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4f48" w14:paraId="32c4f48" w:rsidRDefault="000D6BA8" w:rsidP="00071633" w:rsidR="000D6BA8" w:rsidRPr="001B515C">
      <w:pPr>
        <w15:collapsed w:val="false"/>
        <w:rPr>
          <w:bCs/>
          <w:sz w:val="24"/>
          <w:szCs w:val="24"/>
        </w:rPr>
      </w:pPr>
      <w:bookmarkStart w:name="_GoBack" w:id="0"/>
      <w:bookmarkEnd w:id="0"/>
      <w:r w:rsidRPr="001B515C">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1B515C">
        <w:rPr>
          <w:bCs/>
          <w:sz w:val="24"/>
          <w:szCs w:val="24"/>
        </w:rPr>
        <w:t xml:space="preserve">                                                                                                                             </w:t>
      </w:r>
    </w:p>
    <w:p w:rsidRDefault="00071633" w:rsidP="00071633" w:rsidR="00071633" w:rsidRPr="001B515C">
      <w:pPr>
        <w:rPr>
          <w:bCs/>
          <w:sz w:val="24"/>
          <w:szCs w:val="24"/>
        </w:rPr>
      </w:pPr>
      <w:r w:rsidRPr="001B515C">
        <w:rPr>
          <w:bCs/>
          <w:sz w:val="24"/>
          <w:szCs w:val="24"/>
        </w:rPr>
        <w:t xml:space="preserve">REPUBLIKA HRVATSKA </w:t>
      </w:r>
    </w:p>
    <w:p w:rsidRDefault="00071633" w:rsidP="00071633" w:rsidR="00071633" w:rsidRPr="001B515C">
      <w:pPr>
        <w:rPr>
          <w:bCs/>
          <w:sz w:val="24"/>
          <w:szCs w:val="24"/>
        </w:rPr>
      </w:pPr>
      <w:r w:rsidRPr="001B515C">
        <w:rPr>
          <w:bCs/>
          <w:sz w:val="24"/>
          <w:szCs w:val="24"/>
        </w:rPr>
        <w:t>TRGOVAČKI SUD U ZAGREBU</w:t>
      </w:r>
    </w:p>
    <w:p w:rsidRDefault="00071633" w:rsidP="00895E2C" w:rsidR="00853FF6" w:rsidRPr="001B515C">
      <w:pPr>
        <w:jc w:val="right"/>
        <w:rPr>
          <w:bCs/>
          <w:sz w:val="24"/>
          <w:szCs w:val="24"/>
        </w:rPr>
      </w:pPr>
      <w:r w:rsidRPr="001B515C">
        <w:rPr>
          <w:bCs/>
          <w:sz w:val="24"/>
          <w:szCs w:val="24"/>
        </w:rPr>
        <w:t>Zagreb, Amruševa 2/II</w:t>
      </w:r>
      <w:r w:rsidR="005568C5" w:rsidRPr="001B515C">
        <w:rPr>
          <w:bCs/>
          <w:sz w:val="24"/>
          <w:szCs w:val="24"/>
        </w:rPr>
        <w:tab/>
      </w:r>
      <w:r w:rsidR="005568C5" w:rsidRPr="001B515C">
        <w:rPr>
          <w:bCs/>
          <w:sz w:val="24"/>
          <w:szCs w:val="24"/>
        </w:rPr>
        <w:tab/>
      </w:r>
      <w:r w:rsidR="005568C5" w:rsidRPr="001B515C">
        <w:rPr>
          <w:bCs/>
          <w:sz w:val="24"/>
          <w:szCs w:val="24"/>
        </w:rPr>
        <w:tab/>
      </w:r>
      <w:r w:rsidR="005568C5" w:rsidRPr="001B515C">
        <w:rPr>
          <w:bCs/>
          <w:sz w:val="24"/>
          <w:szCs w:val="24"/>
        </w:rPr>
        <w:tab/>
        <w:t xml:space="preserve">        </w:t>
      </w:r>
      <w:r w:rsidR="0089076F" w:rsidRPr="001B515C">
        <w:rPr>
          <w:bCs/>
          <w:sz w:val="24"/>
          <w:szCs w:val="24"/>
        </w:rPr>
        <w:tab/>
      </w:r>
      <w:r w:rsidR="0089076F" w:rsidRPr="001B515C">
        <w:rPr>
          <w:bCs/>
          <w:sz w:val="24"/>
          <w:szCs w:val="24"/>
        </w:rPr>
        <w:tab/>
      </w:r>
      <w:r w:rsidR="0089076F" w:rsidRPr="001B515C">
        <w:rPr>
          <w:bCs/>
          <w:sz w:val="24"/>
          <w:szCs w:val="24"/>
        </w:rPr>
        <w:tab/>
      </w:r>
      <w:r w:rsidR="0089076F" w:rsidRPr="001B515C">
        <w:rPr>
          <w:bCs/>
          <w:sz w:val="24"/>
          <w:szCs w:val="24"/>
        </w:rPr>
        <w:tab/>
      </w:r>
      <w:r w:rsidR="0089076F" w:rsidRPr="001B515C">
        <w:rPr>
          <w:bCs/>
          <w:sz w:val="24"/>
          <w:szCs w:val="24"/>
        </w:rPr>
        <w:tab/>
      </w:r>
      <w:r w:rsidR="0089076F" w:rsidRPr="001B515C">
        <w:rPr>
          <w:bCs/>
          <w:sz w:val="24"/>
          <w:szCs w:val="24"/>
        </w:rPr>
        <w:tab/>
      </w:r>
      <w:r w:rsidR="0089076F" w:rsidRPr="001B515C">
        <w:rPr>
          <w:bCs/>
          <w:sz w:val="24"/>
          <w:szCs w:val="24"/>
        </w:rPr>
        <w:tab/>
      </w:r>
      <w:r w:rsidRPr="001B515C">
        <w:rPr>
          <w:bCs/>
          <w:sz w:val="24"/>
          <w:szCs w:val="24"/>
        </w:rPr>
        <w:t xml:space="preserve">                                                                           48</w:t>
      </w:r>
      <w:r w:rsidR="00EA2F22" w:rsidRPr="001B515C">
        <w:rPr>
          <w:bCs/>
          <w:sz w:val="24"/>
          <w:szCs w:val="24"/>
        </w:rPr>
        <w:t>.</w:t>
      </w:r>
      <w:r w:rsidR="00B84EFD" w:rsidRPr="001B515C">
        <w:rPr>
          <w:bCs/>
          <w:sz w:val="24"/>
          <w:szCs w:val="24"/>
        </w:rPr>
        <w:t xml:space="preserve"> St-</w:t>
      </w:r>
      <w:r w:rsidR="00956688" w:rsidRPr="001B515C">
        <w:rPr>
          <w:bCs/>
          <w:sz w:val="24"/>
          <w:szCs w:val="24"/>
        </w:rPr>
        <w:t>400/17</w:t>
      </w:r>
    </w:p>
    <w:p w:rsidRDefault="00853FF6" w:rsidP="00853FF6" w:rsidR="00853FF6" w:rsidRPr="001B515C">
      <w:pPr>
        <w:rPr>
          <w:bCs/>
          <w:sz w:val="24"/>
          <w:szCs w:val="24"/>
        </w:rPr>
      </w:pPr>
    </w:p>
    <w:p w:rsidRDefault="00853FF6" w:rsidP="00FE3415" w:rsidR="00853FF6" w:rsidRPr="001B515C">
      <w:pPr>
        <w:pStyle w:val="Naslov3"/>
        <w:rPr>
          <w:b w:val="false"/>
          <w:bCs/>
          <w:szCs w:val="24"/>
        </w:rPr>
      </w:pPr>
      <w:r w:rsidRPr="001B515C">
        <w:rPr>
          <w:b w:val="false"/>
          <w:bCs/>
          <w:szCs w:val="24"/>
        </w:rPr>
        <w:t>Z A P I S N I K</w:t>
      </w:r>
    </w:p>
    <w:p w:rsidRDefault="00071633" w:rsidP="00FE3415" w:rsidR="00853FF6" w:rsidRPr="001B515C">
      <w:pPr>
        <w:pStyle w:val="Naslov1"/>
        <w:jc w:val="center"/>
        <w:rPr>
          <w:b w:val="false"/>
          <w:bCs/>
          <w:szCs w:val="24"/>
        </w:rPr>
      </w:pPr>
      <w:r w:rsidRPr="001B515C">
        <w:rPr>
          <w:b w:val="false"/>
          <w:bCs/>
          <w:szCs w:val="24"/>
        </w:rPr>
        <w:t>S</w:t>
      </w:r>
      <w:r w:rsidR="00853FF6" w:rsidRPr="001B515C">
        <w:rPr>
          <w:b w:val="false"/>
          <w:bCs/>
          <w:szCs w:val="24"/>
        </w:rPr>
        <w:t xml:space="preserve"> ISPITNOG ROČIŠTA</w:t>
      </w:r>
    </w:p>
    <w:p w:rsidRDefault="005A3188" w:rsidP="005A3188" w:rsidR="005A3188" w:rsidRPr="001B515C">
      <w:pPr>
        <w:rPr>
          <w:sz w:val="24"/>
          <w:szCs w:val="24"/>
        </w:rPr>
      </w:pPr>
    </w:p>
    <w:p w:rsidRDefault="009919F7" w:rsidP="00144C1A" w:rsidR="004B0917" w:rsidRPr="001B515C">
      <w:pPr>
        <w:ind w:right="-283"/>
        <w:jc w:val="both"/>
        <w:rPr>
          <w:sz w:val="24"/>
          <w:szCs w:val="24"/>
        </w:rPr>
      </w:pPr>
      <w:r w:rsidRPr="001B515C">
        <w:rPr>
          <w:bCs/>
          <w:sz w:val="24"/>
          <w:szCs w:val="24"/>
        </w:rPr>
        <w:t xml:space="preserve">održanog dana </w:t>
      </w:r>
      <w:r w:rsidR="009E482E" w:rsidRPr="001B515C">
        <w:rPr>
          <w:bCs/>
          <w:sz w:val="24"/>
          <w:szCs w:val="24"/>
        </w:rPr>
        <w:t>23</w:t>
      </w:r>
      <w:r w:rsidR="00342482" w:rsidRPr="001B515C">
        <w:rPr>
          <w:bCs/>
          <w:sz w:val="24"/>
          <w:szCs w:val="24"/>
        </w:rPr>
        <w:t>. svibnja</w:t>
      </w:r>
      <w:r w:rsidRPr="001B515C">
        <w:rPr>
          <w:bCs/>
          <w:sz w:val="24"/>
          <w:szCs w:val="24"/>
        </w:rPr>
        <w:t xml:space="preserve"> 2018. na Trgovačkom sudu u Zagrebu, Amruševa 2/II, soba 55/III kat, DZ u stečajnom predmetu nad stečajnim </w:t>
      </w:r>
      <w:r w:rsidRPr="001B515C">
        <w:rPr>
          <w:sz w:val="24"/>
          <w:szCs w:val="24"/>
          <w:lang w:val="pt-BR"/>
        </w:rPr>
        <w:t xml:space="preserve">dužnikom </w:t>
      </w:r>
      <w:r w:rsidR="001B515C" w:rsidRPr="001B515C">
        <w:rPr>
          <w:sz w:val="24"/>
          <w:szCs w:val="24"/>
        </w:rPr>
        <w:t>RAZVOJ GRADNJA d.o.o,. Zagreb, Jure Kaštelana 17 A, OIB: 63680712091</w:t>
      </w:r>
    </w:p>
    <w:p w:rsidRDefault="00144C1A" w:rsidP="00144C1A" w:rsidR="00144C1A" w:rsidRPr="001B515C">
      <w:pPr>
        <w:ind w:right="-283"/>
        <w:jc w:val="both"/>
        <w:rPr>
          <w:bCs/>
          <w:sz w:val="24"/>
          <w:szCs w:val="24"/>
        </w:rPr>
      </w:pPr>
    </w:p>
    <w:p w:rsidRDefault="00853FF6" w:rsidP="00385B17" w:rsidR="00853FF6" w:rsidRPr="001B515C">
      <w:pPr>
        <w:jc w:val="both"/>
        <w:rPr>
          <w:bCs/>
          <w:sz w:val="24"/>
          <w:szCs w:val="24"/>
        </w:rPr>
      </w:pPr>
      <w:r w:rsidRPr="001B515C">
        <w:rPr>
          <w:bCs/>
          <w:sz w:val="24"/>
          <w:szCs w:val="24"/>
        </w:rPr>
        <w:t>Nazočni od suda:</w:t>
      </w:r>
    </w:p>
    <w:p w:rsidRDefault="00071633" w:rsidP="00853FF6" w:rsidR="00853FF6" w:rsidRPr="001B515C">
      <w:pPr>
        <w:rPr>
          <w:bCs/>
          <w:sz w:val="24"/>
          <w:szCs w:val="24"/>
        </w:rPr>
      </w:pPr>
      <w:r w:rsidRPr="001B515C">
        <w:rPr>
          <w:bCs/>
          <w:sz w:val="24"/>
          <w:szCs w:val="24"/>
        </w:rPr>
        <w:t>Vesna Sremac Šoštar</w:t>
      </w:r>
      <w:r w:rsidR="004642DE" w:rsidRPr="001B515C">
        <w:rPr>
          <w:bCs/>
          <w:sz w:val="24"/>
          <w:szCs w:val="24"/>
        </w:rPr>
        <w:t xml:space="preserve">, </w:t>
      </w:r>
      <w:r w:rsidR="00853FF6" w:rsidRPr="001B515C">
        <w:rPr>
          <w:bCs/>
          <w:sz w:val="24"/>
          <w:szCs w:val="24"/>
        </w:rPr>
        <w:t>sudac</w:t>
      </w:r>
    </w:p>
    <w:p w:rsidRDefault="00A0568B" w:rsidP="00AE3986" w:rsidR="00853FF6" w:rsidRPr="001B515C">
      <w:pPr>
        <w:rPr>
          <w:bCs/>
          <w:sz w:val="24"/>
          <w:szCs w:val="24"/>
        </w:rPr>
      </w:pPr>
      <w:r w:rsidRPr="001B515C">
        <w:rPr>
          <w:bCs/>
          <w:sz w:val="24"/>
          <w:szCs w:val="24"/>
        </w:rPr>
        <w:t>Matea Bizjak</w:t>
      </w:r>
      <w:r w:rsidR="00853FF6" w:rsidRPr="001B515C">
        <w:rPr>
          <w:bCs/>
          <w:sz w:val="24"/>
          <w:szCs w:val="24"/>
        </w:rPr>
        <w:t>, zapisničar</w:t>
      </w:r>
    </w:p>
    <w:p w:rsidRDefault="00853FF6" w:rsidP="00853FF6" w:rsidR="00853FF6" w:rsidRPr="001B515C">
      <w:pPr>
        <w:rPr>
          <w:bCs/>
          <w:sz w:val="24"/>
          <w:szCs w:val="24"/>
        </w:rPr>
      </w:pPr>
    </w:p>
    <w:p w:rsidRDefault="00853FF6" w:rsidP="00853FF6" w:rsidR="00853FF6" w:rsidRPr="001B515C">
      <w:pPr>
        <w:rPr>
          <w:sz w:val="24"/>
          <w:szCs w:val="24"/>
        </w:rPr>
      </w:pPr>
      <w:r w:rsidRPr="001B515C">
        <w:rPr>
          <w:sz w:val="24"/>
          <w:szCs w:val="24"/>
        </w:rPr>
        <w:t>Utvrđuje se da je pristu</w:t>
      </w:r>
      <w:r w:rsidR="002A3A8D" w:rsidRPr="001B515C">
        <w:rPr>
          <w:sz w:val="24"/>
          <w:szCs w:val="24"/>
        </w:rPr>
        <w:t>pio</w:t>
      </w:r>
      <w:r w:rsidRPr="001B515C">
        <w:rPr>
          <w:sz w:val="24"/>
          <w:szCs w:val="24"/>
        </w:rPr>
        <w:t xml:space="preserve"> stečajn</w:t>
      </w:r>
      <w:r w:rsidR="002A3A8D" w:rsidRPr="001B515C">
        <w:rPr>
          <w:sz w:val="24"/>
          <w:szCs w:val="24"/>
        </w:rPr>
        <w:t>i</w:t>
      </w:r>
      <w:r w:rsidR="00DC6824" w:rsidRPr="001B515C">
        <w:rPr>
          <w:sz w:val="24"/>
          <w:szCs w:val="24"/>
        </w:rPr>
        <w:t xml:space="preserve"> upravitelj</w:t>
      </w:r>
      <w:r w:rsidR="00303628" w:rsidRPr="001B515C">
        <w:rPr>
          <w:sz w:val="24"/>
          <w:szCs w:val="24"/>
        </w:rPr>
        <w:t xml:space="preserve"> </w:t>
      </w:r>
      <w:r w:rsidR="00956688" w:rsidRPr="001B515C">
        <w:rPr>
          <w:color w:val="000000"/>
          <w:sz w:val="24"/>
          <w:szCs w:val="24"/>
        </w:rPr>
        <w:t>Vatroslav Plejić</w:t>
      </w:r>
    </w:p>
    <w:p w:rsidRDefault="00954230" w:rsidP="00853FF6" w:rsidR="00954230" w:rsidRPr="001B515C">
      <w:pPr>
        <w:rPr>
          <w:bCs/>
          <w:sz w:val="24"/>
          <w:szCs w:val="24"/>
        </w:rPr>
      </w:pPr>
    </w:p>
    <w:p w:rsidRDefault="00071633" w:rsidP="00853FF6" w:rsidR="00D4581C" w:rsidRPr="001B515C">
      <w:pPr>
        <w:rPr>
          <w:bCs/>
          <w:sz w:val="24"/>
          <w:szCs w:val="24"/>
        </w:rPr>
      </w:pPr>
      <w:r w:rsidRPr="001B515C">
        <w:rPr>
          <w:bCs/>
          <w:sz w:val="24"/>
          <w:szCs w:val="24"/>
        </w:rPr>
        <w:t xml:space="preserve">Započeto u </w:t>
      </w:r>
      <w:r w:rsidR="00956688" w:rsidRPr="001B515C">
        <w:rPr>
          <w:bCs/>
          <w:sz w:val="24"/>
          <w:szCs w:val="24"/>
        </w:rPr>
        <w:t xml:space="preserve">10,00 </w:t>
      </w:r>
      <w:r w:rsidR="00853FF6" w:rsidRPr="001B515C">
        <w:rPr>
          <w:bCs/>
          <w:sz w:val="24"/>
          <w:szCs w:val="24"/>
        </w:rPr>
        <w:t>sati.</w:t>
      </w:r>
    </w:p>
    <w:p w:rsidRDefault="00D4581C" w:rsidP="00853FF6" w:rsidR="00D4581C" w:rsidRPr="001B515C">
      <w:pPr>
        <w:rPr>
          <w:bCs/>
          <w:sz w:val="24"/>
          <w:szCs w:val="24"/>
        </w:rPr>
      </w:pPr>
    </w:p>
    <w:p w:rsidRDefault="00853FF6" w:rsidP="00853FF6" w:rsidR="00071633" w:rsidRPr="001B515C">
      <w:pPr>
        <w:rPr>
          <w:bCs/>
          <w:sz w:val="24"/>
          <w:szCs w:val="24"/>
        </w:rPr>
      </w:pPr>
      <w:r w:rsidRPr="001B515C">
        <w:rPr>
          <w:bCs/>
          <w:sz w:val="24"/>
          <w:szCs w:val="24"/>
        </w:rPr>
        <w:t>Ročište je javno.</w:t>
      </w:r>
    </w:p>
    <w:p w:rsidRDefault="00071633" w:rsidP="00853FF6" w:rsidR="00071633" w:rsidRPr="001B515C">
      <w:pPr>
        <w:rPr>
          <w:bCs/>
          <w:sz w:val="24"/>
          <w:szCs w:val="24"/>
        </w:rPr>
      </w:pPr>
    </w:p>
    <w:p w:rsidRDefault="00853FF6" w:rsidP="00AB5AC2" w:rsidR="00853FF6" w:rsidRPr="001B515C">
      <w:pPr>
        <w:jc w:val="both"/>
        <w:rPr>
          <w:bCs/>
          <w:sz w:val="24"/>
          <w:szCs w:val="24"/>
        </w:rPr>
      </w:pPr>
      <w:r w:rsidRPr="001B515C">
        <w:rPr>
          <w:bCs/>
          <w:sz w:val="24"/>
          <w:szCs w:val="24"/>
        </w:rPr>
        <w:t>Utvrđuje se da su p</w:t>
      </w:r>
      <w:r w:rsidR="009E0988" w:rsidRPr="001B515C">
        <w:rPr>
          <w:bCs/>
          <w:sz w:val="24"/>
          <w:szCs w:val="24"/>
        </w:rPr>
        <w:t>ristupili sl</w:t>
      </w:r>
      <w:r w:rsidRPr="001B515C">
        <w:rPr>
          <w:bCs/>
          <w:sz w:val="24"/>
          <w:szCs w:val="24"/>
        </w:rPr>
        <w:t>jedeći vjerovnici:</w:t>
      </w:r>
    </w:p>
    <w:p w:rsidRDefault="00DB2BFC" w:rsidP="00DB2BFC" w:rsidR="00DB2BFC" w:rsidRPr="001B515C">
      <w:pPr>
        <w:jc w:val="both"/>
        <w:rPr>
          <w:bCs/>
          <w:sz w:val="24"/>
          <w:szCs w:val="24"/>
        </w:rPr>
      </w:pPr>
      <w:r w:rsidRPr="001B515C">
        <w:rPr>
          <w:bCs/>
          <w:sz w:val="24"/>
          <w:szCs w:val="24"/>
        </w:rPr>
        <w:t>Odvjetnik Alen Blagajac, OIB: 54945763629, Petrova 81, Zagreb</w:t>
      </w:r>
      <w:r w:rsidR="007C1BB1" w:rsidRPr="001B515C">
        <w:rPr>
          <w:bCs/>
          <w:sz w:val="24"/>
          <w:szCs w:val="24"/>
        </w:rPr>
        <w:t xml:space="preserve">, zastupano po Ivana Sury, odvjetnica prema punomoći koju predaje u spis </w:t>
      </w:r>
    </w:p>
    <w:p w:rsidRDefault="007C1BB1" w:rsidP="007C1BB1" w:rsidR="007C1BB1" w:rsidRPr="001B515C">
      <w:pPr>
        <w:overflowPunct/>
        <w:autoSpaceDE/>
        <w:autoSpaceDN/>
        <w:adjustRightInd/>
        <w:jc w:val="both"/>
        <w:textAlignment w:val="auto"/>
        <w:rPr>
          <w:rFonts w:eastAsia="Calibri"/>
          <w:sz w:val="24"/>
          <w:szCs w:val="24"/>
          <w:lang w:eastAsia="en-US"/>
        </w:rPr>
      </w:pPr>
      <w:r w:rsidRPr="001B515C">
        <w:rPr>
          <w:rFonts w:eastAsia="Calibri"/>
          <w:sz w:val="24"/>
          <w:szCs w:val="24"/>
          <w:lang w:eastAsia="en-US"/>
        </w:rPr>
        <w:t xml:space="preserve">LADA V.C. LIMITED - tvrtka registrirana u Gibraltaru u Trgovačkom registru za Gibraltar 12.5.2014. pod brojem 111484, s adresom sjedišta 57/63 Line Wall Road, Gibraltar, koju zastupa Marko Krpan, odvjetnik te Hrvoje Vasilj, odvjetnik </w:t>
      </w:r>
    </w:p>
    <w:p w:rsidRDefault="00280D1D" w:rsidP="00280D1D" w:rsidR="00280D1D" w:rsidRPr="001B515C">
      <w:pPr>
        <w:jc w:val="both"/>
        <w:rPr>
          <w:sz w:val="24"/>
          <w:szCs w:val="24"/>
        </w:rPr>
      </w:pPr>
    </w:p>
    <w:p w:rsidRDefault="00407F8C" w:rsidP="00033B31" w:rsidR="006A4FAF" w:rsidRPr="001B515C">
      <w:pPr>
        <w:pStyle w:val="Naslov1"/>
        <w:ind w:firstLine="360"/>
        <w:jc w:val="both"/>
        <w:rPr>
          <w:b w:val="false"/>
          <w:szCs w:val="24"/>
        </w:rPr>
      </w:pPr>
      <w:r w:rsidRPr="001B515C">
        <w:rPr>
          <w:b w:val="false"/>
          <w:szCs w:val="24"/>
        </w:rPr>
        <w:t xml:space="preserve">Utvrđuje </w:t>
      </w:r>
      <w:r w:rsidR="006A4FAF" w:rsidRPr="001B515C">
        <w:rPr>
          <w:b w:val="false"/>
          <w:szCs w:val="24"/>
        </w:rPr>
        <w:t xml:space="preserve">se da je </w:t>
      </w:r>
      <w:r w:rsidR="0064196D" w:rsidRPr="001B515C">
        <w:rPr>
          <w:b w:val="false"/>
          <w:szCs w:val="24"/>
        </w:rPr>
        <w:t>rješenje o otvaranju steča</w:t>
      </w:r>
      <w:r w:rsidR="00A57D3D" w:rsidRPr="001B515C">
        <w:rPr>
          <w:b w:val="false"/>
          <w:szCs w:val="24"/>
        </w:rPr>
        <w:t xml:space="preserve">jnog postupka nad dužnikom od </w:t>
      </w:r>
      <w:r w:rsidR="00956688" w:rsidRPr="001B515C">
        <w:rPr>
          <w:b w:val="false"/>
          <w:szCs w:val="24"/>
        </w:rPr>
        <w:t>15. studenog</w:t>
      </w:r>
      <w:r w:rsidR="00AA7CD0" w:rsidRPr="001B515C">
        <w:rPr>
          <w:b w:val="false"/>
          <w:szCs w:val="24"/>
        </w:rPr>
        <w:t xml:space="preserve"> </w:t>
      </w:r>
      <w:r w:rsidR="007C6B1D" w:rsidRPr="001B515C">
        <w:rPr>
          <w:b w:val="false"/>
          <w:szCs w:val="24"/>
        </w:rPr>
        <w:t>2017</w:t>
      </w:r>
      <w:r w:rsidR="0064196D" w:rsidRPr="001B515C">
        <w:rPr>
          <w:b w:val="false"/>
          <w:szCs w:val="24"/>
        </w:rPr>
        <w:t xml:space="preserve">., </w:t>
      </w:r>
      <w:r w:rsidR="00A57D3D" w:rsidRPr="001B515C">
        <w:rPr>
          <w:b w:val="false"/>
          <w:szCs w:val="24"/>
        </w:rPr>
        <w:t xml:space="preserve">broj gornji, </w:t>
      </w:r>
      <w:r w:rsidR="0064196D" w:rsidRPr="001B515C">
        <w:rPr>
          <w:b w:val="false"/>
          <w:szCs w:val="24"/>
        </w:rPr>
        <w:t>kojim je određeno današnje ispitno i izvještajno ročište</w:t>
      </w:r>
      <w:r w:rsidR="006A4FAF" w:rsidRPr="001B515C">
        <w:rPr>
          <w:b w:val="false"/>
          <w:szCs w:val="24"/>
        </w:rPr>
        <w:t xml:space="preserve"> objavlj</w:t>
      </w:r>
      <w:r w:rsidR="00B97A43" w:rsidRPr="001B515C">
        <w:rPr>
          <w:b w:val="false"/>
          <w:szCs w:val="24"/>
        </w:rPr>
        <w:t>en</w:t>
      </w:r>
      <w:r w:rsidR="0064196D" w:rsidRPr="001B515C">
        <w:rPr>
          <w:b w:val="false"/>
          <w:szCs w:val="24"/>
        </w:rPr>
        <w:t>o</w:t>
      </w:r>
      <w:r w:rsidR="00B97A43" w:rsidRPr="001B515C">
        <w:rPr>
          <w:b w:val="false"/>
          <w:szCs w:val="24"/>
        </w:rPr>
        <w:t xml:space="preserve"> </w:t>
      </w:r>
      <w:r w:rsidR="004642DE" w:rsidRPr="001B515C">
        <w:rPr>
          <w:b w:val="false"/>
          <w:szCs w:val="24"/>
        </w:rPr>
        <w:t xml:space="preserve">na mrežnoj stranici e-oglasna ploča Trgovačkog suda u Zagrebu </w:t>
      </w:r>
      <w:r w:rsidR="00F972B8" w:rsidRPr="001B515C">
        <w:rPr>
          <w:b w:val="false"/>
          <w:szCs w:val="24"/>
        </w:rPr>
        <w:t xml:space="preserve">istog dana, tj. </w:t>
      </w:r>
      <w:r w:rsidR="00956688" w:rsidRPr="001B515C">
        <w:rPr>
          <w:b w:val="false"/>
          <w:szCs w:val="24"/>
        </w:rPr>
        <w:t>15. studenog</w:t>
      </w:r>
      <w:r w:rsidR="00C73FB5" w:rsidRPr="001B515C">
        <w:rPr>
          <w:b w:val="false"/>
          <w:szCs w:val="24"/>
        </w:rPr>
        <w:t xml:space="preserve"> 2017</w:t>
      </w:r>
      <w:r w:rsidR="00702714" w:rsidRPr="001B515C">
        <w:rPr>
          <w:b w:val="false"/>
          <w:szCs w:val="24"/>
        </w:rPr>
        <w:t>.</w:t>
      </w:r>
    </w:p>
    <w:p w:rsidRDefault="006A4FAF" w:rsidP="006A4FAF" w:rsidR="006A4FAF" w:rsidRPr="001B515C">
      <w:pPr>
        <w:rPr>
          <w:bCs/>
          <w:sz w:val="24"/>
          <w:szCs w:val="24"/>
        </w:rPr>
      </w:pPr>
    </w:p>
    <w:p w:rsidRDefault="000F4ADA" w:rsidP="006A4FAF" w:rsidR="00D72512" w:rsidRPr="001B515C">
      <w:pPr>
        <w:ind w:firstLine="360"/>
        <w:jc w:val="both"/>
        <w:rPr>
          <w:sz w:val="24"/>
          <w:szCs w:val="24"/>
        </w:rPr>
      </w:pPr>
      <w:r w:rsidRPr="001B515C">
        <w:rPr>
          <w:sz w:val="24"/>
          <w:szCs w:val="24"/>
        </w:rPr>
        <w:t>S</w:t>
      </w:r>
      <w:r w:rsidR="00320681" w:rsidRPr="001B515C">
        <w:rPr>
          <w:sz w:val="24"/>
          <w:szCs w:val="24"/>
        </w:rPr>
        <w:t>ud</w:t>
      </w:r>
      <w:r w:rsidR="006A4FAF" w:rsidRPr="001B515C">
        <w:rPr>
          <w:sz w:val="24"/>
          <w:szCs w:val="24"/>
        </w:rPr>
        <w:t xml:space="preserve"> otvara r</w:t>
      </w:r>
      <w:r w:rsidR="009045A8" w:rsidRPr="001B515C">
        <w:rPr>
          <w:sz w:val="24"/>
          <w:szCs w:val="24"/>
        </w:rPr>
        <w:t>očište</w:t>
      </w:r>
      <w:r w:rsidR="006A4FAF" w:rsidRPr="001B515C">
        <w:rPr>
          <w:sz w:val="24"/>
          <w:szCs w:val="24"/>
        </w:rPr>
        <w:t xml:space="preserve"> i objavljuje da je predmet današnjeg ročišta ispitivanje prijavljenih tražbina prema iznosima i isplatnom redu kako su uneseni u tablice koje je sastavio stečajni upravitelj i koje tab</w:t>
      </w:r>
      <w:r w:rsidR="00150D16" w:rsidRPr="001B515C">
        <w:rPr>
          <w:sz w:val="24"/>
          <w:szCs w:val="24"/>
        </w:rPr>
        <w:t>lice su sukladno odredbi čl. 259</w:t>
      </w:r>
      <w:r w:rsidR="00E47FFC" w:rsidRPr="001B515C">
        <w:rPr>
          <w:sz w:val="24"/>
          <w:szCs w:val="24"/>
        </w:rPr>
        <w:t>. Stečajnog zakona (</w:t>
      </w:r>
      <w:r w:rsidR="006A4FAF" w:rsidRPr="001B515C">
        <w:rPr>
          <w:sz w:val="24"/>
          <w:szCs w:val="24"/>
        </w:rPr>
        <w:t xml:space="preserve"> </w:t>
      </w:r>
      <w:r w:rsidR="00E47FFC" w:rsidRPr="001B515C">
        <w:rPr>
          <w:sz w:val="24"/>
          <w:szCs w:val="24"/>
        </w:rPr>
        <w:t xml:space="preserve">u daljnjem tekstu SZ-a, NN 71/15) </w:t>
      </w:r>
      <w:r w:rsidR="006A4FAF" w:rsidRPr="001B515C">
        <w:rPr>
          <w:sz w:val="24"/>
          <w:szCs w:val="24"/>
        </w:rPr>
        <w:t xml:space="preserve">bile objavljene </w:t>
      </w:r>
      <w:r w:rsidR="000D28B2" w:rsidRPr="001B515C">
        <w:rPr>
          <w:sz w:val="24"/>
          <w:szCs w:val="24"/>
        </w:rPr>
        <w:t xml:space="preserve">na mrežnoj stranici e-oglasna ploča Trgovačkog suda u Zagrebu </w:t>
      </w:r>
      <w:r w:rsidR="006A4FAF" w:rsidRPr="001B515C">
        <w:rPr>
          <w:sz w:val="24"/>
          <w:szCs w:val="24"/>
        </w:rPr>
        <w:t xml:space="preserve">i nalazile su se na uvidu u sobi </w:t>
      </w:r>
      <w:r w:rsidR="00F972B8" w:rsidRPr="001B515C">
        <w:rPr>
          <w:sz w:val="24"/>
          <w:szCs w:val="24"/>
        </w:rPr>
        <w:t>55</w:t>
      </w:r>
      <w:r w:rsidR="00BB6FEA" w:rsidRPr="001B515C">
        <w:rPr>
          <w:bCs/>
          <w:sz w:val="24"/>
          <w:szCs w:val="24"/>
        </w:rPr>
        <w:t>/II</w:t>
      </w:r>
      <w:r w:rsidR="00F972B8" w:rsidRPr="001B515C">
        <w:rPr>
          <w:bCs/>
          <w:sz w:val="24"/>
          <w:szCs w:val="24"/>
        </w:rPr>
        <w:t>I</w:t>
      </w:r>
      <w:r w:rsidR="00BB6FEA" w:rsidRPr="001B515C">
        <w:rPr>
          <w:bCs/>
          <w:sz w:val="24"/>
          <w:szCs w:val="24"/>
        </w:rPr>
        <w:t xml:space="preserve"> (</w:t>
      </w:r>
      <w:r w:rsidR="00BF5E8F" w:rsidRPr="001B515C">
        <w:rPr>
          <w:bCs/>
          <w:sz w:val="24"/>
          <w:szCs w:val="24"/>
        </w:rPr>
        <w:t>dvorišna</w:t>
      </w:r>
      <w:r w:rsidR="00BB6FEA" w:rsidRPr="001B515C">
        <w:rPr>
          <w:bCs/>
          <w:sz w:val="24"/>
          <w:szCs w:val="24"/>
        </w:rPr>
        <w:t xml:space="preserve"> zgrada) </w:t>
      </w:r>
      <w:r w:rsidR="006A4FAF" w:rsidRPr="001B515C">
        <w:rPr>
          <w:sz w:val="24"/>
          <w:szCs w:val="24"/>
        </w:rPr>
        <w:t xml:space="preserve">u Trgovačkom sudu u Zagrebu.    </w:t>
      </w:r>
    </w:p>
    <w:p w:rsidRDefault="00AA7CD0" w:rsidP="007657B8" w:rsidR="00AA7CD0" w:rsidRPr="001B515C">
      <w:pPr>
        <w:ind w:firstLine="360"/>
        <w:jc w:val="both"/>
        <w:rPr>
          <w:sz w:val="24"/>
          <w:szCs w:val="24"/>
        </w:rPr>
      </w:pPr>
    </w:p>
    <w:p w:rsidRDefault="006A4FAF" w:rsidP="007657B8" w:rsidR="006A4FAF" w:rsidRPr="001B515C">
      <w:pPr>
        <w:ind w:firstLine="360"/>
        <w:jc w:val="both"/>
        <w:rPr>
          <w:sz w:val="24"/>
          <w:szCs w:val="24"/>
        </w:rPr>
      </w:pPr>
      <w:r w:rsidRPr="001B515C">
        <w:rPr>
          <w:sz w:val="24"/>
          <w:szCs w:val="24"/>
        </w:rPr>
        <w:t xml:space="preserve">Uz tablice su bile izložene i prijave svih vjerovnika koje su stigle u roku objave </w:t>
      </w:r>
      <w:r w:rsidR="0064196D" w:rsidRPr="001B515C">
        <w:rPr>
          <w:sz w:val="24"/>
          <w:szCs w:val="24"/>
        </w:rPr>
        <w:t>koji je određen rješenjem o otvaranju steč</w:t>
      </w:r>
      <w:r w:rsidR="000D28B2" w:rsidRPr="001B515C">
        <w:rPr>
          <w:sz w:val="24"/>
          <w:szCs w:val="24"/>
        </w:rPr>
        <w:t xml:space="preserve">ajnog postupka nad dužnikom od </w:t>
      </w:r>
      <w:r w:rsidR="00956688" w:rsidRPr="001B515C">
        <w:rPr>
          <w:sz w:val="24"/>
          <w:szCs w:val="24"/>
        </w:rPr>
        <w:t>15. studenog</w:t>
      </w:r>
      <w:r w:rsidR="008C1909" w:rsidRPr="001B515C">
        <w:rPr>
          <w:sz w:val="24"/>
          <w:szCs w:val="24"/>
        </w:rPr>
        <w:t xml:space="preserve"> 2017</w:t>
      </w:r>
      <w:r w:rsidR="000F0EBC" w:rsidRPr="001B515C">
        <w:rPr>
          <w:bCs/>
          <w:sz w:val="24"/>
          <w:szCs w:val="24"/>
        </w:rPr>
        <w:t>.</w:t>
      </w:r>
    </w:p>
    <w:p w:rsidRDefault="007657B8" w:rsidP="00C76C38" w:rsidR="007657B8" w:rsidRPr="001B515C">
      <w:pPr>
        <w:jc w:val="both"/>
        <w:rPr>
          <w:sz w:val="24"/>
          <w:szCs w:val="24"/>
        </w:rPr>
      </w:pPr>
    </w:p>
    <w:p w:rsidRDefault="001B7518" w:rsidP="000D28B2" w:rsidR="000D28B2" w:rsidRPr="001B515C">
      <w:pPr>
        <w:ind w:firstLine="360"/>
        <w:jc w:val="both"/>
        <w:rPr>
          <w:sz w:val="24"/>
          <w:szCs w:val="24"/>
        </w:rPr>
      </w:pPr>
      <w:r w:rsidRPr="001B515C">
        <w:rPr>
          <w:sz w:val="24"/>
          <w:szCs w:val="24"/>
        </w:rPr>
        <w:lastRenderedPageBreak/>
        <w:t>Sud</w:t>
      </w:r>
      <w:r w:rsidR="006A4FAF" w:rsidRPr="001B515C">
        <w:rPr>
          <w:sz w:val="24"/>
          <w:szCs w:val="24"/>
        </w:rPr>
        <w:t xml:space="preserve"> obavještava vjerovnike da sukladno čl. </w:t>
      </w:r>
      <w:r w:rsidR="00150D16" w:rsidRPr="001B515C">
        <w:rPr>
          <w:sz w:val="24"/>
          <w:szCs w:val="24"/>
        </w:rPr>
        <w:t>265</w:t>
      </w:r>
      <w:r w:rsidR="006A4FAF" w:rsidRPr="001B515C">
        <w:rPr>
          <w:sz w:val="24"/>
          <w:szCs w:val="24"/>
        </w:rPr>
        <w:t xml:space="preserve">. SZ-a oni vjerovnici kojima je </w:t>
      </w:r>
      <w:r w:rsidR="00AB50AD" w:rsidRPr="001B515C">
        <w:rPr>
          <w:sz w:val="24"/>
          <w:szCs w:val="24"/>
        </w:rPr>
        <w:t>tražbina priznata</w:t>
      </w:r>
      <w:r w:rsidR="006A4FAF" w:rsidRPr="001B515C">
        <w:rPr>
          <w:sz w:val="24"/>
          <w:szCs w:val="24"/>
        </w:rPr>
        <w:t xml:space="preserve"> neće dob</w:t>
      </w:r>
      <w:r w:rsidR="007657B8" w:rsidRPr="001B515C">
        <w:rPr>
          <w:sz w:val="24"/>
          <w:szCs w:val="24"/>
        </w:rPr>
        <w:t xml:space="preserve">iti poseban otpravak rješenja o </w:t>
      </w:r>
      <w:r w:rsidR="006A4FAF" w:rsidRPr="001B515C">
        <w:rPr>
          <w:sz w:val="24"/>
          <w:szCs w:val="24"/>
        </w:rPr>
        <w:t>utvrđenoj tražbini, osim ako to posebno ne zatraže i plate trošak rješenja.</w:t>
      </w:r>
    </w:p>
    <w:p w:rsidRDefault="000D28B2" w:rsidP="000D28B2" w:rsidR="000D28B2" w:rsidRPr="001B515C">
      <w:pPr>
        <w:ind w:firstLine="360"/>
        <w:jc w:val="both"/>
        <w:rPr>
          <w:sz w:val="24"/>
          <w:szCs w:val="24"/>
        </w:rPr>
      </w:pPr>
    </w:p>
    <w:p w:rsidRDefault="000D28B2" w:rsidP="009045A8" w:rsidR="000D28B2" w:rsidRPr="001B515C">
      <w:pPr>
        <w:ind w:firstLine="360"/>
        <w:jc w:val="both"/>
        <w:rPr>
          <w:sz w:val="24"/>
          <w:szCs w:val="24"/>
        </w:rPr>
      </w:pPr>
      <w:r w:rsidRPr="001B515C">
        <w:rPr>
          <w:sz w:val="24"/>
          <w:szCs w:val="24"/>
        </w:rPr>
        <w:t>Rješenje o utvrđenim</w:t>
      </w:r>
      <w:r w:rsidR="009045A8" w:rsidRPr="001B515C">
        <w:rPr>
          <w:sz w:val="24"/>
          <w:szCs w:val="24"/>
        </w:rPr>
        <w:t xml:space="preserve"> i osporenim tražbinama objavit</w:t>
      </w:r>
      <w:r w:rsidRPr="001B515C">
        <w:rPr>
          <w:sz w:val="24"/>
          <w:szCs w:val="24"/>
        </w:rPr>
        <w:t xml:space="preserve"> će se na mrežnoj stranici e-oglasna pl</w:t>
      </w:r>
      <w:r w:rsidR="009045A8" w:rsidRPr="001B515C">
        <w:rPr>
          <w:sz w:val="24"/>
          <w:szCs w:val="24"/>
        </w:rPr>
        <w:t>oča sudova (čl. 265. st. 2. SZ</w:t>
      </w:r>
      <w:r w:rsidRPr="001B515C">
        <w:rPr>
          <w:sz w:val="24"/>
          <w:szCs w:val="24"/>
        </w:rPr>
        <w:t xml:space="preserve">). </w:t>
      </w:r>
    </w:p>
    <w:p w:rsidRDefault="000D28B2" w:rsidP="000D28B2" w:rsidR="000D28B2" w:rsidRPr="001B515C">
      <w:pPr>
        <w:ind w:firstLine="360"/>
        <w:jc w:val="both"/>
        <w:rPr>
          <w:sz w:val="24"/>
          <w:szCs w:val="24"/>
        </w:rPr>
      </w:pPr>
    </w:p>
    <w:p w:rsidRDefault="000D28B2" w:rsidP="000D28B2" w:rsidR="000D28B2" w:rsidRPr="001B515C">
      <w:pPr>
        <w:ind w:firstLine="360"/>
        <w:jc w:val="both"/>
        <w:rPr>
          <w:sz w:val="24"/>
          <w:szCs w:val="24"/>
        </w:rPr>
      </w:pPr>
      <w:r w:rsidRPr="001B515C">
        <w:rPr>
          <w:sz w:val="24"/>
          <w:szCs w:val="24"/>
        </w:rPr>
        <w:t>Vjerovnici čije tražbine budu osporene (čl. 266. SZ</w:t>
      </w:r>
      <w:r w:rsidR="009045A8" w:rsidRPr="001B515C">
        <w:rPr>
          <w:sz w:val="24"/>
          <w:szCs w:val="24"/>
        </w:rPr>
        <w:t xml:space="preserve">) bit </w:t>
      </w:r>
      <w:r w:rsidRPr="001B515C">
        <w:rPr>
          <w:sz w:val="24"/>
          <w:szCs w:val="24"/>
        </w:rPr>
        <w:t>će upućeni na parnicu u roku od 8 dana od dana pravomoćnosti rješenja o upućivanju u parnicu, odnosno primitka drugostupanjs</w:t>
      </w:r>
      <w:r w:rsidR="009045A8" w:rsidRPr="001B515C">
        <w:rPr>
          <w:sz w:val="24"/>
          <w:szCs w:val="24"/>
        </w:rPr>
        <w:t>ke odluke (čl. 267. st. 1. SZ.</w:t>
      </w:r>
      <w:r w:rsidRPr="001B515C">
        <w:rPr>
          <w:sz w:val="24"/>
          <w:szCs w:val="24"/>
        </w:rPr>
        <w:t xml:space="preserve">). </w:t>
      </w:r>
    </w:p>
    <w:p w:rsidRDefault="00DF1CEC" w:rsidP="005B000E" w:rsidR="00DF1CEC" w:rsidRPr="001B515C">
      <w:pPr>
        <w:jc w:val="both"/>
        <w:rPr>
          <w:sz w:val="24"/>
          <w:szCs w:val="24"/>
        </w:rPr>
      </w:pPr>
    </w:p>
    <w:p w:rsidRDefault="000D28B2" w:rsidP="000D28B2" w:rsidR="00BA2A64" w:rsidRPr="001B515C">
      <w:pPr>
        <w:ind w:firstLine="360"/>
        <w:jc w:val="both"/>
        <w:rPr>
          <w:sz w:val="24"/>
          <w:szCs w:val="24"/>
        </w:rPr>
      </w:pPr>
      <w:r w:rsidRPr="001B515C">
        <w:rPr>
          <w:sz w:val="24"/>
          <w:szCs w:val="24"/>
        </w:rPr>
        <w:t>Poziva se stečajni upravitelj određeno očitovati osporava li ili priznaje svaku prijavljenu tražbinu</w:t>
      </w:r>
      <w:r w:rsidR="002A3A8D" w:rsidRPr="001B515C">
        <w:rPr>
          <w:sz w:val="24"/>
          <w:szCs w:val="24"/>
        </w:rPr>
        <w:t xml:space="preserve"> </w:t>
      </w:r>
      <w:r w:rsidR="009045A8" w:rsidRPr="001B515C">
        <w:rPr>
          <w:sz w:val="24"/>
          <w:szCs w:val="24"/>
        </w:rPr>
        <w:t>(čl. 260. st. 2. SZ</w:t>
      </w:r>
      <w:r w:rsidRPr="001B515C">
        <w:rPr>
          <w:sz w:val="24"/>
          <w:szCs w:val="24"/>
        </w:rPr>
        <w:t>).</w:t>
      </w:r>
      <w:r w:rsidR="00BA2A64" w:rsidRPr="001B515C">
        <w:rPr>
          <w:sz w:val="24"/>
          <w:szCs w:val="24"/>
        </w:rPr>
        <w:t xml:space="preserve"> </w:t>
      </w:r>
    </w:p>
    <w:p w:rsidRDefault="00C76C38" w:rsidP="000D28B2" w:rsidR="00C76C38" w:rsidRPr="001B515C">
      <w:pPr>
        <w:jc w:val="both"/>
        <w:rPr>
          <w:sz w:val="24"/>
          <w:szCs w:val="24"/>
        </w:rPr>
      </w:pPr>
    </w:p>
    <w:p w:rsidRDefault="007657B8" w:rsidP="007657B8" w:rsidR="007657B8" w:rsidRPr="001B515C">
      <w:pPr>
        <w:ind w:firstLine="360"/>
        <w:jc w:val="both"/>
        <w:rPr>
          <w:sz w:val="24"/>
          <w:szCs w:val="24"/>
        </w:rPr>
      </w:pPr>
      <w:r w:rsidRPr="001B515C">
        <w:rPr>
          <w:sz w:val="24"/>
          <w:szCs w:val="24"/>
        </w:rPr>
        <w:t>Prelazi se na ispitivanje svake pojedine tražbine.</w:t>
      </w:r>
    </w:p>
    <w:p w:rsidRDefault="007657B8" w:rsidP="007657B8" w:rsidR="007657B8" w:rsidRPr="001B515C">
      <w:pPr>
        <w:jc w:val="both"/>
        <w:rPr>
          <w:sz w:val="24"/>
          <w:szCs w:val="24"/>
        </w:rPr>
      </w:pPr>
    </w:p>
    <w:p w:rsidRDefault="0064196D" w:rsidP="00632F42" w:rsidR="00C76C38" w:rsidRPr="001B515C">
      <w:pPr>
        <w:ind w:firstLine="360"/>
        <w:jc w:val="both"/>
        <w:rPr>
          <w:sz w:val="24"/>
          <w:szCs w:val="24"/>
        </w:rPr>
      </w:pPr>
      <w:r w:rsidRPr="001B515C">
        <w:rPr>
          <w:sz w:val="24"/>
          <w:szCs w:val="24"/>
        </w:rPr>
        <w:t>Stečajni</w:t>
      </w:r>
      <w:r w:rsidR="00C76C38" w:rsidRPr="001B515C">
        <w:rPr>
          <w:sz w:val="24"/>
          <w:szCs w:val="24"/>
        </w:rPr>
        <w:t xml:space="preserve"> upravitelj izjavljuje da </w:t>
      </w:r>
      <w:r w:rsidR="0089076F" w:rsidRPr="001B515C">
        <w:rPr>
          <w:sz w:val="24"/>
          <w:szCs w:val="24"/>
        </w:rPr>
        <w:t xml:space="preserve">u ovom stečajnom postupku </w:t>
      </w:r>
      <w:r w:rsidR="00320681" w:rsidRPr="001B515C">
        <w:rPr>
          <w:sz w:val="24"/>
          <w:szCs w:val="24"/>
        </w:rPr>
        <w:t xml:space="preserve">ima </w:t>
      </w:r>
      <w:r w:rsidR="0089076F" w:rsidRPr="001B515C">
        <w:rPr>
          <w:sz w:val="24"/>
          <w:szCs w:val="24"/>
        </w:rPr>
        <w:t>vjerovnika</w:t>
      </w:r>
      <w:r w:rsidR="0005541E" w:rsidRPr="001B515C">
        <w:rPr>
          <w:sz w:val="24"/>
          <w:szCs w:val="24"/>
        </w:rPr>
        <w:t xml:space="preserve"> </w:t>
      </w:r>
      <w:r w:rsidR="00E6252D" w:rsidRPr="001B515C">
        <w:rPr>
          <w:sz w:val="24"/>
          <w:szCs w:val="24"/>
        </w:rPr>
        <w:t>II.</w:t>
      </w:r>
      <w:r w:rsidR="00143B09" w:rsidRPr="001B515C">
        <w:rPr>
          <w:sz w:val="24"/>
          <w:szCs w:val="24"/>
        </w:rPr>
        <w:t xml:space="preserve"> </w:t>
      </w:r>
      <w:r w:rsidR="0089076F" w:rsidRPr="001B515C">
        <w:rPr>
          <w:sz w:val="24"/>
          <w:szCs w:val="24"/>
        </w:rPr>
        <w:t>višeg isplatnog reda</w:t>
      </w:r>
      <w:r w:rsidR="007762AC" w:rsidRPr="001B515C">
        <w:rPr>
          <w:sz w:val="24"/>
          <w:szCs w:val="24"/>
        </w:rPr>
        <w:t>.</w:t>
      </w:r>
      <w:r w:rsidR="0089076F" w:rsidRPr="001B515C">
        <w:rPr>
          <w:sz w:val="24"/>
          <w:szCs w:val="24"/>
        </w:rPr>
        <w:t xml:space="preserve"> </w:t>
      </w:r>
    </w:p>
    <w:p w:rsidRDefault="009857F6" w:rsidP="00DB5D14" w:rsidR="009857F6" w:rsidRPr="001B515C">
      <w:pPr>
        <w:jc w:val="both"/>
        <w:rPr>
          <w:bCs/>
          <w:sz w:val="24"/>
          <w:szCs w:val="24"/>
        </w:rPr>
      </w:pPr>
    </w:p>
    <w:p w:rsidRDefault="0064196D" w:rsidP="00F972B8" w:rsidR="00F972B8" w:rsidRPr="001B515C">
      <w:pPr>
        <w:ind w:firstLine="360"/>
        <w:jc w:val="both"/>
        <w:rPr>
          <w:sz w:val="24"/>
          <w:szCs w:val="24"/>
        </w:rPr>
      </w:pPr>
      <w:r w:rsidRPr="001B515C">
        <w:rPr>
          <w:sz w:val="24"/>
          <w:szCs w:val="24"/>
        </w:rPr>
        <w:t>Stečajni</w:t>
      </w:r>
      <w:r w:rsidR="00DF0F9D" w:rsidRPr="001B515C">
        <w:rPr>
          <w:sz w:val="24"/>
          <w:szCs w:val="24"/>
        </w:rPr>
        <w:t xml:space="preserve"> upravitelj čita pr</w:t>
      </w:r>
      <w:r w:rsidRPr="001B515C">
        <w:rPr>
          <w:sz w:val="24"/>
          <w:szCs w:val="24"/>
        </w:rPr>
        <w:t>ijavljene</w:t>
      </w:r>
      <w:r w:rsidR="00150D16" w:rsidRPr="001B515C">
        <w:rPr>
          <w:sz w:val="24"/>
          <w:szCs w:val="24"/>
        </w:rPr>
        <w:t xml:space="preserve"> tražbine vjerovnika</w:t>
      </w:r>
      <w:r w:rsidR="00563891" w:rsidRPr="001B515C">
        <w:rPr>
          <w:sz w:val="24"/>
          <w:szCs w:val="24"/>
        </w:rPr>
        <w:t xml:space="preserve"> </w:t>
      </w:r>
      <w:r w:rsidR="00E6252D" w:rsidRPr="001B515C">
        <w:rPr>
          <w:sz w:val="24"/>
          <w:szCs w:val="24"/>
        </w:rPr>
        <w:t xml:space="preserve">II. </w:t>
      </w:r>
      <w:r w:rsidR="00DF0F9D" w:rsidRPr="001B515C">
        <w:rPr>
          <w:sz w:val="24"/>
          <w:szCs w:val="24"/>
        </w:rPr>
        <w:t>višeg isplatnog reda</w:t>
      </w:r>
      <w:r w:rsidR="007762AC" w:rsidRPr="001B515C">
        <w:rPr>
          <w:sz w:val="24"/>
          <w:szCs w:val="24"/>
        </w:rPr>
        <w:t>.</w:t>
      </w:r>
    </w:p>
    <w:p w:rsidRDefault="007762AC" w:rsidP="00DF0F9D" w:rsidR="007762AC" w:rsidRPr="001B515C">
      <w:pPr>
        <w:ind w:firstLine="360"/>
        <w:jc w:val="both"/>
        <w:rPr>
          <w:sz w:val="24"/>
          <w:szCs w:val="24"/>
        </w:rPr>
      </w:pPr>
    </w:p>
    <w:p w:rsidRDefault="007762AC" w:rsidP="007762AC" w:rsidR="007762AC" w:rsidRPr="001B515C">
      <w:pPr>
        <w:ind w:firstLine="360"/>
        <w:jc w:val="both"/>
        <w:rPr>
          <w:sz w:val="24"/>
          <w:szCs w:val="24"/>
        </w:rPr>
      </w:pPr>
      <w:r w:rsidRPr="001B515C">
        <w:rPr>
          <w:sz w:val="24"/>
          <w:szCs w:val="24"/>
        </w:rPr>
        <w:t>Stečajni upravitelj priznaje sljedeće prijavljene tražbine vjerovnika</w:t>
      </w:r>
      <w:r w:rsidR="00F94990" w:rsidRPr="001B515C">
        <w:rPr>
          <w:sz w:val="24"/>
          <w:szCs w:val="24"/>
        </w:rPr>
        <w:t xml:space="preserve"> </w:t>
      </w:r>
      <w:r w:rsidR="00E6252D" w:rsidRPr="001B515C">
        <w:rPr>
          <w:sz w:val="24"/>
          <w:szCs w:val="24"/>
        </w:rPr>
        <w:t>II.</w:t>
      </w:r>
      <w:r w:rsidR="00271875" w:rsidRPr="001B515C">
        <w:rPr>
          <w:sz w:val="24"/>
          <w:szCs w:val="24"/>
        </w:rPr>
        <w:t xml:space="preserve"> </w:t>
      </w:r>
      <w:r w:rsidRPr="001B515C">
        <w:rPr>
          <w:sz w:val="24"/>
          <w:szCs w:val="24"/>
        </w:rPr>
        <w:t>višeg isplatnog reda upisane u tablici :</w:t>
      </w:r>
    </w:p>
    <w:p w:rsidRDefault="00687917" w:rsidP="008D2F0C" w:rsidR="00687917" w:rsidRPr="001B515C">
      <w:pPr>
        <w:jc w:val="both"/>
        <w:rPr>
          <w:sz w:val="24"/>
          <w:szCs w:val="24"/>
        </w:rPr>
      </w:pPr>
    </w:p>
    <w:p w:rsidRDefault="008E7775" w:rsidP="008E7775" w:rsidR="008E7775" w:rsidRPr="001B515C">
      <w:pPr>
        <w:overflowPunct/>
        <w:autoSpaceDE/>
        <w:autoSpaceDN/>
        <w:adjustRightInd/>
        <w:textAlignment w:val="auto"/>
        <w:rPr>
          <w:sz w:val="24"/>
          <w:szCs w:val="24"/>
        </w:rPr>
        <w:sectPr w:rsidSect="00895E2C" w:rsidR="008E7775" w:rsidRPr="001B515C">
          <w:headerReference w:type="even" r:id="rId11"/>
          <w:headerReference w:type="default" r:id="rId12"/>
          <w:headerReference w:type="first" r:id="rId13"/>
          <w:pgSz w:h="15840" w:w="12240"/>
          <w:pgMar w:gutter="0" w:footer="709" w:header="709" w:left="1418" w:bottom="958" w:right="1418" w:top="568"/>
          <w:cols w:space="708"/>
          <w:titlePg/>
          <w:docGrid w:linePitch="360"/>
        </w:sectPr>
      </w:pPr>
    </w:p>
    <w:p w:rsidRDefault="00E6252D" w:rsidP="009E3AAC" w:rsidR="00E6252D" w:rsidRPr="001B515C">
      <w:pPr>
        <w:rPr>
          <w:sz w:val="24"/>
          <w:szCs w:val="24"/>
        </w:rPr>
      </w:pPr>
    </w:p>
    <w:p w:rsidRDefault="00E6252D" w:rsidP="009E3AAC" w:rsidR="009E3AAC" w:rsidRPr="001B515C">
      <w:pPr>
        <w:rPr>
          <w:sz w:val="24"/>
          <w:szCs w:val="24"/>
        </w:rPr>
      </w:pPr>
      <w:r w:rsidRPr="001B515C">
        <w:rPr>
          <w:sz w:val="24"/>
          <w:szCs w:val="24"/>
        </w:rPr>
        <w:t xml:space="preserve">II.viši isplatni red </w:t>
      </w:r>
    </w:p>
    <w:p w:rsidRDefault="00E6252D" w:rsidP="009E3AAC" w:rsidR="00E6252D" w:rsidRPr="001B515C">
      <w:pPr>
        <w:rPr>
          <w:sz w:val="24"/>
          <w:szCs w:val="24"/>
        </w:rPr>
      </w:pPr>
    </w:p>
    <w:tbl>
      <w:tblPr>
        <w:tblpPr w:tblpY="3436" w:horzAnchor="margin" w:vertAnchor="page" w:rightFromText="180" w:leftFromText="180"/>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35"/>
        <w:gridCol w:w="4711"/>
        <w:gridCol w:w="1927"/>
        <w:gridCol w:w="2119"/>
        <w:gridCol w:w="2255"/>
        <w:gridCol w:w="2284"/>
      </w:tblGrid>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Redni broj</w:t>
            </w:r>
          </w:p>
        </w:tc>
        <w:tc>
          <w:tcPr>
            <w:tcW w:type="pct" w:w="1621"/>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Vjerovnik</w:t>
            </w: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Osnova tražbine</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Prijavljeno kn</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Osporeno</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Priznato</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REPUBLIKA HRVATSKA, Ministarstvo financija, Porezna uprava, Područni ured Zagreb,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OIB: 18683136487, zastupana po Županijskom državnom odvjetništvu u Zagrebu, Savska 41</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Porezi, doprinosi i druga javna davanja</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6.843,53</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6.843,53</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2.</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HRVATSKE ŠUME d.o.o.</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OIB: 69693144506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Zagreb, LJ. F. Vukotinovića 2</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 xml:space="preserve">Naknada za općekorisne funkcije šuma </w:t>
            </w:r>
          </w:p>
          <w:p w:rsidRDefault="0027456E" w:rsidP="0027456E" w:rsidR="0027456E" w:rsidRPr="001B515C">
            <w:pPr>
              <w:overflowPunct/>
              <w:autoSpaceDE/>
              <w:autoSpaceDN/>
              <w:adjustRightInd/>
              <w:jc w:val="center"/>
              <w:textAlignment w:val="auto"/>
              <w:rPr>
                <w:rFonts w:eastAsia="Calibri"/>
                <w:sz w:val="24"/>
                <w:szCs w:val="24"/>
                <w:lang w:eastAsia="en-US"/>
              </w:rPr>
            </w:pP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63.982,73</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63.982,73</w:t>
            </w:r>
          </w:p>
        </w:tc>
      </w:tr>
      <w:tr w:rsidTr="00DB2BFC" w:rsidR="0027456E" w:rsidRPr="001B515C">
        <w:trPr>
          <w:trHeight w:val="279"/>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3.</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HRVATSKE VODE - pravna osoba za upravljanje vodama</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OIB: 28921383001,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Zagreb, Vukovarska 220</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Naknada za uređenje voda</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76.122,66</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76.122,66</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4.</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LADA V.C. LIMITED - tvrtka registrirana u Gibraltaru u Trgovačkom registru za Gibraltar 12.5.2014. pod brojem 111484,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s adresom sjedišta 57/63 Line Wall Road, Gibraltar, koju zastupa Hrvoje Vasilj iz Zagreba, Ulica grada Chicaga 10</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Ugovor o cesiji</w:t>
            </w:r>
          </w:p>
          <w:p w:rsidRDefault="0027456E" w:rsidP="0027456E" w:rsidR="0027456E" w:rsidRPr="001B515C">
            <w:pPr>
              <w:overflowPunct/>
              <w:autoSpaceDE/>
              <w:autoSpaceDN/>
              <w:adjustRightInd/>
              <w:jc w:val="center"/>
              <w:textAlignment w:val="auto"/>
              <w:rPr>
                <w:rFonts w:eastAsia="Calibri"/>
                <w:sz w:val="24"/>
                <w:szCs w:val="24"/>
                <w:lang w:eastAsia="en-US"/>
              </w:rPr>
            </w:pP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75,446.334,95</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75,446.334,95</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5.</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GRAD ZAGREB, zastupan po Vanji Perišin, dipl.iur., djelatnici Stručne službe gradonačelnika,</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 OIB: 61817894937,</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 Trg Stjepana Radića 1, Zagreb</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lastRenderedPageBreak/>
              <w:t>Komunalna naknada</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257.749,24</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257.749,24</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lastRenderedPageBreak/>
              <w:t>6.</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HEP - Operator distribucijskog sustava d.o.o., Elektra Zagreb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OIB: 46830600751</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Ulica grada Vukovara 37, Zagreb</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(uz dostavu pismena na Elektra Zagreb, Gundulićeva 32, Zagreb)</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Račun za električnu energiju</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1.234,48</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1.234,48</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7.</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Odvjetnik Alen Blagajac</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OIB: 54945763629</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Petrova 81, Zagreb</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Troškovi zastupanja</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1,911.718,75</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1,911.718,75</w:t>
            </w:r>
          </w:p>
        </w:tc>
      </w:tr>
      <w:tr w:rsidTr="00DB2BFC" w:rsidR="0027456E" w:rsidRPr="001B515C">
        <w:trPr>
          <w:trHeight w:val="279"/>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8.</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VODOOPSKRBA I ODVODNJA d.o.o.</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OIB:83416546499,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Folnegovićeva 1, Zagreb</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Ovršna isprava</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158.401,95</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158.401,95</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9.</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ZAGREBAČKI HOLDING d.o.o.</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OIB: 85584865987</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Ulica grada Vukovara 41, Zagreb</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Podružnica Čistoća</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Ovršna isprava</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11.636,61</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11.636,61</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10.</w:t>
            </w:r>
          </w:p>
        </w:tc>
        <w:tc>
          <w:tcPr>
            <w:tcW w:type="pct" w:w="1621"/>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GRADSKA PLINARA ZAGREB - OPRSKRBA d.o.o.,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OIB: 74364571096,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Radnička cesta 1, Zagreb</w:t>
            </w:r>
          </w:p>
          <w:p w:rsidRDefault="0027456E" w:rsidP="0027456E" w:rsidR="0027456E" w:rsidRPr="001B515C">
            <w:pPr>
              <w:overflowPunct/>
              <w:autoSpaceDE/>
              <w:autoSpaceDN/>
              <w:adjustRightInd/>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Opskrba prirodnim plinom</w:t>
            </w: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46.934,22</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46.934,22</w:t>
            </w:r>
          </w:p>
        </w:tc>
      </w:tr>
      <w:tr w:rsidTr="00DB2BFC" w:rsidR="0027456E" w:rsidRPr="001B515C">
        <w:trPr>
          <w:trHeight w:val="295"/>
        </w:trPr>
        <w:tc>
          <w:tcPr>
            <w:tcW w:type="pct" w:w="425"/>
            <w:tcBorders>
              <w:top w:space="0" w:sz="4" w:color="auto" w:val="single"/>
              <w:left w:space="0" w:sz="4" w:color="auto" w:val="single"/>
              <w:bottom w:space="0" w:sz="4" w:color="auto" w:val="single"/>
              <w:right w:space="0" w:sz="4" w:color="auto" w:val="single"/>
            </w:tcBorders>
            <w:hideMark/>
          </w:tcPr>
          <w:p w:rsidRDefault="00C2411F"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11.</w:t>
            </w:r>
          </w:p>
        </w:tc>
        <w:tc>
          <w:tcPr>
            <w:tcW w:type="pct" w:w="1621"/>
            <w:tcBorders>
              <w:top w:space="0" w:sz="4" w:color="auto" w:val="single"/>
              <w:left w:space="0" w:sz="4" w:color="auto" w:val="single"/>
              <w:bottom w:space="0" w:sz="4" w:color="auto" w:val="single"/>
              <w:right w:space="0" w:sz="4" w:color="auto" w:val="single"/>
            </w:tcBorders>
            <w:hideMark/>
          </w:tcPr>
          <w:p w:rsidRDefault="00C2411F" w:rsidP="00C2411F" w:rsidR="00C2411F"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 xml:space="preserve">LADA V.C. LIMITED - tvrtka registrirana u Gibraltaru u Trgovačkom registru za Gibraltar 12.5.2014. pod brojem 111484, </w:t>
            </w:r>
          </w:p>
          <w:p w:rsidRDefault="00C2411F" w:rsidP="00C2411F" w:rsidR="00C2411F"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s adresom sjedišta 57/63 Line Wall Road, Gibraltar, koju zastupa Hrvoje Vasilj iz Zagreba, Ulica grada Chicaga 10</w:t>
            </w:r>
          </w:p>
          <w:p w:rsidRDefault="0027456E" w:rsidP="0027456E" w:rsidR="0027456E" w:rsidRPr="001B515C">
            <w:pPr>
              <w:overflowPunct/>
              <w:autoSpaceDE/>
              <w:autoSpaceDN/>
              <w:adjustRightInd/>
              <w:textAlignment w:val="auto"/>
              <w:rPr>
                <w:rFonts w:eastAsia="Calibri"/>
                <w:sz w:val="24"/>
                <w:szCs w:val="24"/>
                <w:lang w:eastAsia="en-US"/>
              </w:rPr>
            </w:pPr>
          </w:p>
          <w:p w:rsidRDefault="0027456E" w:rsidP="00C2411F" w:rsidR="0027456E" w:rsidRPr="001B515C">
            <w:pPr>
              <w:overflowPunct/>
              <w:autoSpaceDE/>
              <w:autoSpaceDN/>
              <w:adjustRightInd/>
              <w:jc w:val="center"/>
              <w:textAlignment w:val="auto"/>
              <w:rPr>
                <w:rFonts w:eastAsia="Calibri"/>
                <w:sz w:val="24"/>
                <w:szCs w:val="24"/>
                <w:lang w:eastAsia="en-US"/>
              </w:rPr>
            </w:pPr>
          </w:p>
        </w:tc>
        <w:tc>
          <w:tcPr>
            <w:tcW w:type="pct" w:w="663"/>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jc w:val="center"/>
              <w:textAlignment w:val="auto"/>
              <w:rPr>
                <w:rFonts w:eastAsia="Calibri"/>
                <w:sz w:val="24"/>
                <w:szCs w:val="24"/>
                <w:lang w:eastAsia="en-US"/>
              </w:rPr>
            </w:pPr>
          </w:p>
        </w:tc>
        <w:tc>
          <w:tcPr>
            <w:tcW w:type="pct" w:w="729"/>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p>
          <w:p w:rsidRDefault="00C2411F"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9.706.307,94</w:t>
            </w:r>
          </w:p>
        </w:tc>
        <w:tc>
          <w:tcPr>
            <w:tcW w:type="pct" w:w="77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p>
          <w:p w:rsidRDefault="0027456E"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w:t>
            </w:r>
          </w:p>
        </w:tc>
        <w:tc>
          <w:tcPr>
            <w:tcW w:type="pct" w:w="786"/>
            <w:tcBorders>
              <w:top w:space="0" w:sz="4" w:color="auto" w:val="single"/>
              <w:left w:space="0" w:sz="4" w:color="auto" w:val="single"/>
              <w:bottom w:space="0" w:sz="4" w:color="auto" w:val="single"/>
              <w:right w:space="0" w:sz="4" w:color="auto" w:val="single"/>
            </w:tcBorders>
            <w:hideMark/>
          </w:tcPr>
          <w:p w:rsidRDefault="0027456E" w:rsidP="0027456E" w:rsidR="0027456E" w:rsidRPr="001B515C">
            <w:pPr>
              <w:overflowPunct/>
              <w:autoSpaceDE/>
              <w:autoSpaceDN/>
              <w:adjustRightInd/>
              <w:jc w:val="center"/>
              <w:textAlignment w:val="auto"/>
              <w:rPr>
                <w:rFonts w:eastAsia="Calibri"/>
                <w:sz w:val="24"/>
                <w:szCs w:val="24"/>
                <w:lang w:eastAsia="en-US"/>
              </w:rPr>
            </w:pPr>
          </w:p>
          <w:p w:rsidRDefault="00C2411F" w:rsidP="0027456E" w:rsidR="0027456E" w:rsidRPr="001B515C">
            <w:pPr>
              <w:overflowPunct/>
              <w:autoSpaceDE/>
              <w:autoSpaceDN/>
              <w:adjustRightInd/>
              <w:jc w:val="center"/>
              <w:textAlignment w:val="auto"/>
              <w:rPr>
                <w:rFonts w:eastAsia="Calibri"/>
                <w:sz w:val="24"/>
                <w:szCs w:val="24"/>
                <w:lang w:eastAsia="en-US"/>
              </w:rPr>
            </w:pPr>
            <w:r w:rsidRPr="001B515C">
              <w:rPr>
                <w:rFonts w:eastAsia="Calibri"/>
                <w:sz w:val="24"/>
                <w:szCs w:val="24"/>
                <w:lang w:eastAsia="en-US"/>
              </w:rPr>
              <w:t>9.706.307,94</w:t>
            </w:r>
          </w:p>
        </w:tc>
      </w:tr>
    </w:tbl>
    <w:p w:rsidRDefault="00C2411F" w:rsidR="0005541E" w:rsidRPr="001B515C">
      <w:pPr>
        <w:overflowPunct/>
        <w:autoSpaceDE/>
        <w:autoSpaceDN/>
        <w:adjustRightInd/>
        <w:textAlignment w:val="auto"/>
        <w:rPr>
          <w:sz w:val="24"/>
          <w:szCs w:val="24"/>
        </w:rPr>
      </w:pPr>
      <w:r w:rsidRPr="001B515C">
        <w:rPr>
          <w:sz w:val="24"/>
          <w:szCs w:val="24"/>
        </w:rPr>
        <w:t xml:space="preserve">Ukupno: </w:t>
      </w:r>
      <w:r w:rsidRPr="001B515C">
        <w:rPr>
          <w:sz w:val="24"/>
          <w:szCs w:val="24"/>
        </w:rPr>
        <w:tab/>
      </w:r>
      <w:r w:rsidRPr="001B515C">
        <w:rPr>
          <w:sz w:val="24"/>
          <w:szCs w:val="24"/>
        </w:rPr>
        <w:tab/>
      </w:r>
      <w:r w:rsidRPr="001B515C">
        <w:rPr>
          <w:sz w:val="24"/>
          <w:szCs w:val="24"/>
        </w:rPr>
        <w:tab/>
      </w:r>
      <w:r w:rsidRPr="001B515C">
        <w:rPr>
          <w:sz w:val="24"/>
          <w:szCs w:val="24"/>
        </w:rPr>
        <w:tab/>
      </w:r>
      <w:r w:rsidRPr="001B515C">
        <w:rPr>
          <w:sz w:val="24"/>
          <w:szCs w:val="24"/>
        </w:rPr>
        <w:tab/>
      </w:r>
      <w:r w:rsidRPr="001B515C">
        <w:rPr>
          <w:sz w:val="24"/>
          <w:szCs w:val="24"/>
        </w:rPr>
        <w:tab/>
      </w:r>
      <w:r w:rsidRPr="001B515C">
        <w:rPr>
          <w:sz w:val="24"/>
          <w:szCs w:val="24"/>
        </w:rPr>
        <w:tab/>
      </w:r>
      <w:r w:rsidRPr="001B515C">
        <w:rPr>
          <w:sz w:val="24"/>
          <w:szCs w:val="24"/>
        </w:rPr>
        <w:tab/>
      </w:r>
      <w:r w:rsidRPr="001B515C">
        <w:rPr>
          <w:sz w:val="24"/>
          <w:szCs w:val="24"/>
        </w:rPr>
        <w:tab/>
      </w:r>
      <w:r w:rsidRPr="001B515C">
        <w:rPr>
          <w:sz w:val="24"/>
          <w:szCs w:val="24"/>
        </w:rPr>
        <w:tab/>
        <w:t>87.687.267,06 kn</w:t>
      </w:r>
      <w:r w:rsidRPr="001B515C">
        <w:rPr>
          <w:sz w:val="24"/>
          <w:szCs w:val="24"/>
        </w:rPr>
        <w:tab/>
      </w:r>
      <w:r w:rsidRPr="001B515C">
        <w:rPr>
          <w:sz w:val="24"/>
          <w:szCs w:val="24"/>
        </w:rPr>
        <w:tab/>
      </w:r>
      <w:r w:rsidRPr="001B515C">
        <w:rPr>
          <w:sz w:val="24"/>
          <w:szCs w:val="24"/>
        </w:rPr>
        <w:tab/>
      </w:r>
      <w:r w:rsidRPr="001B515C">
        <w:rPr>
          <w:sz w:val="24"/>
          <w:szCs w:val="24"/>
        </w:rPr>
        <w:tab/>
        <w:t>87.687.267,06 kn</w:t>
      </w:r>
    </w:p>
    <w:p w:rsidRDefault="00E6252D" w:rsidR="00E6252D" w:rsidRPr="001B515C">
      <w:pPr>
        <w:overflowPunct/>
        <w:autoSpaceDE/>
        <w:autoSpaceDN/>
        <w:adjustRightInd/>
        <w:textAlignment w:val="auto"/>
        <w:rPr>
          <w:sz w:val="24"/>
          <w:szCs w:val="24"/>
        </w:rPr>
      </w:pPr>
    </w:p>
    <w:p w:rsidRDefault="0027456E" w:rsidP="00DB2BFC" w:rsidR="0027456E" w:rsidRPr="001B515C">
      <w:pPr>
        <w:jc w:val="both"/>
        <w:rPr>
          <w:sz w:val="24"/>
          <w:szCs w:val="24"/>
        </w:rPr>
      </w:pPr>
    </w:p>
    <w:p w:rsidRDefault="001B7518" w:rsidP="003133CB" w:rsidR="009E2E3B" w:rsidRPr="001B515C">
      <w:pPr>
        <w:ind w:firstLine="720"/>
        <w:jc w:val="both"/>
        <w:rPr>
          <w:sz w:val="24"/>
          <w:szCs w:val="24"/>
        </w:rPr>
      </w:pPr>
      <w:r w:rsidRPr="001B515C">
        <w:rPr>
          <w:sz w:val="24"/>
          <w:szCs w:val="24"/>
        </w:rPr>
        <w:t>S o</w:t>
      </w:r>
      <w:r w:rsidR="007B3A1D" w:rsidRPr="001B515C">
        <w:rPr>
          <w:sz w:val="24"/>
          <w:szCs w:val="24"/>
        </w:rPr>
        <w:t xml:space="preserve">bzirom </w:t>
      </w:r>
      <w:r w:rsidRPr="001B515C">
        <w:rPr>
          <w:sz w:val="24"/>
          <w:szCs w:val="24"/>
        </w:rPr>
        <w:t xml:space="preserve">da </w:t>
      </w:r>
      <w:r w:rsidR="007B3A1D" w:rsidRPr="001B515C">
        <w:rPr>
          <w:sz w:val="24"/>
          <w:szCs w:val="24"/>
        </w:rPr>
        <w:t>su ispitane sve prijavljene tražbine, stečajni sudac izjavljuje da će rješenje o tome u kojem iznosu i u kojem isplatnom redu su utvrđene,</w:t>
      </w:r>
      <w:r w:rsidR="004E2E52" w:rsidRPr="001B515C">
        <w:rPr>
          <w:sz w:val="24"/>
          <w:szCs w:val="24"/>
        </w:rPr>
        <w:t xml:space="preserve"> odnosno osporene</w:t>
      </w:r>
      <w:r w:rsidR="007B3A1D" w:rsidRPr="001B515C">
        <w:rPr>
          <w:sz w:val="24"/>
          <w:szCs w:val="24"/>
        </w:rPr>
        <w:t xml:space="preserve"> </w:t>
      </w:r>
      <w:r w:rsidRPr="001B515C">
        <w:rPr>
          <w:sz w:val="24"/>
          <w:szCs w:val="24"/>
        </w:rPr>
        <w:t>biti objavljeno na e-oglasnoj ploči suda.</w:t>
      </w:r>
    </w:p>
    <w:p w:rsidRDefault="001B7518" w:rsidP="001B7518" w:rsidR="001B7518" w:rsidRPr="001B515C">
      <w:pPr>
        <w:jc w:val="both"/>
        <w:rPr>
          <w:sz w:val="24"/>
          <w:szCs w:val="24"/>
        </w:rPr>
      </w:pPr>
    </w:p>
    <w:p w:rsidRDefault="009E2E3B" w:rsidP="00F972B8" w:rsidR="00AA0670" w:rsidRPr="001B515C">
      <w:pPr>
        <w:jc w:val="both"/>
        <w:rPr>
          <w:bCs/>
          <w:sz w:val="24"/>
          <w:szCs w:val="24"/>
        </w:rPr>
      </w:pPr>
      <w:r w:rsidRPr="001B515C">
        <w:rPr>
          <w:sz w:val="24"/>
          <w:szCs w:val="24"/>
        </w:rPr>
        <w:t xml:space="preserve">           </w:t>
      </w:r>
      <w:r w:rsidR="00AA0670" w:rsidRPr="001B515C">
        <w:rPr>
          <w:bCs/>
          <w:sz w:val="24"/>
          <w:szCs w:val="24"/>
        </w:rPr>
        <w:t>Nitko od nazočnih vjerovnika nije osporio tražbine koje j</w:t>
      </w:r>
      <w:r w:rsidR="00020DF7" w:rsidRPr="001B515C">
        <w:rPr>
          <w:bCs/>
          <w:sz w:val="24"/>
          <w:szCs w:val="24"/>
        </w:rPr>
        <w:t>e stečajni upravitelj priznao u</w:t>
      </w:r>
      <w:r w:rsidR="002B7B9E" w:rsidRPr="001B515C">
        <w:rPr>
          <w:bCs/>
          <w:sz w:val="24"/>
          <w:szCs w:val="24"/>
        </w:rPr>
        <w:t xml:space="preserve"> </w:t>
      </w:r>
      <w:r w:rsidR="003A1679" w:rsidRPr="001B515C">
        <w:rPr>
          <w:bCs/>
          <w:sz w:val="24"/>
          <w:szCs w:val="24"/>
        </w:rPr>
        <w:t>II.</w:t>
      </w:r>
      <w:r w:rsidR="00F62831" w:rsidRPr="001B515C">
        <w:rPr>
          <w:bCs/>
          <w:sz w:val="24"/>
          <w:szCs w:val="24"/>
        </w:rPr>
        <w:t xml:space="preserve"> </w:t>
      </w:r>
      <w:r w:rsidR="00561466" w:rsidRPr="001B515C">
        <w:rPr>
          <w:bCs/>
          <w:sz w:val="24"/>
          <w:szCs w:val="24"/>
        </w:rPr>
        <w:t xml:space="preserve"> </w:t>
      </w:r>
      <w:r w:rsidR="00AA0670" w:rsidRPr="001B515C">
        <w:rPr>
          <w:bCs/>
          <w:sz w:val="24"/>
          <w:szCs w:val="24"/>
        </w:rPr>
        <w:t>višem isplatnom redu.</w:t>
      </w:r>
    </w:p>
    <w:p w:rsidRDefault="004E2E52" w:rsidP="00965131" w:rsidR="004E2E52" w:rsidRPr="001B515C">
      <w:pPr>
        <w:jc w:val="both"/>
        <w:rPr>
          <w:bCs/>
          <w:sz w:val="24"/>
          <w:szCs w:val="24"/>
        </w:rPr>
      </w:pPr>
    </w:p>
    <w:p w:rsidRDefault="00954230" w:rsidP="00014DED" w:rsidR="00166167" w:rsidRPr="001B515C">
      <w:pPr>
        <w:ind w:firstLine="720"/>
        <w:jc w:val="both"/>
        <w:rPr>
          <w:bCs/>
          <w:sz w:val="24"/>
          <w:szCs w:val="24"/>
        </w:rPr>
      </w:pPr>
      <w:r w:rsidRPr="001B515C">
        <w:rPr>
          <w:bCs/>
          <w:sz w:val="24"/>
          <w:szCs w:val="24"/>
        </w:rPr>
        <w:t>Stečajni s</w:t>
      </w:r>
      <w:r w:rsidR="00AA0670" w:rsidRPr="001B515C">
        <w:rPr>
          <w:bCs/>
          <w:sz w:val="24"/>
          <w:szCs w:val="24"/>
        </w:rPr>
        <w:t xml:space="preserve">udac objavljuje da se </w:t>
      </w:r>
      <w:r w:rsidR="00166167" w:rsidRPr="001B515C">
        <w:rPr>
          <w:bCs/>
          <w:sz w:val="24"/>
          <w:szCs w:val="24"/>
        </w:rPr>
        <w:t xml:space="preserve">u tablici </w:t>
      </w:r>
      <w:r w:rsidR="00AA0670" w:rsidRPr="001B515C">
        <w:rPr>
          <w:bCs/>
          <w:sz w:val="24"/>
          <w:szCs w:val="24"/>
        </w:rPr>
        <w:t>navedene tražbine stečajnih vjerovnika smatraju utvrđenim  i razvrstavaju u</w:t>
      </w:r>
      <w:r w:rsidR="002B7B9E" w:rsidRPr="001B515C">
        <w:rPr>
          <w:bCs/>
          <w:sz w:val="24"/>
          <w:szCs w:val="24"/>
        </w:rPr>
        <w:t xml:space="preserve"> </w:t>
      </w:r>
      <w:r w:rsidR="008258A0" w:rsidRPr="001B515C">
        <w:rPr>
          <w:bCs/>
          <w:sz w:val="24"/>
          <w:szCs w:val="24"/>
        </w:rPr>
        <w:t>II.</w:t>
      </w:r>
      <w:r w:rsidR="00561466" w:rsidRPr="001B515C">
        <w:rPr>
          <w:bCs/>
          <w:sz w:val="24"/>
          <w:szCs w:val="24"/>
        </w:rPr>
        <w:t xml:space="preserve"> </w:t>
      </w:r>
      <w:r w:rsidR="00D8786F" w:rsidRPr="001B515C">
        <w:rPr>
          <w:bCs/>
          <w:sz w:val="24"/>
          <w:szCs w:val="24"/>
        </w:rPr>
        <w:t>viši isplatni red.</w:t>
      </w:r>
    </w:p>
    <w:p w:rsidRDefault="00F62831" w:rsidP="0024696F" w:rsidR="00F62831" w:rsidRPr="001B515C">
      <w:pPr>
        <w:numPr>
          <w:ilvl w:val="12"/>
          <w:numId w:val="0"/>
        </w:numPr>
        <w:jc w:val="both"/>
        <w:rPr>
          <w:bCs/>
          <w:sz w:val="24"/>
          <w:szCs w:val="24"/>
        </w:rPr>
      </w:pPr>
    </w:p>
    <w:p w:rsidRDefault="00057A5A" w:rsidP="00D8786F" w:rsidR="008B59BF" w:rsidRPr="001B515C">
      <w:pPr>
        <w:numPr>
          <w:ilvl w:val="12"/>
          <w:numId w:val="0"/>
        </w:numPr>
        <w:ind w:firstLine="720"/>
        <w:jc w:val="both"/>
        <w:rPr>
          <w:bCs/>
          <w:sz w:val="24"/>
          <w:szCs w:val="24"/>
        </w:rPr>
      </w:pPr>
      <w:r w:rsidRPr="001B515C">
        <w:rPr>
          <w:bCs/>
          <w:sz w:val="24"/>
          <w:szCs w:val="24"/>
        </w:rPr>
        <w:t>Stečajni upravitelj</w:t>
      </w:r>
      <w:r w:rsidR="001C42B4" w:rsidRPr="001B515C">
        <w:rPr>
          <w:bCs/>
          <w:sz w:val="24"/>
          <w:szCs w:val="24"/>
        </w:rPr>
        <w:t xml:space="preserve"> ističe </w:t>
      </w:r>
      <w:r w:rsidR="00D8786F" w:rsidRPr="001B515C">
        <w:rPr>
          <w:bCs/>
          <w:sz w:val="24"/>
          <w:szCs w:val="24"/>
        </w:rPr>
        <w:t xml:space="preserve">kako </w:t>
      </w:r>
      <w:r w:rsidR="0027456E" w:rsidRPr="001B515C">
        <w:rPr>
          <w:bCs/>
          <w:sz w:val="24"/>
          <w:szCs w:val="24"/>
        </w:rPr>
        <w:t xml:space="preserve">se radi o sljedećim razlučnim pravima: </w:t>
      </w:r>
    </w:p>
    <w:p w:rsidRDefault="0027456E" w:rsidP="0027456E" w:rsidR="0027456E" w:rsidRPr="001B515C">
      <w:pPr>
        <w:overflowPunct/>
        <w:autoSpaceDE/>
        <w:autoSpaceDN/>
        <w:adjustRightInd/>
        <w:textAlignment w:val="auto"/>
        <w:rPr>
          <w:rFonts w:eastAsia="Calibri"/>
          <w:sz w:val="24"/>
          <w:szCs w:val="24"/>
          <w:lang w:eastAsia="en-US"/>
        </w:rPr>
      </w:pPr>
      <w:r w:rsidRPr="001B515C">
        <w:rPr>
          <w:rFonts w:eastAsia="Calibri"/>
          <w:sz w:val="24"/>
          <w:szCs w:val="24"/>
          <w:lang w:eastAsia="en-US"/>
        </w:rPr>
        <w:t>LADA V.C. LIMITED - tvrtka registrirana u Gibraltaru u Trgovačkom registru za Gibraltar 12.5.2014. pod brojem 111484,  s adresom sjedišta 5</w:t>
      </w:r>
      <w:r w:rsidR="00DB2BFC" w:rsidRPr="001B515C">
        <w:rPr>
          <w:rFonts w:eastAsia="Calibri"/>
          <w:sz w:val="24"/>
          <w:szCs w:val="24"/>
          <w:lang w:eastAsia="en-US"/>
        </w:rPr>
        <w:t>7/63 Line Wall Road, Gibraltar</w:t>
      </w:r>
      <w:r w:rsidR="00A07896" w:rsidRPr="001B515C">
        <w:rPr>
          <w:rFonts w:eastAsia="Calibri"/>
          <w:sz w:val="24"/>
          <w:szCs w:val="24"/>
          <w:lang w:eastAsia="en-US"/>
        </w:rPr>
        <w:t xml:space="preserve"> temeljem Ugovora o cesiji u iznosu od 75.211.308,92 kn.</w:t>
      </w:r>
    </w:p>
    <w:p w:rsidRDefault="00871B7F" w:rsidP="001F30CC" w:rsidR="00871B7F" w:rsidRPr="001B515C">
      <w:pPr>
        <w:numPr>
          <w:ilvl w:val="12"/>
          <w:numId w:val="0"/>
        </w:numPr>
        <w:jc w:val="both"/>
        <w:rPr>
          <w:bCs/>
          <w:sz w:val="24"/>
          <w:szCs w:val="24"/>
        </w:rPr>
      </w:pPr>
    </w:p>
    <w:p w:rsidRDefault="00806FDD" w:rsidP="002B7B9E" w:rsidR="002A7EC3" w:rsidRPr="001B515C">
      <w:pPr>
        <w:ind w:firstLine="720"/>
        <w:jc w:val="both"/>
        <w:rPr>
          <w:bCs/>
          <w:sz w:val="24"/>
          <w:szCs w:val="24"/>
        </w:rPr>
      </w:pPr>
      <w:r w:rsidRPr="001B515C">
        <w:rPr>
          <w:bCs/>
          <w:sz w:val="24"/>
          <w:szCs w:val="24"/>
        </w:rPr>
        <w:t xml:space="preserve">Stečajni upravitelj </w:t>
      </w:r>
      <w:r w:rsidR="00166167" w:rsidRPr="001B515C">
        <w:rPr>
          <w:bCs/>
          <w:sz w:val="24"/>
          <w:szCs w:val="24"/>
        </w:rPr>
        <w:t>ističe</w:t>
      </w:r>
      <w:r w:rsidRPr="001B515C">
        <w:rPr>
          <w:bCs/>
          <w:sz w:val="24"/>
          <w:szCs w:val="24"/>
        </w:rPr>
        <w:t xml:space="preserve"> kako </w:t>
      </w:r>
      <w:r w:rsidR="00C557D7" w:rsidRPr="001B515C">
        <w:rPr>
          <w:bCs/>
          <w:sz w:val="24"/>
          <w:szCs w:val="24"/>
        </w:rPr>
        <w:t xml:space="preserve">nema izlučnih prava. </w:t>
      </w:r>
    </w:p>
    <w:p w:rsidRDefault="002B7B9E" w:rsidP="00C557D7" w:rsidR="002B7B9E" w:rsidRPr="001B515C">
      <w:pPr>
        <w:jc w:val="both"/>
        <w:rPr>
          <w:bCs/>
          <w:sz w:val="24"/>
          <w:szCs w:val="24"/>
        </w:rPr>
      </w:pPr>
    </w:p>
    <w:p w:rsidRDefault="00723D06" w:rsidP="00E47FFC" w:rsidR="00723D06" w:rsidRPr="001B515C">
      <w:pPr>
        <w:pStyle w:val="Odlomakpopisa"/>
        <w:jc w:val="both"/>
        <w:rPr>
          <w:rFonts w:hAnsi="Times New Roman" w:ascii="Times New Roman"/>
          <w:bCs/>
          <w:sz w:val="24"/>
          <w:szCs w:val="24"/>
        </w:rPr>
      </w:pPr>
      <w:r w:rsidRPr="001B515C">
        <w:rPr>
          <w:rFonts w:hAnsi="Times New Roman" w:ascii="Times New Roman"/>
          <w:bCs/>
          <w:sz w:val="24"/>
          <w:szCs w:val="24"/>
        </w:rPr>
        <w:t xml:space="preserve">Dovršeno u </w:t>
      </w:r>
      <w:r w:rsidR="001273AB" w:rsidRPr="001B515C">
        <w:rPr>
          <w:rFonts w:hAnsi="Times New Roman" w:ascii="Times New Roman"/>
          <w:bCs/>
          <w:sz w:val="24"/>
          <w:szCs w:val="24"/>
        </w:rPr>
        <w:t>10,0</w:t>
      </w:r>
      <w:r w:rsidR="00035940" w:rsidRPr="001B515C">
        <w:rPr>
          <w:rFonts w:hAnsi="Times New Roman" w:ascii="Times New Roman"/>
          <w:bCs/>
          <w:sz w:val="24"/>
          <w:szCs w:val="24"/>
        </w:rPr>
        <w:t>9</w:t>
      </w:r>
      <w:r w:rsidRPr="001B515C">
        <w:rPr>
          <w:rFonts w:hAnsi="Times New Roman" w:ascii="Times New Roman"/>
          <w:bCs/>
          <w:sz w:val="24"/>
          <w:szCs w:val="24"/>
        </w:rPr>
        <w:t xml:space="preserve"> sati.</w:t>
      </w:r>
    </w:p>
    <w:p w:rsidRDefault="004007FD" w:rsidP="00860209" w:rsidR="004007FD" w:rsidRPr="001B515C">
      <w:pPr>
        <w:numPr>
          <w:ilvl w:val="12"/>
          <w:numId w:val="0"/>
        </w:numPr>
        <w:jc w:val="both"/>
        <w:rPr>
          <w:bCs/>
          <w:sz w:val="24"/>
          <w:szCs w:val="24"/>
        </w:rPr>
        <w:sectPr w:rsidSect="009E3AAC" w:rsidR="004007FD" w:rsidRPr="001B515C">
          <w:pgSz w:orient="landscape" w:h="12240" w:w="15840"/>
          <w:pgMar w:gutter="0" w:footer="709" w:header="709" w:left="958" w:bottom="1418" w:right="567" w:top="900"/>
          <w:cols w:space="708"/>
          <w:titlePg/>
          <w:docGrid w:linePitch="360"/>
        </w:sectPr>
      </w:pPr>
    </w:p>
    <w:p w:rsidRDefault="005E5D9C" w:rsidP="004007FD" w:rsidR="00852275" w:rsidRPr="001B515C">
      <w:pPr>
        <w:numPr>
          <w:ilvl w:val="12"/>
          <w:numId w:val="0"/>
        </w:numPr>
        <w:jc w:val="both"/>
        <w:rPr>
          <w:bCs/>
          <w:sz w:val="24"/>
          <w:szCs w:val="24"/>
        </w:rPr>
      </w:pPr>
      <w:r w:rsidRPr="001B515C">
        <w:rPr>
          <w:bCs/>
          <w:sz w:val="24"/>
          <w:szCs w:val="24"/>
        </w:rPr>
        <w:lastRenderedPageBreak/>
        <w:t>Na temelju odredbe</w:t>
      </w:r>
      <w:r w:rsidR="00853FF6" w:rsidRPr="001B515C">
        <w:rPr>
          <w:bCs/>
          <w:sz w:val="24"/>
          <w:szCs w:val="24"/>
        </w:rPr>
        <w:t xml:space="preserve"> </w:t>
      </w:r>
      <w:r w:rsidR="00971100" w:rsidRPr="001B515C">
        <w:rPr>
          <w:bCs/>
          <w:sz w:val="24"/>
          <w:szCs w:val="24"/>
        </w:rPr>
        <w:t>čl. 130. st. 4</w:t>
      </w:r>
      <w:r w:rsidR="00853FF6" w:rsidRPr="001B515C">
        <w:rPr>
          <w:bCs/>
          <w:sz w:val="24"/>
          <w:szCs w:val="24"/>
        </w:rPr>
        <w:t>. Stečajnog zakona, spajaju se ispitno i izvještajno ročište te se prelazi na:</w:t>
      </w:r>
    </w:p>
    <w:p w:rsidRDefault="00117D8C" w:rsidP="00853FF6" w:rsidR="00117D8C" w:rsidRPr="001B515C">
      <w:pPr>
        <w:numPr>
          <w:ilvl w:val="12"/>
          <w:numId w:val="0"/>
        </w:numPr>
        <w:rPr>
          <w:bCs/>
          <w:sz w:val="24"/>
          <w:szCs w:val="24"/>
        </w:rPr>
      </w:pPr>
    </w:p>
    <w:p w:rsidRDefault="00853FF6" w:rsidP="00853FF6" w:rsidR="00853FF6" w:rsidRPr="001B515C">
      <w:pPr>
        <w:numPr>
          <w:ilvl w:val="12"/>
          <w:numId w:val="0"/>
        </w:numPr>
        <w:jc w:val="center"/>
        <w:rPr>
          <w:bCs/>
          <w:sz w:val="24"/>
          <w:szCs w:val="24"/>
        </w:rPr>
      </w:pPr>
      <w:r w:rsidRPr="001B515C">
        <w:rPr>
          <w:bCs/>
          <w:sz w:val="24"/>
          <w:szCs w:val="24"/>
        </w:rPr>
        <w:t>SKUPŠTINU VJEROVNIKA S</w:t>
      </w:r>
    </w:p>
    <w:p w:rsidRDefault="00853FF6" w:rsidP="00853FF6" w:rsidR="00853FF6" w:rsidRPr="001B515C">
      <w:pPr>
        <w:numPr>
          <w:ilvl w:val="12"/>
          <w:numId w:val="0"/>
        </w:numPr>
        <w:jc w:val="center"/>
        <w:rPr>
          <w:bCs/>
          <w:sz w:val="24"/>
          <w:szCs w:val="24"/>
        </w:rPr>
      </w:pPr>
      <w:r w:rsidRPr="001B515C">
        <w:rPr>
          <w:bCs/>
          <w:sz w:val="24"/>
          <w:szCs w:val="24"/>
        </w:rPr>
        <w:t>IZVJEŠTAJ</w:t>
      </w:r>
      <w:r w:rsidR="005E5D9C" w:rsidRPr="001B515C">
        <w:rPr>
          <w:bCs/>
          <w:sz w:val="24"/>
          <w:szCs w:val="24"/>
        </w:rPr>
        <w:t>N</w:t>
      </w:r>
      <w:r w:rsidRPr="001B515C">
        <w:rPr>
          <w:bCs/>
          <w:sz w:val="24"/>
          <w:szCs w:val="24"/>
        </w:rPr>
        <w:t xml:space="preserve">OG ROČIŠTA </w:t>
      </w:r>
    </w:p>
    <w:p w:rsidRDefault="00853FF6" w:rsidP="00853FF6" w:rsidR="00853FF6" w:rsidRPr="001B515C">
      <w:pPr>
        <w:numPr>
          <w:ilvl w:val="12"/>
          <w:numId w:val="0"/>
        </w:numPr>
        <w:jc w:val="right"/>
        <w:rPr>
          <w:bCs/>
          <w:sz w:val="24"/>
          <w:szCs w:val="24"/>
        </w:rPr>
      </w:pPr>
    </w:p>
    <w:p w:rsidRDefault="008F629C" w:rsidP="008F629C" w:rsidR="008F629C" w:rsidRPr="001B515C">
      <w:pPr>
        <w:ind w:firstLine="720"/>
        <w:jc w:val="both"/>
        <w:rPr>
          <w:sz w:val="24"/>
          <w:szCs w:val="24"/>
        </w:rPr>
      </w:pPr>
      <w:r w:rsidRPr="001B515C">
        <w:rPr>
          <w:sz w:val="24"/>
          <w:szCs w:val="24"/>
        </w:rPr>
        <w:t xml:space="preserve">Utvrđuje se da su na izvještajnom ročištu nazočni vjerovnici koji su bili nazočni na ispitnom ročištu. </w:t>
      </w:r>
    </w:p>
    <w:p w:rsidRDefault="006B22FB" w:rsidP="006B22FB" w:rsidR="006B22FB" w:rsidRPr="001B515C">
      <w:pPr>
        <w:ind w:firstLine="720"/>
        <w:jc w:val="both"/>
        <w:rPr>
          <w:sz w:val="24"/>
          <w:szCs w:val="24"/>
        </w:rPr>
      </w:pPr>
    </w:p>
    <w:p w:rsidRDefault="000F4ADA" w:rsidP="006B22FB" w:rsidR="006B22FB" w:rsidRPr="001B515C">
      <w:pPr>
        <w:ind w:firstLine="720"/>
        <w:jc w:val="both"/>
        <w:rPr>
          <w:sz w:val="24"/>
          <w:szCs w:val="24"/>
        </w:rPr>
      </w:pPr>
      <w:r w:rsidRPr="001B515C">
        <w:rPr>
          <w:sz w:val="24"/>
          <w:szCs w:val="24"/>
        </w:rPr>
        <w:t>Sudac</w:t>
      </w:r>
      <w:r w:rsidR="006B22FB" w:rsidRPr="001B515C">
        <w:rPr>
          <w:sz w:val="24"/>
          <w:szCs w:val="24"/>
        </w:rPr>
        <w:t xml:space="preserve"> otvara r</w:t>
      </w:r>
      <w:r w:rsidR="00806FDD" w:rsidRPr="001B515C">
        <w:rPr>
          <w:sz w:val="24"/>
          <w:szCs w:val="24"/>
        </w:rPr>
        <w:t>očište</w:t>
      </w:r>
      <w:r w:rsidR="006B22FB" w:rsidRPr="001B515C">
        <w:rPr>
          <w:sz w:val="24"/>
          <w:szCs w:val="24"/>
        </w:rPr>
        <w:t xml:space="preserve"> i objavljuje da je predmet današnjeg izvještajnog ročišta</w:t>
      </w:r>
      <w:r w:rsidR="00725E76" w:rsidRPr="001B515C">
        <w:rPr>
          <w:sz w:val="24"/>
          <w:szCs w:val="24"/>
        </w:rPr>
        <w:t xml:space="preserve"> (članak 227 SZ-a)</w:t>
      </w:r>
      <w:r w:rsidR="006B22FB" w:rsidRPr="001B515C">
        <w:rPr>
          <w:sz w:val="24"/>
          <w:szCs w:val="24"/>
        </w:rPr>
        <w:t xml:space="preserve"> donošenje odluka sukladno čl. 107. SZ-a.</w:t>
      </w:r>
    </w:p>
    <w:p w:rsidRDefault="00BB6FEA" w:rsidP="00BB6FEA" w:rsidR="00BB6FEA" w:rsidRPr="001B515C">
      <w:pPr>
        <w:jc w:val="both"/>
        <w:rPr>
          <w:sz w:val="24"/>
          <w:szCs w:val="24"/>
        </w:rPr>
      </w:pPr>
    </w:p>
    <w:p w:rsidRDefault="00BB6FEA" w:rsidP="00BB6FEA" w:rsidR="00BB6FEA" w:rsidRPr="001B515C">
      <w:pPr>
        <w:jc w:val="both"/>
        <w:rPr>
          <w:sz w:val="24"/>
          <w:szCs w:val="24"/>
        </w:rPr>
      </w:pPr>
      <w:r w:rsidRPr="001B515C">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1B515C">
      <w:pPr>
        <w:jc w:val="both"/>
        <w:rPr>
          <w:sz w:val="24"/>
          <w:szCs w:val="24"/>
        </w:rPr>
      </w:pPr>
    </w:p>
    <w:p w:rsidRDefault="00BB6FEA" w:rsidP="00BB6FEA" w:rsidR="00BB6FEA" w:rsidRPr="001B515C">
      <w:pPr>
        <w:ind w:firstLine="720"/>
        <w:jc w:val="both"/>
        <w:rPr>
          <w:bCs/>
          <w:sz w:val="24"/>
          <w:szCs w:val="24"/>
        </w:rPr>
      </w:pPr>
      <w:r w:rsidRPr="001B515C">
        <w:rPr>
          <w:bCs/>
          <w:sz w:val="24"/>
          <w:szCs w:val="24"/>
        </w:rPr>
        <w:t>Stečajni upravitelj usmeno izlaže kao u svom pisanom izvješću, koje je sastavni dio ovog stečajnog spisa</w:t>
      </w:r>
      <w:r w:rsidR="00115571" w:rsidRPr="001B515C">
        <w:rPr>
          <w:bCs/>
          <w:sz w:val="24"/>
          <w:szCs w:val="24"/>
        </w:rPr>
        <w:t>.</w:t>
      </w:r>
    </w:p>
    <w:p w:rsidRDefault="00DB2BFC" w:rsidP="00BB6FEA" w:rsidR="00DB2BFC" w:rsidRPr="001B515C">
      <w:pPr>
        <w:ind w:firstLine="720"/>
        <w:jc w:val="both"/>
        <w:rPr>
          <w:bCs/>
          <w:sz w:val="24"/>
          <w:szCs w:val="24"/>
        </w:rPr>
      </w:pPr>
    </w:p>
    <w:p w:rsidRDefault="00DB2BFC" w:rsidP="00DB2BFC" w:rsidR="00DB2BFC" w:rsidRPr="001B515C">
      <w:pPr>
        <w:spacing w:after="80"/>
        <w:ind w:firstLine="720"/>
        <w:jc w:val="both"/>
        <w:rPr>
          <w:color w:val="000000"/>
          <w:sz w:val="24"/>
          <w:szCs w:val="24"/>
        </w:rPr>
      </w:pPr>
      <w:r w:rsidRPr="001B515C">
        <w:rPr>
          <w:sz w:val="24"/>
          <w:szCs w:val="24"/>
        </w:rPr>
        <w:t xml:space="preserve">U bitnome navodi da su </w:t>
      </w:r>
      <w:r w:rsidRPr="001B515C">
        <w:rPr>
          <w:color w:val="000000"/>
          <w:sz w:val="24"/>
          <w:szCs w:val="24"/>
        </w:rPr>
        <w:t>nakon primitka rješenja i potvrde o imenovanju poduzete sljedeće radnje:</w:t>
      </w:r>
    </w:p>
    <w:p w:rsidRDefault="00DB2BFC" w:rsidP="00BB6FEA" w:rsidR="00DB2BFC" w:rsidRPr="001B515C">
      <w:pPr>
        <w:ind w:firstLine="720"/>
        <w:jc w:val="both"/>
        <w:rPr>
          <w:bCs/>
          <w:sz w:val="24"/>
          <w:szCs w:val="24"/>
        </w:rPr>
      </w:pPr>
    </w:p>
    <w:p w:rsidRDefault="0027456E" w:rsidP="0027456E" w:rsidR="0027456E" w:rsidRPr="001B515C">
      <w:pPr>
        <w:numPr>
          <w:ilvl w:val="0"/>
          <w:numId w:val="24"/>
        </w:numPr>
        <w:overflowPunct/>
        <w:autoSpaceDE/>
        <w:autoSpaceDN/>
        <w:adjustRightInd/>
        <w:spacing w:lineRule="auto" w:line="264"/>
        <w:jc w:val="both"/>
        <w:textAlignment w:val="auto"/>
        <w:rPr>
          <w:rFonts w:eastAsia="Calibri"/>
          <w:sz w:val="24"/>
          <w:szCs w:val="24"/>
          <w:lang w:eastAsia="en-US"/>
        </w:rPr>
      </w:pPr>
      <w:r w:rsidRPr="001B515C">
        <w:rPr>
          <w:rFonts w:eastAsia="Calibri"/>
          <w:b/>
          <w:sz w:val="24"/>
          <w:szCs w:val="24"/>
          <w:lang w:eastAsia="en-US"/>
        </w:rPr>
        <w:t xml:space="preserve">Dokumentacija: </w:t>
      </w:r>
      <w:r w:rsidRPr="001B515C">
        <w:rPr>
          <w:rFonts w:eastAsia="Calibri"/>
          <w:sz w:val="24"/>
          <w:szCs w:val="24"/>
          <w:lang w:eastAsia="en-US"/>
        </w:rPr>
        <w:t>od bivšeg zakonskog zastupnika, gosp. Branimira Benčića, preuzeta je poslovna dokumentacija Stečajnog dužnika;</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numPr>
          <w:ilvl w:val="0"/>
          <w:numId w:val="24"/>
        </w:numPr>
        <w:overflowPunct/>
        <w:autoSpaceDE/>
        <w:autoSpaceDN/>
        <w:adjustRightInd/>
        <w:spacing w:lineRule="auto" w:line="264"/>
        <w:jc w:val="both"/>
        <w:textAlignment w:val="auto"/>
        <w:rPr>
          <w:rFonts w:eastAsia="Calibri"/>
          <w:sz w:val="24"/>
          <w:szCs w:val="24"/>
          <w:lang w:eastAsia="en-US"/>
        </w:rPr>
      </w:pPr>
      <w:r w:rsidRPr="001B515C">
        <w:rPr>
          <w:rFonts w:eastAsia="Calibri"/>
          <w:b/>
          <w:sz w:val="24"/>
          <w:szCs w:val="24"/>
          <w:lang w:eastAsia="en-US"/>
        </w:rPr>
        <w:t xml:space="preserve">Pečat: </w:t>
      </w:r>
      <w:r w:rsidRPr="001B515C">
        <w:rPr>
          <w:rFonts w:eastAsia="Calibri"/>
          <w:sz w:val="24"/>
          <w:szCs w:val="24"/>
          <w:lang w:eastAsia="en-US"/>
        </w:rPr>
        <w:t>napravljen je novi pečat Stečajnog dužnika s dodanim prefiksom «u stečaju»;</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numPr>
          <w:ilvl w:val="0"/>
          <w:numId w:val="24"/>
        </w:numPr>
        <w:overflowPunct/>
        <w:autoSpaceDE/>
        <w:autoSpaceDN/>
        <w:adjustRightInd/>
        <w:spacing w:lineRule="auto" w:line="264"/>
        <w:jc w:val="both"/>
        <w:textAlignment w:val="auto"/>
        <w:rPr>
          <w:rFonts w:eastAsia="Calibri"/>
          <w:sz w:val="24"/>
          <w:szCs w:val="24"/>
          <w:lang w:eastAsia="en-US"/>
        </w:rPr>
      </w:pPr>
      <w:r w:rsidRPr="001B515C">
        <w:rPr>
          <w:rFonts w:eastAsia="Calibri"/>
          <w:b/>
          <w:sz w:val="24"/>
          <w:szCs w:val="24"/>
          <w:lang w:eastAsia="en-US"/>
        </w:rPr>
        <w:t xml:space="preserve">Promjene pri nadležnim tijelima: </w:t>
      </w:r>
      <w:r w:rsidRPr="001B515C">
        <w:rPr>
          <w:rFonts w:eastAsia="Calibri"/>
          <w:sz w:val="24"/>
          <w:szCs w:val="24"/>
          <w:lang w:eastAsia="en-US"/>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numPr>
          <w:ilvl w:val="0"/>
          <w:numId w:val="24"/>
        </w:numPr>
        <w:overflowPunct/>
        <w:autoSpaceDE/>
        <w:autoSpaceDN/>
        <w:adjustRightInd/>
        <w:spacing w:lineRule="auto" w:line="264"/>
        <w:jc w:val="both"/>
        <w:textAlignment w:val="auto"/>
        <w:rPr>
          <w:rFonts w:eastAsia="Calibri"/>
          <w:sz w:val="24"/>
          <w:szCs w:val="24"/>
          <w:lang w:eastAsia="en-US"/>
        </w:rPr>
      </w:pPr>
      <w:r w:rsidRPr="001B515C">
        <w:rPr>
          <w:rFonts w:eastAsia="Calibri"/>
          <w:b/>
          <w:sz w:val="24"/>
          <w:szCs w:val="24"/>
          <w:lang w:eastAsia="en-US"/>
        </w:rPr>
        <w:t xml:space="preserve">Žiro računi: </w:t>
      </w:r>
      <w:r w:rsidRPr="001B515C">
        <w:rPr>
          <w:rFonts w:eastAsia="Calibri"/>
          <w:sz w:val="24"/>
          <w:szCs w:val="24"/>
          <w:lang w:eastAsia="en-US"/>
        </w:rPr>
        <w:t xml:space="preserve">stečajni dužnik je u trenutku otvaranja stečajnog postupka imao otvorena ukupno četiri računa kod Zagrebačke banke d.d., i to: HR2423600001101844860, HR3423600001500400511, HR9723600001500394139 te HR7623600001500079849. Navedeni računi su zatvoreni dana 24. studenog 2017. godine, te je otvoren jedan novi račun kod Privredne banke Zagreb d.d., broj: </w:t>
      </w:r>
      <w:r w:rsidRPr="001B515C">
        <w:rPr>
          <w:rFonts w:eastAsia="Calibri"/>
          <w:b/>
          <w:sz w:val="24"/>
          <w:szCs w:val="24"/>
          <w:lang w:eastAsia="en-US"/>
        </w:rPr>
        <w:t xml:space="preserve">HR2623400091190026316; </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numPr>
          <w:ilvl w:val="0"/>
          <w:numId w:val="24"/>
        </w:numPr>
        <w:overflowPunct/>
        <w:autoSpaceDE/>
        <w:autoSpaceDN/>
        <w:adjustRightInd/>
        <w:spacing w:lineRule="auto" w:line="264"/>
        <w:jc w:val="both"/>
        <w:textAlignment w:val="auto"/>
        <w:rPr>
          <w:rFonts w:eastAsia="Calibri"/>
          <w:sz w:val="24"/>
          <w:szCs w:val="24"/>
          <w:lang w:eastAsia="en-US"/>
        </w:rPr>
      </w:pPr>
      <w:r w:rsidRPr="001B515C">
        <w:rPr>
          <w:rFonts w:eastAsia="Calibri"/>
          <w:b/>
          <w:sz w:val="24"/>
          <w:szCs w:val="24"/>
          <w:lang w:eastAsia="en-US"/>
        </w:rPr>
        <w:t xml:space="preserve">Računovodstveni poslovi: </w:t>
      </w:r>
      <w:r w:rsidRPr="001B515C">
        <w:rPr>
          <w:rFonts w:eastAsia="Calibri"/>
          <w:sz w:val="24"/>
          <w:szCs w:val="24"/>
          <w:lang w:eastAsia="en-US"/>
        </w:rPr>
        <w:t xml:space="preserve"> sa stručnim knjigovodstvenim uredom je sklopljen je ugovor o vođenju poslovnih knjiga, te su istima povjereni poslovi sređivanja knjigovodstvene dokumentacije, izrade početne stečajne bilance nakon izrade </w:t>
      </w:r>
      <w:r w:rsidRPr="001B515C">
        <w:rPr>
          <w:rFonts w:eastAsia="Calibri"/>
          <w:sz w:val="24"/>
          <w:szCs w:val="24"/>
          <w:lang w:eastAsia="en-US"/>
        </w:rPr>
        <w:lastRenderedPageBreak/>
        <w:t>završnog računa, kao i obavljanje financijskih i knjigovodstvenih poslova stečajnog dužnika;</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numPr>
          <w:ilvl w:val="0"/>
          <w:numId w:val="24"/>
        </w:numPr>
        <w:overflowPunct/>
        <w:autoSpaceDE/>
        <w:autoSpaceDN/>
        <w:adjustRightInd/>
        <w:spacing w:lineRule="auto" w:line="264"/>
        <w:jc w:val="both"/>
        <w:textAlignment w:val="auto"/>
        <w:rPr>
          <w:rFonts w:eastAsia="Calibri"/>
          <w:sz w:val="24"/>
          <w:szCs w:val="24"/>
          <w:lang w:eastAsia="en-US"/>
        </w:rPr>
      </w:pPr>
      <w:r w:rsidRPr="001B515C">
        <w:rPr>
          <w:rFonts w:eastAsia="Calibri"/>
          <w:b/>
          <w:sz w:val="24"/>
          <w:szCs w:val="24"/>
          <w:lang w:eastAsia="en-US"/>
        </w:rPr>
        <w:t xml:space="preserve">Radnici: </w:t>
      </w:r>
      <w:r w:rsidRPr="001B515C">
        <w:rPr>
          <w:rFonts w:eastAsia="Calibri"/>
          <w:sz w:val="24"/>
          <w:szCs w:val="24"/>
          <w:lang w:eastAsia="en-US"/>
        </w:rPr>
        <w:t>stečajni dužnik u trenutku otvaranja stečajnog postupka nije imao zaposlenih radnika;</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numPr>
          <w:ilvl w:val="0"/>
          <w:numId w:val="24"/>
        </w:numPr>
        <w:overflowPunct/>
        <w:autoSpaceDE/>
        <w:autoSpaceDN/>
        <w:adjustRightInd/>
        <w:spacing w:lineRule="auto" w:line="264"/>
        <w:jc w:val="both"/>
        <w:textAlignment w:val="auto"/>
        <w:rPr>
          <w:rFonts w:eastAsia="Calibri"/>
          <w:sz w:val="24"/>
          <w:szCs w:val="24"/>
          <w:lang w:eastAsia="en-US"/>
        </w:rPr>
      </w:pPr>
      <w:r w:rsidRPr="001B515C">
        <w:rPr>
          <w:rFonts w:eastAsia="Calibri"/>
          <w:b/>
          <w:sz w:val="24"/>
          <w:szCs w:val="24"/>
          <w:lang w:eastAsia="en-US"/>
        </w:rPr>
        <w:t xml:space="preserve">Osiguranje od odgovornosti: </w:t>
      </w:r>
      <w:r w:rsidRPr="001B515C">
        <w:rPr>
          <w:rFonts w:eastAsia="Calibri"/>
          <w:sz w:val="24"/>
          <w:szCs w:val="24"/>
          <w:lang w:eastAsia="en-US"/>
        </w:rPr>
        <w:t>Stečajni upravitelj ima sklopljenu policu osiguranja za obavljanje djelatnosti s osiguravajućim društvom.</w:t>
      </w:r>
    </w:p>
    <w:p w:rsidRDefault="0027456E" w:rsidP="0027456E" w:rsidR="0027456E" w:rsidRPr="001B515C">
      <w:pPr>
        <w:overflowPunct/>
        <w:autoSpaceDE/>
        <w:autoSpaceDN/>
        <w:adjustRightInd/>
        <w:textAlignment w:val="auto"/>
        <w:rPr>
          <w:sz w:val="24"/>
          <w:szCs w:val="24"/>
          <w:lang w:eastAsia="en-US"/>
        </w:rPr>
      </w:pPr>
    </w:p>
    <w:p w:rsidRDefault="0027456E" w:rsidP="0027456E" w:rsidR="0027456E" w:rsidRPr="001B515C">
      <w:pPr>
        <w:keepNext/>
        <w:overflowPunct/>
        <w:autoSpaceDE/>
        <w:autoSpaceDN/>
        <w:adjustRightInd/>
        <w:spacing w:lineRule="auto" w:line="264"/>
        <w:jc w:val="both"/>
        <w:textAlignment w:val="auto"/>
        <w:outlineLvl w:val="2"/>
        <w:rPr>
          <w:b/>
          <w:bCs/>
          <w:caps/>
          <w:sz w:val="24"/>
          <w:szCs w:val="24"/>
          <w:lang w:eastAsia="en-US"/>
        </w:rPr>
      </w:pPr>
      <w:r w:rsidRPr="001B515C">
        <w:rPr>
          <w:b/>
          <w:bCs/>
          <w:sz w:val="24"/>
          <w:szCs w:val="24"/>
          <w:lang w:eastAsia="en-US"/>
        </w:rPr>
        <w:t>III.</w:t>
      </w:r>
      <w:r w:rsidRPr="001B515C">
        <w:rPr>
          <w:b/>
          <w:bCs/>
          <w:sz w:val="24"/>
          <w:szCs w:val="24"/>
          <w:lang w:eastAsia="en-US"/>
        </w:rPr>
        <w:tab/>
      </w:r>
      <w:r w:rsidRPr="001B515C">
        <w:rPr>
          <w:b/>
          <w:bCs/>
          <w:caps/>
          <w:sz w:val="24"/>
          <w:szCs w:val="24"/>
          <w:lang w:eastAsia="en-US"/>
        </w:rPr>
        <w:t xml:space="preserve">Uzroci gospodarskog položaja dužnika </w:t>
      </w:r>
    </w:p>
    <w:p w:rsidRDefault="0027456E" w:rsidP="0027456E" w:rsidR="0027456E" w:rsidRPr="001B515C">
      <w:pPr>
        <w:overflowPunct/>
        <w:autoSpaceDE/>
        <w:autoSpaceDN/>
        <w:adjustRightInd/>
        <w:spacing w:lineRule="auto" w:line="264"/>
        <w:ind w:left="705"/>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left="705"/>
        <w:jc w:val="both"/>
        <w:textAlignment w:val="auto"/>
        <w:rPr>
          <w:rFonts w:eastAsia="Calibri"/>
          <w:sz w:val="24"/>
          <w:szCs w:val="24"/>
          <w:lang w:eastAsia="en-US"/>
        </w:rPr>
      </w:pPr>
      <w:r w:rsidRPr="001B515C">
        <w:rPr>
          <w:rFonts w:eastAsia="Calibri"/>
          <w:sz w:val="24"/>
          <w:szCs w:val="24"/>
          <w:lang w:eastAsia="en-US"/>
        </w:rPr>
        <w:t xml:space="preserve">Stečajni dužnik osnovan je dana 19. siječnja 2005 godine, a osnovna djelatnost je bila organizacija izvedbe projekata za zgrade (NKD 41.10). </w:t>
      </w:r>
    </w:p>
    <w:p w:rsidRDefault="0027456E" w:rsidP="0027456E" w:rsidR="0027456E" w:rsidRPr="001B515C">
      <w:pPr>
        <w:overflowPunct/>
        <w:autoSpaceDE/>
        <w:autoSpaceDN/>
        <w:adjustRightInd/>
        <w:spacing w:lineRule="auto" w:line="264"/>
        <w:ind w:left="705"/>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left="705"/>
        <w:jc w:val="both"/>
        <w:textAlignment w:val="auto"/>
        <w:rPr>
          <w:b/>
          <w:bCs/>
          <w:sz w:val="24"/>
          <w:szCs w:val="24"/>
          <w:lang w:eastAsia="en-US"/>
        </w:rPr>
      </w:pPr>
      <w:r w:rsidRPr="001B515C">
        <w:rPr>
          <w:rFonts w:eastAsia="Calibri"/>
          <w:sz w:val="24"/>
          <w:szCs w:val="24"/>
          <w:lang w:eastAsia="en-US"/>
        </w:rPr>
        <w:t xml:space="preserve">Stečajni dužnik u posljednjih pet godina nije imao niti jednog zaposlenog radnika. </w:t>
      </w:r>
    </w:p>
    <w:p w:rsidRDefault="0027456E" w:rsidP="0027456E" w:rsidR="0027456E" w:rsidRPr="001B515C">
      <w:pPr>
        <w:overflowPunct/>
        <w:autoSpaceDE/>
        <w:autoSpaceDN/>
        <w:adjustRightInd/>
        <w:spacing w:lineRule="auto" w:line="264"/>
        <w:textAlignment w:val="auto"/>
        <w:rPr>
          <w:rFonts w:eastAsia="Calibri"/>
          <w:b/>
          <w:sz w:val="24"/>
          <w:szCs w:val="24"/>
          <w:lang w:eastAsia="en-US"/>
        </w:rPr>
      </w:pPr>
    </w:p>
    <w:p w:rsidRDefault="0027456E" w:rsidP="0027456E" w:rsidR="0027456E" w:rsidRPr="001B515C">
      <w:pPr>
        <w:numPr>
          <w:ilvl w:val="0"/>
          <w:numId w:val="22"/>
        </w:numPr>
        <w:overflowPunct/>
        <w:autoSpaceDE/>
        <w:autoSpaceDN/>
        <w:adjustRightInd/>
        <w:spacing w:lineRule="auto" w:line="264"/>
        <w:jc w:val="both"/>
        <w:textAlignment w:val="auto"/>
        <w:rPr>
          <w:b/>
          <w:sz w:val="24"/>
          <w:szCs w:val="24"/>
          <w:lang w:eastAsia="en-US"/>
        </w:rPr>
      </w:pPr>
      <w:r w:rsidRPr="001B515C">
        <w:rPr>
          <w:b/>
          <w:sz w:val="24"/>
          <w:szCs w:val="24"/>
          <w:lang w:eastAsia="en-US"/>
        </w:rPr>
        <w:t>Pregled rezultata poslovanja prethodnih godina</w:t>
      </w:r>
    </w:p>
    <w:p w:rsidRDefault="0027456E" w:rsidP="0027456E" w:rsidR="0027456E" w:rsidRPr="001B515C">
      <w:pPr>
        <w:overflowPunct/>
        <w:autoSpaceDE/>
        <w:autoSpaceDN/>
        <w:adjustRightInd/>
        <w:spacing w:lineRule="auto" w:line="264"/>
        <w:ind w:left="1065"/>
        <w:jc w:val="both"/>
        <w:textAlignment w:val="auto"/>
        <w:rPr>
          <w:b/>
          <w:sz w:val="24"/>
          <w:szCs w:val="24"/>
          <w:lang w:eastAsia="en-US"/>
        </w:rPr>
      </w:pPr>
    </w:p>
    <w:tbl>
      <w:tblPr>
        <w:tblW w:type="dxa" w:w="8931"/>
        <w:tblInd w:type="dxa" w:w="817"/>
        <w:tblLook w:val="04A0" w:noVBand="1" w:noHBand="0" w:lastColumn="0" w:firstColumn="1" w:lastRow="0" w:firstRow="1"/>
      </w:tblPr>
      <w:tblGrid>
        <w:gridCol w:w="1843"/>
        <w:gridCol w:w="1417"/>
        <w:gridCol w:w="1418"/>
        <w:gridCol w:w="1417"/>
        <w:gridCol w:w="1418"/>
        <w:gridCol w:w="1418"/>
      </w:tblGrid>
      <w:tr w:rsidTr="0027456E" w:rsidR="0027456E" w:rsidRPr="001B515C">
        <w:trPr>
          <w:trHeight w:val="720"/>
        </w:trPr>
        <w:tc>
          <w:tcPr>
            <w:tcW w:type="dxa" w:w="1843"/>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PREGLED REZULTATA POSLOVANJA </w:t>
            </w:r>
          </w:p>
        </w:tc>
        <w:tc>
          <w:tcPr>
            <w:tcW w:type="dxa" w:w="1417"/>
            <w:tcBorders>
              <w:top w:space="0" w:sz="4" w:color="auto" w:val="single"/>
              <w:left w:val="nil"/>
              <w:bottom w:space="0" w:sz="4" w:color="auto" w:val="single"/>
              <w:right w:space="0" w:sz="4" w:color="auto" w:val="single"/>
            </w:tcBorders>
            <w:shd w:fill="CCCCCC" w:color="000000" w:val="clea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p>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31.12.2013.</w:t>
            </w:r>
          </w:p>
        </w:tc>
        <w:tc>
          <w:tcPr>
            <w:tcW w:type="dxa" w:w="1418"/>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31.12.2014.</w:t>
            </w:r>
          </w:p>
        </w:tc>
        <w:tc>
          <w:tcPr>
            <w:tcW w:type="dxa" w:w="1417"/>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31.12.2015.</w:t>
            </w:r>
          </w:p>
        </w:tc>
        <w:tc>
          <w:tcPr>
            <w:tcW w:type="dxa" w:w="1418"/>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31.12.2016.</w:t>
            </w:r>
          </w:p>
        </w:tc>
        <w:tc>
          <w:tcPr>
            <w:tcW w:type="dxa" w:w="1418"/>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31.12.2017.</w:t>
            </w:r>
          </w:p>
        </w:tc>
      </w:tr>
      <w:tr w:rsidTr="0027456E" w:rsidR="0027456E" w:rsidRPr="001B515C">
        <w:trPr>
          <w:trHeight w:val="416"/>
        </w:trPr>
        <w:tc>
          <w:tcPr>
            <w:tcW w:type="dxa" w:w="1843"/>
            <w:tcBorders>
              <w:top w:val="nil"/>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UKUPNI PRIHOD </w:t>
            </w:r>
          </w:p>
        </w:tc>
        <w:tc>
          <w:tcPr>
            <w:tcW w:type="dxa" w:w="1417"/>
            <w:tcBorders>
              <w:top w:space="0" w:sz="4" w:color="auto" w:val="single"/>
              <w:left w:val="nil"/>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val="nil"/>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7"/>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718.000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471.900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r>
      <w:tr w:rsidTr="0027456E" w:rsidR="0027456E" w:rsidRPr="001B515C">
        <w:trPr>
          <w:trHeight w:val="411"/>
        </w:trPr>
        <w:tc>
          <w:tcPr>
            <w:tcW w:type="dxa" w:w="1843"/>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UKUPNI RASHOD </w:t>
            </w:r>
          </w:p>
        </w:tc>
        <w:tc>
          <w:tcPr>
            <w:tcW w:type="dxa" w:w="1417"/>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5.249.900 kn</w:t>
            </w:r>
          </w:p>
        </w:tc>
        <w:tc>
          <w:tcPr>
            <w:tcW w:type="dxa" w:w="1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6.764.500 kn</w:t>
            </w:r>
          </w:p>
        </w:tc>
        <w:tc>
          <w:tcPr>
            <w:tcW w:type="dxa" w:w="1417"/>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5.611.800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2.680.800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2.531.158 kn</w:t>
            </w:r>
          </w:p>
        </w:tc>
      </w:tr>
      <w:tr w:rsidTr="0027456E" w:rsidR="0027456E" w:rsidRPr="001B515C">
        <w:trPr>
          <w:trHeight w:val="413"/>
        </w:trPr>
        <w:tc>
          <w:tcPr>
            <w:tcW w:type="dxa" w:w="1843"/>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ZADRŽANA DOBIT ILI PRENESENI GUBITAK</w:t>
            </w:r>
          </w:p>
        </w:tc>
        <w:tc>
          <w:tcPr>
            <w:tcW w:type="dxa" w:w="1417"/>
            <w:tcBorders>
              <w:top w:space="0" w:sz="4" w:color="auto" w:val="single"/>
              <w:left w:val="nil"/>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-27.134.200 kn</w:t>
            </w:r>
          </w:p>
        </w:tc>
        <w:tc>
          <w:tcPr>
            <w:tcW w:type="dxa" w:w="1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-32.384.200 kn</w:t>
            </w:r>
          </w:p>
        </w:tc>
        <w:tc>
          <w:tcPr>
            <w:tcW w:type="dxa" w:w="1417"/>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-39.148.600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-44.042.500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-46.251.357 kn</w:t>
            </w:r>
          </w:p>
        </w:tc>
      </w:tr>
      <w:tr w:rsidTr="0027456E" w:rsidR="0027456E" w:rsidRPr="001B515C">
        <w:trPr>
          <w:trHeight w:val="293"/>
        </w:trPr>
        <w:tc>
          <w:tcPr>
            <w:tcW w:type="dxa" w:w="1843"/>
            <w:tcBorders>
              <w:top w:val="nil"/>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DOBIT / GUBITAK POSLOVNE GODINE</w:t>
            </w:r>
          </w:p>
        </w:tc>
        <w:tc>
          <w:tcPr>
            <w:tcW w:type="dxa" w:w="1417"/>
            <w:tcBorders>
              <w:top w:space="0" w:sz="4" w:color="auto" w:val="single"/>
              <w:left w:val="nil"/>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-5.249.900 kn</w:t>
            </w:r>
          </w:p>
        </w:tc>
        <w:tc>
          <w:tcPr>
            <w:tcW w:type="dxa" w:w="1418"/>
            <w:tcBorders>
              <w:top w:val="nil"/>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-6.764.500 kn</w:t>
            </w:r>
          </w:p>
        </w:tc>
        <w:tc>
          <w:tcPr>
            <w:tcW w:type="dxa" w:w="1417"/>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-4.893.800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-2.208.900kn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-2.531.159kn</w:t>
            </w:r>
          </w:p>
        </w:tc>
      </w:tr>
      <w:tr w:rsidTr="0027456E" w:rsidR="0027456E" w:rsidRPr="001B515C">
        <w:trPr>
          <w:trHeight w:val="252"/>
        </w:trPr>
        <w:tc>
          <w:tcPr>
            <w:tcW w:type="dxa" w:w="1843"/>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TEMELJNI KAPITAL</w:t>
            </w:r>
          </w:p>
        </w:tc>
        <w:tc>
          <w:tcPr>
            <w:tcW w:type="dxa" w:w="1417"/>
            <w:tcBorders>
              <w:top w:space="0" w:sz="4" w:color="auto" w:val="single"/>
              <w:left w:space="0" w:sz="4" w:color="auto" w:val="single"/>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20.000 kn</w:t>
            </w:r>
          </w:p>
        </w:tc>
        <w:tc>
          <w:tcPr>
            <w:tcW w:type="dxa" w:w="1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20.000 kn</w:t>
            </w:r>
          </w:p>
        </w:tc>
        <w:tc>
          <w:tcPr>
            <w:tcW w:type="dxa" w:w="1417"/>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20.000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20.000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20.000 kn</w:t>
            </w:r>
          </w:p>
        </w:tc>
      </w:tr>
      <w:tr w:rsidTr="0027456E" w:rsidR="0027456E" w:rsidRPr="001B515C">
        <w:trPr>
          <w:trHeight w:val="271"/>
        </w:trPr>
        <w:tc>
          <w:tcPr>
            <w:tcW w:type="dxa" w:w="1843"/>
            <w:tcBorders>
              <w:top w:val="nil"/>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KAPITAL I REZERVE </w:t>
            </w:r>
          </w:p>
        </w:tc>
        <w:tc>
          <w:tcPr>
            <w:tcW w:type="dxa" w:w="1417"/>
            <w:tcBorders>
              <w:top w:space="0" w:sz="4" w:color="auto" w:val="single"/>
              <w:left w:val="nil"/>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32.364.200 kn</w:t>
            </w:r>
          </w:p>
        </w:tc>
        <w:tc>
          <w:tcPr>
            <w:tcW w:type="dxa" w:w="1418"/>
            <w:tcBorders>
              <w:top w:val="nil"/>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-39.128.600 kn</w:t>
            </w:r>
          </w:p>
        </w:tc>
        <w:tc>
          <w:tcPr>
            <w:tcW w:type="dxa" w:w="1417"/>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-44.022.500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-46.231.400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-48.762.516 kn</w:t>
            </w:r>
          </w:p>
        </w:tc>
      </w:tr>
    </w:tbl>
    <w:p w:rsidRDefault="0027456E" w:rsidP="0027456E" w:rsidR="0027456E" w:rsidRPr="001B515C">
      <w:pPr>
        <w:overflowPunct/>
        <w:autoSpaceDE/>
        <w:autoSpaceDN/>
        <w:adjustRightInd/>
        <w:spacing w:lineRule="auto" w:line="264"/>
        <w:jc w:val="center"/>
        <w:textAlignment w:val="auto"/>
        <w:rPr>
          <w:sz w:val="24"/>
          <w:szCs w:val="24"/>
          <w:lang w:eastAsia="en-US"/>
        </w:rPr>
      </w:pPr>
      <w:r w:rsidRPr="001B515C">
        <w:rPr>
          <w:sz w:val="24"/>
          <w:szCs w:val="24"/>
          <w:lang w:eastAsia="en-US"/>
        </w:rPr>
        <w:t>Tablica 1.</w:t>
      </w:r>
    </w:p>
    <w:p w:rsidRDefault="0027456E" w:rsidP="0027456E" w:rsidR="0027456E" w:rsidRPr="001B515C">
      <w:pPr>
        <w:overflowPunct/>
        <w:autoSpaceDE/>
        <w:autoSpaceDN/>
        <w:adjustRightInd/>
        <w:spacing w:lineRule="auto" w:line="264"/>
        <w:jc w:val="center"/>
        <w:textAlignment w:val="auto"/>
        <w:rPr>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Iz pregleda rezultata poslovanja kako je sadržano u Tablici 1. razvidno je da Stečajni dužnik posljednjih pet godina posluje s gubitkom, te da je na dan 31. prosinca 2017. godine ostvaren gubitak iznad temeljnog kapitala u iznosu od čak 48.762.516 kn.</w:t>
      </w:r>
    </w:p>
    <w:p w:rsidRDefault="0027456E" w:rsidP="0027456E" w:rsidR="0027456E" w:rsidRPr="001B515C">
      <w:pPr>
        <w:overflowPunct/>
        <w:autoSpaceDE/>
        <w:autoSpaceDN/>
        <w:adjustRightInd/>
        <w:spacing w:lineRule="auto" w:line="264"/>
        <w:jc w:val="both"/>
        <w:textAlignment w:val="auto"/>
        <w:rPr>
          <w:sz w:val="24"/>
          <w:szCs w:val="24"/>
          <w:lang w:eastAsia="en-US"/>
        </w:rPr>
      </w:pPr>
    </w:p>
    <w:p w:rsidRDefault="0027456E" w:rsidP="0027456E" w:rsidR="0027456E" w:rsidRPr="001B515C">
      <w:pPr>
        <w:overflowPunct/>
        <w:autoSpaceDE/>
        <w:autoSpaceDN/>
        <w:adjustRightInd/>
        <w:spacing w:lineRule="auto" w:line="264"/>
        <w:jc w:val="both"/>
        <w:textAlignment w:val="auto"/>
        <w:rPr>
          <w:sz w:val="24"/>
          <w:szCs w:val="24"/>
          <w:lang w:eastAsia="en-US"/>
        </w:rPr>
      </w:pPr>
    </w:p>
    <w:p w:rsidRDefault="0027456E" w:rsidP="0027456E" w:rsidR="0027456E" w:rsidRPr="001B515C">
      <w:pPr>
        <w:overflowPunct/>
        <w:autoSpaceDE/>
        <w:autoSpaceDN/>
        <w:adjustRightInd/>
        <w:spacing w:lineRule="auto" w:line="264"/>
        <w:textAlignment w:val="auto"/>
        <w:rPr>
          <w:b/>
          <w:sz w:val="24"/>
          <w:szCs w:val="24"/>
          <w:lang w:eastAsia="en-US"/>
        </w:rPr>
      </w:pPr>
      <w:r w:rsidRPr="001B515C">
        <w:rPr>
          <w:b/>
          <w:sz w:val="24"/>
          <w:szCs w:val="24"/>
          <w:lang w:eastAsia="en-US"/>
        </w:rPr>
        <w:lastRenderedPageBreak/>
        <w:t xml:space="preserve">IV. </w:t>
      </w:r>
      <w:r w:rsidRPr="001B515C">
        <w:rPr>
          <w:b/>
          <w:sz w:val="24"/>
          <w:szCs w:val="24"/>
          <w:lang w:eastAsia="en-US"/>
        </w:rPr>
        <w:tab/>
      </w:r>
      <w:r w:rsidRPr="001B515C">
        <w:rPr>
          <w:b/>
          <w:bCs/>
          <w:caps/>
          <w:sz w:val="24"/>
          <w:szCs w:val="24"/>
          <w:lang w:eastAsia="en-US"/>
        </w:rPr>
        <w:t>Imovina stečajnog dužnika</w:t>
      </w:r>
    </w:p>
    <w:p w:rsidRDefault="0027456E" w:rsidP="0027456E" w:rsidR="0027456E" w:rsidRPr="001B515C">
      <w:pPr>
        <w:overflowPunct/>
        <w:autoSpaceDE/>
        <w:autoSpaceDN/>
        <w:adjustRightInd/>
        <w:spacing w:lineRule="auto" w:line="264"/>
        <w:textAlignment w:val="auto"/>
        <w:rPr>
          <w:sz w:val="24"/>
          <w:szCs w:val="24"/>
          <w:lang w:eastAsia="en-US"/>
        </w:rPr>
      </w:pPr>
    </w:p>
    <w:p w:rsidRDefault="0027456E" w:rsidP="0027456E" w:rsidR="0027456E" w:rsidRPr="001B515C">
      <w:pPr>
        <w:numPr>
          <w:ilvl w:val="0"/>
          <w:numId w:val="23"/>
        </w:numPr>
        <w:overflowPunct/>
        <w:autoSpaceDE/>
        <w:autoSpaceDN/>
        <w:adjustRightInd/>
        <w:spacing w:lineRule="auto" w:line="264"/>
        <w:textAlignment w:val="auto"/>
        <w:rPr>
          <w:b/>
          <w:sz w:val="24"/>
          <w:szCs w:val="24"/>
          <w:lang w:eastAsia="en-US"/>
        </w:rPr>
      </w:pPr>
      <w:r w:rsidRPr="001B515C">
        <w:rPr>
          <w:b/>
          <w:sz w:val="24"/>
          <w:szCs w:val="24"/>
          <w:lang w:eastAsia="en-US"/>
        </w:rPr>
        <w:t>Pregled imovine stečajnog dužnika</w:t>
      </w:r>
    </w:p>
    <w:p w:rsidRDefault="0027456E" w:rsidP="0027456E" w:rsidR="0027456E" w:rsidRPr="001B515C">
      <w:pPr>
        <w:overflowPunct/>
        <w:autoSpaceDE/>
        <w:autoSpaceDN/>
        <w:adjustRightInd/>
        <w:spacing w:lineRule="auto" w:line="264"/>
        <w:ind w:left="1080"/>
        <w:textAlignment w:val="auto"/>
        <w:rPr>
          <w:b/>
          <w:sz w:val="24"/>
          <w:szCs w:val="24"/>
          <w:lang w:eastAsia="en-US"/>
        </w:rPr>
      </w:pPr>
    </w:p>
    <w:tbl>
      <w:tblPr>
        <w:tblW w:type="dxa" w:w="8931"/>
        <w:tblInd w:type="dxa" w:w="817"/>
        <w:tblLook w:val="04A0" w:noVBand="1" w:noHBand="0" w:lastColumn="0" w:firstColumn="1" w:lastRow="0" w:firstRow="1"/>
      </w:tblPr>
      <w:tblGrid>
        <w:gridCol w:w="2216"/>
        <w:gridCol w:w="1356"/>
        <w:gridCol w:w="1356"/>
        <w:gridCol w:w="1356"/>
        <w:gridCol w:w="1356"/>
        <w:gridCol w:w="1356"/>
      </w:tblGrid>
      <w:tr w:rsidTr="0027456E" w:rsidR="0027456E" w:rsidRPr="001B515C">
        <w:trPr>
          <w:trHeight w:val="315"/>
        </w:trPr>
        <w:tc>
          <w:tcPr>
            <w:tcW w:type="dxa" w:w="1701"/>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PREGLED IMOVINE</w:t>
            </w:r>
          </w:p>
        </w:tc>
        <w:tc>
          <w:tcPr>
            <w:tcW w:type="dxa" w:w="1559"/>
            <w:tcBorders>
              <w:top w:space="0" w:sz="4" w:color="auto" w:val="single"/>
              <w:left w:val="nil"/>
              <w:bottom w:space="0" w:sz="4" w:color="auto" w:val="single"/>
              <w:right w:space="0" w:sz="4" w:color="auto" w:val="single"/>
            </w:tcBorders>
            <w:shd w:fill="CCCCCC" w:color="000000" w:val="clear"/>
            <w:hideMark/>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31.12.2013.</w:t>
            </w:r>
          </w:p>
        </w:tc>
        <w:tc>
          <w:tcPr>
            <w:tcW w:type="dxa" w:w="1418"/>
            <w:tcBorders>
              <w:top w:space="0" w:sz="4" w:color="auto" w:val="single"/>
              <w:left w:val="nil"/>
              <w:bottom w:space="0" w:sz="4" w:color="auto" w:val="single"/>
              <w:right w:space="0" w:sz="4" w:color="auto" w:val="single"/>
            </w:tcBorders>
            <w:shd w:fill="CCCCCC" w:color="000000" w:val="clear"/>
            <w:vAlign w:val="center"/>
            <w:hideMark/>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31.12.2014.</w:t>
            </w:r>
          </w:p>
        </w:tc>
        <w:tc>
          <w:tcPr>
            <w:tcW w:type="dxa" w:w="1417"/>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31.12.2015.</w:t>
            </w:r>
          </w:p>
        </w:tc>
        <w:tc>
          <w:tcPr>
            <w:tcW w:type="dxa" w:w="1418"/>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31.12.2016.</w:t>
            </w:r>
          </w:p>
        </w:tc>
        <w:tc>
          <w:tcPr>
            <w:tcW w:type="dxa" w:w="1418"/>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31.12.2017.</w:t>
            </w:r>
          </w:p>
        </w:tc>
      </w:tr>
      <w:tr w:rsidTr="0027456E" w:rsidR="0027456E" w:rsidRPr="001B515C">
        <w:trPr>
          <w:trHeight w:val="705"/>
        </w:trPr>
        <w:tc>
          <w:tcPr>
            <w:tcW w:type="dxa" w:w="1701"/>
            <w:tcBorders>
              <w:top w:val="nil"/>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A) POTRAŽIVANJA ZA UPISANI A NEUPLAĆENI KAPITAL </w:t>
            </w:r>
          </w:p>
        </w:tc>
        <w:tc>
          <w:tcPr>
            <w:tcW w:type="dxa" w:w="1559"/>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7"/>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r>
      <w:tr w:rsidTr="0027456E" w:rsidR="0027456E" w:rsidRPr="001B515C">
        <w:trPr>
          <w:trHeight w:val="465"/>
        </w:trPr>
        <w:tc>
          <w:tcPr>
            <w:tcW w:type="dxa" w:w="1701"/>
            <w:tcBorders>
              <w:top w:val="nil"/>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B) DUGOTRAJNA IMOVINA </w:t>
            </w:r>
          </w:p>
        </w:tc>
        <w:tc>
          <w:tcPr>
            <w:tcW w:type="dxa" w:w="1559"/>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37.692.500 kn</w:t>
            </w:r>
          </w:p>
        </w:tc>
        <w:tc>
          <w:tcPr>
            <w:tcW w:type="dxa" w:w="1418"/>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37.692.500 kn</w:t>
            </w:r>
          </w:p>
        </w:tc>
        <w:tc>
          <w:tcPr>
            <w:tcW w:type="dxa" w:w="1417"/>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37.002.700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37.002.700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36.530.749 kn</w:t>
            </w:r>
          </w:p>
        </w:tc>
      </w:tr>
      <w:tr w:rsidTr="0027456E" w:rsidR="0027456E" w:rsidRPr="001B515C">
        <w:trPr>
          <w:trHeight w:val="480"/>
        </w:trPr>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I. NEMATERIJALNA IMOVINA </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7"/>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r>
      <w:tr w:rsidTr="0027456E" w:rsidR="0027456E" w:rsidRPr="001B515C">
        <w:trPr>
          <w:trHeight w:val="510"/>
        </w:trPr>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II. MATERIJALNA IMOVINA </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37.692.500 kn</w:t>
            </w:r>
          </w:p>
        </w:tc>
        <w:tc>
          <w:tcPr>
            <w:tcW w:type="dxa" w:w="1418"/>
            <w:tcBorders>
              <w:top w:space="0" w:sz="4" w:color="auto" w:val="single"/>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37.692.500 kn</w:t>
            </w:r>
          </w:p>
        </w:tc>
        <w:tc>
          <w:tcPr>
            <w:tcW w:type="dxa" w:w="1417"/>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37.002.700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37.002.700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36.530.749 kn</w:t>
            </w:r>
          </w:p>
        </w:tc>
      </w:tr>
      <w:tr w:rsidTr="0027456E" w:rsidR="0027456E" w:rsidRPr="001B515C">
        <w:trPr>
          <w:trHeight w:val="510"/>
        </w:trPr>
        <w:tc>
          <w:tcPr>
            <w:tcW w:type="dxa" w:w="1701"/>
            <w:tcBorders>
              <w:top w:space="0" w:sz="4" w:color="auto" w:val="single"/>
              <w:left w:space="0" w:sz="4" w:color="auto" w:val="single"/>
              <w:bottom w:space="0" w:sz="4" w:color="auto" w:val="single"/>
              <w:right w:space="0" w:sz="4" w:color="auto" w:val="single"/>
            </w:tcBorders>
            <w:shd w:fill="auto" w:color="auto" w:val="clear"/>
            <w:vAlign w:val="center"/>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II.9. Ulaganja u nekretnine</w:t>
            </w:r>
          </w:p>
        </w:tc>
        <w:tc>
          <w:tcPr>
            <w:tcW w:type="dxa" w:w="1559"/>
            <w:tcBorders>
              <w:top w:space="0" w:sz="4" w:color="auto" w:val="single"/>
              <w:left w:val="nil"/>
              <w:bottom w:space="0" w:sz="4" w:color="auto" w:val="single"/>
              <w:right w:space="0" w:sz="4" w:color="auto" w:val="single"/>
            </w:tcBorders>
            <w:shd w:fill="auto" w:color="auto" w:val="clear"/>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37.692.500 kn</w:t>
            </w:r>
          </w:p>
        </w:tc>
        <w:tc>
          <w:tcPr>
            <w:tcW w:type="dxa" w:w="1418"/>
            <w:tcBorders>
              <w:top w:space="0" w:sz="4" w:color="auto" w:val="single"/>
              <w:left w:val="nil"/>
              <w:bottom w:space="0" w:sz="4" w:color="auto" w:val="single"/>
              <w:right w:space="0" w:sz="4" w:color="auto" w:val="single"/>
            </w:tcBorders>
            <w:shd w:fill="auto" w:color="auto" w:val="clear"/>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37.692.500 kn</w:t>
            </w:r>
          </w:p>
        </w:tc>
        <w:tc>
          <w:tcPr>
            <w:tcW w:type="dxa" w:w="1417"/>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37.002.700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37.002.700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36.530.749 kn</w:t>
            </w:r>
          </w:p>
        </w:tc>
      </w:tr>
      <w:tr w:rsidTr="0027456E" w:rsidR="0027456E" w:rsidRPr="001B515C">
        <w:trPr>
          <w:trHeight w:val="570"/>
        </w:trPr>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C) KRATKOTRAJNA IMOVINA </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111.100 kn</w:t>
            </w:r>
          </w:p>
        </w:tc>
        <w:tc>
          <w:tcPr>
            <w:tcW w:type="dxa" w:w="1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111.100 kn</w:t>
            </w:r>
          </w:p>
        </w:tc>
        <w:tc>
          <w:tcPr>
            <w:tcW w:type="dxa" w:w="1417"/>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150.600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157.600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162.552 kn</w:t>
            </w:r>
          </w:p>
        </w:tc>
      </w:tr>
      <w:tr w:rsidTr="0027456E" w:rsidR="0027456E" w:rsidRPr="001B515C">
        <w:trPr>
          <w:trHeight w:val="315"/>
        </w:trPr>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I. ZALIHE </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7"/>
            <w:tcBorders>
              <w:top w:space="0" w:sz="4" w:color="auto" w:val="single"/>
              <w:left w:val="nil"/>
              <w:bottom w:space="0" w:sz="4" w:color="auto" w:val="single"/>
              <w:right w:space="0" w:sz="4" w:color="auto" w:val="single"/>
            </w:tcBorders>
            <w:shd w:fill="auto" w:color="auto" w:val="clear"/>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r>
      <w:tr w:rsidTr="0027456E" w:rsidR="0027456E" w:rsidRPr="001B515C">
        <w:trPr>
          <w:trHeight w:val="555"/>
        </w:trPr>
        <w:tc>
          <w:tcPr>
            <w:tcW w:type="dxa" w:w="1701"/>
            <w:tcBorders>
              <w:top w:val="nil"/>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II. POTRAŽIVANJA </w:t>
            </w:r>
          </w:p>
        </w:tc>
        <w:tc>
          <w:tcPr>
            <w:tcW w:type="dxa" w:w="1559"/>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111.100 kn</w:t>
            </w:r>
          </w:p>
        </w:tc>
        <w:tc>
          <w:tcPr>
            <w:tcW w:type="dxa" w:w="1418"/>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111.100 kn</w:t>
            </w:r>
          </w:p>
        </w:tc>
        <w:tc>
          <w:tcPr>
            <w:tcW w:type="dxa" w:w="1417"/>
            <w:tcBorders>
              <w:top w:val="nil"/>
              <w:left w:val="nil"/>
              <w:bottom w:space="0" w:sz="4" w:color="auto" w:val="single"/>
              <w:right w:space="0" w:sz="4" w:color="auto" w:val="single"/>
            </w:tcBorders>
            <w:shd w:fill="auto" w:color="auto" w:val="clear"/>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150.600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157.600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162.552 kn</w:t>
            </w:r>
          </w:p>
        </w:tc>
      </w:tr>
      <w:tr w:rsidTr="0027456E" w:rsidR="0027456E" w:rsidRPr="001B515C">
        <w:trPr>
          <w:trHeight w:val="555"/>
        </w:trPr>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 xml:space="preserve">III. NOVAC U BLAGAJNI I BANCI </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7"/>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c>
          <w:tcPr>
            <w:tcW w:type="dxa" w:w="1418"/>
            <w:tcBorders>
              <w:top w:space="0" w:sz="4" w:color="auto" w:val="single"/>
              <w:left w:space="0" w:sz="4" w:color="auto" w:val="single"/>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0 kn</w:t>
            </w:r>
          </w:p>
        </w:tc>
      </w:tr>
      <w:tr w:rsidTr="0027456E" w:rsidR="0027456E" w:rsidRPr="001B515C">
        <w:trPr>
          <w:trHeight w:val="540"/>
        </w:trPr>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b/>
                <w:color w:val="000000"/>
                <w:sz w:val="24"/>
                <w:szCs w:val="24"/>
                <w:lang w:eastAsia="en-US"/>
              </w:rPr>
            </w:pPr>
            <w:r w:rsidRPr="001B515C">
              <w:rPr>
                <w:b/>
                <w:color w:val="000000"/>
                <w:sz w:val="24"/>
                <w:szCs w:val="24"/>
                <w:lang w:eastAsia="en-US"/>
              </w:rPr>
              <w:t>E) UKUPNO AKTIVA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37.803.500 kn</w:t>
            </w:r>
          </w:p>
        </w:tc>
        <w:tc>
          <w:tcPr>
            <w:tcW w:type="dxa" w:w="1418"/>
            <w:tcBorders>
              <w:top w:space="0" w:sz="4" w:color="auto" w:val="single"/>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37.803.500 kn</w:t>
            </w:r>
          </w:p>
        </w:tc>
        <w:tc>
          <w:tcPr>
            <w:tcW w:type="dxa" w:w="1417"/>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37.153.200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37.160.220 kn</w:t>
            </w:r>
          </w:p>
        </w:tc>
        <w:tc>
          <w:tcPr>
            <w:tcW w:type="dxa" w:w="1418"/>
            <w:tcBorders>
              <w:top w:space="0" w:sz="4" w:color="auto" w:val="single"/>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36.693.301 kn</w:t>
            </w:r>
          </w:p>
        </w:tc>
      </w:tr>
    </w:tbl>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Tablica 2.</w:t>
      </w:r>
    </w:p>
    <w:p w:rsidRDefault="0027456E" w:rsidP="0027456E" w:rsidR="0027456E" w:rsidRPr="001B515C">
      <w:pPr>
        <w:overflowPunct/>
        <w:autoSpaceDE/>
        <w:autoSpaceDN/>
        <w:adjustRightInd/>
        <w:spacing w:lineRule="auto" w:line="264"/>
        <w:textAlignment w:val="auto"/>
        <w:rPr>
          <w:color w:val="000000"/>
          <w:sz w:val="24"/>
          <w:szCs w:val="24"/>
          <w:highlight w:val="yellow"/>
          <w:lang w:eastAsia="en-US"/>
        </w:rPr>
      </w:pP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Iz Tablice 2. je razvidno da je materijalna imovina, na dan 31. prosinca 2017. godine, iskazana u vrijednosti od 36.530.749,00 kn, a odnosi se isključivo na ulaganja u nekretnine.</w:t>
      </w: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 xml:space="preserve">  </w:t>
      </w: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 xml:space="preserve">Iskazana kratkotrajna imovina, u vrijednosti od 162.552,00 kn, odnosi se isključivo na potraživanja. </w:t>
      </w:r>
    </w:p>
    <w:p w:rsidRDefault="0028661E" w:rsidP="0027456E" w:rsidR="0028661E" w:rsidRPr="001B515C">
      <w:pPr>
        <w:overflowPunct/>
        <w:autoSpaceDE/>
        <w:autoSpaceDN/>
        <w:adjustRightInd/>
        <w:spacing w:lineRule="auto" w:line="264"/>
        <w:ind w:left="720"/>
        <w:jc w:val="both"/>
        <w:textAlignment w:val="auto"/>
        <w:rPr>
          <w:sz w:val="24"/>
          <w:szCs w:val="24"/>
          <w:lang w:eastAsia="en-US"/>
        </w:rPr>
      </w:pPr>
    </w:p>
    <w:p w:rsidRDefault="0028661E" w:rsidP="0027456E" w:rsidR="0028661E" w:rsidRPr="001B515C">
      <w:pPr>
        <w:overflowPunct/>
        <w:autoSpaceDE/>
        <w:autoSpaceDN/>
        <w:adjustRightInd/>
        <w:spacing w:lineRule="auto" w:line="264"/>
        <w:ind w:left="720"/>
        <w:jc w:val="both"/>
        <w:textAlignment w:val="auto"/>
        <w:rPr>
          <w:sz w:val="24"/>
          <w:szCs w:val="24"/>
          <w:lang w:eastAsia="en-US"/>
        </w:rPr>
      </w:pPr>
    </w:p>
    <w:p w:rsidRDefault="0028661E" w:rsidP="0027456E" w:rsidR="0028661E" w:rsidRPr="001B515C">
      <w:pPr>
        <w:overflowPunct/>
        <w:autoSpaceDE/>
        <w:autoSpaceDN/>
        <w:adjustRightInd/>
        <w:spacing w:lineRule="auto" w:line="264"/>
        <w:ind w:left="720"/>
        <w:jc w:val="both"/>
        <w:textAlignment w:val="auto"/>
        <w:rPr>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p>
    <w:p w:rsidRDefault="0027456E" w:rsidP="0027456E" w:rsidR="0027456E" w:rsidRPr="001B515C">
      <w:pPr>
        <w:overflowPunct/>
        <w:autoSpaceDE/>
        <w:autoSpaceDN/>
        <w:adjustRightInd/>
        <w:spacing w:lineRule="auto" w:line="264"/>
        <w:jc w:val="both"/>
        <w:textAlignment w:val="auto"/>
        <w:rPr>
          <w:b/>
          <w:sz w:val="24"/>
          <w:szCs w:val="24"/>
          <w:lang w:eastAsia="en-US"/>
        </w:rPr>
      </w:pPr>
      <w:r w:rsidRPr="001B515C">
        <w:rPr>
          <w:b/>
          <w:sz w:val="24"/>
          <w:szCs w:val="24"/>
          <w:lang w:eastAsia="en-US"/>
        </w:rPr>
        <w:lastRenderedPageBreak/>
        <w:t>IV.1.</w:t>
      </w:r>
      <w:r w:rsidRPr="001B515C">
        <w:rPr>
          <w:b/>
          <w:sz w:val="24"/>
          <w:szCs w:val="24"/>
          <w:lang w:eastAsia="en-US"/>
        </w:rPr>
        <w:tab/>
        <w:t>Nekretnine</w:t>
      </w:r>
    </w:p>
    <w:p w:rsidRDefault="0027456E" w:rsidP="0027456E" w:rsidR="0027456E" w:rsidRPr="001B515C">
      <w:pPr>
        <w:overflowPunct/>
        <w:autoSpaceDE/>
        <w:autoSpaceDN/>
        <w:adjustRightInd/>
        <w:spacing w:lineRule="auto" w:line="264"/>
        <w:jc w:val="both"/>
        <w:textAlignment w:val="auto"/>
        <w:rPr>
          <w:b/>
          <w:sz w:val="24"/>
          <w:szCs w:val="24"/>
          <w:lang w:eastAsia="en-US"/>
        </w:rPr>
      </w:pP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Predmetnu imovinu stečajnog dužnika iskazanu u bilanci u vrijednosti od 36.530.749,00 kn čine nekretnine dužnika upisane u </w:t>
      </w:r>
      <w:r w:rsidRPr="001B515C">
        <w:rPr>
          <w:b/>
          <w:sz w:val="24"/>
          <w:szCs w:val="24"/>
          <w:lang w:eastAsia="en-US"/>
        </w:rPr>
        <w:t>zk. ul. br. 5034, kč. br. 7668/172 k.o. Grad Zagreb</w:t>
      </w:r>
      <w:r w:rsidRPr="001B515C">
        <w:rPr>
          <w:sz w:val="24"/>
          <w:szCs w:val="24"/>
          <w:lang w:eastAsia="en-US"/>
        </w:rPr>
        <w:t>, kako slijedi:</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- 6212/1000000 dijela čkbr. 7668/172 STAMBENO POSLOVNA ZGRADA BR. 17A, 17B, 17C, 17D I DVORIŠTE, JURE KAŠTELANA povezano sa vlasništvom stana u prizemlju, sadržaja: dnevni boravak+blagovaona, kuhinja, kupaonica, soba l, terasa, ulazni prostor i zelenilo - Al kao pripadak, ukupne neto korisne površine 53,68 čm, u nacrtima označen oznakom AO-1 (E-l),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- 6973/1000000 dijela čkbr. 7668/172 STAMBENO POSLOVNA ZGRADA BR. 17 A, 17B, 17C, 17D I DVORIŠTE, JURE KAŠTELANA povezano sa vlasništvom stana u prizemlju, sadržaja: dnevni boravak+blagovaone, kuhinja, kupaonica, soba, spremište, terasa, ulazni prostor i zelenilo - A2 kao pripadak, ukupne korisne površine 60,26 čm, u nacrtima označen oznakom AO-2 (E-2),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- 6537/1000000 dijela čkbr. 7668/172 STAMBENO POSLOVNA ZGRADA BR. 17A, 17B, 17C, 17D I DVORIŠTE, JURE KAŠTELANA povezano sa vlasništvom stana na 1. (prvom) katu, sadržaja: dnevni boravak+blagovaona, kuhinja, kupaonica, soba, spremište, terasa i ulazni prostor, ukupne neto korisne površine 56,49 čm, u nacrtima označen oznakom Al-2 (E-4),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- 7900/1000000 dijela čkbr. 7668/172 STAMBENO POSLOVNA ZGRADA BR. 17 A, 17B, 17C, 17D I DVORIŠTE, JURE KAŠTELANA povezano sa vlasništvom stana na II. (drugom) katu, sadržaja: dnevni boravak+blagovaona, izba, kuhinja, kupaonica, soba l, soba 2, terasa i ulazni prostor, ukupne neto korisne površine 68,27 čm, u nacrtima označen oznakom A2-1 (E-7),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- 7441/1000000 dijela čkbr. 7668/172 STAMBENO POSLOVNA ZGRADA BR. 17A, 17B, 17C, 17D I DVORIŠTE, JURE KAŠTELANA povezano sa vlasništvom stana na III. (trećem) katu, sadržaja: balkon, dnevni boravak+blagovaona, kuhinja, kupaonica soba I, soba 2, terasa i ulazni prostor, ukupne neto korisne površine 64,30 čm, u nacrtima označen oznakom A3-4 (E-14),</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- 8023/1000000 dijela čkbr. 7668/172 STAMBENO POSLOVNA ZGRADA BR. 17A, 17B, 17C, 17D I DVORIŠTE, JURE KAŠTELANA povezano sa vlasništvom stana na IV. (četvrtom) katu, sadržaja: balkon, dnevni boravak+blagovaona, izba, kuhinja, kupaonica, soba l, soba 2, terasa i ulazni prostor, ukupne neto korisne površine 69,33 čm, u nacrtima označen oznakom A4-1 (E-15),</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6536/1000000 dijela čkbr. 7668/172 STAMBENO POSLOVNA ZGRADA BR. 17A, 17B, 17C, 17D I DVORIŠTE, JURE KAŠTELANA povezano sa vlasništvom stana na V. (petom) katu, sadržaja: dnevni boravak+blagovaona, kuhinja, kupaonica, soba, spremište, terasa i ulazni prostor, ukupne neto korisne površine 56,48 čm, u nacrtima označen oznakom A5-2 (E-20),</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6492/1000000 dijela čkbr. 7668/172 STAMBENO POSLOVNA ZGRADA BR. 17A, 17B, 17C, 17D I DVORIŠTE, JURE KAŠTELANA povezano sa vlasništvom stana na V. (petom) katu, sadržaja: dnevni boravak+blagovaona, kuhinja, kupaonica, soba, spremište, terasa i ulazni prostor, ukupne neto korisne površine 56,10 čm, u nacrtima označen oznakom A5-3 (E-21),</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lastRenderedPageBreak/>
        <w:t>-  7319/1000000 dijela čkbr. 7668/172 STAMBENO POSLOVNA ZGRADA BR. 17A, 17B, 17C, 17D I DVORIŠTE, JURE KAŠTELANA povezano sa vlasništvom stana na V. (petom) katu, sadržaja: dnevni boravak+blagovaona, kuhinja, kupaonica, soba I, soba 2, terasa i ulazni prostor, ukupne neto korisne površine 63,25 čm, u nacrtima označen oznakom A5-4 (E-22),</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14587/1000000 dijela čkbr. 7668/172 STAMBENO POSLOVNA ZGRADA BR. 17 A, 17B, 17C, 17D I DVORIŠTE, JURE KAŠTELANA povezano sa vlasništvom stana u potkrovlju, sadržaja: dnevni boravak+blagovaona, kuhinja, kupaonica, soba l, soba 2, soba 3, terasa la, terasa lb, terasa 2, terasa 3, terasa 4, terasa S, ulazni prostor i WC, ukupne neto korisne površine 126,05 črn, u nacrtima označen oznakom A6-1 (E-23),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-11558/1000000 dijela čkbr. 7668/172 STAMBENO POSLOVNA ZGRADA BR. 17 A, 17B, 17C, 17D I DVORIŠTE, JURE KAŠTELANA povezano sa vlasništvom stana u potkrovlju, sadržaja: dnevni boravak+blagovaona, kuhinja, kupaonica, natkrita terasa, soba, terasa l, terasa 2, terasa 3, terasa 4 i ulazni prostor, ukupne neto korisne površine 99,88 čm, u nacrtima označen oznakom A6-2 (E-24),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- 7951/1000000 dijela čkbr. 7668/172 STAMBENO POSLOVNA ZGRADA BR. 17A, 17B, 17C, 17D I DVORIŠTE, JURE KAŠTELANA povezano sa vlasništvom stana u prizemlju, sadržaja: dnevni boravak+blagovaona, kuhinja, kupaonica, soba l, soba 2, terasa, ulazni prostor i zelenilo - Bl kao pripadak, ukupne neto korisne površine 68,71 čm, u nacrtima označen oznakom BO-l (E-25),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- 6977/1000000 dijela čkbr. 76681172 STAMBENO POSLOVNA ZGRADA BR. 17A, 17B, 17C, 17D I DVORIŠTE, JURE KAŠTELANA povezano sa vlasništvom stana u prizemlju, sadržaja: dnevni boravak+blagovaona, kuhinja, kupaonica, soba, spremište, terasa, ulazni prostor i zelenilo - B2 kao pripadak, ukupne neto korisne površine 60,29 čm, u nacrtima označen oznakom BO-2 (E-26),</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- 6977/1000000 dijela čkbr. 76681172 STAMBENO POSLOVNA ZGRADA BR. 17A, 17B, 17C, 17D I DVORIŠTE, JURE KAŠTELANA povezano sa vlasništvom stana u prizemlju, sadržaja: dnevni boravak+blagovaona, kuhinja, kupaonica, soba, spremište, terasa, ulazni prostor i zelenilo - B3 kao pripadak, ukupne neto korisne površine 60,29 čm, u nacrtima označen oznakom BO-3 (E-27),</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- 6568/1000000 dijela čkbr, 7668/172 STAMBENO POSLOVNA ZGRADA BR. 17A, 17B, 17C, 17D I DVORIŠTE, JURE KAŠTELANA povezano sa vlasništvom stana na II. (drugom) katu, sadržaja: dnevni boravak+blagovaona, kuhinja, kupaonica, soba, spremište, terasa i ulazni prostor, ukupne neto korisne površine 56,76 čm, u nacrtima označen oznakom B2-2 (E-34),</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- 6536/1000000 dijela čkbr, 7668/172 STAMBENO POSLOVNA ZGRADA BR. 17A, 17B, 17C, 17D I DVORIŠTE, JURE KAŠTELANA povezano sa vlasništvom stana stan na Ill. (trećem) katu, sadržaja: dnevni boravak+blagovaona, kuhinja, kupaonica, soba, spremište, terasa i ulazni prostor, ukupne neto korisne površine 56,48 čm, u nacrtima označen oznakom B3-3 (E-39),</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- 65681/1000000 dijela čkbr. 7668/172 STAMBENO POSLOVNA ZGRADA BR. 17 A, l7B, 17C, 17D I DVORIŠTE, JURE KAŠTELANA povezano sa vlasništvom stana na IV. (četvrtom) katu, sadržaja: dnevni boravak+blagovaona, kuhinja, kupaonica, soba, spremište, terasa i ulazni prostor, ukupne neto korisne površine 56,76 čm, u nacrtima označen oznakom B4-2 (E-42),</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lastRenderedPageBreak/>
        <w:t>- 6568/1000000 dijela čkbr. 7668/172 STAMBENO POSLOVNA ZGRADA BR. 17 A, 17B, 17C, 17D I DVORIŠTE, JURE KAŠTELANA povezano sa vlasništvom stana na V. (petom) katu, sadržaja: dnevni boravak+blagovaona, kuhinja, kupaonica, soba, spremište, terasa i ulazni prostor, ukupne neto korisne površine 56,76 čm, u nacrtima označen oznakom B5-2 (E-46),</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- 6659/1000000 dijela čkbr. 7668/172 STAMBENO POSLOVNA ZGRADA BR. 17A, 17B, 17C, l7D I DVORIŠTE, JURE KAŠTELANA povezano sa vlasništvom stana na V. (petom) katu, sadržaja: balkon, dnevni boravak+blagovaona, kuhinja, kupaonica, soba, spremište, terasa i ulazni prostor, ukupne neto korisne površine 57,54 čm, u nacrtima označen oznakom B5-3 (E-47),</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- 8023/1000000 dijela čkbr. 7668/172 STAMBENO POSLOVNA ZGRADA BR. 17A, 17B, 17C, 17D I DVORIŠTE, JURE KAŠTELANA povezano sa vlasništvom stana na V. (petom) katu, sadržaja: balkon, dnevni boravak+blagovaona, izba, kuhinja, kupaonica, soba 1, soba 2, terasa i ulazni prostor, ukupne neto korisne površine 69,33 čm, u nacrtima označen oznakom B5-4 (E-48),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- 13209/1000000 dijela čkbr. 7668/172 STAMBENO POSLOVNA ZGRADA BR. 17 A, 17B, 17C, 17D I DVORIŠTE, JURE KAŠTELANA povezano sa vlasništvom stana u potkrovlju, sadržaja: dnevni boravak+blagovaona, kuhinja, kupaonica, soba l, soba 2, soba 3, terasa l a, terasa l b, terasa 2, terasa 3, terasa 4, terasa 5, ulazni prostor i WC, ukupne neto korisne površine 114,15 čm, u nacrtima označen oznakom B6-1 (E-49),</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- 13732/1000000 dijela čkbr. 7668/172 STAMBENO POSLOVNA ZGRADA BR. 17 A, 17B, 17C, 17D l DVORIŠTE, JURE KAŠTELANA povezano sa vlasništvom stana u potkrovlju, sadržaja: dnevni boravak+blagovaona, kuhinja, kupaonica, soba l, soba 2, soba 3, terasa la, terasa lb, terasa 2, terasa 3, terasa 4, terasa 5, ulazni prostor i WC, ukupne neto korisne površine 118,67 čm, u nacrtima označen oznakom B6-2 (E-5O),</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- 6977/1000000 dijela čkbr. 7668/172 STAMBENO POSLOVNA ZGRADA BR. 17A, 17B, 17C, 17D I DVORIŠTE, JURE KAŠTELANA povezano sa vlasništvom stana u prizemlju, sadržaja: dnevni boravak+blagovaona, kuhinja, kupaonica, soba, spremište, terasa, ulazni prostor i zelenilo - C2 kao pripadak, ukupne neto korisne površine 60,29 čm, u nacrtima označen oznakom CO-2 (E-52),</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- 6977/1000000 dijela čkbr, 7668/172 STAMBENO POSLOVNA ZGRADA BR. 17A, 17B, 17C, 17D I DVORIŠTE, JURE KAŠTELANA povezano sa vlasništvom stana u prizemlju, sadržaja: dnevni boravak+blagovaona, kuhinja, kupaonica, soba, spremište, terasa, ulazni prostor i zelenilo - e3 kao pripadak, ukupne neto korisne površine 60,29 čm, u nacrtima označen oznakom CO-3 (E-53),</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- 6573/1000000 dijela čkbr. 7668/172 STAMBENO POSLOVNA ZGRADA BR. 17A, 17B, 17C, 17D I DVORIŠTE, JURE KAŠTELANA povezano sa vlasništvom stana na l. (prvom) katu, sadržaja: dnevni boravak+blagovaona, kuhinja, kupaonica, soba, spremište, terasa i ulazni prostor, ukupne neto korisne površine 56,80 čm, u nacrtima označen oznakom C1-3 (E-57),</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- 6659/1000000 dijela čkbr, 7668/172 STAMBENO POSLOVNA ZGRADA BR. 17 A, 17B, 17C, 17D I DVORIŠTE, JURE KAŠTELANA povezano sa vlasništvom stana na II. (drugom) katu, sadržaja: balkon, dnevni boravak+blagovaona, kuhinja, kupaonica, soba, spremište, terasa i ulazni prostor, ukupne neto korisne površine 57,54 čm, u nacrtima označen oznakom C2-2 (E-60),</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lastRenderedPageBreak/>
        <w:t>- 65681/1000000 dijela čkbr. 76681172 STAMBENO POSLOVNA ZGRADA BR. 17A, 17B, 17C, 17D l DVORIŠTE, JURE KAŠTELANA povezano sa vlasništvom stana na II. (d rugom) katu, sadržaja: dnevni boravak+blagovaona, kuhinja, kupaonica, soba, spremište, terasa i ulazni prostor, ukupne neto korisne površine 56,76 čm, u nacrtima označen oznakom C2-3 (E-61),</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- 6536/1000000 dijela čkbr. 7668/172 STAMBENO POSLOVNA ZGRADA BR. 17A, 17B, 17C, 17D I DVORIŠTE, JURE KAŠTELANA povezano sa vlasništvom stana na III. (trećem) katu, sadržaja: dnevni borava+blagovaona, kuhinja, kupaonica, soba, spremište, terasa i ulazni prostor, ukupne neto korisne površine 56,48 čm, u nacrtima označen oznakom C3-2 (E-64),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- 6568/1000000 dijela čkbr. 7668/172 STAMBENO POSLOVNA ZGRADA BR. 17A, 17B, 17C, 17D I DVORIŠTE, JURE KAŠTELANA povezano sa vlasništvom stana na III. (trećem) katu, sadržaja: dnevni boravak+blagovaona, kuhinja, kupaonica, soba, spremište, terasa i ulazni prostor, ukupne neto korisne površine 56,76 črn, u nacrtima označen oznakom C3-3 (E-65),</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- 7363/1000000 dijela čkbr. 7668/172 STAMBENO POSLOVNA ZGRADA BR. 17A, 17B, 17C, 17D I DVORIŠTE, JURE KAŠTELANA povezano sa vlasništvom stana na IV. (četvrtom) katu, sadržaja: dnevni boravak+blagovaona, kuhinja, kupaonica, soba l, soba 2, terasa i ulazni prostor, ukupne neto korisne površine 63,63 čm, u nacrtima označen oznakom C4-1 (E-67),</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- 8055/1000000 dijela čkbr. 7668/172 STAMBENO POSLOVNA ZGRADA BR. 17 A, 17B, 17C, 17D I DVORIŠTE, JURE KAŠTELANA povezano sa vlasništvom stana na IV. (četvrtom) katu, sadržaja: balkon, dnevni boravak+blagovaona, izba, kuhinja, kupaonica, soba l, soba 2, terasa i ulazni prostor, ukupne neto korisne površine 69,61 čm, u nacrtima označen oznakom C4-4 (E-70),</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- 7363/1000000 dijela čkbr. 7668/172 STAMBENO POSLOVNA ZGRADA BR. 17A, 17B, 17C, 17D I DVORIŠTE, JURE KAŠTELANA povezano sa vlasništvom stana na V. (petom) katu, sadržaja: dnevni boravak+blagovaona, kuhinja, kupaonica, soba l, soba 2, terasa i ulazni prostor, ukupne neto korisne površine 63,63 čm, u nacrtima označen oznakom C5-l (E-71),</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- 6536/1000000 dijela čkbr. 7668/172 STAMBENO POSLOVNA ZGRADA BR. 17 A, 17B, 17C, 17D I DVORIŠTE, JURE KAŠTELANA povezano sa vlasništvom stana na V. (petom) katu, sadržaja: dnevni boravak+blagovaona, kuhinja, kupaonica, soba, spremište, terasa i ulazni prostor, ukupne neto korisne površine 56,48 čm, u nacrtima označen oznakom C5-2 (E-72),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- 6690/1000000 dijela čkbr. 7668/172 STAMBENO POSLOVNA ZGRADA BR. 17A, 17B, 17C, 17D I DVORIŠTE, JURE KAŠTELANA povezano sa vlasništvom stana na V. (petom) katu, sadržaja: balkon, dnevni boravak+blagovaona, kuhinja, kupaonica, soba, spremište, terasa i ulazni prostor, ukupne neto korisne površine 57,81 čm, u nacrtima označen oznakom C5-3 (E-73),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- 13249/1000000 dijela čkbr, 7668/172 STAMBENO POSLOVNA ZGRADA BR. 17 A, 17B, 17C, 17D I DVORIŠTE, JURE KAŠTELANA povezano sa vlasništvom stana u potkrovlju, sadržaja: dnevni boravak+blagovaona, kuhinja, kupaonica, soba I, soba 2, soba 3, terasa la, terasa lb, terasa 2, terasa 3, terasa 4, terasa 5, ulazni prostor i WC, ukupne neto korisne površine 114,49 čm, u nacrtima označen oznakom C6-1 (E-75),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lastRenderedPageBreak/>
        <w:t xml:space="preserve">- 6970/1000000 dijela čkbr. 7668/172 STAMBENO POSLOVNA ZGRADA BR. 17A, 17B, 17C, 17D I DVORIŠTE, JURE KAŠTELANA povezano sa vlasništvom stana u prizemlju, sadržaja: dnevni boravak+blagovaona, kuhinja, kupaonica, soba, spremište, terasa, ulazni prostor i zelenilo - D2 kao pripadak, ukupne neto korisne površine 60,23 čm, u nacrtima označen oznakom DO-2 (E-78),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- 6537/1000000 dijela čkbr. 7668/172 STAMBENO POSLOVNA ZGRADA BR. 17A, 17B, 17C, 17D I DVORIŠTE, JURE KAŠTELANA povezano sa vlasništvom stana na I. (prvom) katu, sadržaja: dnevni boravak+blagovaona, kuhinja, kupaonica, soba, spremište, terasa i ulazni prostor, ukupne neto korisne površine 56,49 čm, u nacrtima označen oznakom D1-3 (E-83),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- 7901/1000000 dijela čkbr. 7668/172 STAMBENO POSLOVNA ZGRADA BR. 17A, 17B, 17C, 17D I DVORIŠTE, JURE KAŠTELANA povezano sa vlasništvom stana na I. (prvom) katu, sadržaja: dnevni boravak+blagovaona, izba, kuhinja, kupaonica, soba l, soba 2, terasa i ulazni prostor, ukupne neto korisne površine 68,28 čm, u nacrtima označen oznakom D1-4 (E-84),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- 6492/1000000 dijela čkbr. 7668/172 STAMBENO POSLOVNA ZGRADA BR. 17A, 17B, 17C, 17D I DVORIŠTE, JURE KAŠTELANA povezano sa vlasništvom stana na II. (drugom) katu, sadržaja: dnevni boravak+blagovaona, kuhinja, kupaonica, soba, spremište, terasa i ulazni prostor, ukupne neto korisne površine 56,10 čm, u nacrtima označen oznakom D2-2 (E-86),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- 6659/1000000 dijela čkbr. 7668/172 STAMBENO POSLOVNA ZGRADA BR. 17 A, 17B, 17C, 17D I DVORIŠTE, JURE KAŠTELANA povezano sa vlasništvom stana na II. (drugom) katu, sadržaja: balkon, dnevni boravak+blagovaona, kuhinja, kupaonica, soba, spremište, terasa i ulazni prostor, ukupne neto korisne površine 57,54 čm, u nacrtima označen oznakom D2-3 (E-87),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- 6492/1000000 dijela čkbr. 7668/172 STAMBENO POSLOVNA ZGRADA BR. 17A, 17B, 17C, 17D I DVORIŠTE, JURE KAŠTELANA povezano sa vlasništvom stana na III. (trećem) katu, sadržaja: dnevni boravak+blagovaona, kuhinja, kupaonica, soba, spremište, terasa i ulazni prostor, ukupne neto korisne površine 56,10 čm, u nacrtima označen oznakom D3-2 (E-90),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- 7900/1000000 dijela čkbr. 7668/172 STAMBENO POSLOVNA ZGRADA BR. 17 A, 17B, 17C, 17D I DVORIŠTE, JURE KAŠTELANA povezano sa vlasništvom stana na III. (trećem) katu, sadržaja: dnevni boravak+blagovaona, izba, kuhinja, kupaonica, soba I, soba 2, terasa i ulazni prostor, ukupne neto korisne površine 68,27 čm, u nacrtima označen oznakom D3-4 (E-92),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- 6493/1000000 dijela čkbr. 7668/172 STAMBENO POSLOVNA ZGRADA BR. 17A, 17B, 17C, 17D I DVORIŠTE, JURE KAŠTELANA povezano sa vlasništvom stana na IV. (četvrtom) katu, sadržaja: dnevni boravak+blagovaona, kuhinja, kupaonica, soba, spremište, terasa i ulazni prostor, ukupne neto korisne površine 56,11 čm, u nacrtima označen oznakom D4-2 (E-94),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- 653511000000 dijela čkbr. 7668/172 STAMBENO POSLOVNA ZGRADA BR. 17A, 17B, 17C, 17D I DVORIŠTE, JURE KAŠTELANA povezano sa vlasništvom stana na IV. (četvrtom) katu, sadržaja: dnevni boravak+blagovaona, kuhinja, kupaonica, soba, spremište, terasa i ulazni prostor, ukupne neto korisne površine 56,47 čm, u nacrtima označen oznakom D4-3 (E-95),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lastRenderedPageBreak/>
        <w:t xml:space="preserve">- 6536/1000000 dijela čkbr. 7668/172 STAMBENO POSLOVNA ZGRADA BR. 17A, 17B, 17C, 170 I DVORIŠTE, JURE KAŠTELANA povezano sa vlasništvom stana na V. (petom) katu, sadržaja: dnevni boravak+blagovaona, kuhinja, kupaonica, soba, spremište, terasa i ulazni prostor, ukupne neto korisne površine 56,48 čm, u nacrtima označen oznakom D5-3 (E-99),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- 14587/1000000 dijela čkbr, 7668/172 STAMBENO POSLOVNA ZGRADA BR. 17 A, 17B, 17C, 17D I DVORIŠTE, JURE KAŠTELANA povezano sa vlasništvom stana u potkrovlju, sadržaja: dnevni boravak+blagovaona, kuhinja, kupaonica, soba l, soba 2, soba 3, terasa la, terasa lb, terasa 2, terasa 3, terasa 4, terasa 5, ulazni prostor i WC, ukupne neto korisne površine 126,05 čm, u nacrtima označen oznakom D6-2 (E-102),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- 270211000000 dijela čkbr. 7668/172 STAMBENO POSLOVNA ZGRADA BR. 17A, 17B, 17C, 17D I DVORIŠTE, JURE KAŠTELANA povezano sa vlasništvom garažnog parkirališnog mjesta u podrumu -l, ukupne neto korisne površine 23,45 čm, u nacrtima označeno oznakom PM1 (E-106),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- 194511000000 dijela čkbr. 7668/172 STAMBENO POSLOVNA ZGRADA BR. 17A, 17B, 17C, 17D I DVORIŠTE, JURE KAŠTELANA povezano sa vlasništvom garažnog parkirališnog mjesta u podrumu -1, ukupne neto korisne površine 16,88 čm, u nacrtima označeno oznakom PM2 (E-107),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- 193711000000 dijela čkbr. 7668/172 STAMBENO POSLOVNA ZGRADA BR. 17A, 17B, 17C, 17D I DVORIŠTE, JURE KAŠTELANA povezano sa vlasništvom garažnog parkirališnog mjesta u podrumu -l, ukupne neto korisne površine 16,81 črn, II nacrtima označeno oznakom PM4 (E-l09),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- 1934/1000000 dijela čkbr. 7668/172 STAMBENO POSLOVNA ZGRADA BR. 17A, 17B, 17C, 17D I DVORIŠTE, JURE KAŠTELANA povezano sa vlasništvom garažnog parkirališnog mjesta u podrumu -1, ukupne neto korisne površine 16,78 čm, u nacrtima označeno oznakom PM5 (E-1lO),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- 2796/1000000 dijela čkbr. 7668/172 STAMBENO POSLOVNA ZGRADA BR. 17 A, 17B, 17C, 17D I DVORIŠTE, JURE KAŠTELANA povezano sa vlasništvom garažnog parkirališnog mjesta u podrumu -l, ukupne neto korisne površine 24,26 čm, u nacrtima označeno oznakom PM6 (E-111),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- 277411000000 dijela čkbr. 7668/172 STAMBENO POSLOVNA ZGRADA BR. 17A, 17B, 17C, 17D I DVORIŠTE, JURE KAŠTELANA povezano sa vlasništvom garažnog parkirališnog mjesta u podrumu -l, ukupne neto korisne površine 24,07 čm, u nacrtima označeno oznakom PM7 (E-112),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- 1926/1000000 dijela čkbr. 7668/172 STAMBENO POSLOVNA ZGRADA BR. 17 A, 17B, 17C, 17D I DVORIŠTE, JURE KAŠTELANA povezano sa vlasništvom garažnog parkirališnog mjesta u podrumu -1, ukupne neto korisne površine 16,71 čm, u nacrtima označeno oznakom PM8 (E-l13),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- 1934/1000000 dijela čkbr. 7668/172 STAMBENO POSLOVNA ZGRADA BR. 17A, l7B, 17C, 17D I DVORIŠTE, JURE KAŠTELANA povezano sa vlasništvom garažnog parkirališnog mjesta u podrumu -l, ukupne neto korisne površine 16,78 črn, u nacrtima označeno oznakom PM9 (E-l14),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- 1952/1000000 dijela čkbr. 7668/172 STAMBENO POSLOVNA ZGRADA BR. 17A, 17B, 17C, 17D I DVORIŠTE, JURE KAŠTELANA povezano sa vlasništvom garažnog </w:t>
      </w:r>
      <w:r w:rsidRPr="001B515C">
        <w:rPr>
          <w:sz w:val="24"/>
          <w:szCs w:val="24"/>
          <w:lang w:eastAsia="en-US"/>
        </w:rPr>
        <w:lastRenderedPageBreak/>
        <w:t xml:space="preserve">parkira1išnog mjesta u podrumu -l, ukupne neto korisne površine 16,94 čm,u nacrtima označeno oznakom PM1O (E-ll5),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- 1897/1000000 dijela čkbr. 7668/172 STAMBENO POSLOVNA ZGRADA BR. 17A, 17B, 17C, l7D I DVORIŠTE, JURE KAŠTELANA povezano sa vlasništvom garažnog parkirališnog mjesta u podrumu -1, ukupne neto korisne površine 16,46 čm, u nacrtima označeno oznakom PM11 (E-l16),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- 199011 OOOOOO dijela čkbr. 7668/172 STAMBENO POSLOVNA ZGRADA BR. 17 A, 17B, 17C, 17D I DVORIŠTE, JURE KAŠTELANA povezano sa vlasništvom garažnog parkira1išnog mjesta u podrumu -l, ukupne neto korisne površine 17,27 čm, u nacrtima označeno oznakom PM 12 (E-ll7),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- 2852/1000000 dijela čkbr. 7668/172 STAMBENO POSLOVNA ZGRADA BR. 17A, 17B, 17C, 17D I DVORIŠTE, JURE KAŠTELANA povezano sa vlasništvom garažnog parkirališnog mjesta u podrumu -1, ukupne neto korisne površine 24,75 čm, u nacrtima označeno oznakom PM13 (E-l18),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- 1887/1000000 dijela čkbr. 7668/172 STAMBENO POSLOVNA ZGRADA BR. 17A, 17B, 17C, 17D I DVORIŠTE, JURE KAŠTELANA povezano sa vlasništvom garažnog parkirališnog mjesta u podrumu -1, ukupne neto korisne površine 16,37 čm, u nacrtima označeno oznakom PM14 (E-l19),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- 1659/1000000 dijela čkbr. 7668/172 STAMBENO POSLOVNA ZGRADA BR. 17A, 17B, 17C, 17D I DVORIŠTE, JURE KAŠTELANA povezano sa vlasništvom garažnog parkirališnog mjesta u podrumu -1, ukupne neto korisne površine 14,40 čm, u nacrtima označeno oznakom PM16 (E-121),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- 1659/1000000 dijela čkbr. 7668/172 STAMBENO POSLOVNA ZGRADA BR. 17A, 17B, 17C, 17D I DVORIŠTE, JURE KAŠTELANA povezano sa vlasništvom garažnog parkira1išnog mjesta u podrumu -l, ukupne neto korisne površine 14,40 čm, u nacrtima označeno oznakom PM22 (E-127)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- 1665/1000000 dijela čkbr. 7668/172 STAMBENO POSLOVNA ZGRADA BR. 17A, 17B, 17C, 17D I DVORIŠTE, JURE KAŠTELANA povezano sa vlasništvom garažnog parkirališno g mjesta u podrumu -1, ukupne neto korisne površine 14,45 čm, u nacrtima označeno oznakom PM26 (E-13l),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- 235411000000 dijela čkbr. 7668/172 STAMBENO POSLOVNA ZGRADA BR. 17A, 17B, 17C, 17D I DVORIŠTE, JURE KAŠTELANA povezano sa vlasništvom garažnog parkirališnog mjesta u podrumu -1, ukupne neto korisne površine 20,43 čm, u nacrtima označeno oznakom PM27 (E-132),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- 1686/lO00000 dijela čkbr. 7668/172 STAMBENO POSLOVNA ZGRADA BR. 17A, 17B, 17C, 17D I DVORIŠTE, JURE KAŠTELANA povezano sa vlasništvom garažnog parkirališnog mjesta u podrumu -l, ukupne neto korisne površine 14,63 čm, u nacrtima označeno oznakom PM29 (E-134),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- 2437/1000000 dijela čkbr. 7668/172 STAMBENO POSLOVNA ZGRADA BR. 17A, 17B, 17C, 17D I DVORIŠTE, JURE KAŠTELANA povezano sa vlasništvom garažnog parkirališnog mjesta u podrumu -1, ukupne neto korisne površine 21,15 čm, u nacrtima označeno oznakom PM30 (E-135),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- 1904/1000000 dijela čkbr. 7668/172 STAMBENO POSLOVNA ZGRADA BR. 17A, 17B, 17C, 17D I DVORIŠTE, JURE KAŠTELANA povezano sa vlasništvom garažnog </w:t>
      </w:r>
      <w:r w:rsidRPr="001B515C">
        <w:rPr>
          <w:sz w:val="24"/>
          <w:szCs w:val="24"/>
          <w:lang w:eastAsia="en-US"/>
        </w:rPr>
        <w:lastRenderedPageBreak/>
        <w:t xml:space="preserve">parkirališnog mjesta u podrumu -I, ukupne neto korisne površine 16,52 čm, u nacrtima označeno oznakom PM34 (E-139),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- 2383/1000000 dijela čkbr. 7668/172 STAMBENO POSLOVNA ZGRADA BR. 17A, 17B, 17C, 17D I DVORIŠTE, JURE KAŠTELANA povezano sa vlasništvom garažnog parkirališnog mjesta u podrumu -1, ukupne neto korisne površine 20,68 čm, u nacrtima označeno oznakom PM35 (E-140)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- 19451/1000000 dijela čkbr, 7668/172 STAMBENO POSLOVNA ZGRADA BR. 17A, 17B, 17C, 17D I DVORIŠTE, JURE KAŠTELANA povezano sa vlasništvom garažnog parkirališnog mjesta u podrumu -1, ukupne neto korisne površine 16,88 čm, u nacrtima označeno oznakom PM36 (E-141),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- 1940/1000000 dijela čkbr. 7668/172 STAMBENO POSLOVNA ZGRADA BR. 17A, 17B, 17C, 17D I DVORIŠTE, JURE KAŠTELANA povezano sa vlasništvom garažnog parkirališnog mjesta u podmmu -1, ukupne neto korisne površine 16,83 čm, u nacrtima označeno oznakom PM37 (E-142),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- 19371/1000000 dijela čkbr. 7668/172 STAMBENO POSLOVNA ZGRADA BR. 17A, 17B, 17C, 17D I DVORIŠTE, JURE KAŠTELANA povezano sa vlasništvom garažnog parkirališnog mjesta u podrumu -I, ukupne neto korisne površine 16,81 čm, u nacrtima označeno oznakom PM38 (E-143),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- 19341/1000000 dijela čkbr. 7668/172 STAMBENO POSLOVNA ZGRADA BR. 17A, 17B, 17C, 17D I DVORIŠTE, JURE KAŠTELANA povezano sa vlasništvom garažnog parkirališnog mjesta u podrumu -1, ukupne neto korisne površine 16,78 čm, u nacrtima označeno oznakom PM39 (E-144),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- 19261/1000000 dijela čkbr. 7668/172 STAMBENO POSLOVNA ZGRADA BR. 17A, 17B, 17C, 17D I DVORIŠTE, JURE KAŠTELANA povezano sa vlasništvom garažnog parkirališnog mjesta u podrumu -l, ukupne neto korisne površine 16,71 čm, u nacrtima označeno oznakom PM40 (E-145),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- 1948/1000000 dijela čkbr. 7668/172 STAMBENO POSLOVNA ZGRADA BR. 17A, 17B, 17C, 17D I DVORIŠTE, JURE KAŠTELANA povezano sa vlasništvom garažnog parkirališnog mjesta u podrumu -1, ukupne neto korisne površine 16,90 čm, u nacrtima označeno oznakom PM41 (E-146),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- 2553/1000000 dijela čkbr. 7668/172 STAMBENO POSLOVNA ZGRADA BR. 17A, 17B, 17C, 17D I DVORIŠTE, JURE KAŠTELANA povezano sa vlasništvom garažnog parkirališno g mjesta u podrumu -I, Ukupne neto korisne površine 22,15 čm, u nacrtima označeno oznakom PM42 (E-147),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- 1929/1000000 dijela čkbr. 7668/172 STAMBENO POSLOVNA ZGRADA BR. 17A, 17B, 17C, 17D I DVORIŠTE, JURE KAŠTELANA povezano sa vlasništvom garažnog parkirališnog mjesta u podrumu -1, ukupne neto korisne površine 16,74 čm, u nacrtima označeno oznakom PM44 (E-149),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- 1950/1000000 dijela čkbr. 7668/172 STAMBENO POSLOVNA ZGRADA BR. 17A, 17B, 17C, 17D I DVORIŠTE, JURE KAŠTELANA povezano sa vlasništvom garažnog parkirališnog mjesta u podrumu -1, ukupne neto korisne površine 16,92 črn, u nacrtima označeno oznakom PM45 (E-15O),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- 1897/1000000 dijela čkbr. 7668/172 STAMBENO POSLOVNA ZGRADA BR. 17 A, 17B, 17C, 17D I DVORIŠTE, JURE KAŠTELANA povezano sa vlasništvom garažnog </w:t>
      </w:r>
      <w:r w:rsidRPr="001B515C">
        <w:rPr>
          <w:sz w:val="24"/>
          <w:szCs w:val="24"/>
          <w:lang w:eastAsia="en-US"/>
        </w:rPr>
        <w:lastRenderedPageBreak/>
        <w:t xml:space="preserve">parkirališnog mjesta u podrumu -I, ukupne neto korisne površine 16,46 čm, u nacrtima označeno oznakom PM46 (E-151),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- 1990/1000000 dijela čkbr. 7668/172 STAMBENO POSLOVNA ZGRADA BR. 17A, 17B, 17C, 17D I DVORIŠTE, JURE KAŠTELANA povezano sa vlasništvom garažnog parkirališno g mjesta u podrumu -1, ukupne neto korisne površine 17,27 čm, u nacrtima označeno oznakom PM47 (E-152),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- 2292/1000000 dijela čkbr. 7668/172 STAMBENO POSLOVNA ZGRADA BR. 17 A, 17B, 17C, 17D I DVORIŠTE, JURE KAŠTELANA povezano sa vlasništvom garažnog parkirališnog mjesta u podrumu -2, ukupne neto korisne površine 19,89 čm, u nacrtima označeno oznakom PMl (E-154),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- 1954/1000000 dijela čkbr. 76681172 STAMBENO POSLOVNA ZGRADA BR. 17A, 17B, 17C, 17D I DVORIŠTE, JURE KAŠTELANA povezano sa vlasništvom garažnog parkirališnog mjesta u podrumu -2, ukupne neto korisne površine 16,96 čm, u nacrtima označeno oznakom PM2 (E-155)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- 1945/1000000 dijela čkbr. 7668/172 STAMBENO POSLOVNA ZGRADA BR. 17 A, 17B, 17C, 17D I DVORIŠTE, JURE KAŠTELANA povezano sa vlasništvom garažnog parkirališnog mjesta u podrumu -2, Ukupne neto korisne površine 16,88 čm, u nacrtima označeno oznakom PM5 (E-158),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- 1940/1000000 dijela čkbr. 7668/172 STAMBENO POSLOVNA ZGRADA BR. 17A, 17B, 17C, 17D I DVORIŠTE, JURE KAŠTELANA povezano sa vlasništvom garažnog parkirališnog mjesta u podrumu -2, Ukupne neto korisne površine 16,83 čm, u nacrtima označeno oznakom PM6 (E-l59),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- 1937/1000000 dijela čkbr. 7668/172 STAMBENO POSLOVNA ZGRADA BR. 17A, 17B, 17C, 17D I DVORIŠTE, JURE KAŠTELANA povezano sa vlasništvom garažnog parkirališnog mjesta u podrumu -2, Ukupne neto korisne površine 16,81 čm, u nacrtima označeno oznakom PM7 (E-160),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- 1930/1000000 dijela čkbr. 7668/172 STAMBENO POSLOVNA ZGRADA BR. 17A, 17B, 17C, 17D I DVORIŠTE, JURE KAŠTELANA povezano sa vlasništvom garažnog parkirališnog mjesta u podrumu -2, ukupne neto korisne površine 16,75 čm, u nacrtima označeno oznakom PM9 (E-162),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- 1943/1000000 dijela čkbr. 7668/172 STAMBENO POSLOVNA ZGRADA BR. 17A, 17B, 17C, 17D I DVORIŠTE, JURE KAŠTELANA povezano sa vlasništvom garažnog parkirališnog mjesta u podrumu -2, ukupne neto korisne površine 16,86 čm, u nacrtima označeno oznakom PM10 (E-163),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- 1930/1000000 dijela čkbr. 7668/172 STAMBENO POSLOVNA ZGRADA BR. 17A, 17B, 17C, 17D I DVORIŠTE, JURE KAŠTELANA povezano sa vlasništvom garažnog parkirališnog mjesta u podrumu ~2, ukupne neto korisne površine 16,75 čm, u nacrtima označeno oznakom PM11 (E-164),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- 397/1000000 dijela čkbr. 7668/172 STAMBENO POSLOVNA ZGRADA BR. 17A, 17B, 17C, 17D I DVORIŠTE, JURE KAŠTELANA povezano sa vlasništvom garažnog parkirališnog mjesta u podrumu -2, ukupne neto korisne površine 27,74 čm, u nacrtima označeno oznakom PM 12 (E~165),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- 249711000000 dijela čkbr. 7668/172 STAMBENO POSLOVNA ZGRADA BR. 17A, 17B, 17C, 17D I DVORIŠTE, JURE KAŠTELANA povezano sa vlasništvom garažnog </w:t>
      </w:r>
      <w:r w:rsidRPr="001B515C">
        <w:rPr>
          <w:sz w:val="24"/>
          <w:szCs w:val="24"/>
          <w:lang w:eastAsia="en-US"/>
        </w:rPr>
        <w:lastRenderedPageBreak/>
        <w:t xml:space="preserve">parkirališnog mjesta u podrumu ~2, ukupne neto korisne površine 21,67 čm, II nacrtima označeno oznakom PM13 (166),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- 1933/1000000 dijela čkbr. 7668/172 STAMBENO POSLOVNA ZGRADA BR. 17A, 17B, 17C, 17D I DVORIŠTE, JURE KAŠTELANA povezano sa vlasništvom garažnog parkirališnog mjesta u podrumu -2, ukupne neto korisne površine 16,77 čm, u nacrtima označeno oznakom PM14 (E-167),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- 1967/1000000 dijela čkbr. 7668/172 STAMBENO POSLOVNA ZGRADA BR. 17A, 17B, 17C, 17D I DVORIŠTE, JURE KAŠTELANA povezano sa vlasništvom garažnog parkirališnog mjesta u POdIUffiU ~2, ukupne neto korisne površine 17,07 čm, u nacrtima označeno oznakom PM17 (E-170),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- 2859/1000000 dijela čkbr. 7668/172 STAMBENO POSLOVNA ZGRADA BR. 17 A, 17B, 17C, 17D I DVORIŠTE, JURE KAŠTELANA povezano sa vlasništvom garažnog parkira1išnog mjesta u podrumu -2, ukupne neto korisne površine 24,81 črn, II nacrtima označeno oznakom PM 18 (E-171),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- 2004/1000000 dijela čkbr. 7668/172 STAMBENO POSLOVNA ZGRADA BR. 17A, 17B, 17C, 17D I DVORIŠTE, JURE KAŠTELANA povezano sa vlasništvom garažnog parkirališno g mjesta u podrumu -2, ukupne neto korisne površine 17,39 čm, u nacrtima označeno oznakom PM20 (E-173),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- 2004/1000000 dijela čkbr, 7668/172 STAMBENO POSLOVNA ZGRADA BR. 17 A, 17B, 17C, 17D I DVORIŠTE, JURE KAŠTELANA povezano sa vlasništvom garažnog parkirališnog mjesta u podrumu -2, ukupne neto korisne površine 17,39 čm, u nacrtima označeno oznakom PM23 (E-176),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- 1786/1000000 dijela čkbr, 7668/172 STAMBENO POSLOVNA ZGRADA BR. 17A, 17B, 17C, 17D I DVORIŠTE, JURE KAŠTELANA povezano sa vlasništvom garažnog parkirališnog mjesta u podrumu -2, ukupne neto korisne površine 15,50 čm, u nacrtima označeno oznakom PM24 (E-177),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- 166311000000 dijela čkbr, 7668/172 STAMBENO POSLOVNA ZGRADA BR. 17A, 17B, 17C, 17D I DVORIŠTE, JURE KAŠTELANA povezano sa vlasništvom garažnog parkirališnog mjesta u podrumu -2, ukupne neto korisne površine 14,43 čm, u nacrtima označeno oznakom PM25 (E-178),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- 2004/1000000 dijela čkbr. 7668/172 STAMBENO POSLOVNA ZGRADA BR. 17A, 17B, 17C, 17D I DVORIŠTE, JURE KAŠTELANA povezano sa vlasništvom garažnog parkirališnog mjesta u podrumu -2, ukupne neto korisne površine 17,39 čm, u nacrtima označeno oznakom PM26 (179),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- 1658/1000000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14,39 čm, u nacrtima označeno oznakom PM27 (E-180),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- 16551/1000000 dijela čkbr. 7668/172 STAMBENO POSLOVNA ZGRADA BR. 17 A, 17B, 17C, 17D I DVORIŠTE, JURE KAŠTELANA povezano sa vlasništvom garažnog parkirališnog mjesta u podrumu -2, ukupne neto korisne površine 14,36 čm, u nacrtima označeno oznakom PM28 (E-181),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- 2004/1000000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lastRenderedPageBreak/>
        <w:t xml:space="preserve">BR. 17 A, 17B, I7C, I7D I DVORIŠTE, JURE KAŠTELANA povezano sa vlasništvom garažnog parkirališnog mjesta li podrumu -2, Ukupne neto korisne površine 17,39 čm, u nacrtima označeno oznakom PM29 (E-182),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- 1610/1000000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13,97 čm, u nacrtima označeno oznakom PM35 (E-l88),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- 1498/1000000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13,00 čm, u nacrtima označeno oznakom PM37 (E-190),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- 1633/1000000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14,43 čm, u nacrtima označeno oznakom PM39 (E-192),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- 2580/1000000 dijela čkbr. 7668/172 STAMBENO POSLOVNA ZGRADA BR. 17 A, 17B, 17C, 17D I DVORIŠTE, JURE KAŠTELANA povezano sa vlasništvom garažnog parkirališnog mjesta u podrumu -2, Ukupne neto korisne površine 22,39 čm, u nacrtima označeno oznakom PM42 (E-195),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- 1945/1000000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16,88 čm, u nacrtima označeno oznakom PM43 (E~196),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- 1934/1000000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16,78 čm, u nacrtima označeno oznakom PM46 (E-199),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- 2978/1000000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25,84 čm, u nacrtima označeno oznakom PM47 (E-200),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- 2932/1000000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25,44 čm, u nacrtima označeno oznakom PM48 (E-201), </w:t>
      </w:r>
    </w:p>
    <w:p w:rsidRDefault="0027456E" w:rsidP="0027456E" w:rsidR="0027456E" w:rsidRPr="001B515C">
      <w:pPr>
        <w:overflowPunct/>
        <w:autoSpaceDE/>
        <w:autoSpaceDN/>
        <w:adjustRightInd/>
        <w:spacing w:lineRule="auto" w:line="264"/>
        <w:ind w:left="708"/>
        <w:jc w:val="both"/>
        <w:textAlignment w:val="auto"/>
        <w:rPr>
          <w:color w:val="000000"/>
          <w:sz w:val="24"/>
          <w:szCs w:val="24"/>
          <w:lang w:eastAsia="en-US"/>
        </w:rPr>
      </w:pPr>
      <w:r w:rsidRPr="001B515C">
        <w:rPr>
          <w:color w:val="000000"/>
          <w:sz w:val="24"/>
          <w:szCs w:val="24"/>
          <w:lang w:eastAsia="en-US"/>
        </w:rPr>
        <w:t xml:space="preserve">- 1935/1000000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color w:val="000000"/>
          <w:sz w:val="24"/>
          <w:szCs w:val="24"/>
          <w:lang w:eastAsia="en-US"/>
        </w:rPr>
      </w:pPr>
      <w:r w:rsidRPr="001B515C">
        <w:rPr>
          <w:color w:val="000000"/>
          <w:sz w:val="24"/>
          <w:szCs w:val="24"/>
          <w:lang w:eastAsia="en-US"/>
        </w:rPr>
        <w:t xml:space="preserve">BR. 17 A, 17B, 17C, 17D I DVORIŠTE, JURE KAŠTELANA povezano sa vlasništvom garažnog parkirališnog mjesta u podrumu -2, ukupne neto korisne površine 16,79 čm, u nacrtima označeno oznakom PM49 (E-202),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- 1975/1000000 dijela čkbr. 76681172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17,14 čm, u nacrtima označeno oznakom PM54 (E-207),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- 1839/1000000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lastRenderedPageBreak/>
        <w:t xml:space="preserve">BR. 17A, 17B, 17C, 17D I DVORIŠTE, JURE KAŠTELANA povezano sa vlasništvom garažnog parkirališnog mjesta u podrumu -2, Ukupne neto korisne površine 15,96 čm, u nacrtima označeno oznakom PM55 (E-208),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- 1937/1000000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u podrumu -2, ukupne neto korisne površine 16,81 čm, u nacrtima označeno oznakom PM56 (E-209)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- 1952/1000000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garažnog parkirališnog mjesta -2, ukupne neto korisne površine 16,94 čm, u nacrtima označeno oznakom PM60 E-213),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- 8537/1000000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BR. 17 A, 17B, 17C, 17D I DVORIŠTE, JURE KAŠTELANA povezano sa vlasništvom poslovnog prostora l u prizemlju, Ukupne neto korisne površine 73,77čm, u nacrtima označen oznakom - prizemlje (E-214) i </w:t>
      </w:r>
    </w:p>
    <w:p w:rsidRDefault="0027456E" w:rsidP="0027456E" w:rsidR="0027456E" w:rsidRPr="001B515C">
      <w:pPr>
        <w:overflowPunct/>
        <w:autoSpaceDE/>
        <w:autoSpaceDN/>
        <w:adjustRightInd/>
        <w:spacing w:lineRule="auto" w:line="264"/>
        <w:ind w:left="708"/>
        <w:jc w:val="both"/>
        <w:textAlignment w:val="auto"/>
        <w:rPr>
          <w:sz w:val="24"/>
          <w:szCs w:val="24"/>
          <w:lang w:eastAsia="en-US"/>
        </w:rPr>
      </w:pPr>
      <w:r w:rsidRPr="001B515C">
        <w:rPr>
          <w:sz w:val="24"/>
          <w:szCs w:val="24"/>
          <w:lang w:eastAsia="en-US"/>
        </w:rPr>
        <w:t xml:space="preserve">- 5545/1000000 dijela čkbr. 7668/172 STAMBENO POSLOVNA ZGRADA </w:t>
      </w:r>
    </w:p>
    <w:p w:rsidRDefault="0027456E" w:rsidP="0027456E" w:rsidR="0027456E" w:rsidRPr="001B515C">
      <w:pPr>
        <w:overflowPunct/>
        <w:autoSpaceDE/>
        <w:autoSpaceDN/>
        <w:adjustRightInd/>
        <w:spacing w:lineRule="auto" w:line="264"/>
        <w:ind w:left="708"/>
        <w:jc w:val="both"/>
        <w:textAlignment w:val="auto"/>
        <w:rPr>
          <w:b/>
          <w:sz w:val="24"/>
          <w:szCs w:val="24"/>
          <w:lang w:eastAsia="en-US"/>
        </w:rPr>
      </w:pPr>
      <w:r w:rsidRPr="001B515C">
        <w:rPr>
          <w:sz w:val="24"/>
          <w:szCs w:val="24"/>
          <w:lang w:eastAsia="en-US"/>
        </w:rPr>
        <w:t>BR. 17 A, 17B, 17C, 17D I DVORIŠTE, JURE KAŠTELANA povezano sa vlasništvom poslovnog prostora 2 u prizemlju, ukupne neto korisne površine 47,92čm, u nacrtima označen oznakom - prizemlje (E-215)</w:t>
      </w:r>
    </w:p>
    <w:p w:rsidRDefault="0027456E" w:rsidP="0027456E" w:rsidR="0027456E" w:rsidRPr="001B515C">
      <w:pPr>
        <w:overflowPunct/>
        <w:autoSpaceDE/>
        <w:autoSpaceDN/>
        <w:adjustRightInd/>
        <w:spacing w:lineRule="auto" w:line="264"/>
        <w:jc w:val="both"/>
        <w:textAlignment w:val="auto"/>
        <w:rPr>
          <w:rFonts w:eastAsia="Calibri"/>
          <w:b/>
          <w:sz w:val="24"/>
          <w:szCs w:val="24"/>
          <w:lang w:eastAsia="en-US"/>
        </w:rPr>
      </w:pP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r w:rsidRPr="001B515C">
        <w:rPr>
          <w:rFonts w:eastAsia="Calibri"/>
          <w:sz w:val="24"/>
          <w:szCs w:val="24"/>
          <w:lang w:eastAsia="en-US"/>
        </w:rPr>
        <w:t xml:space="preserve">Zgrada u kojoj se nalaze predmetni posebni dijelovi nalazi se u Zagrebu, na adresi Jure Kaštelana 17a, sagrađena je 2008. godine, te je za istu dana 25. srpnja 2008. godine izdana uporabna dozvola, koja je postala pravomoćna dana 11. kolovoza 2008. godine. </w:t>
      </w: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firstLine="12" w:left="708"/>
        <w:jc w:val="both"/>
        <w:textAlignment w:val="auto"/>
        <w:rPr>
          <w:rFonts w:eastAsia="Calibri"/>
          <w:b/>
          <w:sz w:val="24"/>
          <w:szCs w:val="24"/>
          <w:lang w:eastAsia="en-US"/>
        </w:rPr>
      </w:pPr>
      <w:r w:rsidRPr="001B515C">
        <w:rPr>
          <w:rFonts w:eastAsia="Calibri"/>
          <w:sz w:val="24"/>
          <w:szCs w:val="24"/>
          <w:lang w:eastAsia="en-US"/>
        </w:rPr>
        <w:t xml:space="preserve">Prema </w:t>
      </w:r>
      <w:r w:rsidRPr="001B515C">
        <w:rPr>
          <w:rFonts w:eastAsia="Calibri"/>
          <w:b/>
          <w:sz w:val="24"/>
          <w:szCs w:val="24"/>
          <w:lang w:eastAsia="en-US"/>
        </w:rPr>
        <w:t xml:space="preserve">Procjeni tržišne vrijednosti nekretnina prema stanju i vrijednostima u I/2018.g., </w:t>
      </w:r>
      <w:r w:rsidRPr="001B515C">
        <w:rPr>
          <w:rFonts w:eastAsia="Calibri"/>
          <w:sz w:val="24"/>
          <w:szCs w:val="24"/>
          <w:lang w:eastAsia="en-US"/>
        </w:rPr>
        <w:t xml:space="preserve">sačinjenoj dana 3. siječnja 2018. godine od strane stalnog sudskog vještaka za graditeljstvo i procjenu nekretnine Hrvoja Balije, dipl.ing.građ., tržišna vrijednost predmetnih nekretnina stečajnog dužnika iznosi </w:t>
      </w:r>
      <w:r w:rsidRPr="001B515C">
        <w:rPr>
          <w:rFonts w:eastAsia="Calibri"/>
          <w:b/>
          <w:sz w:val="24"/>
          <w:szCs w:val="24"/>
          <w:lang w:eastAsia="en-US"/>
        </w:rPr>
        <w:t>37.960.285,68 kn</w:t>
      </w:r>
      <w:r w:rsidRPr="001B515C">
        <w:rPr>
          <w:rFonts w:eastAsia="Calibri"/>
          <w:sz w:val="24"/>
          <w:szCs w:val="24"/>
          <w:lang w:eastAsia="en-US"/>
        </w:rPr>
        <w:t xml:space="preserve">, odnosno </w:t>
      </w:r>
      <w:r w:rsidRPr="001B515C">
        <w:rPr>
          <w:rFonts w:eastAsia="Calibri"/>
          <w:b/>
          <w:sz w:val="24"/>
          <w:szCs w:val="24"/>
          <w:lang w:eastAsia="en-US"/>
        </w:rPr>
        <w:t xml:space="preserve">5.095.018,24 EUR. </w:t>
      </w:r>
    </w:p>
    <w:p w:rsidRDefault="0027456E" w:rsidP="0027456E" w:rsidR="0027456E" w:rsidRPr="001B515C">
      <w:pPr>
        <w:overflowPunct/>
        <w:autoSpaceDE/>
        <w:autoSpaceDN/>
        <w:adjustRightInd/>
        <w:spacing w:lineRule="auto" w:line="264"/>
        <w:ind w:firstLine="12" w:left="708"/>
        <w:jc w:val="both"/>
        <w:textAlignment w:val="auto"/>
        <w:rPr>
          <w:rFonts w:eastAsia="Calibri"/>
          <w:b/>
          <w:sz w:val="24"/>
          <w:szCs w:val="24"/>
          <w:lang w:eastAsia="en-US"/>
        </w:rPr>
      </w:pPr>
    </w:p>
    <w:p w:rsidRDefault="0027456E" w:rsidP="0027456E" w:rsidR="0027456E" w:rsidRPr="001B515C">
      <w:pPr>
        <w:overflowPunct/>
        <w:autoSpaceDE/>
        <w:autoSpaceDN/>
        <w:adjustRightInd/>
        <w:spacing w:lineRule="auto" w:line="264"/>
        <w:ind w:hanging="1440" w:left="2160"/>
        <w:jc w:val="both"/>
        <w:textAlignment w:val="auto"/>
        <w:rPr>
          <w:rFonts w:eastAsia="Calibri"/>
          <w:sz w:val="24"/>
          <w:szCs w:val="24"/>
          <w:lang w:eastAsia="en-US"/>
        </w:rPr>
      </w:pPr>
      <w:r w:rsidRPr="001B515C">
        <w:rPr>
          <w:rFonts w:eastAsia="Calibri"/>
          <w:b/>
          <w:sz w:val="24"/>
          <w:szCs w:val="24"/>
          <w:lang w:eastAsia="en-US"/>
        </w:rPr>
        <w:t xml:space="preserve">Dokaz:              </w:t>
      </w:r>
      <w:r w:rsidRPr="001B515C">
        <w:rPr>
          <w:rFonts w:eastAsia="Calibri"/>
          <w:sz w:val="24"/>
          <w:szCs w:val="24"/>
          <w:lang w:eastAsia="en-US"/>
        </w:rPr>
        <w:t>-</w:t>
      </w:r>
      <w:r w:rsidRPr="001B515C">
        <w:rPr>
          <w:rFonts w:eastAsia="Calibri"/>
          <w:b/>
          <w:sz w:val="24"/>
          <w:szCs w:val="24"/>
          <w:lang w:eastAsia="en-US"/>
        </w:rPr>
        <w:tab/>
      </w:r>
      <w:r w:rsidRPr="001B515C">
        <w:rPr>
          <w:rFonts w:eastAsia="Calibri"/>
          <w:sz w:val="24"/>
          <w:szCs w:val="24"/>
          <w:lang w:eastAsia="en-US"/>
        </w:rPr>
        <w:t>presnimak Procjene tržišne vrijednosti nekretnina prema stanju i vrijednostima u I/2018.g., od dana 3. siječnja 2018. godine</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jc w:val="both"/>
        <w:textAlignment w:val="auto"/>
        <w:rPr>
          <w:rFonts w:eastAsia="Calibri"/>
          <w:b/>
          <w:sz w:val="24"/>
          <w:szCs w:val="24"/>
          <w:lang w:eastAsia="en-US"/>
        </w:rPr>
      </w:pPr>
      <w:r w:rsidRPr="001B515C">
        <w:rPr>
          <w:rFonts w:eastAsia="Calibri"/>
          <w:b/>
          <w:sz w:val="24"/>
          <w:szCs w:val="24"/>
          <w:lang w:eastAsia="en-US"/>
        </w:rPr>
        <w:t>4.1.1.</w:t>
      </w:r>
      <w:r w:rsidRPr="001B515C">
        <w:rPr>
          <w:rFonts w:eastAsia="Calibri"/>
          <w:b/>
          <w:sz w:val="24"/>
          <w:szCs w:val="24"/>
          <w:lang w:eastAsia="en-US"/>
        </w:rPr>
        <w:tab/>
        <w:t>Razlučna prava na nekretninama</w:t>
      </w:r>
    </w:p>
    <w:p w:rsidRDefault="0027456E" w:rsidP="0027456E" w:rsidR="0027456E" w:rsidRPr="001B515C">
      <w:pPr>
        <w:overflowPunct/>
        <w:autoSpaceDE/>
        <w:autoSpaceDN/>
        <w:adjustRightInd/>
        <w:spacing w:lineRule="auto" w:line="264"/>
        <w:jc w:val="both"/>
        <w:textAlignment w:val="auto"/>
        <w:rPr>
          <w:rFonts w:eastAsia="Calibri"/>
          <w:b/>
          <w:sz w:val="24"/>
          <w:szCs w:val="24"/>
          <w:lang w:eastAsia="en-US"/>
        </w:rPr>
      </w:pPr>
    </w:p>
    <w:p w:rsidRDefault="0027456E" w:rsidP="007900C6" w:rsidR="0027456E" w:rsidRPr="001B515C">
      <w:pPr>
        <w:overflowPunct/>
        <w:autoSpaceDE/>
        <w:autoSpaceDN/>
        <w:adjustRightInd/>
        <w:spacing w:lineRule="auto" w:line="264"/>
        <w:ind w:firstLine="12" w:left="708"/>
        <w:jc w:val="both"/>
        <w:textAlignment w:val="auto"/>
        <w:rPr>
          <w:rFonts w:eastAsia="Calibri"/>
          <w:b/>
          <w:sz w:val="24"/>
          <w:szCs w:val="24"/>
          <w:lang w:eastAsia="en-US"/>
        </w:rPr>
      </w:pPr>
      <w:r w:rsidRPr="001B515C">
        <w:rPr>
          <w:rFonts w:eastAsia="Calibri"/>
          <w:b/>
          <w:sz w:val="24"/>
          <w:szCs w:val="24"/>
          <w:lang w:eastAsia="en-US"/>
        </w:rPr>
        <w:t>a)</w:t>
      </w:r>
      <w:r w:rsidRPr="001B515C">
        <w:rPr>
          <w:rFonts w:eastAsia="Calibri"/>
          <w:b/>
          <w:sz w:val="24"/>
          <w:szCs w:val="24"/>
          <w:lang w:eastAsia="en-US"/>
        </w:rPr>
        <w:tab/>
        <w:t>LADA V.C. LIMITED</w:t>
      </w:r>
    </w:p>
    <w:p w:rsidRDefault="0027456E" w:rsidP="0027456E" w:rsidR="0027456E" w:rsidRPr="001B515C">
      <w:pPr>
        <w:overflowPunct/>
        <w:autoSpaceDE/>
        <w:autoSpaceDN/>
        <w:adjustRightInd/>
        <w:spacing w:lineRule="auto" w:line="264"/>
        <w:ind w:left="1440"/>
        <w:jc w:val="both"/>
        <w:textAlignment w:val="auto"/>
        <w:rPr>
          <w:rFonts w:eastAsia="Calibri"/>
          <w:sz w:val="24"/>
          <w:szCs w:val="24"/>
          <w:lang w:eastAsia="en-US"/>
        </w:rPr>
      </w:pPr>
      <w:r w:rsidRPr="001B515C">
        <w:rPr>
          <w:rFonts w:eastAsia="Calibri"/>
          <w:sz w:val="24"/>
          <w:szCs w:val="24"/>
          <w:lang w:eastAsia="en-US"/>
        </w:rPr>
        <w:t>Predmetne nekretnine opterećene su založnim pravom – hipotekom upisanim u korist razlučnog vjerovnika Zagrebačka banka d.d., Zagreb, OIB: 92963223473, u iznosu od 75.211.308,92 kn, na prvom mjestu. U međuvremenu je razlučni vjerovnik Zagrebačka banka d.d. cedirala svoju tražbinu osiguranu razlučnim pravom u cijelosti društvu LADA V.C. LIMITED iz Gibraltara, koje zastupa g. Hrvoje Vasilj iz Zagreba, Ulica grada Chicaga 10, koje društvo je time steklo status razlučnog vjerovnika prvog reda.</w:t>
      </w:r>
    </w:p>
    <w:p w:rsidRDefault="0027456E" w:rsidP="0027456E" w:rsidR="0027456E" w:rsidRPr="001B515C">
      <w:pPr>
        <w:overflowPunct/>
        <w:autoSpaceDE/>
        <w:autoSpaceDN/>
        <w:adjustRightInd/>
        <w:spacing w:lineRule="auto" w:line="264"/>
        <w:ind w:left="708"/>
        <w:jc w:val="both"/>
        <w:textAlignment w:val="auto"/>
        <w:rPr>
          <w:rFonts w:eastAsia="Calibri"/>
          <w:sz w:val="24"/>
          <w:szCs w:val="24"/>
          <w:lang w:eastAsia="en-US"/>
        </w:rPr>
      </w:pPr>
    </w:p>
    <w:p w:rsidRDefault="0027456E" w:rsidP="007900C6" w:rsidR="0027456E" w:rsidRPr="001B515C">
      <w:pPr>
        <w:overflowPunct/>
        <w:autoSpaceDE/>
        <w:autoSpaceDN/>
        <w:adjustRightInd/>
        <w:spacing w:lineRule="auto" w:line="264"/>
        <w:ind w:left="708"/>
        <w:jc w:val="both"/>
        <w:textAlignment w:val="auto"/>
        <w:rPr>
          <w:rFonts w:eastAsia="Calibri"/>
          <w:b/>
          <w:sz w:val="24"/>
          <w:szCs w:val="24"/>
          <w:lang w:eastAsia="en-US"/>
        </w:rPr>
      </w:pPr>
      <w:r w:rsidRPr="001B515C">
        <w:rPr>
          <w:rFonts w:eastAsia="Calibri"/>
          <w:b/>
          <w:sz w:val="24"/>
          <w:szCs w:val="24"/>
          <w:lang w:eastAsia="en-US"/>
        </w:rPr>
        <w:lastRenderedPageBreak/>
        <w:t>b)</w:t>
      </w:r>
      <w:r w:rsidRPr="001B515C">
        <w:rPr>
          <w:rFonts w:eastAsia="Calibri"/>
          <w:b/>
          <w:sz w:val="24"/>
          <w:szCs w:val="24"/>
          <w:lang w:eastAsia="en-US"/>
        </w:rPr>
        <w:tab/>
        <w:t>Veljko Pavlaković</w:t>
      </w:r>
    </w:p>
    <w:p w:rsidRDefault="0027456E" w:rsidP="0027456E" w:rsidR="0027456E" w:rsidRPr="001B515C">
      <w:pPr>
        <w:overflowPunct/>
        <w:autoSpaceDE/>
        <w:autoSpaceDN/>
        <w:adjustRightInd/>
        <w:spacing w:lineRule="auto" w:line="264"/>
        <w:ind w:left="1440"/>
        <w:jc w:val="both"/>
        <w:textAlignment w:val="auto"/>
        <w:rPr>
          <w:rFonts w:eastAsia="Calibri"/>
          <w:sz w:val="24"/>
          <w:szCs w:val="24"/>
          <w:lang w:eastAsia="en-US"/>
        </w:rPr>
      </w:pPr>
      <w:r w:rsidRPr="001B515C">
        <w:rPr>
          <w:rFonts w:eastAsia="Calibri"/>
          <w:sz w:val="24"/>
          <w:szCs w:val="24"/>
          <w:lang w:eastAsia="en-US"/>
        </w:rPr>
        <w:t xml:space="preserve">Također, stečajnom upravitelju je stigla i obavijest o razlučnom pravu, zabilježenom u zemljišnim knjigama poslije Zagrebačke banke d.d., u korist g. Veljka Pavlakovića iz Zagreba, Tuškanova 11, u iznosu od 63.307,80 kn, a temeljem rješenja o ovrsi Općinskog građanskog suda u Zagrebu, broj: Ovr-885/2017, od dana 30. ožujka 2017. godine, a kojim rješenjem je određena ovrha na nekretninama Stečajnog dužnika. </w:t>
      </w:r>
    </w:p>
    <w:p w:rsidRDefault="0027456E" w:rsidP="0027456E" w:rsidR="0027456E" w:rsidRPr="001B515C">
      <w:pPr>
        <w:overflowPunct/>
        <w:autoSpaceDE/>
        <w:autoSpaceDN/>
        <w:adjustRightInd/>
        <w:spacing w:lineRule="auto" w:line="264"/>
        <w:ind w:left="1440"/>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left="1440"/>
        <w:jc w:val="both"/>
        <w:textAlignment w:val="auto"/>
        <w:rPr>
          <w:rFonts w:eastAsia="Calibri"/>
          <w:sz w:val="24"/>
          <w:szCs w:val="24"/>
          <w:lang w:eastAsia="en-US"/>
        </w:rPr>
      </w:pPr>
      <w:r w:rsidRPr="001B515C">
        <w:rPr>
          <w:rFonts w:eastAsia="Calibri"/>
          <w:sz w:val="24"/>
          <w:szCs w:val="24"/>
          <w:lang w:eastAsia="en-US"/>
        </w:rPr>
        <w:t>Navedeno rješenje o ovrsi dostavljeno je Zemljišnoknjižnom odjelu Općinskog građanskog suda u Zagrebu dana 7. travnja 2017. godine, pod brojem: Z-18821/2017, s prijedlogom zabilježbe ovrhe u prvenstvenom redu zabilježbe pokretanja postupka za izdavanje rješenja o ovrsi upisane pod ranijim poslovnim brojem: Z-5866/2017. Navedeni raniji prijedlog zabilježbe pokretanja postupka, pod navedenim brojem Z-5866/2017, podnesen je Zemljišnoknjižnom odjelu Općinskog građanskog suda u Zagrebu dana 3. veljače 2017. godine, što temeljem instituta opravdanja prvenstvenog reda predstavlja datum stjecanja navedenog razlučnog prava.</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left="1440"/>
        <w:jc w:val="both"/>
        <w:textAlignment w:val="auto"/>
        <w:rPr>
          <w:rFonts w:eastAsia="Calibri"/>
          <w:i/>
          <w:sz w:val="24"/>
          <w:szCs w:val="24"/>
          <w:u w:val="single"/>
          <w:lang w:eastAsia="en-US"/>
        </w:rPr>
      </w:pPr>
      <w:r w:rsidRPr="001B515C">
        <w:rPr>
          <w:rFonts w:eastAsia="Calibri"/>
          <w:sz w:val="24"/>
          <w:szCs w:val="24"/>
          <w:lang w:eastAsia="en-US"/>
        </w:rPr>
        <w:t xml:space="preserve">Neovisno o navedenom, kako je zahtjev za otvaranje stečajnog postupka predan ovom sudu od strane FINA-e još dana 5. studenog 2015. godine, dakle, više od godine dana prije predmetne zabilježbe, </w:t>
      </w:r>
      <w:r w:rsidRPr="001B515C">
        <w:rPr>
          <w:rFonts w:eastAsia="Calibri"/>
          <w:sz w:val="24"/>
          <w:szCs w:val="24"/>
          <w:u w:val="single"/>
          <w:lang w:eastAsia="en-US"/>
        </w:rPr>
        <w:t xml:space="preserve">predmetno razlučno pravo </w:t>
      </w:r>
      <w:r w:rsidRPr="001B515C">
        <w:rPr>
          <w:rFonts w:eastAsia="Calibri"/>
          <w:b/>
          <w:sz w:val="24"/>
          <w:szCs w:val="24"/>
          <w:u w:val="single"/>
          <w:lang w:eastAsia="en-US"/>
        </w:rPr>
        <w:t>prestalo</w:t>
      </w:r>
      <w:r w:rsidRPr="001B515C">
        <w:rPr>
          <w:rFonts w:eastAsia="Calibri"/>
          <w:sz w:val="24"/>
          <w:szCs w:val="24"/>
          <w:u w:val="single"/>
          <w:lang w:eastAsia="en-US"/>
        </w:rPr>
        <w:t xml:space="preserve"> je danom otvaranja stečajnog postupka, a sukladno odredbi čl. 168. st. 1. SZ-a</w:t>
      </w:r>
      <w:r w:rsidRPr="001B515C">
        <w:rPr>
          <w:rFonts w:eastAsia="Calibri"/>
          <w:sz w:val="24"/>
          <w:szCs w:val="24"/>
          <w:lang w:eastAsia="en-US"/>
        </w:rPr>
        <w:t xml:space="preserve">. Naime, navedenom odredbom propisano je, cit: </w:t>
      </w:r>
      <w:r w:rsidRPr="001B515C">
        <w:rPr>
          <w:rFonts w:eastAsia="Calibri"/>
          <w:i/>
          <w:sz w:val="24"/>
          <w:szCs w:val="24"/>
          <w:lang w:eastAsia="en-US"/>
        </w:rPr>
        <w:t xml:space="preserve">„Ako stečajni vjerovnik tijekom posljednjih 60 dana prije podnošenja prijedloga za otvaranje predstečajnog postupka, odnosno ako nije podnesen prijedlog za otvaranje predstečajnog postupka tijekom posljednjih 60 dana prije podnošenja prijedloga za otvaranje stečajnog postupka </w:t>
      </w:r>
      <w:r w:rsidRPr="001B515C">
        <w:rPr>
          <w:rFonts w:eastAsia="Calibri"/>
          <w:i/>
          <w:sz w:val="24"/>
          <w:szCs w:val="24"/>
          <w:u w:val="single"/>
          <w:lang w:eastAsia="en-US"/>
        </w:rPr>
        <w:t>ili nakon toga</w:t>
      </w:r>
      <w:r w:rsidRPr="001B515C">
        <w:rPr>
          <w:rFonts w:eastAsia="Calibri"/>
          <w:i/>
          <w:sz w:val="24"/>
          <w:szCs w:val="24"/>
          <w:lang w:eastAsia="en-US"/>
        </w:rPr>
        <w:t xml:space="preserve"> sudskom ili izvansudskom ovrhom ili prisilnim sudskim osiguranjem stekne koje razlučno ili slično pravo na imovini koja ulazi u stečajnu masu, </w:t>
      </w:r>
      <w:r w:rsidRPr="001B515C">
        <w:rPr>
          <w:rFonts w:eastAsia="Calibri"/>
          <w:i/>
          <w:sz w:val="24"/>
          <w:szCs w:val="24"/>
          <w:u w:val="single"/>
          <w:lang w:eastAsia="en-US"/>
        </w:rPr>
        <w:t>to pravo otvaranjem stečajnog postupka prestaje, odnosno postupak u tijeku se obustavlja</w:t>
      </w:r>
      <w:r w:rsidRPr="001B515C">
        <w:rPr>
          <w:rFonts w:eastAsia="Calibri"/>
          <w:i/>
          <w:sz w:val="24"/>
          <w:szCs w:val="24"/>
          <w:lang w:eastAsia="en-US"/>
        </w:rPr>
        <w:t xml:space="preserve">. Predmetna prava </w:t>
      </w:r>
      <w:r w:rsidRPr="001B515C">
        <w:rPr>
          <w:rFonts w:eastAsia="Calibri"/>
          <w:i/>
          <w:sz w:val="24"/>
          <w:szCs w:val="24"/>
          <w:u w:val="single"/>
          <w:lang w:eastAsia="en-US"/>
        </w:rPr>
        <w:t>brisat će se iz javnih knjiga, upisnika i očevidnika u kojima se vode na temelju rješenja suda</w:t>
      </w:r>
      <w:r w:rsidRPr="001B515C">
        <w:rPr>
          <w:rFonts w:eastAsia="Calibri"/>
          <w:i/>
          <w:sz w:val="24"/>
          <w:szCs w:val="24"/>
          <w:lang w:eastAsia="en-US"/>
        </w:rPr>
        <w:t>.“</w:t>
      </w:r>
    </w:p>
    <w:p w:rsidRDefault="0027456E" w:rsidP="0027456E" w:rsidR="0027456E" w:rsidRPr="001B515C">
      <w:pPr>
        <w:overflowPunct/>
        <w:autoSpaceDE/>
        <w:autoSpaceDN/>
        <w:adjustRightInd/>
        <w:spacing w:lineRule="auto" w:line="264"/>
        <w:ind w:left="1440"/>
        <w:jc w:val="both"/>
        <w:textAlignment w:val="auto"/>
        <w:rPr>
          <w:rFonts w:eastAsia="Calibri"/>
          <w:i/>
          <w:sz w:val="24"/>
          <w:szCs w:val="24"/>
          <w:lang w:eastAsia="en-US"/>
        </w:rPr>
      </w:pPr>
    </w:p>
    <w:p w:rsidRDefault="0027456E" w:rsidP="0027456E" w:rsidR="007900C6" w:rsidRPr="001B515C">
      <w:pPr>
        <w:overflowPunct/>
        <w:autoSpaceDE/>
        <w:autoSpaceDN/>
        <w:adjustRightInd/>
        <w:spacing w:lineRule="auto" w:line="264"/>
        <w:ind w:hanging="1440" w:left="2880"/>
        <w:jc w:val="both"/>
        <w:textAlignment w:val="auto"/>
        <w:rPr>
          <w:rFonts w:eastAsia="Calibri"/>
          <w:b/>
          <w:sz w:val="24"/>
          <w:szCs w:val="24"/>
          <w:lang w:eastAsia="en-US"/>
        </w:rPr>
      </w:pPr>
      <w:r w:rsidRPr="001B515C">
        <w:rPr>
          <w:rFonts w:eastAsia="Calibri"/>
          <w:b/>
          <w:sz w:val="24"/>
          <w:szCs w:val="24"/>
          <w:lang w:eastAsia="en-US"/>
        </w:rPr>
        <w:t xml:space="preserve">Dokaz:       </w:t>
      </w:r>
    </w:p>
    <w:p w:rsidRDefault="007900C6" w:rsidP="007900C6" w:rsidR="0027456E" w:rsidRPr="001B515C">
      <w:pPr>
        <w:overflowPunct/>
        <w:autoSpaceDE/>
        <w:autoSpaceDN/>
        <w:adjustRightInd/>
        <w:spacing w:lineRule="auto" w:line="264"/>
        <w:jc w:val="both"/>
        <w:textAlignment w:val="auto"/>
        <w:rPr>
          <w:rFonts w:eastAsia="Calibri"/>
          <w:sz w:val="24"/>
          <w:szCs w:val="24"/>
          <w:lang w:eastAsia="en-US"/>
        </w:rPr>
      </w:pPr>
      <w:r w:rsidRPr="001B515C">
        <w:rPr>
          <w:rFonts w:eastAsia="Calibri"/>
          <w:sz w:val="24"/>
          <w:szCs w:val="24"/>
          <w:lang w:eastAsia="en-US"/>
        </w:rPr>
        <w:t xml:space="preserve">- </w:t>
      </w:r>
      <w:r w:rsidR="0027456E" w:rsidRPr="001B515C">
        <w:rPr>
          <w:rFonts w:eastAsia="Calibri"/>
          <w:sz w:val="24"/>
          <w:szCs w:val="24"/>
          <w:lang w:eastAsia="en-US"/>
        </w:rPr>
        <w:t>presnimak rješenja o ovrsi OGSZG, broj: Ovr-885/2017, od dana 30. ožujka 2017. godine;</w:t>
      </w:r>
    </w:p>
    <w:p w:rsidRDefault="007900C6" w:rsidP="007900C6" w:rsidR="0027456E" w:rsidRPr="001B515C">
      <w:pPr>
        <w:overflowPunct/>
        <w:autoSpaceDE/>
        <w:autoSpaceDN/>
        <w:adjustRightInd/>
        <w:spacing w:lineRule="auto" w:line="264"/>
        <w:jc w:val="both"/>
        <w:textAlignment w:val="auto"/>
        <w:rPr>
          <w:rFonts w:eastAsia="Calibri"/>
          <w:sz w:val="24"/>
          <w:szCs w:val="24"/>
          <w:lang w:eastAsia="en-US"/>
        </w:rPr>
      </w:pPr>
      <w:r w:rsidRPr="001B515C">
        <w:rPr>
          <w:rFonts w:eastAsia="Calibri"/>
          <w:b/>
          <w:sz w:val="24"/>
          <w:szCs w:val="24"/>
          <w:lang w:eastAsia="en-US"/>
        </w:rPr>
        <w:t xml:space="preserve">- </w:t>
      </w:r>
      <w:r w:rsidR="0027456E" w:rsidRPr="001B515C">
        <w:rPr>
          <w:rFonts w:eastAsia="Calibri"/>
          <w:sz w:val="24"/>
          <w:szCs w:val="24"/>
          <w:lang w:eastAsia="en-US"/>
        </w:rPr>
        <w:t>pregled statusa predmeta TSZG, broj: St-5608/2015</w:t>
      </w:r>
    </w:p>
    <w:p w:rsidRDefault="007900C6" w:rsidP="007900C6" w:rsidR="0027456E" w:rsidRPr="001B515C">
      <w:pPr>
        <w:overflowPunct/>
        <w:autoSpaceDE/>
        <w:autoSpaceDN/>
        <w:adjustRightInd/>
        <w:spacing w:lineRule="auto" w:line="264"/>
        <w:jc w:val="both"/>
        <w:textAlignment w:val="auto"/>
        <w:rPr>
          <w:rFonts w:eastAsia="Calibri"/>
          <w:sz w:val="24"/>
          <w:szCs w:val="24"/>
          <w:lang w:eastAsia="en-US"/>
        </w:rPr>
      </w:pPr>
      <w:r w:rsidRPr="001B515C">
        <w:rPr>
          <w:rFonts w:eastAsia="Calibri"/>
          <w:sz w:val="24"/>
          <w:szCs w:val="24"/>
          <w:lang w:eastAsia="en-US"/>
        </w:rPr>
        <w:t xml:space="preserve">- </w:t>
      </w:r>
      <w:r w:rsidR="0027456E" w:rsidRPr="001B515C">
        <w:rPr>
          <w:rFonts w:eastAsia="Calibri"/>
          <w:sz w:val="24"/>
          <w:szCs w:val="24"/>
          <w:lang w:eastAsia="en-US"/>
        </w:rPr>
        <w:t>pregled statusa predmeta ZK OGSZG, broj: Z-5866/2017</w:t>
      </w:r>
    </w:p>
    <w:p w:rsidRDefault="0027456E" w:rsidP="0027456E" w:rsidR="0027456E" w:rsidRPr="001B515C">
      <w:pPr>
        <w:overflowPunct/>
        <w:autoSpaceDE/>
        <w:autoSpaceDN/>
        <w:adjustRightInd/>
        <w:spacing w:lineRule="auto" w:line="264"/>
        <w:jc w:val="both"/>
        <w:textAlignment w:val="auto"/>
        <w:rPr>
          <w:b/>
          <w:sz w:val="24"/>
          <w:szCs w:val="24"/>
          <w:lang w:eastAsia="en-US"/>
        </w:rPr>
      </w:pPr>
      <w:r w:rsidRPr="001B515C">
        <w:rPr>
          <w:b/>
          <w:sz w:val="24"/>
          <w:szCs w:val="24"/>
          <w:lang w:eastAsia="en-US"/>
        </w:rPr>
        <w:t>IV.2.</w:t>
      </w:r>
      <w:r w:rsidRPr="001B515C">
        <w:rPr>
          <w:b/>
          <w:sz w:val="24"/>
          <w:szCs w:val="24"/>
          <w:lang w:eastAsia="en-US"/>
        </w:rPr>
        <w:tab/>
        <w:t>Motorna vozila</w:t>
      </w:r>
    </w:p>
    <w:p w:rsidRDefault="0027456E" w:rsidP="0027456E" w:rsidR="0027456E" w:rsidRPr="001B515C">
      <w:pPr>
        <w:overflowPunct/>
        <w:autoSpaceDE/>
        <w:autoSpaceDN/>
        <w:adjustRightInd/>
        <w:spacing w:lineRule="auto" w:line="264"/>
        <w:jc w:val="both"/>
        <w:textAlignment w:val="auto"/>
        <w:rPr>
          <w:sz w:val="24"/>
          <w:szCs w:val="24"/>
          <w:lang w:eastAsia="en-US"/>
        </w:rPr>
      </w:pPr>
      <w:r w:rsidRPr="001B515C">
        <w:rPr>
          <w:b/>
          <w:sz w:val="24"/>
          <w:szCs w:val="24"/>
          <w:lang w:eastAsia="en-US"/>
        </w:rPr>
        <w:tab/>
      </w:r>
      <w:r w:rsidRPr="001B515C">
        <w:rPr>
          <w:sz w:val="24"/>
          <w:szCs w:val="24"/>
          <w:lang w:eastAsia="en-US"/>
        </w:rPr>
        <w:t>Stečajni dužnik nema u vlasništvu motorna vozila.</w:t>
      </w:r>
    </w:p>
    <w:p w:rsidRDefault="0027456E" w:rsidP="0027456E" w:rsidR="0027456E" w:rsidRPr="001B515C">
      <w:pPr>
        <w:overflowPunct/>
        <w:autoSpaceDE/>
        <w:autoSpaceDN/>
        <w:adjustRightInd/>
        <w:spacing w:lineRule="auto" w:line="264"/>
        <w:jc w:val="both"/>
        <w:textAlignment w:val="auto"/>
        <w:rPr>
          <w:b/>
          <w:sz w:val="24"/>
          <w:szCs w:val="24"/>
          <w:lang w:eastAsia="en-US"/>
        </w:rPr>
      </w:pPr>
      <w:r w:rsidRPr="001B515C">
        <w:rPr>
          <w:b/>
          <w:sz w:val="24"/>
          <w:szCs w:val="24"/>
          <w:lang w:eastAsia="en-US"/>
        </w:rPr>
        <w:t>IV.3.</w:t>
      </w:r>
      <w:r w:rsidRPr="001B515C">
        <w:rPr>
          <w:b/>
          <w:sz w:val="24"/>
          <w:szCs w:val="24"/>
          <w:lang w:eastAsia="en-US"/>
        </w:rPr>
        <w:tab/>
        <w:t>Pokretnine</w:t>
      </w:r>
    </w:p>
    <w:p w:rsidRDefault="0027456E" w:rsidP="0027456E" w:rsidR="0027456E" w:rsidRPr="001B515C">
      <w:pPr>
        <w:overflowPunct/>
        <w:autoSpaceDE/>
        <w:autoSpaceDN/>
        <w:adjustRightInd/>
        <w:spacing w:lineRule="auto" w:line="264"/>
        <w:jc w:val="both"/>
        <w:textAlignment w:val="auto"/>
        <w:rPr>
          <w:sz w:val="24"/>
          <w:szCs w:val="24"/>
          <w:lang w:eastAsia="en-US"/>
        </w:rPr>
      </w:pPr>
      <w:r w:rsidRPr="001B515C">
        <w:rPr>
          <w:b/>
          <w:sz w:val="24"/>
          <w:szCs w:val="24"/>
          <w:lang w:eastAsia="en-US"/>
        </w:rPr>
        <w:tab/>
      </w:r>
      <w:r w:rsidRPr="001B515C">
        <w:rPr>
          <w:sz w:val="24"/>
          <w:szCs w:val="24"/>
          <w:lang w:eastAsia="en-US"/>
        </w:rPr>
        <w:t>Stečajni dužnik nama u vlasništvu pokretnine.</w:t>
      </w:r>
    </w:p>
    <w:p w:rsidRDefault="0027456E" w:rsidP="007900C6" w:rsidR="0027456E" w:rsidRPr="001B515C">
      <w:pPr>
        <w:overflowPunct/>
        <w:autoSpaceDE/>
        <w:autoSpaceDN/>
        <w:adjustRightInd/>
        <w:spacing w:lineRule="auto" w:line="264"/>
        <w:jc w:val="both"/>
        <w:textAlignment w:val="auto"/>
        <w:rPr>
          <w:b/>
          <w:sz w:val="24"/>
          <w:szCs w:val="24"/>
          <w:lang w:eastAsia="en-US"/>
        </w:rPr>
      </w:pPr>
      <w:r w:rsidRPr="001B515C">
        <w:rPr>
          <w:b/>
          <w:sz w:val="24"/>
          <w:szCs w:val="24"/>
          <w:lang w:eastAsia="en-US"/>
        </w:rPr>
        <w:t>IV.4.</w:t>
      </w:r>
      <w:r w:rsidRPr="001B515C">
        <w:rPr>
          <w:b/>
          <w:sz w:val="24"/>
          <w:szCs w:val="24"/>
          <w:lang w:eastAsia="en-US"/>
        </w:rPr>
        <w:tab/>
        <w:t>Potraživanja</w:t>
      </w:r>
    </w:p>
    <w:p w:rsidRDefault="0027456E" w:rsidP="007900C6" w:rsidR="0027456E" w:rsidRPr="001B515C">
      <w:pPr>
        <w:overflowPunct/>
        <w:autoSpaceDE/>
        <w:autoSpaceDN/>
        <w:adjustRightInd/>
        <w:spacing w:lineRule="auto" w:line="264"/>
        <w:ind w:left="720"/>
        <w:textAlignment w:val="auto"/>
        <w:rPr>
          <w:sz w:val="24"/>
          <w:szCs w:val="24"/>
          <w:lang w:eastAsia="en-US"/>
        </w:rPr>
      </w:pPr>
      <w:r w:rsidRPr="001B515C">
        <w:rPr>
          <w:sz w:val="24"/>
          <w:szCs w:val="24"/>
          <w:lang w:eastAsia="en-US"/>
        </w:rPr>
        <w:t xml:space="preserve">Potraživanja iskazana u poslovnim knjigama u iznosu od 162.552,00 kn, uslijed zastare nisu utuživa niti se mogu naplatiti. </w:t>
      </w:r>
    </w:p>
    <w:p w:rsidRDefault="0027456E" w:rsidP="0027456E" w:rsidR="0027456E" w:rsidRPr="001B515C">
      <w:pPr>
        <w:overflowPunct/>
        <w:autoSpaceDE/>
        <w:autoSpaceDN/>
        <w:adjustRightInd/>
        <w:spacing w:lineRule="auto" w:line="264"/>
        <w:textAlignment w:val="auto"/>
        <w:rPr>
          <w:sz w:val="24"/>
          <w:szCs w:val="24"/>
          <w:lang w:eastAsia="en-US"/>
        </w:rPr>
      </w:pPr>
    </w:p>
    <w:p w:rsidRDefault="0028661E" w:rsidP="0027456E" w:rsidR="0028661E" w:rsidRPr="001B515C">
      <w:pPr>
        <w:overflowPunct/>
        <w:autoSpaceDE/>
        <w:autoSpaceDN/>
        <w:adjustRightInd/>
        <w:spacing w:lineRule="auto" w:line="264"/>
        <w:textAlignment w:val="auto"/>
        <w:rPr>
          <w:sz w:val="24"/>
          <w:szCs w:val="24"/>
          <w:lang w:eastAsia="en-US"/>
        </w:rPr>
      </w:pPr>
    </w:p>
    <w:p w:rsidRDefault="0027456E" w:rsidP="0027456E" w:rsidR="0027456E" w:rsidRPr="001B515C">
      <w:pPr>
        <w:overflowPunct/>
        <w:autoSpaceDE/>
        <w:autoSpaceDN/>
        <w:adjustRightInd/>
        <w:spacing w:lineRule="auto" w:line="264"/>
        <w:textAlignment w:val="auto"/>
        <w:rPr>
          <w:b/>
          <w:sz w:val="24"/>
          <w:szCs w:val="24"/>
          <w:lang w:eastAsia="en-US"/>
        </w:rPr>
      </w:pPr>
      <w:r w:rsidRPr="001B515C">
        <w:rPr>
          <w:b/>
          <w:sz w:val="24"/>
          <w:szCs w:val="24"/>
          <w:lang w:eastAsia="en-US"/>
        </w:rPr>
        <w:lastRenderedPageBreak/>
        <w:t>V.</w:t>
      </w:r>
      <w:r w:rsidRPr="001B515C">
        <w:rPr>
          <w:b/>
          <w:sz w:val="24"/>
          <w:szCs w:val="24"/>
          <w:lang w:eastAsia="en-US"/>
        </w:rPr>
        <w:tab/>
        <w:t>OBVEZE STEČAJNOG DUŽNIKA</w:t>
      </w:r>
    </w:p>
    <w:p w:rsidRDefault="0027456E" w:rsidP="0027456E" w:rsidR="0027456E" w:rsidRPr="001B515C">
      <w:pPr>
        <w:overflowPunct/>
        <w:autoSpaceDE/>
        <w:autoSpaceDN/>
        <w:adjustRightInd/>
        <w:spacing w:lineRule="auto" w:line="264"/>
        <w:textAlignment w:val="auto"/>
        <w:rPr>
          <w:sz w:val="24"/>
          <w:szCs w:val="24"/>
          <w:lang w:eastAsia="en-US"/>
        </w:rPr>
      </w:pPr>
    </w:p>
    <w:tbl>
      <w:tblPr>
        <w:tblW w:type="dxa" w:w="8930"/>
        <w:tblInd w:type="dxa" w:w="817"/>
        <w:tblLayout w:type="fixed"/>
        <w:tblLook w:val="04A0" w:noVBand="1" w:noHBand="0" w:lastColumn="0" w:firstColumn="1" w:lastRow="0" w:firstRow="1"/>
      </w:tblPr>
      <w:tblGrid>
        <w:gridCol w:w="1559"/>
        <w:gridCol w:w="1418"/>
        <w:gridCol w:w="1417"/>
        <w:gridCol w:w="1418"/>
        <w:gridCol w:w="1559"/>
        <w:gridCol w:w="1559"/>
      </w:tblGrid>
      <w:tr w:rsidTr="0027456E" w:rsidR="0027456E" w:rsidRPr="001B515C">
        <w:trPr>
          <w:trHeight w:val="315"/>
        </w:trPr>
        <w:tc>
          <w:tcPr>
            <w:tcW w:type="dxa" w:w="155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PREGLED OBVEZA</w:t>
            </w:r>
          </w:p>
        </w:tc>
        <w:tc>
          <w:tcPr>
            <w:tcW w:type="dxa" w:w="1418"/>
            <w:tcBorders>
              <w:top w:space="0" w:sz="4" w:color="auto" w:val="single"/>
              <w:left w:val="nil"/>
              <w:bottom w:space="0" w:sz="4" w:color="auto" w:val="single"/>
              <w:right w:space="0" w:sz="4" w:color="auto" w:val="single"/>
            </w:tcBorders>
            <w:shd w:fill="CCCCCC" w:color="000000" w:val="clear"/>
            <w:hideMark/>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31.12.2013.</w:t>
            </w:r>
          </w:p>
        </w:tc>
        <w:tc>
          <w:tcPr>
            <w:tcW w:type="dxa" w:w="1417"/>
            <w:tcBorders>
              <w:top w:space="0" w:sz="4" w:color="auto" w:val="single"/>
              <w:left w:val="nil"/>
              <w:bottom w:space="0" w:sz="4" w:color="auto" w:val="single"/>
              <w:right w:space="0" w:sz="4" w:color="auto" w:val="single"/>
            </w:tcBorders>
            <w:shd w:fill="CCCCCC" w:color="000000" w:val="clear"/>
            <w:vAlign w:val="center"/>
            <w:hideMark/>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31.12.2014.</w:t>
            </w:r>
          </w:p>
        </w:tc>
        <w:tc>
          <w:tcPr>
            <w:tcW w:type="dxa" w:w="1418"/>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31.12.2015.</w:t>
            </w:r>
          </w:p>
        </w:tc>
        <w:tc>
          <w:tcPr>
            <w:tcW w:type="dxa" w:w="1559"/>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31.12.2016.</w:t>
            </w:r>
          </w:p>
        </w:tc>
        <w:tc>
          <w:tcPr>
            <w:tcW w:type="dxa" w:w="1559"/>
            <w:tcBorders>
              <w:top w:space="0" w:sz="4" w:color="auto" w:val="single"/>
              <w:left w:val="nil"/>
              <w:bottom w:space="0" w:sz="4" w:color="auto" w:val="single"/>
              <w:right w:space="0" w:sz="4" w:color="auto" w:val="single"/>
            </w:tcBorders>
            <w:shd w:fill="CCCCCC" w:color="000000" w:val="clear"/>
            <w:vAlign w:val="center"/>
          </w:tcPr>
          <w:p w:rsidRDefault="0027456E" w:rsidP="0027456E" w:rsidR="0027456E" w:rsidRPr="001B515C">
            <w:pPr>
              <w:overflowPunct/>
              <w:autoSpaceDE/>
              <w:autoSpaceDN/>
              <w:adjustRightInd/>
              <w:spacing w:lineRule="auto" w:line="264"/>
              <w:jc w:val="center"/>
              <w:textAlignment w:val="auto"/>
              <w:rPr>
                <w:color w:val="000000"/>
                <w:sz w:val="24"/>
                <w:szCs w:val="24"/>
                <w:lang w:eastAsia="en-US"/>
              </w:rPr>
            </w:pPr>
            <w:r w:rsidRPr="001B515C">
              <w:rPr>
                <w:color w:val="000000"/>
                <w:sz w:val="24"/>
                <w:szCs w:val="24"/>
                <w:lang w:eastAsia="en-US"/>
              </w:rPr>
              <w:t>31.12.2017.</w:t>
            </w:r>
          </w:p>
        </w:tc>
      </w:tr>
      <w:tr w:rsidTr="0027456E" w:rsidR="0027456E" w:rsidRPr="001B515C">
        <w:trPr>
          <w:trHeight w:val="395"/>
        </w:trPr>
        <w:tc>
          <w:tcPr>
            <w:tcW w:type="dxa" w:w="1559"/>
            <w:tcBorders>
              <w:top w:val="nil"/>
              <w:left w:space="0" w:sz="4" w:color="auto" w:val="single"/>
              <w:bottom w:space="0" w:sz="4" w:color="auto" w:val="single"/>
              <w:right w:space="0" w:sz="4" w:color="auto" w:val="single"/>
            </w:tcBorders>
            <w:shd w:fill="auto" w:color="auto" w:val="clea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A) DUGOROČNE OBVEZE</w:t>
            </w:r>
          </w:p>
        </w:tc>
        <w:tc>
          <w:tcPr>
            <w:tcW w:type="dxa" w:w="1418"/>
            <w:tcBorders>
              <w:top w:val="nil"/>
              <w:left w:val="nil"/>
              <w:bottom w:space="0" w:sz="4" w:color="auto" w:val="single"/>
              <w:right w:space="0" w:sz="4" w:color="auto" w:val="single"/>
            </w:tcBorders>
            <w:shd w:fill="auto" w:color="auto" w:val="clear"/>
            <w:noWrap/>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59.591.200 kn</w:t>
            </w:r>
          </w:p>
        </w:tc>
        <w:tc>
          <w:tcPr>
            <w:tcW w:type="dxa" w:w="1417"/>
            <w:tcBorders>
              <w:top w:val="nil"/>
              <w:left w:val="nil"/>
              <w:bottom w:space="0" w:sz="4" w:color="auto" w:val="single"/>
              <w:right w:space="0" w:sz="4" w:color="auto" w:val="single"/>
            </w:tcBorders>
            <w:shd w:fill="auto" w:color="auto" w:val="clear"/>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66.026.400 kn</w:t>
            </w:r>
          </w:p>
        </w:tc>
        <w:tc>
          <w:tcPr>
            <w:tcW w:type="dxa" w:w="1418"/>
            <w:tcBorders>
              <w:top w:val="nil"/>
              <w:left w:val="nil"/>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70.367.600 kn</w:t>
            </w:r>
          </w:p>
        </w:tc>
        <w:tc>
          <w:tcPr>
            <w:tcW w:type="dxa" w:w="1559"/>
            <w:tcBorders>
              <w:top w:val="nil"/>
              <w:left w:val="nil"/>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83.261.400 kn</w:t>
            </w:r>
          </w:p>
        </w:tc>
        <w:tc>
          <w:tcPr>
            <w:tcW w:type="dxa" w:w="1559"/>
            <w:tcBorders>
              <w:top w:val="nil"/>
              <w:left w:val="nil"/>
              <w:bottom w:space="0" w:sz="4" w:color="auto" w:val="single"/>
              <w:right w:space="0" w:sz="4" w:color="auto" w:val="single"/>
            </w:tcBorders>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74.466.128 kn</w:t>
            </w:r>
          </w:p>
        </w:tc>
      </w:tr>
      <w:tr w:rsidTr="0027456E" w:rsidR="0027456E" w:rsidRPr="001B515C">
        <w:trPr>
          <w:trHeight w:val="274"/>
        </w:trPr>
        <w:tc>
          <w:tcPr>
            <w:tcW w:type="dxa" w:w="1559"/>
            <w:tcBorders>
              <w:top w:val="nil"/>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color w:val="000000"/>
                <w:sz w:val="24"/>
                <w:szCs w:val="24"/>
                <w:lang w:eastAsia="en-US"/>
              </w:rPr>
            </w:pPr>
            <w:r w:rsidRPr="001B515C">
              <w:rPr>
                <w:color w:val="000000"/>
                <w:sz w:val="24"/>
                <w:szCs w:val="24"/>
                <w:lang w:eastAsia="en-US"/>
              </w:rPr>
              <w:t>B) KRATKOROČNE OBVEZE</w:t>
            </w:r>
          </w:p>
        </w:tc>
        <w:tc>
          <w:tcPr>
            <w:tcW w:type="dxa" w:w="1418"/>
            <w:tcBorders>
              <w:top w:val="nil"/>
              <w:left w:val="nil"/>
              <w:bottom w:space="0" w:sz="4" w:color="auto" w:val="single"/>
              <w:right w:space="0" w:sz="4" w:color="auto" w:val="single"/>
            </w:tcBorders>
            <w:shd w:fill="auto" w:color="auto" w:val="clear"/>
            <w:noWrap/>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p>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10.576.500 kn</w:t>
            </w:r>
          </w:p>
        </w:tc>
        <w:tc>
          <w:tcPr>
            <w:tcW w:type="dxa" w:w="1417"/>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10.905.800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10.808.100 kn</w:t>
            </w:r>
          </w:p>
        </w:tc>
        <w:tc>
          <w:tcPr>
            <w:tcW w:type="dxa" w:w="1559"/>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130.100 kn</w:t>
            </w:r>
          </w:p>
        </w:tc>
        <w:tc>
          <w:tcPr>
            <w:tcW w:type="dxa" w:w="1559"/>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color w:val="000000"/>
                <w:sz w:val="24"/>
                <w:szCs w:val="24"/>
                <w:lang w:eastAsia="en-US"/>
              </w:rPr>
            </w:pPr>
            <w:r w:rsidRPr="001B515C">
              <w:rPr>
                <w:color w:val="000000"/>
                <w:sz w:val="24"/>
                <w:szCs w:val="24"/>
                <w:lang w:eastAsia="en-US"/>
              </w:rPr>
              <w:t>10.989.689 kn</w:t>
            </w:r>
          </w:p>
        </w:tc>
      </w:tr>
      <w:tr w:rsidTr="0027456E" w:rsidR="0027456E" w:rsidRPr="001B515C">
        <w:trPr>
          <w:trHeight w:val="540"/>
        </w:trPr>
        <w:tc>
          <w:tcPr>
            <w:tcW w:type="dxa" w:w="1559"/>
            <w:tcBorders>
              <w:top w:val="nil"/>
              <w:left w:space="0" w:sz="4" w:color="auto" w:val="single"/>
              <w:bottom w:space="0" w:sz="4" w:color="auto" w:val="single"/>
              <w:right w:space="0" w:sz="4" w:color="auto" w:val="single"/>
            </w:tcBorders>
            <w:shd w:fill="auto" w:color="auto" w:val="clear"/>
            <w:vAlign w:val="center"/>
            <w:hideMark/>
          </w:tcPr>
          <w:p w:rsidRDefault="0027456E" w:rsidP="0027456E" w:rsidR="0027456E" w:rsidRPr="001B515C">
            <w:pPr>
              <w:overflowPunct/>
              <w:autoSpaceDE/>
              <w:autoSpaceDN/>
              <w:adjustRightInd/>
              <w:spacing w:lineRule="auto" w:line="264"/>
              <w:textAlignment w:val="auto"/>
              <w:rPr>
                <w:b/>
                <w:color w:val="000000"/>
                <w:sz w:val="24"/>
                <w:szCs w:val="24"/>
                <w:lang w:eastAsia="en-US"/>
              </w:rPr>
            </w:pPr>
            <w:r w:rsidRPr="001B515C">
              <w:rPr>
                <w:b/>
                <w:color w:val="000000"/>
                <w:sz w:val="24"/>
                <w:szCs w:val="24"/>
                <w:lang w:eastAsia="en-US"/>
              </w:rPr>
              <w:t>UKUPNO OBAVEZE (kn)</w:t>
            </w:r>
          </w:p>
        </w:tc>
        <w:tc>
          <w:tcPr>
            <w:tcW w:type="dxa" w:w="1418"/>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b/>
                <w:color w:val="000000"/>
                <w:sz w:val="24"/>
                <w:szCs w:val="24"/>
                <w:lang w:eastAsia="en-US"/>
              </w:rPr>
            </w:pPr>
            <w:r w:rsidRPr="001B515C">
              <w:rPr>
                <w:b/>
                <w:color w:val="000000"/>
                <w:sz w:val="24"/>
                <w:szCs w:val="24"/>
                <w:lang w:eastAsia="en-US"/>
              </w:rPr>
              <w:t xml:space="preserve">70.167.700 kn </w:t>
            </w:r>
          </w:p>
        </w:tc>
        <w:tc>
          <w:tcPr>
            <w:tcW w:type="dxa" w:w="1417"/>
            <w:tcBorders>
              <w:top w:val="nil"/>
              <w:left w:val="nil"/>
              <w:bottom w:space="0" w:sz="4" w:color="auto" w:val="single"/>
              <w:right w:space="0" w:sz="4" w:color="auto" w:val="single"/>
            </w:tcBorders>
            <w:shd w:fill="auto" w:color="auto" w:val="clear"/>
            <w:vAlign w:val="bottom"/>
            <w:hideMark/>
          </w:tcPr>
          <w:p w:rsidRDefault="0027456E" w:rsidP="0027456E" w:rsidR="0027456E" w:rsidRPr="001B515C">
            <w:pPr>
              <w:overflowPunct/>
              <w:autoSpaceDE/>
              <w:autoSpaceDN/>
              <w:adjustRightInd/>
              <w:spacing w:lineRule="auto" w:line="264"/>
              <w:jc w:val="right"/>
              <w:textAlignment w:val="auto"/>
              <w:rPr>
                <w:b/>
                <w:color w:val="000000"/>
                <w:sz w:val="24"/>
                <w:szCs w:val="24"/>
                <w:lang w:eastAsia="en-US"/>
              </w:rPr>
            </w:pPr>
            <w:r w:rsidRPr="001B515C">
              <w:rPr>
                <w:b/>
                <w:color w:val="000000"/>
                <w:sz w:val="24"/>
                <w:szCs w:val="24"/>
                <w:lang w:eastAsia="en-US"/>
              </w:rPr>
              <w:t>76.932.200 kn</w:t>
            </w:r>
          </w:p>
        </w:tc>
        <w:tc>
          <w:tcPr>
            <w:tcW w:type="dxa" w:w="1418"/>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b/>
                <w:color w:val="000000"/>
                <w:sz w:val="24"/>
                <w:szCs w:val="24"/>
                <w:lang w:eastAsia="en-US"/>
              </w:rPr>
            </w:pPr>
            <w:r w:rsidRPr="001B515C">
              <w:rPr>
                <w:b/>
                <w:color w:val="000000"/>
                <w:sz w:val="24"/>
                <w:szCs w:val="24"/>
                <w:lang w:eastAsia="en-US"/>
              </w:rPr>
              <w:t>81.175.700 kn</w:t>
            </w:r>
          </w:p>
        </w:tc>
        <w:tc>
          <w:tcPr>
            <w:tcW w:type="dxa" w:w="1559"/>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b/>
                <w:color w:val="000000"/>
                <w:sz w:val="24"/>
                <w:szCs w:val="24"/>
                <w:lang w:eastAsia="en-US"/>
              </w:rPr>
            </w:pPr>
            <w:r w:rsidRPr="001B515C">
              <w:rPr>
                <w:b/>
                <w:color w:val="000000"/>
                <w:sz w:val="24"/>
                <w:szCs w:val="24"/>
                <w:lang w:eastAsia="en-US"/>
              </w:rPr>
              <w:t>83.391.500 kn</w:t>
            </w:r>
          </w:p>
        </w:tc>
        <w:tc>
          <w:tcPr>
            <w:tcW w:type="dxa" w:w="1559"/>
            <w:tcBorders>
              <w:top w:val="nil"/>
              <w:left w:val="nil"/>
              <w:bottom w:space="0" w:sz="4" w:color="auto" w:val="single"/>
              <w:right w:space="0" w:sz="4" w:color="auto" w:val="single"/>
            </w:tcBorders>
            <w:vAlign w:val="bottom"/>
          </w:tcPr>
          <w:p w:rsidRDefault="0027456E" w:rsidP="0027456E" w:rsidR="0027456E" w:rsidRPr="001B515C">
            <w:pPr>
              <w:overflowPunct/>
              <w:autoSpaceDE/>
              <w:autoSpaceDN/>
              <w:adjustRightInd/>
              <w:spacing w:lineRule="auto" w:line="264"/>
              <w:jc w:val="right"/>
              <w:textAlignment w:val="auto"/>
              <w:rPr>
                <w:b/>
                <w:color w:val="000000"/>
                <w:sz w:val="24"/>
                <w:szCs w:val="24"/>
                <w:lang w:eastAsia="en-US"/>
              </w:rPr>
            </w:pPr>
            <w:r w:rsidRPr="001B515C">
              <w:rPr>
                <w:b/>
                <w:color w:val="000000"/>
                <w:sz w:val="24"/>
                <w:szCs w:val="24"/>
                <w:lang w:eastAsia="en-US"/>
              </w:rPr>
              <w:t>85.455.817 kn</w:t>
            </w:r>
          </w:p>
        </w:tc>
      </w:tr>
    </w:tbl>
    <w:p w:rsidRDefault="0027456E" w:rsidP="0027456E" w:rsidR="0027456E" w:rsidRPr="001B515C">
      <w:pPr>
        <w:overflowPunct/>
        <w:autoSpaceDE/>
        <w:autoSpaceDN/>
        <w:adjustRightInd/>
        <w:spacing w:lineRule="auto" w:line="264"/>
        <w:jc w:val="center"/>
        <w:textAlignment w:val="auto"/>
        <w:rPr>
          <w:sz w:val="24"/>
          <w:szCs w:val="24"/>
          <w:lang w:eastAsia="en-US"/>
        </w:rPr>
      </w:pPr>
      <w:r w:rsidRPr="001B515C">
        <w:rPr>
          <w:sz w:val="24"/>
          <w:szCs w:val="24"/>
          <w:lang w:eastAsia="en-US"/>
        </w:rPr>
        <w:t>Tablica 3.</w:t>
      </w:r>
    </w:p>
    <w:p w:rsidRDefault="0027456E" w:rsidP="0027456E" w:rsidR="0027456E" w:rsidRPr="001B515C">
      <w:pPr>
        <w:overflowPunct/>
        <w:autoSpaceDE/>
        <w:autoSpaceDN/>
        <w:adjustRightInd/>
        <w:spacing w:lineRule="auto" w:line="264"/>
        <w:jc w:val="center"/>
        <w:textAlignment w:val="auto"/>
        <w:rPr>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 xml:space="preserve">Iz tablice 3. je razvidno da stečajni dužnik na dan 31. prosinca 2017. godine ima iskazane dugoročne obveze u iznosu od 74.466.128,00 kn, dok su kratkoročne obaveze iskazane u iznosu od 10.989.689,00 kn, čime ukupno iskazane obveze iznose 85.455.817,00 kn. </w:t>
      </w:r>
    </w:p>
    <w:p w:rsidRDefault="0027456E" w:rsidP="0027456E" w:rsidR="0027456E" w:rsidRPr="001B515C">
      <w:pPr>
        <w:overflowPunct/>
        <w:autoSpaceDE/>
        <w:autoSpaceDN/>
        <w:adjustRightInd/>
        <w:spacing w:lineRule="auto" w:line="264"/>
        <w:jc w:val="both"/>
        <w:textAlignment w:val="auto"/>
        <w:rPr>
          <w:sz w:val="24"/>
          <w:szCs w:val="24"/>
          <w:highlight w:val="yellow"/>
          <w:lang w:eastAsia="en-US"/>
        </w:rPr>
      </w:pP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U zakonskom roku za prijavu tražbina zaprimljeno je ukupno 11 prijava tražbina II. višeg isplatnog reda u ukupno prijavljenom iznosu od 87.687.267,06 kn, dok tražbina I. višeg isplatnog reda nema. Kao stečajni upravitelj priznao sam sve prijavljene tražbine, dok osporenih tražbina nema.</w:t>
      </w: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 xml:space="preserve">Od navedenog iznosa </w:t>
      </w:r>
      <w:r w:rsidRPr="001B515C">
        <w:rPr>
          <w:rFonts w:eastAsia="Calibri"/>
          <w:sz w:val="24"/>
          <w:szCs w:val="24"/>
          <w:lang w:eastAsia="en-US"/>
        </w:rPr>
        <w:t>75.211.308,92 kn osigurano je razlučnim pravom – hipotekom na nekretninama stečajnog dužnika, kako je to navedeno gore pod toč. IV.</w:t>
      </w:r>
    </w:p>
    <w:p w:rsidRDefault="007900C6" w:rsidP="0027456E" w:rsidR="007900C6" w:rsidRPr="001B515C">
      <w:pPr>
        <w:overflowPunct/>
        <w:autoSpaceDE/>
        <w:autoSpaceDN/>
        <w:adjustRightInd/>
        <w:spacing w:lineRule="auto" w:line="264"/>
        <w:jc w:val="both"/>
        <w:textAlignment w:val="auto"/>
        <w:rPr>
          <w:sz w:val="24"/>
          <w:szCs w:val="24"/>
          <w:lang w:eastAsia="en-US"/>
        </w:rPr>
      </w:pPr>
    </w:p>
    <w:p w:rsidRDefault="0027456E" w:rsidP="0027456E" w:rsidR="0027456E" w:rsidRPr="001B515C">
      <w:pPr>
        <w:overflowPunct/>
        <w:autoSpaceDE/>
        <w:autoSpaceDN/>
        <w:adjustRightInd/>
        <w:spacing w:lineRule="auto" w:line="264"/>
        <w:jc w:val="both"/>
        <w:textAlignment w:val="auto"/>
        <w:rPr>
          <w:b/>
          <w:sz w:val="24"/>
          <w:szCs w:val="24"/>
          <w:lang w:eastAsia="en-US"/>
        </w:rPr>
      </w:pPr>
      <w:r w:rsidRPr="001B515C">
        <w:rPr>
          <w:b/>
          <w:sz w:val="24"/>
          <w:szCs w:val="24"/>
          <w:lang w:eastAsia="en-US"/>
        </w:rPr>
        <w:t>VI.</w:t>
      </w:r>
      <w:r w:rsidRPr="001B515C">
        <w:rPr>
          <w:b/>
          <w:sz w:val="24"/>
          <w:szCs w:val="24"/>
          <w:lang w:eastAsia="en-US"/>
        </w:rPr>
        <w:tab/>
        <w:t>SUDSKI I OSTALI POSTUPCI</w:t>
      </w:r>
    </w:p>
    <w:p w:rsidRDefault="0027456E" w:rsidP="0027456E" w:rsidR="0027456E" w:rsidRPr="001B515C">
      <w:pPr>
        <w:tabs>
          <w:tab w:pos="7993" w:val="left"/>
        </w:tabs>
        <w:overflowPunct/>
        <w:autoSpaceDE/>
        <w:autoSpaceDN/>
        <w:adjustRightInd/>
        <w:spacing w:lineRule="auto" w:line="264"/>
        <w:jc w:val="both"/>
        <w:textAlignment w:val="auto"/>
        <w:rPr>
          <w:b/>
          <w:sz w:val="24"/>
          <w:szCs w:val="24"/>
          <w:lang w:eastAsia="en-US"/>
        </w:rPr>
      </w:pPr>
      <w:r w:rsidRPr="001B515C">
        <w:rPr>
          <w:b/>
          <w:sz w:val="24"/>
          <w:szCs w:val="24"/>
          <w:lang w:eastAsia="en-US"/>
        </w:rPr>
        <w:tab/>
      </w:r>
      <w:r w:rsidRPr="001B515C">
        <w:rPr>
          <w:sz w:val="24"/>
          <w:szCs w:val="24"/>
          <w:lang w:eastAsia="en-US"/>
        </w:rPr>
        <w:tab/>
      </w:r>
    </w:p>
    <w:p w:rsidRDefault="0027456E" w:rsidP="0027456E" w:rsidR="0027456E" w:rsidRPr="001B515C">
      <w:pPr>
        <w:overflowPunct/>
        <w:autoSpaceDE/>
        <w:autoSpaceDN/>
        <w:adjustRightInd/>
        <w:spacing w:lineRule="auto" w:line="264"/>
        <w:ind w:hanging="4" w:left="709"/>
        <w:jc w:val="both"/>
        <w:textAlignment w:val="auto"/>
        <w:rPr>
          <w:rFonts w:eastAsia="Calibri"/>
          <w:sz w:val="24"/>
          <w:szCs w:val="24"/>
          <w:lang w:eastAsia="en-US"/>
        </w:rPr>
      </w:pPr>
      <w:r w:rsidRPr="001B515C">
        <w:rPr>
          <w:rFonts w:eastAsia="Calibri"/>
          <w:sz w:val="24"/>
          <w:szCs w:val="24"/>
          <w:lang w:eastAsia="en-US"/>
        </w:rPr>
        <w:t>Prema dostupnim podacima, protiv stečajnog dužnika vodi se nekoliko ovršnih postupaka od strane vjerovnika koji su prijavili svoje tražbine, u kojima je stečajni dužnik ovršenik.</w:t>
      </w:r>
    </w:p>
    <w:p w:rsidRDefault="0027456E" w:rsidP="0027456E" w:rsidR="0027456E" w:rsidRPr="001B515C">
      <w:pPr>
        <w:overflowPunct/>
        <w:autoSpaceDE/>
        <w:autoSpaceDN/>
        <w:adjustRightInd/>
        <w:spacing w:lineRule="auto" w:line="264"/>
        <w:ind w:hanging="4" w:left="709"/>
        <w:jc w:val="both"/>
        <w:textAlignment w:val="auto"/>
        <w:rPr>
          <w:rFonts w:eastAsia="Calibri"/>
          <w:sz w:val="24"/>
          <w:szCs w:val="24"/>
          <w:lang w:eastAsia="en-US"/>
        </w:rPr>
      </w:pPr>
      <w:r w:rsidRPr="001B515C">
        <w:rPr>
          <w:rFonts w:eastAsia="Calibri"/>
          <w:sz w:val="24"/>
          <w:szCs w:val="24"/>
          <w:lang w:eastAsia="en-US"/>
        </w:rPr>
        <w:t xml:space="preserve">Stečajni dužnik prema dostupnim podacima ne vodi ni jedan parnični postupak u kojima je tužitelj.  </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jc w:val="both"/>
        <w:textAlignment w:val="auto"/>
        <w:rPr>
          <w:b/>
          <w:sz w:val="24"/>
          <w:szCs w:val="24"/>
          <w:lang w:eastAsia="en-US"/>
        </w:rPr>
      </w:pPr>
      <w:r w:rsidRPr="001B515C">
        <w:rPr>
          <w:rFonts w:eastAsia="Calibri"/>
          <w:b/>
          <w:sz w:val="24"/>
          <w:szCs w:val="24"/>
          <w:lang w:eastAsia="en-US"/>
        </w:rPr>
        <w:t>VII.</w:t>
      </w:r>
      <w:r w:rsidRPr="001B515C">
        <w:rPr>
          <w:rFonts w:eastAsia="Calibri"/>
          <w:b/>
          <w:sz w:val="24"/>
          <w:szCs w:val="24"/>
          <w:lang w:eastAsia="en-US"/>
        </w:rPr>
        <w:tab/>
        <w:t>MOGUĆNOST NAMIRENJA VJEROVNIKA PRODAJOM IMOVINE STEČAJNOG DUŽNIKA</w:t>
      </w:r>
    </w:p>
    <w:p w:rsidRDefault="0027456E" w:rsidP="0027456E" w:rsidR="0027456E" w:rsidRPr="001B515C">
      <w:pPr>
        <w:overflowPunct/>
        <w:autoSpaceDE/>
        <w:autoSpaceDN/>
        <w:adjustRightInd/>
        <w:spacing w:lineRule="auto" w:line="264"/>
        <w:ind w:hanging="2835" w:left="709"/>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r w:rsidRPr="001B515C">
        <w:rPr>
          <w:rFonts w:eastAsia="Calibri"/>
          <w:sz w:val="24"/>
          <w:szCs w:val="24"/>
          <w:lang w:eastAsia="en-US"/>
        </w:rPr>
        <w:t>Jedinu unovčivu imovinu stečajnog dužnika predstavljaju nekretnine navedene gore pod toč. IV. ovog izvješća.</w:t>
      </w: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left="708"/>
        <w:jc w:val="both"/>
        <w:textAlignment w:val="auto"/>
        <w:rPr>
          <w:rFonts w:eastAsia="Calibri"/>
          <w:b/>
          <w:sz w:val="24"/>
          <w:szCs w:val="24"/>
          <w:lang w:eastAsia="en-US"/>
        </w:rPr>
      </w:pPr>
      <w:r w:rsidRPr="001B515C">
        <w:rPr>
          <w:rFonts w:eastAsia="Calibri"/>
          <w:sz w:val="24"/>
          <w:szCs w:val="24"/>
          <w:lang w:eastAsia="en-US"/>
        </w:rPr>
        <w:t xml:space="preserve">Kao što je već navedeno gore pod toč. IV.1., prema Procjeni tržišne vrijednosti nekretnina prema stanju i vrijednostima u I/2018.g., sačinjenoj dana 3. siječnja 2018. godine od strane stalnog sudskog vještaka za graditeljstvo i procjenu nekretnine Hrvoja Balije, </w:t>
      </w:r>
      <w:r w:rsidRPr="001B515C">
        <w:rPr>
          <w:rFonts w:eastAsia="Calibri"/>
          <w:sz w:val="24"/>
          <w:szCs w:val="24"/>
          <w:lang w:eastAsia="en-US"/>
        </w:rPr>
        <w:lastRenderedPageBreak/>
        <w:t xml:space="preserve">dipl.ing.građ., tržišna vrijednost predmetnih nekretnina stečajnog dužnika iznosi </w:t>
      </w:r>
      <w:r w:rsidRPr="001B515C">
        <w:rPr>
          <w:rFonts w:eastAsia="Calibri"/>
          <w:b/>
          <w:sz w:val="24"/>
          <w:szCs w:val="24"/>
          <w:lang w:eastAsia="en-US"/>
        </w:rPr>
        <w:t>37.960.285,68 kn</w:t>
      </w:r>
      <w:r w:rsidRPr="001B515C">
        <w:rPr>
          <w:rFonts w:eastAsia="Calibri"/>
          <w:sz w:val="24"/>
          <w:szCs w:val="24"/>
          <w:lang w:eastAsia="en-US"/>
        </w:rPr>
        <w:t xml:space="preserve">, odnosno </w:t>
      </w:r>
      <w:r w:rsidRPr="001B515C">
        <w:rPr>
          <w:rFonts w:eastAsia="Calibri"/>
          <w:b/>
          <w:sz w:val="24"/>
          <w:szCs w:val="24"/>
          <w:lang w:eastAsia="en-US"/>
        </w:rPr>
        <w:t xml:space="preserve">5.095.018,24 EUR. </w:t>
      </w: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p>
    <w:p w:rsidRDefault="0027456E" w:rsidP="0027456E" w:rsidR="0027456E" w:rsidRPr="001B515C">
      <w:pPr>
        <w:overflowPunct/>
        <w:autoSpaceDE/>
        <w:autoSpaceDN/>
        <w:adjustRightInd/>
        <w:spacing w:lineRule="auto" w:line="264"/>
        <w:ind w:left="708"/>
        <w:jc w:val="both"/>
        <w:textAlignment w:val="auto"/>
        <w:rPr>
          <w:rFonts w:eastAsia="Calibri"/>
          <w:sz w:val="24"/>
          <w:szCs w:val="24"/>
          <w:lang w:eastAsia="en-US"/>
        </w:rPr>
      </w:pPr>
      <w:r w:rsidRPr="001B515C">
        <w:rPr>
          <w:rFonts w:eastAsia="Calibri"/>
          <w:sz w:val="24"/>
          <w:szCs w:val="24"/>
          <w:lang w:eastAsia="en-US"/>
        </w:rPr>
        <w:t xml:space="preserve">Predmetne nekretnine opterećene su založnim pravom – hipotekom upisanim u korist razlučnog vjerovnika Zagrebačka banka d.d., Zagreb, OIB: 92963223473, u iznosu od </w:t>
      </w:r>
      <w:r w:rsidRPr="001B515C">
        <w:rPr>
          <w:rFonts w:eastAsia="Calibri"/>
          <w:b/>
          <w:sz w:val="24"/>
          <w:szCs w:val="24"/>
          <w:lang w:eastAsia="en-US"/>
        </w:rPr>
        <w:t xml:space="preserve">75.211.308,92 kn. </w:t>
      </w:r>
      <w:r w:rsidRPr="001B515C">
        <w:rPr>
          <w:rFonts w:eastAsia="Calibri"/>
          <w:sz w:val="24"/>
          <w:szCs w:val="24"/>
          <w:lang w:eastAsia="en-US"/>
        </w:rPr>
        <w:t>Razlučni vjerovnik Zagrebačka banka d.d. cedirala je svoju tražbinu osiguranu razlučnim pravom u cijelosti društvu LADA V.C. LIMITED iz Gibraltara, koje društvo je time steklo status jedinog razlučnog vjerovnika.</w:t>
      </w: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r w:rsidRPr="001B515C">
        <w:rPr>
          <w:rFonts w:eastAsia="Calibri"/>
          <w:sz w:val="24"/>
          <w:szCs w:val="24"/>
          <w:lang w:eastAsia="en-US"/>
        </w:rPr>
        <w:t>Slijedom navedenog, kako je tražbina osigurana razlučnim pravom na nekretninama gotovo dvostruko veća od tržišne vrijednost predmetnih nekretnina, unatoč činjenici što prodajom nekretnina ne nastaje obveza plaćanja poreza na dodanu vrijednost za stečajnog dužnika (uporabna dozvola izdana 2008. godine), te krajnje niskim troškovima stečajnog postupka (obveze stečajne mase) smatram da prodajom imovine ne bi bilo moguće namiriti niti 50% tražbine razlučnog vjerovnika, čak ni pod uvjetom da nekretnine budu prodaje po procijenjenoj vrijednosti.</w:t>
      </w: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r w:rsidRPr="001B515C">
        <w:rPr>
          <w:rFonts w:eastAsia="Calibri"/>
          <w:sz w:val="24"/>
          <w:szCs w:val="24"/>
          <w:lang w:eastAsia="en-US"/>
        </w:rPr>
        <w:t xml:space="preserve">Kako u praksi nisu česte situacije da se nekretnine u stečajnom postupku uspiju prodati po procijenjenoj vrijednosti, već su iznosi kupoprodajne cijene postignuti u postupku znatno niži, za očekivati je da bi </w:t>
      </w:r>
      <w:r w:rsidRPr="001B515C">
        <w:rPr>
          <w:rFonts w:eastAsia="Calibri"/>
          <w:sz w:val="24"/>
          <w:szCs w:val="24"/>
          <w:u w:val="single"/>
          <w:lang w:eastAsia="en-US"/>
        </w:rPr>
        <w:t>razlučni vjerovnik prodajom nekretnina u stečajnom postupku uspio namiriti svega cca. 30% svoje tražbine</w:t>
      </w:r>
      <w:r w:rsidRPr="001B515C">
        <w:rPr>
          <w:rFonts w:eastAsia="Calibri"/>
          <w:sz w:val="24"/>
          <w:szCs w:val="24"/>
          <w:lang w:eastAsia="en-US"/>
        </w:rPr>
        <w:t>.</w:t>
      </w: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firstLine="12" w:left="708"/>
        <w:jc w:val="both"/>
        <w:textAlignment w:val="auto"/>
        <w:rPr>
          <w:rFonts w:eastAsia="Calibri"/>
          <w:sz w:val="24"/>
          <w:szCs w:val="24"/>
          <w:lang w:eastAsia="en-US"/>
        </w:rPr>
      </w:pPr>
      <w:r w:rsidRPr="001B515C">
        <w:rPr>
          <w:rFonts w:eastAsia="Calibri"/>
          <w:sz w:val="24"/>
          <w:szCs w:val="24"/>
          <w:lang w:eastAsia="en-US"/>
        </w:rPr>
        <w:t xml:space="preserve">S druge strane, </w:t>
      </w:r>
      <w:r w:rsidRPr="001B515C">
        <w:rPr>
          <w:rFonts w:eastAsia="Calibri"/>
          <w:sz w:val="24"/>
          <w:szCs w:val="24"/>
          <w:u w:val="single"/>
          <w:lang w:eastAsia="en-US"/>
        </w:rPr>
        <w:t>ne postoje nikakvi izgledi za namirenje tražbina II. višeg isplatnog reda, čak niti djelomično</w:t>
      </w:r>
      <w:r w:rsidRPr="001B515C">
        <w:rPr>
          <w:rFonts w:eastAsia="Calibri"/>
          <w:sz w:val="24"/>
          <w:szCs w:val="24"/>
          <w:lang w:eastAsia="en-US"/>
        </w:rPr>
        <w:t xml:space="preserve">. </w:t>
      </w:r>
    </w:p>
    <w:p w:rsidRDefault="007900C6" w:rsidP="0028661E" w:rsidR="007900C6"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jc w:val="both"/>
        <w:textAlignment w:val="auto"/>
        <w:rPr>
          <w:rFonts w:eastAsia="Calibri"/>
          <w:b/>
          <w:sz w:val="24"/>
          <w:szCs w:val="24"/>
          <w:lang w:eastAsia="en-US"/>
        </w:rPr>
      </w:pPr>
      <w:r w:rsidRPr="001B515C">
        <w:rPr>
          <w:rFonts w:eastAsia="Calibri"/>
          <w:b/>
          <w:sz w:val="24"/>
          <w:szCs w:val="24"/>
          <w:lang w:eastAsia="en-US"/>
        </w:rPr>
        <w:t>VIII.</w:t>
      </w:r>
      <w:r w:rsidRPr="001B515C">
        <w:rPr>
          <w:rFonts w:eastAsia="Calibri"/>
          <w:b/>
          <w:sz w:val="24"/>
          <w:szCs w:val="24"/>
          <w:lang w:eastAsia="en-US"/>
        </w:rPr>
        <w:tab/>
        <w:t>PRIJEDLOG SMJERNICA ZA DONOŠENJE STEČAJNOG PLANA</w:t>
      </w:r>
    </w:p>
    <w:p w:rsidRDefault="0027456E" w:rsidP="0027456E" w:rsidR="0027456E" w:rsidRPr="001B515C">
      <w:pPr>
        <w:overflowPunct/>
        <w:autoSpaceDE/>
        <w:autoSpaceDN/>
        <w:adjustRightInd/>
        <w:spacing w:lineRule="auto" w:line="264"/>
        <w:jc w:val="both"/>
        <w:textAlignment w:val="auto"/>
        <w:rPr>
          <w:rFonts w:eastAsia="Calibri"/>
          <w:b/>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rFonts w:eastAsia="Calibri"/>
          <w:sz w:val="24"/>
          <w:szCs w:val="24"/>
          <w:lang w:eastAsia="en-US"/>
        </w:rPr>
      </w:pPr>
      <w:r w:rsidRPr="001B515C">
        <w:rPr>
          <w:rFonts w:eastAsia="Calibri"/>
          <w:sz w:val="24"/>
          <w:szCs w:val="24"/>
          <w:lang w:eastAsia="en-US"/>
        </w:rPr>
        <w:t>Razlučni vjerovnik LADA V.C. LIMITED iz Gibraltara obratio se stečajnom upravitelju s prijedlogom da se pristupi izradi stečajnog plana, a kojim bi se, temeljem odredbe čl. 303. SZ-a odstupilo od zakonskih odredbi o unovčenju i raspodjeli stečajne mase, sve s ciljem učinkovitijeg namirenja svih vjerovnika stečajnog dužnika.</w:t>
      </w:r>
    </w:p>
    <w:p w:rsidRDefault="0027456E" w:rsidP="0027456E" w:rsidR="0027456E" w:rsidRPr="001B515C">
      <w:pPr>
        <w:overflowPunct/>
        <w:autoSpaceDE/>
        <w:autoSpaceDN/>
        <w:adjustRightInd/>
        <w:spacing w:lineRule="auto" w:line="264"/>
        <w:ind w:left="720"/>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rFonts w:eastAsia="Calibri"/>
          <w:sz w:val="24"/>
          <w:szCs w:val="24"/>
          <w:lang w:eastAsia="en-US"/>
        </w:rPr>
      </w:pPr>
      <w:r w:rsidRPr="001B515C">
        <w:rPr>
          <w:rFonts w:eastAsia="Calibri"/>
          <w:sz w:val="24"/>
          <w:szCs w:val="24"/>
          <w:lang w:eastAsia="en-US"/>
        </w:rPr>
        <w:t>Razlučni vjerovnik je predložio stečajnom upravitelju i smjernice za donošenje stečajnog plana (</w:t>
      </w:r>
      <w:r w:rsidRPr="001B515C">
        <w:rPr>
          <w:rFonts w:eastAsia="Calibri"/>
          <w:b/>
          <w:sz w:val="24"/>
          <w:szCs w:val="24"/>
          <w:lang w:eastAsia="en-US"/>
        </w:rPr>
        <w:t>likvidacijskog stečajnog plana</w:t>
      </w:r>
      <w:r w:rsidRPr="001B515C">
        <w:rPr>
          <w:rFonts w:eastAsia="Calibri"/>
          <w:sz w:val="24"/>
          <w:szCs w:val="24"/>
          <w:lang w:eastAsia="en-US"/>
        </w:rPr>
        <w:t>), i to kako slijedi:</w:t>
      </w:r>
    </w:p>
    <w:p w:rsidRDefault="0027456E" w:rsidP="0027456E" w:rsidR="0027456E" w:rsidRPr="001B515C">
      <w:pPr>
        <w:overflowPunct/>
        <w:autoSpaceDE/>
        <w:autoSpaceDN/>
        <w:adjustRightInd/>
        <w:spacing w:lineRule="auto" w:line="264"/>
        <w:ind w:left="720"/>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rFonts w:eastAsia="Calibri"/>
          <w:b/>
          <w:sz w:val="24"/>
          <w:szCs w:val="24"/>
          <w:lang w:eastAsia="en-US"/>
        </w:rPr>
      </w:pPr>
      <w:r w:rsidRPr="001B515C">
        <w:rPr>
          <w:rFonts w:eastAsia="Calibri"/>
          <w:b/>
          <w:sz w:val="24"/>
          <w:szCs w:val="24"/>
          <w:lang w:eastAsia="en-US"/>
        </w:rPr>
        <w:t>1.</w:t>
      </w:r>
      <w:r w:rsidRPr="001B515C">
        <w:rPr>
          <w:rFonts w:eastAsia="Calibri"/>
          <w:b/>
          <w:sz w:val="24"/>
          <w:szCs w:val="24"/>
          <w:lang w:eastAsia="en-US"/>
        </w:rPr>
        <w:tab/>
        <w:t>Razvrstavanje vjerovnika u skupine</w:t>
      </w:r>
    </w:p>
    <w:p w:rsidRDefault="0027456E" w:rsidP="0027456E" w:rsidR="0027456E" w:rsidRPr="001B515C">
      <w:pPr>
        <w:overflowPunct/>
        <w:autoSpaceDE/>
        <w:autoSpaceDN/>
        <w:adjustRightInd/>
        <w:spacing w:lineRule="auto" w:line="264"/>
        <w:ind w:left="720"/>
        <w:jc w:val="both"/>
        <w:textAlignment w:val="auto"/>
        <w:rPr>
          <w:rFonts w:eastAsia="Calibri"/>
          <w:b/>
          <w:sz w:val="24"/>
          <w:szCs w:val="24"/>
          <w:lang w:eastAsia="en-US"/>
        </w:rPr>
      </w:pPr>
    </w:p>
    <w:p w:rsidRDefault="0027456E" w:rsidP="0027456E" w:rsidR="0027456E" w:rsidRPr="001B515C">
      <w:pPr>
        <w:overflowPunct/>
        <w:autoSpaceDE/>
        <w:autoSpaceDN/>
        <w:adjustRightInd/>
        <w:spacing w:lineRule="auto" w:line="264"/>
        <w:ind w:left="1440"/>
        <w:jc w:val="both"/>
        <w:textAlignment w:val="auto"/>
        <w:rPr>
          <w:sz w:val="24"/>
          <w:szCs w:val="24"/>
          <w:lang w:eastAsia="en-US"/>
        </w:rPr>
      </w:pPr>
      <w:r w:rsidRPr="001B515C">
        <w:rPr>
          <w:sz w:val="24"/>
          <w:szCs w:val="24"/>
          <w:lang w:eastAsia="en-US"/>
        </w:rPr>
        <w:t xml:space="preserve">Stečajni vjerovnici bi se prilikom glasovanja o stečajnom planu, sukladno čl. 308 SZ-a, a temeljem njihovog različitog pravnog položaja, razvrstali u sljedeće dvije skupine: </w:t>
      </w:r>
    </w:p>
    <w:p w:rsidRDefault="0027456E" w:rsidP="0027456E" w:rsidR="0027456E" w:rsidRPr="001B515C">
      <w:pPr>
        <w:overflowPunct/>
        <w:autoSpaceDE/>
        <w:autoSpaceDN/>
        <w:adjustRightInd/>
        <w:spacing w:lineRule="auto" w:line="264"/>
        <w:ind w:left="1440"/>
        <w:jc w:val="both"/>
        <w:textAlignment w:val="auto"/>
        <w:rPr>
          <w:sz w:val="24"/>
          <w:szCs w:val="24"/>
          <w:lang w:eastAsia="en-US"/>
        </w:rPr>
      </w:pPr>
      <w:r w:rsidRPr="001B515C">
        <w:rPr>
          <w:sz w:val="24"/>
          <w:szCs w:val="24"/>
          <w:lang w:eastAsia="en-US"/>
        </w:rPr>
        <w:t>-</w:t>
      </w:r>
      <w:r w:rsidRPr="001B515C">
        <w:rPr>
          <w:sz w:val="24"/>
          <w:szCs w:val="24"/>
          <w:lang w:eastAsia="en-US"/>
        </w:rPr>
        <w:tab/>
        <w:t xml:space="preserve">Skupina A - vjerovnici II. višeg isplatnog reda (bez razlučnog vjerovnika) </w:t>
      </w:r>
    </w:p>
    <w:p w:rsidRDefault="0027456E" w:rsidP="0027456E" w:rsidR="0027456E" w:rsidRPr="001B515C">
      <w:pPr>
        <w:overflowPunct/>
        <w:autoSpaceDE/>
        <w:autoSpaceDN/>
        <w:adjustRightInd/>
        <w:spacing w:lineRule="auto" w:line="264"/>
        <w:ind w:left="1440"/>
        <w:jc w:val="both"/>
        <w:textAlignment w:val="auto"/>
        <w:rPr>
          <w:sz w:val="24"/>
          <w:szCs w:val="24"/>
          <w:lang w:eastAsia="en-US"/>
        </w:rPr>
      </w:pPr>
      <w:r w:rsidRPr="001B515C">
        <w:rPr>
          <w:sz w:val="24"/>
          <w:szCs w:val="24"/>
          <w:lang w:eastAsia="en-US"/>
        </w:rPr>
        <w:t>-</w:t>
      </w:r>
      <w:r w:rsidRPr="001B515C">
        <w:rPr>
          <w:sz w:val="24"/>
          <w:szCs w:val="24"/>
          <w:lang w:eastAsia="en-US"/>
        </w:rPr>
        <w:tab/>
        <w:t>Skupina B - razlučni vjerovnik</w:t>
      </w:r>
    </w:p>
    <w:p w:rsidRDefault="0027456E" w:rsidP="0027456E" w:rsidR="0027456E" w:rsidRPr="001B515C">
      <w:pPr>
        <w:overflowPunct/>
        <w:autoSpaceDE/>
        <w:autoSpaceDN/>
        <w:adjustRightInd/>
        <w:spacing w:lineRule="auto" w:line="264"/>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firstLine="720"/>
        <w:jc w:val="both"/>
        <w:textAlignment w:val="auto"/>
        <w:rPr>
          <w:b/>
          <w:sz w:val="24"/>
          <w:szCs w:val="24"/>
          <w:lang w:eastAsia="en-US"/>
        </w:rPr>
      </w:pPr>
      <w:r w:rsidRPr="001B515C">
        <w:rPr>
          <w:b/>
          <w:sz w:val="24"/>
          <w:szCs w:val="24"/>
          <w:lang w:eastAsia="en-US"/>
        </w:rPr>
        <w:t xml:space="preserve">2. </w:t>
      </w:r>
      <w:r w:rsidRPr="001B515C">
        <w:rPr>
          <w:b/>
          <w:sz w:val="24"/>
          <w:szCs w:val="24"/>
          <w:lang w:eastAsia="en-US"/>
        </w:rPr>
        <w:tab/>
        <w:t>Namirenje stečajnih vjerovnika</w:t>
      </w:r>
    </w:p>
    <w:p w:rsidRDefault="0027456E" w:rsidP="0027456E" w:rsidR="0027456E" w:rsidRPr="001B515C">
      <w:pPr>
        <w:overflowPunct/>
        <w:autoSpaceDE/>
        <w:autoSpaceDN/>
        <w:adjustRightInd/>
        <w:spacing w:lineRule="auto" w:line="264"/>
        <w:jc w:val="both"/>
        <w:textAlignment w:val="auto"/>
        <w:rPr>
          <w:sz w:val="24"/>
          <w:szCs w:val="24"/>
          <w:lang w:eastAsia="en-US"/>
        </w:rPr>
      </w:pPr>
    </w:p>
    <w:p w:rsidRDefault="0027456E" w:rsidP="0027456E" w:rsidR="0027456E" w:rsidRPr="001B515C">
      <w:pPr>
        <w:overflowPunct/>
        <w:autoSpaceDE/>
        <w:autoSpaceDN/>
        <w:adjustRightInd/>
        <w:spacing w:lineRule="auto" w:line="264"/>
        <w:ind w:left="1440"/>
        <w:jc w:val="both"/>
        <w:textAlignment w:val="auto"/>
        <w:outlineLvl w:val="0"/>
        <w:rPr>
          <w:b/>
          <w:sz w:val="24"/>
          <w:szCs w:val="24"/>
          <w:lang w:eastAsia="en-US"/>
        </w:rPr>
      </w:pPr>
      <w:r w:rsidRPr="001B515C">
        <w:rPr>
          <w:b/>
          <w:sz w:val="24"/>
          <w:szCs w:val="24"/>
          <w:lang w:eastAsia="en-US"/>
        </w:rPr>
        <w:lastRenderedPageBreak/>
        <w:t>Namirenje vjerovnika II. višeg isplatnog reda:</w:t>
      </w:r>
    </w:p>
    <w:p w:rsidRDefault="0027456E" w:rsidP="0027456E" w:rsidR="0027456E" w:rsidRPr="001B515C">
      <w:pPr>
        <w:overflowPunct/>
        <w:autoSpaceDE/>
        <w:autoSpaceDN/>
        <w:adjustRightInd/>
        <w:spacing w:lineRule="auto" w:line="264"/>
        <w:ind w:hanging="720" w:left="2160"/>
        <w:jc w:val="both"/>
        <w:textAlignment w:val="auto"/>
        <w:outlineLvl w:val="0"/>
        <w:rPr>
          <w:sz w:val="24"/>
          <w:szCs w:val="24"/>
          <w:lang w:eastAsia="en-US"/>
        </w:rPr>
      </w:pPr>
      <w:r w:rsidRPr="001B515C">
        <w:rPr>
          <w:sz w:val="24"/>
          <w:szCs w:val="24"/>
          <w:lang w:eastAsia="en-US"/>
        </w:rPr>
        <w:t>-</w:t>
      </w:r>
      <w:r w:rsidRPr="001B515C">
        <w:rPr>
          <w:b/>
          <w:sz w:val="24"/>
          <w:szCs w:val="24"/>
          <w:lang w:eastAsia="en-US"/>
        </w:rPr>
        <w:tab/>
      </w:r>
      <w:r w:rsidRPr="001B515C">
        <w:rPr>
          <w:sz w:val="24"/>
          <w:szCs w:val="24"/>
          <w:lang w:eastAsia="en-US"/>
        </w:rPr>
        <w:t xml:space="preserve">ukupan iznos tražbina vjerovnika II. višeg isplatnog reda (bez razlučnog vjerovnika) iznosi 12.240.932,11 kn; </w:t>
      </w:r>
    </w:p>
    <w:p w:rsidRDefault="0027456E" w:rsidP="0027456E" w:rsidR="0027456E" w:rsidRPr="001B515C">
      <w:pPr>
        <w:overflowPunct/>
        <w:autoSpaceDE/>
        <w:autoSpaceDN/>
        <w:adjustRightInd/>
        <w:spacing w:lineRule="auto" w:line="264"/>
        <w:ind w:hanging="720" w:left="2160"/>
        <w:jc w:val="both"/>
        <w:textAlignment w:val="auto"/>
        <w:outlineLvl w:val="0"/>
        <w:rPr>
          <w:sz w:val="24"/>
          <w:szCs w:val="24"/>
          <w:lang w:eastAsia="en-US"/>
        </w:rPr>
      </w:pPr>
      <w:r w:rsidRPr="001B515C">
        <w:rPr>
          <w:sz w:val="24"/>
          <w:szCs w:val="24"/>
          <w:lang w:eastAsia="en-US"/>
        </w:rPr>
        <w:t>-</w:t>
      </w:r>
      <w:r w:rsidRPr="001B515C">
        <w:rPr>
          <w:sz w:val="24"/>
          <w:szCs w:val="24"/>
          <w:lang w:eastAsia="en-US"/>
        </w:rPr>
        <w:tab/>
        <w:t>predmetni vjerovnici namirili bi se u visini od 10% od iznosa njihovih tražbina, tj. u ukupnom iznosu od 1.224.093,21 kn, u roku od 15 dana od dana pravomoćnosti rješenja o potvrdi stečajnog plana;</w:t>
      </w:r>
    </w:p>
    <w:p w:rsidRDefault="0027456E" w:rsidP="0027456E" w:rsidR="0027456E" w:rsidRPr="001B515C">
      <w:pPr>
        <w:overflowPunct/>
        <w:autoSpaceDE/>
        <w:autoSpaceDN/>
        <w:adjustRightInd/>
        <w:spacing w:lineRule="auto" w:line="264"/>
        <w:ind w:hanging="720" w:left="2160"/>
        <w:jc w:val="both"/>
        <w:textAlignment w:val="auto"/>
        <w:outlineLvl w:val="0"/>
        <w:rPr>
          <w:sz w:val="24"/>
          <w:szCs w:val="24"/>
          <w:lang w:eastAsia="en-US"/>
        </w:rPr>
      </w:pPr>
      <w:r w:rsidRPr="001B515C">
        <w:rPr>
          <w:sz w:val="24"/>
          <w:szCs w:val="24"/>
          <w:lang w:eastAsia="en-US"/>
        </w:rPr>
        <w:t>-</w:t>
      </w:r>
      <w:r w:rsidRPr="001B515C">
        <w:rPr>
          <w:sz w:val="24"/>
          <w:szCs w:val="24"/>
          <w:lang w:eastAsia="en-US"/>
        </w:rPr>
        <w:tab/>
        <w:t>izvršio bio se otpis preostalog dijela od 90% iznosa njihovih tražbina.</w:t>
      </w:r>
    </w:p>
    <w:p w:rsidRDefault="0027456E" w:rsidP="0027456E" w:rsidR="0027456E" w:rsidRPr="001B515C">
      <w:pPr>
        <w:overflowPunct/>
        <w:autoSpaceDE/>
        <w:autoSpaceDN/>
        <w:adjustRightInd/>
        <w:spacing w:lineRule="auto" w:line="264"/>
        <w:ind w:hanging="720" w:left="2160"/>
        <w:jc w:val="both"/>
        <w:textAlignment w:val="auto"/>
        <w:outlineLvl w:val="0"/>
        <w:rPr>
          <w:sz w:val="24"/>
          <w:szCs w:val="24"/>
          <w:lang w:eastAsia="en-US"/>
        </w:rPr>
      </w:pPr>
    </w:p>
    <w:p w:rsidRDefault="0027456E" w:rsidP="0027456E" w:rsidR="0027456E" w:rsidRPr="001B515C">
      <w:pPr>
        <w:overflowPunct/>
        <w:autoSpaceDE/>
        <w:autoSpaceDN/>
        <w:adjustRightInd/>
        <w:spacing w:lineRule="auto" w:line="264"/>
        <w:ind w:hanging="720" w:left="2160"/>
        <w:jc w:val="both"/>
        <w:textAlignment w:val="auto"/>
        <w:outlineLvl w:val="0"/>
        <w:rPr>
          <w:b/>
          <w:sz w:val="24"/>
          <w:szCs w:val="24"/>
          <w:lang w:eastAsia="en-US"/>
        </w:rPr>
      </w:pPr>
      <w:r w:rsidRPr="001B515C">
        <w:rPr>
          <w:b/>
          <w:sz w:val="24"/>
          <w:szCs w:val="24"/>
          <w:lang w:eastAsia="en-US"/>
        </w:rPr>
        <w:t>Namirenje razlučnog vjerovnika:</w:t>
      </w:r>
    </w:p>
    <w:p w:rsidRDefault="0027456E" w:rsidP="0027456E" w:rsidR="0027456E" w:rsidRPr="001B515C">
      <w:pPr>
        <w:overflowPunct/>
        <w:autoSpaceDE/>
        <w:autoSpaceDN/>
        <w:adjustRightInd/>
        <w:spacing w:lineRule="auto" w:line="264"/>
        <w:ind w:hanging="720" w:left="2160"/>
        <w:jc w:val="both"/>
        <w:textAlignment w:val="auto"/>
        <w:outlineLvl w:val="0"/>
        <w:rPr>
          <w:sz w:val="24"/>
          <w:szCs w:val="24"/>
          <w:lang w:eastAsia="en-US"/>
        </w:rPr>
      </w:pPr>
      <w:r w:rsidRPr="001B515C">
        <w:rPr>
          <w:sz w:val="24"/>
          <w:szCs w:val="24"/>
          <w:lang w:eastAsia="en-US"/>
        </w:rPr>
        <w:t>-</w:t>
      </w:r>
      <w:r w:rsidRPr="001B515C">
        <w:rPr>
          <w:sz w:val="24"/>
          <w:szCs w:val="24"/>
          <w:lang w:eastAsia="en-US"/>
        </w:rPr>
        <w:tab/>
        <w:t>razlučni vjerovnik bi se namirio u iznosu dobivenom prodajom nekretnina stečajnog dužnika.</w:t>
      </w:r>
    </w:p>
    <w:p w:rsidRDefault="0027456E" w:rsidP="0027456E" w:rsidR="0027456E" w:rsidRPr="001B515C">
      <w:pPr>
        <w:overflowPunct/>
        <w:autoSpaceDE/>
        <w:autoSpaceDN/>
        <w:adjustRightInd/>
        <w:spacing w:lineRule="auto" w:line="264"/>
        <w:ind w:left="720"/>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ind w:left="1440"/>
        <w:jc w:val="both"/>
        <w:textAlignment w:val="auto"/>
        <w:outlineLvl w:val="0"/>
        <w:rPr>
          <w:b/>
          <w:sz w:val="24"/>
          <w:szCs w:val="24"/>
          <w:lang w:eastAsia="en-US"/>
        </w:rPr>
      </w:pPr>
      <w:r w:rsidRPr="001B515C">
        <w:rPr>
          <w:b/>
          <w:sz w:val="24"/>
          <w:szCs w:val="24"/>
          <w:lang w:eastAsia="en-US"/>
        </w:rPr>
        <w:t>Namirenje vjerovnika nižih isplatnih redova:</w:t>
      </w:r>
    </w:p>
    <w:p w:rsidRDefault="0027456E" w:rsidP="0027456E" w:rsidR="0027456E" w:rsidRPr="001B515C">
      <w:pPr>
        <w:overflowPunct/>
        <w:autoSpaceDE/>
        <w:autoSpaceDN/>
        <w:adjustRightInd/>
        <w:spacing w:lineRule="auto" w:line="264"/>
        <w:ind w:hanging="720" w:left="2160"/>
        <w:jc w:val="both"/>
        <w:textAlignment w:val="auto"/>
        <w:outlineLvl w:val="0"/>
        <w:rPr>
          <w:sz w:val="24"/>
          <w:szCs w:val="24"/>
          <w:lang w:eastAsia="en-US"/>
        </w:rPr>
      </w:pPr>
      <w:r w:rsidRPr="001B515C">
        <w:rPr>
          <w:sz w:val="24"/>
          <w:szCs w:val="24"/>
          <w:lang w:eastAsia="en-US"/>
        </w:rPr>
        <w:t>-</w:t>
      </w:r>
      <w:r w:rsidRPr="001B515C">
        <w:rPr>
          <w:sz w:val="24"/>
          <w:szCs w:val="24"/>
          <w:lang w:eastAsia="en-US"/>
        </w:rPr>
        <w:tab/>
        <w:t xml:space="preserve">prihvaćanjem stečajnog plana, a sukladno čl. 331. st. 1. SZ-a, tražbine vjerovnika nižih isplatnih redova bi prestale. </w:t>
      </w:r>
    </w:p>
    <w:p w:rsidRDefault="0027456E" w:rsidP="0027456E" w:rsidR="0027456E" w:rsidRPr="001B515C">
      <w:pPr>
        <w:overflowPunct/>
        <w:autoSpaceDE/>
        <w:autoSpaceDN/>
        <w:adjustRightInd/>
        <w:spacing w:lineRule="auto" w:line="264"/>
        <w:ind w:left="1440"/>
        <w:jc w:val="both"/>
        <w:textAlignment w:val="auto"/>
        <w:outlineLvl w:val="0"/>
        <w:rPr>
          <w:b/>
          <w:sz w:val="24"/>
          <w:szCs w:val="24"/>
          <w:lang w:eastAsia="en-US"/>
        </w:rPr>
      </w:pPr>
    </w:p>
    <w:p w:rsidRDefault="0027456E" w:rsidP="0027456E" w:rsidR="0027456E" w:rsidRPr="001B515C">
      <w:pPr>
        <w:overflowPunct/>
        <w:autoSpaceDE/>
        <w:autoSpaceDN/>
        <w:adjustRightInd/>
        <w:spacing w:lineRule="auto" w:line="264"/>
        <w:ind w:hanging="720" w:left="1440"/>
        <w:jc w:val="both"/>
        <w:textAlignment w:val="auto"/>
        <w:outlineLvl w:val="0"/>
        <w:rPr>
          <w:b/>
          <w:sz w:val="24"/>
          <w:szCs w:val="24"/>
          <w:lang w:eastAsia="en-US"/>
        </w:rPr>
      </w:pPr>
      <w:r w:rsidRPr="001B515C">
        <w:rPr>
          <w:b/>
          <w:sz w:val="24"/>
          <w:szCs w:val="24"/>
          <w:lang w:eastAsia="en-US"/>
        </w:rPr>
        <w:t>3.</w:t>
      </w:r>
      <w:r w:rsidRPr="001B515C">
        <w:rPr>
          <w:b/>
          <w:sz w:val="24"/>
          <w:szCs w:val="24"/>
          <w:lang w:eastAsia="en-US"/>
        </w:rPr>
        <w:tab/>
        <w:t>Predujmljivanje iznosa potrebnog za namirenje vjerovnika II. višeg isplatnog reda i obveza stečajne mase</w:t>
      </w:r>
    </w:p>
    <w:p w:rsidRDefault="0027456E" w:rsidP="0027456E" w:rsidR="0027456E" w:rsidRPr="001B515C">
      <w:pPr>
        <w:overflowPunct/>
        <w:autoSpaceDE/>
        <w:autoSpaceDN/>
        <w:adjustRightInd/>
        <w:spacing w:lineRule="auto" w:line="264"/>
        <w:ind w:hanging="720" w:left="2160"/>
        <w:jc w:val="both"/>
        <w:textAlignment w:val="auto"/>
        <w:outlineLvl w:val="0"/>
        <w:rPr>
          <w:sz w:val="24"/>
          <w:szCs w:val="24"/>
          <w:lang w:eastAsia="en-US"/>
        </w:rPr>
      </w:pPr>
      <w:r w:rsidRPr="001B515C">
        <w:rPr>
          <w:sz w:val="24"/>
          <w:szCs w:val="24"/>
          <w:lang w:eastAsia="en-US"/>
        </w:rPr>
        <w:t>-</w:t>
      </w:r>
      <w:r w:rsidRPr="001B515C">
        <w:rPr>
          <w:b/>
          <w:sz w:val="24"/>
          <w:szCs w:val="24"/>
          <w:lang w:eastAsia="en-US"/>
        </w:rPr>
        <w:tab/>
      </w:r>
      <w:r w:rsidRPr="001B515C">
        <w:rPr>
          <w:sz w:val="24"/>
          <w:szCs w:val="24"/>
          <w:lang w:eastAsia="en-US"/>
        </w:rPr>
        <w:t>razlučni vjerovnik bi uplatio u stečajnu masu:</w:t>
      </w:r>
    </w:p>
    <w:p w:rsidRDefault="0027456E" w:rsidP="0027456E" w:rsidR="0027456E" w:rsidRPr="001B515C">
      <w:pPr>
        <w:overflowPunct/>
        <w:autoSpaceDE/>
        <w:autoSpaceDN/>
        <w:adjustRightInd/>
        <w:spacing w:lineRule="auto" w:line="264"/>
        <w:ind w:hanging="720" w:left="2880"/>
        <w:jc w:val="both"/>
        <w:textAlignment w:val="auto"/>
        <w:outlineLvl w:val="0"/>
        <w:rPr>
          <w:sz w:val="24"/>
          <w:szCs w:val="24"/>
          <w:lang w:eastAsia="en-US"/>
        </w:rPr>
      </w:pPr>
      <w:r w:rsidRPr="001B515C">
        <w:rPr>
          <w:sz w:val="24"/>
          <w:szCs w:val="24"/>
          <w:lang w:eastAsia="en-US"/>
        </w:rPr>
        <w:t xml:space="preserve">(i) </w:t>
      </w:r>
      <w:r w:rsidRPr="001B515C">
        <w:rPr>
          <w:sz w:val="24"/>
          <w:szCs w:val="24"/>
          <w:lang w:eastAsia="en-US"/>
        </w:rPr>
        <w:tab/>
        <w:t xml:space="preserve">s osnova predujma potrebnog za namirenje vjerovnika II. višeg isplatnog reda iznos od 1.224.093,21 kn, te </w:t>
      </w:r>
    </w:p>
    <w:p w:rsidRDefault="0027456E" w:rsidP="0027456E" w:rsidR="0027456E" w:rsidRPr="001B515C">
      <w:pPr>
        <w:overflowPunct/>
        <w:autoSpaceDE/>
        <w:autoSpaceDN/>
        <w:adjustRightInd/>
        <w:spacing w:lineRule="auto" w:line="264"/>
        <w:ind w:left="2160"/>
        <w:jc w:val="both"/>
        <w:textAlignment w:val="auto"/>
        <w:outlineLvl w:val="0"/>
        <w:rPr>
          <w:sz w:val="24"/>
          <w:szCs w:val="24"/>
          <w:lang w:eastAsia="en-US"/>
        </w:rPr>
      </w:pPr>
      <w:r w:rsidRPr="001B515C">
        <w:rPr>
          <w:sz w:val="24"/>
          <w:szCs w:val="24"/>
          <w:lang w:eastAsia="en-US"/>
        </w:rPr>
        <w:t xml:space="preserve">(ii) </w:t>
      </w:r>
      <w:r w:rsidRPr="001B515C">
        <w:rPr>
          <w:sz w:val="24"/>
          <w:szCs w:val="24"/>
          <w:lang w:eastAsia="en-US"/>
        </w:rPr>
        <w:tab/>
        <w:t xml:space="preserve">dodatan iznos potreban za namirenje obveza stečajne mase, </w:t>
      </w:r>
    </w:p>
    <w:p w:rsidRDefault="0027456E" w:rsidP="0027456E" w:rsidR="0027456E" w:rsidRPr="001B515C">
      <w:pPr>
        <w:overflowPunct/>
        <w:autoSpaceDE/>
        <w:autoSpaceDN/>
        <w:adjustRightInd/>
        <w:spacing w:lineRule="auto" w:line="264"/>
        <w:ind w:left="2160"/>
        <w:jc w:val="both"/>
        <w:textAlignment w:val="auto"/>
        <w:outlineLvl w:val="0"/>
        <w:rPr>
          <w:sz w:val="24"/>
          <w:szCs w:val="24"/>
          <w:lang w:eastAsia="en-US"/>
        </w:rPr>
      </w:pPr>
      <w:r w:rsidRPr="001B515C">
        <w:rPr>
          <w:sz w:val="24"/>
          <w:szCs w:val="24"/>
          <w:lang w:eastAsia="en-US"/>
        </w:rPr>
        <w:t xml:space="preserve">sve u roku od 8 dana, od dana prihvata stečajnog plana. </w:t>
      </w:r>
    </w:p>
    <w:p w:rsidRDefault="0027456E" w:rsidP="0027456E" w:rsidR="0027456E" w:rsidRPr="001B515C">
      <w:pPr>
        <w:overflowPunct/>
        <w:autoSpaceDE/>
        <w:autoSpaceDN/>
        <w:adjustRightInd/>
        <w:spacing w:lineRule="auto" w:line="264"/>
        <w:jc w:val="both"/>
        <w:textAlignment w:val="auto"/>
        <w:rPr>
          <w:sz w:val="24"/>
          <w:szCs w:val="24"/>
          <w:lang w:eastAsia="en-US"/>
        </w:rPr>
      </w:pPr>
    </w:p>
    <w:p w:rsidRDefault="0027456E" w:rsidP="0027456E" w:rsidR="0027456E" w:rsidRPr="001B515C">
      <w:pPr>
        <w:overflowPunct/>
        <w:autoSpaceDE/>
        <w:autoSpaceDN/>
        <w:adjustRightInd/>
        <w:spacing w:lineRule="auto" w:line="264"/>
        <w:jc w:val="both"/>
        <w:textAlignment w:val="auto"/>
        <w:outlineLvl w:val="0"/>
        <w:rPr>
          <w:b/>
          <w:color w:val="000000"/>
          <w:sz w:val="24"/>
          <w:szCs w:val="24"/>
          <w:lang w:eastAsia="en-US"/>
        </w:rPr>
      </w:pPr>
      <w:r w:rsidRPr="001B515C">
        <w:rPr>
          <w:sz w:val="24"/>
          <w:szCs w:val="24"/>
          <w:lang w:eastAsia="en-US"/>
        </w:rPr>
        <w:tab/>
      </w:r>
      <w:r w:rsidRPr="001B515C">
        <w:rPr>
          <w:b/>
          <w:sz w:val="24"/>
          <w:szCs w:val="24"/>
          <w:lang w:eastAsia="en-US"/>
        </w:rPr>
        <w:t>4.</w:t>
      </w:r>
      <w:r w:rsidRPr="001B515C">
        <w:rPr>
          <w:b/>
          <w:sz w:val="24"/>
          <w:szCs w:val="24"/>
          <w:lang w:eastAsia="en-US"/>
        </w:rPr>
        <w:tab/>
      </w:r>
      <w:r w:rsidRPr="001B515C">
        <w:rPr>
          <w:b/>
          <w:color w:val="000000"/>
          <w:sz w:val="24"/>
          <w:szCs w:val="24"/>
          <w:lang w:eastAsia="en-US"/>
        </w:rPr>
        <w:t>Preduvjet za potvrdu stečajnog plana</w:t>
      </w:r>
    </w:p>
    <w:p w:rsidRDefault="0027456E" w:rsidP="0027456E" w:rsidR="0027456E" w:rsidRPr="001B515C">
      <w:pPr>
        <w:overflowPunct/>
        <w:autoSpaceDE/>
        <w:autoSpaceDN/>
        <w:adjustRightInd/>
        <w:spacing w:lineRule="auto" w:line="264"/>
        <w:ind w:hanging="720" w:left="2160"/>
        <w:jc w:val="both"/>
        <w:textAlignment w:val="auto"/>
        <w:rPr>
          <w:sz w:val="24"/>
          <w:szCs w:val="24"/>
          <w:lang w:eastAsia="en-US"/>
        </w:rPr>
      </w:pPr>
      <w:r w:rsidRPr="001B515C">
        <w:rPr>
          <w:color w:val="000000"/>
          <w:sz w:val="24"/>
          <w:szCs w:val="24"/>
          <w:lang w:eastAsia="en-US"/>
        </w:rPr>
        <w:t>-</w:t>
      </w:r>
      <w:r w:rsidRPr="001B515C">
        <w:rPr>
          <w:color w:val="000000"/>
          <w:sz w:val="24"/>
          <w:szCs w:val="24"/>
          <w:lang w:eastAsia="en-US"/>
        </w:rPr>
        <w:tab/>
        <w:t xml:space="preserve">nakon što bi vjerovnici na ročištu prihvatili stečajni plan, prvi sljedeći dan počinje teći rok od 8 dana u kojem društvo </w:t>
      </w:r>
      <w:r w:rsidRPr="001B515C">
        <w:rPr>
          <w:sz w:val="24"/>
          <w:szCs w:val="24"/>
          <w:lang w:eastAsia="en-US"/>
        </w:rPr>
        <w:t>LADA V.C. LIMITED</w:t>
      </w:r>
      <w:r w:rsidRPr="001B515C">
        <w:rPr>
          <w:color w:val="000000"/>
          <w:sz w:val="24"/>
          <w:szCs w:val="24"/>
          <w:lang w:eastAsia="en-US"/>
        </w:rPr>
        <w:t xml:space="preserve">, na račun stečajnog dužnika treba uplatiti iznos od </w:t>
      </w:r>
      <w:r w:rsidRPr="001B515C">
        <w:rPr>
          <w:sz w:val="24"/>
          <w:szCs w:val="24"/>
          <w:lang w:eastAsia="en-US"/>
        </w:rPr>
        <w:t>1.224.093,21 kn (gore toč. 3. al. 1.(i)), kao i dodatan iznos potreban za podmirenje obveza stečajne mase (gore toč. 3. al. 1.(ii))</w:t>
      </w:r>
      <w:r w:rsidRPr="001B515C">
        <w:rPr>
          <w:color w:val="000000"/>
          <w:sz w:val="24"/>
          <w:szCs w:val="24"/>
          <w:lang w:eastAsia="en-US"/>
        </w:rPr>
        <w:t xml:space="preserve">. </w:t>
      </w:r>
    </w:p>
    <w:p w:rsidRDefault="0027456E" w:rsidP="0027456E" w:rsidR="0027456E" w:rsidRPr="001B515C">
      <w:pPr>
        <w:overflowPunct/>
        <w:autoSpaceDE/>
        <w:autoSpaceDN/>
        <w:adjustRightInd/>
        <w:spacing w:lineRule="auto" w:line="264"/>
        <w:jc w:val="both"/>
        <w:textAlignment w:val="auto"/>
        <w:rPr>
          <w:b/>
          <w:sz w:val="24"/>
          <w:szCs w:val="24"/>
          <w:lang w:eastAsia="en-US"/>
        </w:rPr>
      </w:pPr>
    </w:p>
    <w:p w:rsidRDefault="0027456E" w:rsidP="0027456E" w:rsidR="0027456E" w:rsidRPr="001B515C">
      <w:pPr>
        <w:overflowPunct/>
        <w:autoSpaceDE/>
        <w:autoSpaceDN/>
        <w:adjustRightInd/>
        <w:spacing w:lineRule="auto" w:line="264"/>
        <w:ind w:firstLine="720"/>
        <w:jc w:val="both"/>
        <w:textAlignment w:val="auto"/>
        <w:rPr>
          <w:b/>
          <w:sz w:val="24"/>
          <w:szCs w:val="24"/>
          <w:lang w:eastAsia="en-US"/>
        </w:rPr>
      </w:pPr>
      <w:r w:rsidRPr="001B515C">
        <w:rPr>
          <w:b/>
          <w:sz w:val="24"/>
          <w:szCs w:val="24"/>
          <w:lang w:eastAsia="en-US"/>
        </w:rPr>
        <w:t>5.</w:t>
      </w:r>
      <w:r w:rsidRPr="001B515C">
        <w:rPr>
          <w:b/>
          <w:sz w:val="24"/>
          <w:szCs w:val="24"/>
          <w:lang w:eastAsia="en-US"/>
        </w:rPr>
        <w:tab/>
        <w:t>Prodaja nekretnina dužnika</w:t>
      </w:r>
    </w:p>
    <w:p w:rsidRDefault="0027456E" w:rsidP="0027456E" w:rsidR="0027456E" w:rsidRPr="001B515C">
      <w:pPr>
        <w:overflowPunct/>
        <w:autoSpaceDE/>
        <w:autoSpaceDN/>
        <w:adjustRightInd/>
        <w:spacing w:lineRule="auto" w:line="264"/>
        <w:ind w:hanging="720" w:left="2160"/>
        <w:jc w:val="both"/>
        <w:textAlignment w:val="auto"/>
        <w:rPr>
          <w:sz w:val="24"/>
          <w:szCs w:val="24"/>
          <w:lang w:eastAsia="en-US"/>
        </w:rPr>
      </w:pPr>
      <w:r w:rsidRPr="001B515C">
        <w:rPr>
          <w:sz w:val="24"/>
          <w:szCs w:val="24"/>
          <w:lang w:eastAsia="en-US"/>
        </w:rPr>
        <w:t>-</w:t>
      </w:r>
      <w:r w:rsidRPr="001B515C">
        <w:rPr>
          <w:sz w:val="24"/>
          <w:szCs w:val="24"/>
          <w:lang w:eastAsia="en-US"/>
        </w:rPr>
        <w:tab/>
        <w:t>sukladno odredbi čl. 303. st. 2. al. 4. SZ-a stečajnim planom bi se odredila prodaja nekretnina;</w:t>
      </w:r>
    </w:p>
    <w:p w:rsidRDefault="0027456E" w:rsidP="0027456E" w:rsidR="0027456E" w:rsidRPr="001B515C">
      <w:pPr>
        <w:overflowPunct/>
        <w:autoSpaceDE/>
        <w:autoSpaceDN/>
        <w:adjustRightInd/>
        <w:spacing w:lineRule="auto" w:line="264"/>
        <w:ind w:hanging="720" w:left="2160"/>
        <w:jc w:val="both"/>
        <w:textAlignment w:val="auto"/>
        <w:rPr>
          <w:sz w:val="24"/>
          <w:szCs w:val="24"/>
          <w:lang w:eastAsia="en-US"/>
        </w:rPr>
      </w:pPr>
      <w:r w:rsidRPr="001B515C">
        <w:rPr>
          <w:sz w:val="24"/>
          <w:szCs w:val="24"/>
          <w:lang w:eastAsia="en-US"/>
        </w:rPr>
        <w:t>-</w:t>
      </w:r>
      <w:r w:rsidRPr="001B515C">
        <w:rPr>
          <w:sz w:val="24"/>
          <w:szCs w:val="24"/>
          <w:lang w:eastAsia="en-US"/>
        </w:rPr>
        <w:tab/>
        <w:t>nekretnine bi se prodavale prikupljanjem ponuda, neposrednom pogodbom, angažiranjem agencije za prodaju nekretnina i/ili druge osobe s posebnim iskustvom u prodaji nekretnina, sve s ciljem brže i učinkovitije prodaje te postizanja bolje kupoprodajne cijene.</w:t>
      </w:r>
      <w:r w:rsidRPr="001B515C">
        <w:rPr>
          <w:sz w:val="24"/>
          <w:szCs w:val="24"/>
          <w:lang w:eastAsia="en-US"/>
        </w:rPr>
        <w:tab/>
      </w:r>
    </w:p>
    <w:p w:rsidRDefault="0027456E" w:rsidP="0027456E" w:rsidR="0027456E" w:rsidRPr="001B515C">
      <w:pPr>
        <w:overflowPunct/>
        <w:autoSpaceDE/>
        <w:autoSpaceDN/>
        <w:adjustRightInd/>
        <w:spacing w:lineRule="auto" w:line="264"/>
        <w:ind w:firstLine="720"/>
        <w:jc w:val="both"/>
        <w:textAlignment w:val="auto"/>
        <w:rPr>
          <w:b/>
          <w:sz w:val="24"/>
          <w:szCs w:val="24"/>
          <w:lang w:eastAsia="en-US"/>
        </w:rPr>
      </w:pPr>
    </w:p>
    <w:p w:rsidRDefault="0027456E" w:rsidP="0027456E" w:rsidR="0027456E" w:rsidRPr="001B515C">
      <w:pPr>
        <w:overflowPunct/>
        <w:autoSpaceDE/>
        <w:autoSpaceDN/>
        <w:adjustRightInd/>
        <w:spacing w:lineRule="auto" w:line="264"/>
        <w:ind w:firstLine="720"/>
        <w:jc w:val="both"/>
        <w:textAlignment w:val="auto"/>
        <w:rPr>
          <w:b/>
          <w:sz w:val="24"/>
          <w:szCs w:val="24"/>
          <w:lang w:eastAsia="en-US"/>
        </w:rPr>
      </w:pPr>
      <w:r w:rsidRPr="001B515C">
        <w:rPr>
          <w:b/>
          <w:sz w:val="24"/>
          <w:szCs w:val="24"/>
          <w:lang w:eastAsia="en-US"/>
        </w:rPr>
        <w:t>6.</w:t>
      </w:r>
      <w:r w:rsidRPr="001B515C">
        <w:rPr>
          <w:b/>
          <w:sz w:val="24"/>
          <w:szCs w:val="24"/>
          <w:lang w:eastAsia="en-US"/>
        </w:rPr>
        <w:tab/>
        <w:t>Učinci pravomoćno potvrđenog stečajnog plana</w:t>
      </w:r>
    </w:p>
    <w:p w:rsidRDefault="0027456E" w:rsidP="0027456E" w:rsidR="0027456E" w:rsidRPr="001B515C">
      <w:pPr>
        <w:overflowPunct/>
        <w:autoSpaceDE/>
        <w:autoSpaceDN/>
        <w:adjustRightInd/>
        <w:spacing w:lineRule="auto" w:line="264"/>
        <w:ind w:hanging="720" w:left="2160"/>
        <w:jc w:val="both"/>
        <w:textAlignment w:val="auto"/>
        <w:rPr>
          <w:sz w:val="24"/>
          <w:szCs w:val="24"/>
          <w:lang w:eastAsia="en-US"/>
        </w:rPr>
      </w:pPr>
      <w:r w:rsidRPr="001B515C">
        <w:rPr>
          <w:sz w:val="24"/>
          <w:szCs w:val="24"/>
          <w:lang w:eastAsia="en-US"/>
        </w:rPr>
        <w:t>-</w:t>
      </w:r>
      <w:r w:rsidRPr="001B515C">
        <w:rPr>
          <w:sz w:val="24"/>
          <w:szCs w:val="24"/>
          <w:lang w:eastAsia="en-US"/>
        </w:rPr>
        <w:tab/>
        <w:t xml:space="preserve">provedbom gornjih mjera podmirile bi se sve obveze stečajne mase; </w:t>
      </w:r>
    </w:p>
    <w:p w:rsidRDefault="0027456E" w:rsidP="0027456E" w:rsidR="0027456E" w:rsidRPr="001B515C">
      <w:pPr>
        <w:overflowPunct/>
        <w:autoSpaceDE/>
        <w:autoSpaceDN/>
        <w:adjustRightInd/>
        <w:spacing w:lineRule="auto" w:line="264"/>
        <w:ind w:hanging="720" w:left="2160"/>
        <w:jc w:val="both"/>
        <w:textAlignment w:val="auto"/>
        <w:rPr>
          <w:sz w:val="24"/>
          <w:szCs w:val="24"/>
          <w:lang w:eastAsia="en-US"/>
        </w:rPr>
      </w:pPr>
      <w:r w:rsidRPr="001B515C">
        <w:rPr>
          <w:sz w:val="24"/>
          <w:szCs w:val="24"/>
          <w:lang w:eastAsia="en-US"/>
        </w:rPr>
        <w:t>-</w:t>
      </w:r>
      <w:r w:rsidRPr="001B515C">
        <w:rPr>
          <w:sz w:val="24"/>
          <w:szCs w:val="24"/>
          <w:lang w:eastAsia="en-US"/>
        </w:rPr>
        <w:tab/>
        <w:t>stečajni vjerovnici II. višeg isplatnog reda namirili bi se u iznosu od 10% njihovih tražbina, i to u roku od 15 dana od dana pravomoćnosti rješenja o potvrdi stečajnog plana;</w:t>
      </w:r>
    </w:p>
    <w:p w:rsidRDefault="0027456E" w:rsidP="0027456E" w:rsidR="0027456E" w:rsidRPr="001B515C">
      <w:pPr>
        <w:overflowPunct/>
        <w:autoSpaceDE/>
        <w:autoSpaceDN/>
        <w:adjustRightInd/>
        <w:spacing w:lineRule="auto" w:line="264"/>
        <w:ind w:hanging="720" w:left="2160"/>
        <w:jc w:val="both"/>
        <w:textAlignment w:val="auto"/>
        <w:rPr>
          <w:sz w:val="24"/>
          <w:szCs w:val="24"/>
          <w:lang w:eastAsia="en-US"/>
        </w:rPr>
      </w:pPr>
      <w:r w:rsidRPr="001B515C">
        <w:rPr>
          <w:sz w:val="24"/>
          <w:szCs w:val="24"/>
          <w:lang w:eastAsia="en-US"/>
        </w:rPr>
        <w:lastRenderedPageBreak/>
        <w:t>-</w:t>
      </w:r>
      <w:r w:rsidRPr="001B515C">
        <w:rPr>
          <w:sz w:val="24"/>
          <w:szCs w:val="24"/>
          <w:lang w:eastAsia="en-US"/>
        </w:rPr>
        <w:tab/>
        <w:t>razlučni vjerovnik bi se namirio u iznosu dobivenom prodajom nekretnina stečajnog dužnika.</w:t>
      </w:r>
    </w:p>
    <w:p w:rsidRDefault="0027456E" w:rsidP="0027456E" w:rsidR="0027456E" w:rsidRPr="001B515C">
      <w:pPr>
        <w:overflowPunct/>
        <w:autoSpaceDE/>
        <w:autoSpaceDN/>
        <w:adjustRightInd/>
        <w:spacing w:lineRule="auto" w:line="264"/>
        <w:ind w:left="1440"/>
        <w:jc w:val="both"/>
        <w:textAlignment w:val="auto"/>
        <w:rPr>
          <w:rFonts w:eastAsia="Calibri"/>
          <w:sz w:val="24"/>
          <w:szCs w:val="24"/>
          <w:lang w:eastAsia="en-US"/>
        </w:rPr>
      </w:pPr>
    </w:p>
    <w:p w:rsidRDefault="0027456E" w:rsidP="0027456E" w:rsidR="0027456E" w:rsidRPr="001B515C">
      <w:pPr>
        <w:overflowPunct/>
        <w:autoSpaceDE/>
        <w:autoSpaceDN/>
        <w:adjustRightInd/>
        <w:spacing w:lineRule="auto" w:line="264"/>
        <w:jc w:val="both"/>
        <w:textAlignment w:val="auto"/>
        <w:rPr>
          <w:rFonts w:eastAsia="Calibri"/>
          <w:b/>
          <w:sz w:val="24"/>
          <w:szCs w:val="24"/>
          <w:lang w:eastAsia="en-US"/>
        </w:rPr>
      </w:pPr>
    </w:p>
    <w:p w:rsidRDefault="0027456E" w:rsidP="0027456E" w:rsidR="0027456E" w:rsidRPr="001B515C">
      <w:pPr>
        <w:overflowPunct/>
        <w:autoSpaceDE/>
        <w:autoSpaceDN/>
        <w:adjustRightInd/>
        <w:spacing w:lineRule="auto" w:line="264"/>
        <w:jc w:val="both"/>
        <w:textAlignment w:val="auto"/>
        <w:rPr>
          <w:b/>
          <w:sz w:val="24"/>
          <w:szCs w:val="24"/>
          <w:lang w:eastAsia="en-US"/>
        </w:rPr>
      </w:pPr>
      <w:r w:rsidRPr="001B515C">
        <w:rPr>
          <w:b/>
          <w:sz w:val="24"/>
          <w:szCs w:val="24"/>
          <w:lang w:eastAsia="en-US"/>
        </w:rPr>
        <w:t>IX.</w:t>
      </w:r>
      <w:r w:rsidRPr="001B515C">
        <w:rPr>
          <w:b/>
          <w:sz w:val="24"/>
          <w:szCs w:val="24"/>
          <w:lang w:eastAsia="en-US"/>
        </w:rPr>
        <w:tab/>
        <w:t>ZAKLJUČAK</w:t>
      </w:r>
    </w:p>
    <w:p w:rsidRDefault="0027456E" w:rsidP="0027456E" w:rsidR="0027456E" w:rsidRPr="001B515C">
      <w:pPr>
        <w:overflowPunct/>
        <w:autoSpaceDE/>
        <w:autoSpaceDN/>
        <w:adjustRightInd/>
        <w:spacing w:lineRule="auto" w:line="264"/>
        <w:ind w:hanging="2835" w:left="709"/>
        <w:jc w:val="both"/>
        <w:textAlignment w:val="auto"/>
        <w:rPr>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Ukupan iznos tražbina II. višeg isplatnog reda iznosi 87.687.267,06 kn. Od navedenog iznos od 75.446.334,95 kn otpada na jedinog razlučnog vjerovnika, društvo LADA V.C</w:t>
      </w:r>
      <w:r w:rsidRPr="001B515C">
        <w:rPr>
          <w:color w:val="000000"/>
          <w:sz w:val="24"/>
          <w:szCs w:val="24"/>
          <w:lang w:eastAsia="en-US"/>
        </w:rPr>
        <w:t>. LIMITED, čija je tražbina osigurana razlučnim pravom – hipotekom na nekretninama koje čine jedinu imovinu dužnika.</w:t>
      </w: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r w:rsidRPr="001B515C">
        <w:rPr>
          <w:sz w:val="24"/>
          <w:szCs w:val="24"/>
          <w:lang w:eastAsia="en-US"/>
        </w:rPr>
        <w:t>S obzirom na navedeno gore u toč. VII. ovog Izvješća, u slučaju prodaje imovine dužnika u stečajnom postupku ne postoje nikakvi izgledi za namirenje vjerovnika II. višeg isplatnog reda, već bi se namirio isključivo razlučni vjerovnik, i to visini od cca. 30% svoje tražbine.</w:t>
      </w:r>
    </w:p>
    <w:p w:rsidRDefault="0027456E" w:rsidP="0027456E" w:rsidR="0027456E" w:rsidRPr="001B515C">
      <w:pPr>
        <w:overflowPunct/>
        <w:autoSpaceDE/>
        <w:autoSpaceDN/>
        <w:adjustRightInd/>
        <w:spacing w:lineRule="auto" w:line="264"/>
        <w:ind w:left="720"/>
        <w:jc w:val="both"/>
        <w:textAlignment w:val="auto"/>
        <w:rPr>
          <w:sz w:val="24"/>
          <w:szCs w:val="24"/>
          <w:lang w:eastAsia="en-US"/>
        </w:rPr>
      </w:pPr>
    </w:p>
    <w:p w:rsidRDefault="0027456E" w:rsidP="0027456E" w:rsidR="0027456E" w:rsidRPr="001B515C">
      <w:pPr>
        <w:overflowPunct/>
        <w:autoSpaceDE/>
        <w:autoSpaceDN/>
        <w:adjustRightInd/>
        <w:spacing w:lineRule="auto" w:line="264"/>
        <w:ind w:left="720"/>
        <w:jc w:val="both"/>
        <w:textAlignment w:val="auto"/>
        <w:outlineLvl w:val="0"/>
        <w:rPr>
          <w:b/>
          <w:sz w:val="24"/>
          <w:szCs w:val="24"/>
          <w:lang w:eastAsia="en-US"/>
        </w:rPr>
      </w:pPr>
      <w:r w:rsidRPr="001B515C">
        <w:rPr>
          <w:sz w:val="24"/>
          <w:szCs w:val="24"/>
          <w:lang w:eastAsia="en-US"/>
        </w:rPr>
        <w:t>S druge strane, stečajnim planom u skladu sa smjernicama predloženim od strane razlučnog vjerovnika LADA V.C</w:t>
      </w:r>
      <w:r w:rsidRPr="001B515C">
        <w:rPr>
          <w:color w:val="000000"/>
          <w:sz w:val="24"/>
          <w:szCs w:val="24"/>
          <w:lang w:eastAsia="en-US"/>
        </w:rPr>
        <w:t xml:space="preserve">. LIMITED vjerovnici II. višeg isplatnog reda namirili bi </w:t>
      </w:r>
      <w:r w:rsidRPr="001B515C">
        <w:rPr>
          <w:sz w:val="24"/>
          <w:szCs w:val="24"/>
          <w:lang w:eastAsia="en-US"/>
        </w:rPr>
        <w:t>se u visini od 10% od iznosa njihovih tražbina, tj. u ukupnom iznosu od 1.224.093,21 kn, u roku od 15 dana od dana pravomoćnosti rješenja o potvrdi stečajnog plana, dok bi se razlučni vjerovnik LADA V.C</w:t>
      </w:r>
      <w:r w:rsidRPr="001B515C">
        <w:rPr>
          <w:color w:val="000000"/>
          <w:sz w:val="24"/>
          <w:szCs w:val="24"/>
          <w:lang w:eastAsia="en-US"/>
        </w:rPr>
        <w:t>. LIMITED namirio u iznosu dobivenom prodajom nekretnina stečajnog dužnika. Prodajom nekretnina na način predviđen stečajnim planom osigurala bi se brža i učinkovitija prodaja nekretnina.</w:t>
      </w:r>
    </w:p>
    <w:p w:rsidRDefault="00725E76" w:rsidP="00CC3CAE" w:rsidR="00725E76" w:rsidRPr="001B515C">
      <w:pPr>
        <w:pStyle w:val="Tijeloteksta"/>
        <w:rPr>
          <w:rFonts w:hAnsi="Times New Roman" w:ascii="Times New Roman"/>
          <w:szCs w:val="24"/>
        </w:rPr>
      </w:pPr>
    </w:p>
    <w:p w:rsidRDefault="002B7B9E" w:rsidP="002B7B9E" w:rsidR="002B7B9E" w:rsidRPr="001B515C">
      <w:pPr>
        <w:ind w:firstLine="720"/>
        <w:jc w:val="both"/>
        <w:rPr>
          <w:sz w:val="24"/>
          <w:szCs w:val="24"/>
        </w:rPr>
      </w:pPr>
      <w:r w:rsidRPr="001B515C">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1B515C">
      <w:pPr>
        <w:ind w:firstLine="720"/>
        <w:jc w:val="both"/>
        <w:rPr>
          <w:sz w:val="24"/>
          <w:szCs w:val="24"/>
        </w:rPr>
      </w:pPr>
    </w:p>
    <w:p w:rsidRDefault="002B7B9E" w:rsidP="002B7B9E" w:rsidR="002B7B9E" w:rsidRPr="001B515C">
      <w:pPr>
        <w:ind w:firstLine="720"/>
        <w:jc w:val="both"/>
        <w:rPr>
          <w:sz w:val="24"/>
          <w:szCs w:val="24"/>
        </w:rPr>
      </w:pPr>
      <w:r w:rsidRPr="001B515C">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1B515C">
      <w:pPr>
        <w:jc w:val="both"/>
        <w:rPr>
          <w:sz w:val="24"/>
          <w:szCs w:val="24"/>
        </w:rPr>
      </w:pPr>
    </w:p>
    <w:p w:rsidRDefault="002B7B9E" w:rsidP="00BF3B26" w:rsidR="005A2CF3" w:rsidRPr="001B515C">
      <w:pPr>
        <w:ind w:firstLine="720"/>
        <w:jc w:val="both"/>
        <w:rPr>
          <w:sz w:val="24"/>
          <w:szCs w:val="24"/>
        </w:rPr>
      </w:pPr>
      <w:r w:rsidRPr="001B515C">
        <w:rPr>
          <w:sz w:val="24"/>
          <w:szCs w:val="24"/>
        </w:rPr>
        <w:t xml:space="preserve">Sud obavještava vjerovnike kako će se glasovati dizanjem ruke. Nakon glasovanja  sud će objaviti rezultate glasovanja. </w:t>
      </w:r>
    </w:p>
    <w:p w:rsidRDefault="005A2CF3" w:rsidP="002B7B9E" w:rsidR="005A2CF3" w:rsidRPr="001B515C">
      <w:pPr>
        <w:ind w:firstLine="720"/>
        <w:jc w:val="both"/>
        <w:rPr>
          <w:bCs/>
          <w:sz w:val="24"/>
          <w:szCs w:val="24"/>
        </w:rPr>
      </w:pPr>
    </w:p>
    <w:p w:rsidRDefault="00B947D7" w:rsidP="002B7B9E" w:rsidR="002B7B9E" w:rsidRPr="001B515C">
      <w:pPr>
        <w:ind w:firstLine="720"/>
        <w:jc w:val="both"/>
        <w:rPr>
          <w:bCs/>
          <w:sz w:val="24"/>
          <w:szCs w:val="24"/>
        </w:rPr>
      </w:pPr>
      <w:r w:rsidRPr="001B515C">
        <w:rPr>
          <w:bCs/>
          <w:sz w:val="24"/>
          <w:szCs w:val="24"/>
        </w:rPr>
        <w:t>Prisutni stečajni vjerovnici suglasni su</w:t>
      </w:r>
      <w:r w:rsidR="00A30477" w:rsidRPr="001B515C">
        <w:rPr>
          <w:bCs/>
          <w:sz w:val="24"/>
          <w:szCs w:val="24"/>
        </w:rPr>
        <w:t xml:space="preserve"> da se donesu </w:t>
      </w:r>
      <w:r w:rsidR="002B7B9E" w:rsidRPr="001B515C">
        <w:rPr>
          <w:bCs/>
          <w:sz w:val="24"/>
          <w:szCs w:val="24"/>
        </w:rPr>
        <w:t>sljedeće:</w:t>
      </w:r>
    </w:p>
    <w:p w:rsidRDefault="00A7081A" w:rsidP="00A7081A" w:rsidR="00A7081A" w:rsidRPr="001B515C">
      <w:pPr>
        <w:ind w:firstLine="720"/>
        <w:jc w:val="both"/>
        <w:rPr>
          <w:bCs/>
          <w:sz w:val="24"/>
          <w:szCs w:val="24"/>
        </w:rPr>
      </w:pPr>
      <w:r w:rsidRPr="001B515C">
        <w:rPr>
          <w:bCs/>
          <w:sz w:val="24"/>
          <w:szCs w:val="24"/>
        </w:rPr>
        <w:t xml:space="preserve"> </w:t>
      </w:r>
    </w:p>
    <w:p w:rsidRDefault="00A7081A" w:rsidP="00A7081A" w:rsidR="008D2F0C" w:rsidRPr="001B515C">
      <w:pPr>
        <w:jc w:val="center"/>
        <w:rPr>
          <w:bCs/>
          <w:sz w:val="24"/>
          <w:szCs w:val="24"/>
        </w:rPr>
      </w:pPr>
      <w:r w:rsidRPr="001B515C">
        <w:rPr>
          <w:bCs/>
          <w:sz w:val="24"/>
          <w:szCs w:val="24"/>
        </w:rPr>
        <w:t>O D L U K E</w:t>
      </w:r>
    </w:p>
    <w:p w:rsidRDefault="00F62831" w:rsidP="00A7081A" w:rsidR="00F62831" w:rsidRPr="001B515C">
      <w:pPr>
        <w:jc w:val="center"/>
        <w:rPr>
          <w:bCs/>
          <w:sz w:val="24"/>
          <w:szCs w:val="24"/>
        </w:rPr>
      </w:pPr>
    </w:p>
    <w:p w:rsidRDefault="0027456E" w:rsidP="0027456E" w:rsidR="0027456E" w:rsidRPr="001B515C">
      <w:pPr>
        <w:pStyle w:val="Tijeloteksta"/>
        <w:numPr>
          <w:ilvl w:val="0"/>
          <w:numId w:val="25"/>
        </w:numPr>
        <w:tabs>
          <w:tab w:pos="709" w:val="left"/>
        </w:tabs>
        <w:spacing w:lineRule="auto" w:line="264"/>
        <w:rPr>
          <w:rFonts w:hAnsi="Times New Roman" w:ascii="Times New Roman"/>
          <w:szCs w:val="24"/>
        </w:rPr>
      </w:pPr>
      <w:r w:rsidRPr="001B515C">
        <w:rPr>
          <w:rFonts w:hAnsi="Times New Roman" w:ascii="Times New Roman"/>
          <w:szCs w:val="24"/>
        </w:rPr>
        <w:t>Prihvaća se u cijelosti Izvješće stečajnog upravitelja o gospodarskom položaju stečajnog dužnika i njegovim uzrocima.</w:t>
      </w:r>
    </w:p>
    <w:p w:rsidRDefault="0027456E" w:rsidP="0027456E" w:rsidR="0027456E" w:rsidRPr="001B515C">
      <w:pPr>
        <w:pStyle w:val="Tijeloteksta"/>
        <w:numPr>
          <w:ilvl w:val="0"/>
          <w:numId w:val="25"/>
        </w:numPr>
        <w:tabs>
          <w:tab w:pos="709" w:val="left"/>
        </w:tabs>
        <w:spacing w:lineRule="auto" w:line="264"/>
        <w:rPr>
          <w:rFonts w:hAnsi="Times New Roman" w:ascii="Times New Roman"/>
          <w:szCs w:val="24"/>
        </w:rPr>
      </w:pPr>
      <w:r w:rsidRPr="001B515C">
        <w:rPr>
          <w:rFonts w:hAnsi="Times New Roman" w:ascii="Times New Roman"/>
          <w:szCs w:val="24"/>
        </w:rPr>
        <w:t>Prihvaćaju se do sada poduzete radnje stečajnog upravitelja.</w:t>
      </w:r>
      <w:r w:rsidRPr="001B515C">
        <w:rPr>
          <w:rFonts w:hAnsi="Times New Roman" w:ascii="Times New Roman"/>
          <w:iCs/>
          <w:szCs w:val="24"/>
        </w:rPr>
        <w:t xml:space="preserve"> Ovlašćuje se stečajni upravitelj poduzimati sve daljnje radnje potrebne u svrhu urednog vođenja stečajnog postupka.</w:t>
      </w:r>
    </w:p>
    <w:p w:rsidRDefault="0027456E" w:rsidP="0027456E" w:rsidR="0027456E" w:rsidRPr="001B515C">
      <w:pPr>
        <w:pStyle w:val="Tijeloteksta"/>
        <w:numPr>
          <w:ilvl w:val="0"/>
          <w:numId w:val="25"/>
        </w:numPr>
        <w:tabs>
          <w:tab w:pos="709" w:val="left"/>
        </w:tabs>
        <w:spacing w:lineRule="auto" w:line="264"/>
        <w:rPr>
          <w:rFonts w:hAnsi="Times New Roman" w:ascii="Times New Roman"/>
          <w:szCs w:val="24"/>
        </w:rPr>
      </w:pPr>
      <w:r w:rsidRPr="001B515C">
        <w:rPr>
          <w:rFonts w:hAnsi="Times New Roman" w:ascii="Times New Roman"/>
          <w:szCs w:val="24"/>
        </w:rPr>
        <w:lastRenderedPageBreak/>
        <w:t>Temeljem odredbe čl. 304. st. 2. SZ-a nalaže se stečajnom upravitelju izraditi i podnijeti sudu stečajni plan sukladno smjernicama navedenim pod toč. VIII. ovog izvješća, u roku od 8 dana, od dana donošenja ove odluke.</w:t>
      </w:r>
    </w:p>
    <w:p w:rsidRDefault="00D8786F" w:rsidP="00D8786F" w:rsidR="00D8786F" w:rsidRPr="001B515C">
      <w:pPr>
        <w:pStyle w:val="Tijeloteksta"/>
        <w:tabs>
          <w:tab w:pos="426" w:val="left"/>
        </w:tabs>
        <w:ind w:hanging="709" w:left="709"/>
        <w:rPr>
          <w:rFonts w:hAnsi="Times New Roman" w:ascii="Times New Roman"/>
          <w:szCs w:val="24"/>
          <w:lang w:val="pl-PL"/>
        </w:rPr>
      </w:pPr>
    </w:p>
    <w:p w:rsidRDefault="000079B9" w:rsidP="00E4365F" w:rsidR="000079B9" w:rsidRPr="001B515C">
      <w:pPr>
        <w:pStyle w:val="Tijeloteksta"/>
        <w:tabs>
          <w:tab w:pos="426" w:val="left"/>
        </w:tabs>
        <w:overflowPunct/>
        <w:autoSpaceDE/>
        <w:autoSpaceDN/>
        <w:adjustRightInd/>
        <w:textAlignment w:val="auto"/>
        <w:rPr>
          <w:rFonts w:hAnsi="Times New Roman" w:ascii="Times New Roman"/>
          <w:szCs w:val="24"/>
        </w:rPr>
      </w:pPr>
      <w:r w:rsidRPr="001B515C">
        <w:rPr>
          <w:rFonts w:hAnsi="Times New Roman" w:ascii="Times New Roman"/>
          <w:szCs w:val="24"/>
          <w:lang w:val="pl-PL"/>
        </w:rPr>
        <w:t>Sud donosi</w:t>
      </w:r>
    </w:p>
    <w:p w:rsidRDefault="000079B9" w:rsidP="009029D4" w:rsidR="000079B9" w:rsidRPr="001B515C">
      <w:pPr>
        <w:jc w:val="both"/>
        <w:rPr>
          <w:sz w:val="24"/>
          <w:szCs w:val="24"/>
          <w:lang w:val="pl-PL"/>
        </w:rPr>
      </w:pPr>
    </w:p>
    <w:p w:rsidRDefault="000079B9" w:rsidP="000079B9" w:rsidR="000079B9" w:rsidRPr="001B515C">
      <w:pPr>
        <w:jc w:val="center"/>
        <w:rPr>
          <w:sz w:val="24"/>
          <w:szCs w:val="24"/>
          <w:lang w:val="pl-PL"/>
        </w:rPr>
      </w:pPr>
      <w:r w:rsidRPr="001B515C">
        <w:rPr>
          <w:sz w:val="24"/>
          <w:szCs w:val="24"/>
          <w:lang w:val="pl-PL"/>
        </w:rPr>
        <w:t>Rješenje</w:t>
      </w:r>
    </w:p>
    <w:p w:rsidRDefault="000079B9" w:rsidP="009029D4" w:rsidR="000079B9" w:rsidRPr="001B515C">
      <w:pPr>
        <w:jc w:val="both"/>
        <w:rPr>
          <w:sz w:val="24"/>
          <w:szCs w:val="24"/>
          <w:lang w:val="pl-PL"/>
        </w:rPr>
      </w:pPr>
    </w:p>
    <w:p w:rsidRDefault="000079B9" w:rsidP="009029D4" w:rsidR="000079B9" w:rsidRPr="001B515C">
      <w:pPr>
        <w:jc w:val="both"/>
        <w:rPr>
          <w:sz w:val="24"/>
          <w:szCs w:val="24"/>
          <w:lang w:val="pl-PL"/>
        </w:rPr>
      </w:pPr>
      <w:r w:rsidRPr="001B515C">
        <w:rPr>
          <w:sz w:val="24"/>
          <w:szCs w:val="24"/>
          <w:lang w:val="pl-PL"/>
        </w:rPr>
        <w:t xml:space="preserve">Daljnja odluka pismeno. </w:t>
      </w:r>
    </w:p>
    <w:p w:rsidRDefault="002753EC" w:rsidP="0013610F" w:rsidR="002753EC" w:rsidRPr="001B515C">
      <w:pPr>
        <w:rPr>
          <w:bCs/>
          <w:sz w:val="24"/>
          <w:szCs w:val="24"/>
        </w:rPr>
      </w:pPr>
    </w:p>
    <w:p w:rsidRDefault="0013610F" w:rsidP="004A38B4" w:rsidR="0013610F" w:rsidRPr="001B515C">
      <w:pPr>
        <w:jc w:val="center"/>
        <w:rPr>
          <w:bCs/>
          <w:sz w:val="24"/>
          <w:szCs w:val="24"/>
        </w:rPr>
      </w:pPr>
    </w:p>
    <w:p w:rsidRDefault="004A38B4" w:rsidP="004A38B4" w:rsidR="00853FF6" w:rsidRPr="001B515C">
      <w:pPr>
        <w:jc w:val="center"/>
        <w:rPr>
          <w:bCs/>
          <w:sz w:val="24"/>
          <w:szCs w:val="24"/>
        </w:rPr>
      </w:pPr>
      <w:r w:rsidRPr="001B515C">
        <w:rPr>
          <w:bCs/>
          <w:sz w:val="24"/>
          <w:szCs w:val="24"/>
        </w:rPr>
        <w:t>D</w:t>
      </w:r>
      <w:r w:rsidR="00853FF6" w:rsidRPr="001B515C">
        <w:rPr>
          <w:bCs/>
          <w:sz w:val="24"/>
          <w:szCs w:val="24"/>
        </w:rPr>
        <w:t>ovršeno u</w:t>
      </w:r>
      <w:r w:rsidR="00862E38" w:rsidRPr="001B515C">
        <w:rPr>
          <w:bCs/>
          <w:sz w:val="24"/>
          <w:szCs w:val="24"/>
        </w:rPr>
        <w:t xml:space="preserve"> </w:t>
      </w:r>
      <w:r w:rsidR="00212839" w:rsidRPr="001B515C">
        <w:rPr>
          <w:bCs/>
          <w:sz w:val="24"/>
          <w:szCs w:val="24"/>
        </w:rPr>
        <w:t>10,17</w:t>
      </w:r>
      <w:r w:rsidR="00E14047" w:rsidRPr="001B515C">
        <w:rPr>
          <w:bCs/>
          <w:sz w:val="24"/>
          <w:szCs w:val="24"/>
        </w:rPr>
        <w:t xml:space="preserve"> </w:t>
      </w:r>
      <w:r w:rsidR="00862E38" w:rsidRPr="001B515C">
        <w:rPr>
          <w:bCs/>
          <w:sz w:val="24"/>
          <w:szCs w:val="24"/>
        </w:rPr>
        <w:t>sati</w:t>
      </w:r>
    </w:p>
    <w:p w:rsidRDefault="00FF4310" w:rsidP="00895E2C" w:rsidR="00FF4310" w:rsidRPr="001B515C">
      <w:pPr>
        <w:rPr>
          <w:bCs/>
          <w:sz w:val="24"/>
          <w:szCs w:val="24"/>
        </w:rPr>
      </w:pPr>
    </w:p>
    <w:p w:rsidRDefault="008B28EF" w:rsidP="00853FF6" w:rsidR="00853FF6" w:rsidRPr="001B515C">
      <w:pPr>
        <w:jc w:val="center"/>
        <w:rPr>
          <w:bCs/>
          <w:sz w:val="24"/>
          <w:szCs w:val="24"/>
        </w:rPr>
      </w:pPr>
      <w:r w:rsidRPr="001B515C">
        <w:rPr>
          <w:bCs/>
          <w:sz w:val="24"/>
          <w:szCs w:val="24"/>
        </w:rPr>
        <w:t xml:space="preserve">   </w:t>
      </w:r>
      <w:r w:rsidR="001B2756" w:rsidRPr="001B515C">
        <w:rPr>
          <w:bCs/>
          <w:sz w:val="24"/>
          <w:szCs w:val="24"/>
        </w:rPr>
        <w:t>S</w:t>
      </w:r>
      <w:r w:rsidR="00037E28" w:rsidRPr="001B515C">
        <w:rPr>
          <w:bCs/>
          <w:sz w:val="24"/>
          <w:szCs w:val="24"/>
        </w:rPr>
        <w:t>udac</w:t>
      </w:r>
      <w:r w:rsidR="00F85D7A" w:rsidRPr="001B515C">
        <w:rPr>
          <w:bCs/>
          <w:sz w:val="24"/>
          <w:szCs w:val="24"/>
        </w:rPr>
        <w:t>:</w:t>
      </w:r>
    </w:p>
    <w:p w:rsidRDefault="008B28EF" w:rsidP="00B754B4" w:rsidR="003E49B9" w:rsidRPr="001B515C">
      <w:pPr>
        <w:rPr>
          <w:bCs/>
          <w:sz w:val="24"/>
          <w:szCs w:val="24"/>
        </w:rPr>
      </w:pPr>
      <w:r w:rsidRPr="001B515C">
        <w:rPr>
          <w:bCs/>
          <w:sz w:val="24"/>
          <w:szCs w:val="24"/>
        </w:rPr>
        <w:t xml:space="preserve">                                                                Vesna Sremac Šoštar</w:t>
      </w:r>
    </w:p>
    <w:p w:rsidRDefault="00853FF6" w:rsidP="00853FF6" w:rsidR="00853FF6" w:rsidRPr="001B515C">
      <w:pPr>
        <w:jc w:val="center"/>
        <w:rPr>
          <w:bCs/>
          <w:sz w:val="24"/>
          <w:szCs w:val="24"/>
        </w:rPr>
      </w:pPr>
    </w:p>
    <w:p w:rsidRDefault="00853FF6" w:rsidP="00853FF6" w:rsidR="00853FF6" w:rsidRPr="001B515C">
      <w:pPr>
        <w:jc w:val="center"/>
        <w:rPr>
          <w:bCs/>
          <w:sz w:val="24"/>
          <w:szCs w:val="24"/>
        </w:rPr>
      </w:pPr>
      <w:r w:rsidRPr="001B515C">
        <w:rPr>
          <w:bCs/>
          <w:sz w:val="24"/>
          <w:szCs w:val="24"/>
        </w:rPr>
        <w:t>Zapisničar</w:t>
      </w:r>
      <w:r w:rsidR="00F85D7A" w:rsidRPr="001B515C">
        <w:rPr>
          <w:bCs/>
          <w:sz w:val="24"/>
          <w:szCs w:val="24"/>
        </w:rPr>
        <w:t>:</w:t>
      </w:r>
    </w:p>
    <w:p w:rsidRDefault="00A0568B" w:rsidP="00853FF6" w:rsidR="008B28EF" w:rsidRPr="001B515C">
      <w:pPr>
        <w:jc w:val="center"/>
        <w:rPr>
          <w:bCs/>
          <w:sz w:val="24"/>
          <w:szCs w:val="24"/>
        </w:rPr>
      </w:pPr>
      <w:r w:rsidRPr="001B515C">
        <w:rPr>
          <w:bCs/>
          <w:sz w:val="24"/>
          <w:szCs w:val="24"/>
        </w:rPr>
        <w:t>Matea Bizjak</w:t>
      </w:r>
    </w:p>
    <w:p w:rsidRDefault="00853FF6" w:rsidP="00853FF6" w:rsidR="00853FF6" w:rsidRPr="001B515C">
      <w:pPr>
        <w:jc w:val="center"/>
        <w:rPr>
          <w:bCs/>
          <w:sz w:val="24"/>
          <w:szCs w:val="24"/>
        </w:rPr>
      </w:pPr>
    </w:p>
    <w:p w:rsidRDefault="003E49B9" w:rsidP="00853FF6" w:rsidR="003E49B9" w:rsidRPr="001B515C">
      <w:pPr>
        <w:jc w:val="center"/>
        <w:rPr>
          <w:bCs/>
          <w:sz w:val="24"/>
          <w:szCs w:val="24"/>
        </w:rPr>
      </w:pPr>
    </w:p>
    <w:p w:rsidRDefault="00037E28" w:rsidP="00954230" w:rsidR="003E49B9" w:rsidRPr="001B515C">
      <w:pPr>
        <w:jc w:val="both"/>
        <w:rPr>
          <w:bCs/>
          <w:sz w:val="24"/>
          <w:szCs w:val="24"/>
        </w:rPr>
      </w:pPr>
      <w:r w:rsidRPr="001B515C">
        <w:rPr>
          <w:bCs/>
          <w:sz w:val="24"/>
          <w:szCs w:val="24"/>
        </w:rPr>
        <w:t>Stečajni upravitelj</w:t>
      </w:r>
      <w:r w:rsidR="00F85D7A" w:rsidRPr="001B515C">
        <w:rPr>
          <w:bCs/>
          <w:sz w:val="24"/>
          <w:szCs w:val="24"/>
        </w:rPr>
        <w:t>:</w:t>
      </w:r>
      <w:r w:rsidRPr="001B515C">
        <w:rPr>
          <w:bCs/>
          <w:sz w:val="24"/>
          <w:szCs w:val="24"/>
        </w:rPr>
        <w:tab/>
      </w:r>
      <w:r w:rsidRPr="001B515C">
        <w:rPr>
          <w:bCs/>
          <w:sz w:val="24"/>
          <w:szCs w:val="24"/>
        </w:rPr>
        <w:tab/>
      </w:r>
      <w:r w:rsidRPr="001B515C">
        <w:rPr>
          <w:bCs/>
          <w:sz w:val="24"/>
          <w:szCs w:val="24"/>
        </w:rPr>
        <w:tab/>
      </w:r>
      <w:r w:rsidRPr="001B515C">
        <w:rPr>
          <w:bCs/>
          <w:sz w:val="24"/>
          <w:szCs w:val="24"/>
        </w:rPr>
        <w:tab/>
      </w:r>
      <w:r w:rsidRPr="001B515C">
        <w:rPr>
          <w:bCs/>
          <w:sz w:val="24"/>
          <w:szCs w:val="24"/>
        </w:rPr>
        <w:tab/>
      </w:r>
      <w:r w:rsidRPr="001B515C">
        <w:rPr>
          <w:bCs/>
          <w:sz w:val="24"/>
          <w:szCs w:val="24"/>
        </w:rPr>
        <w:tab/>
      </w:r>
      <w:r w:rsidRPr="001B515C">
        <w:rPr>
          <w:bCs/>
          <w:sz w:val="24"/>
          <w:szCs w:val="24"/>
        </w:rPr>
        <w:tab/>
        <w:t xml:space="preserve">  </w:t>
      </w:r>
    </w:p>
    <w:p w:rsidRDefault="008B28EF" w:rsidP="00852B0D" w:rsidR="008B28EF" w:rsidRPr="001B515C">
      <w:pPr>
        <w:rPr>
          <w:bCs/>
          <w:sz w:val="24"/>
          <w:szCs w:val="24"/>
        </w:rPr>
      </w:pPr>
    </w:p>
    <w:p w:rsidRDefault="008B28EF" w:rsidP="00852B0D" w:rsidR="008B28EF" w:rsidRPr="001B515C">
      <w:pPr>
        <w:rPr>
          <w:bCs/>
          <w:sz w:val="24"/>
          <w:szCs w:val="24"/>
        </w:rPr>
      </w:pPr>
    </w:p>
    <w:p w:rsidRDefault="0028661E" w:rsidP="00852B0D" w:rsidR="0028661E" w:rsidRPr="001B515C">
      <w:pPr>
        <w:rPr>
          <w:bCs/>
          <w:sz w:val="24"/>
          <w:szCs w:val="24"/>
        </w:rPr>
      </w:pPr>
    </w:p>
    <w:p w:rsidRDefault="00853FF6" w:rsidP="00852B0D" w:rsidR="00853FF6" w:rsidRPr="001B515C">
      <w:pPr>
        <w:rPr>
          <w:bCs/>
          <w:sz w:val="24"/>
          <w:szCs w:val="24"/>
        </w:rPr>
      </w:pPr>
      <w:r w:rsidRPr="001B515C">
        <w:rPr>
          <w:bCs/>
          <w:sz w:val="24"/>
          <w:szCs w:val="24"/>
        </w:rPr>
        <w:t>Stečajni vjerovnici</w:t>
      </w:r>
      <w:r w:rsidR="00F85D7A" w:rsidRPr="001B515C">
        <w:rPr>
          <w:bCs/>
          <w:sz w:val="24"/>
          <w:szCs w:val="24"/>
        </w:rPr>
        <w:t>:</w:t>
      </w:r>
    </w:p>
    <w:p w:rsidRDefault="008C7965" w:rsidP="008C7965" w:rsidR="008C7965" w:rsidRPr="001B515C">
      <w:pPr>
        <w:jc w:val="both"/>
        <w:rPr>
          <w:bCs/>
          <w:sz w:val="24"/>
          <w:szCs w:val="24"/>
        </w:rPr>
      </w:pPr>
    </w:p>
    <w:p w:rsidRDefault="0028661E" w:rsidP="0028661E" w:rsidR="0028661E" w:rsidRPr="001B515C">
      <w:pPr>
        <w:jc w:val="both"/>
        <w:rPr>
          <w:bCs/>
          <w:sz w:val="24"/>
          <w:szCs w:val="24"/>
        </w:rPr>
      </w:pPr>
      <w:r w:rsidRPr="001B515C">
        <w:rPr>
          <w:bCs/>
          <w:sz w:val="24"/>
          <w:szCs w:val="24"/>
        </w:rPr>
        <w:t xml:space="preserve">Odvjetnik Alen Blagajac, OIB: 54945763629, Petrova 81, Zagreb, zastupano po Ivana Sury, odvjetnica prema punomoći koju predaje u spis </w:t>
      </w:r>
    </w:p>
    <w:p w:rsidRDefault="0028661E" w:rsidP="0028661E" w:rsidR="0028661E" w:rsidRPr="001B515C">
      <w:pPr>
        <w:jc w:val="both"/>
        <w:rPr>
          <w:bCs/>
          <w:sz w:val="24"/>
          <w:szCs w:val="24"/>
        </w:rPr>
      </w:pPr>
    </w:p>
    <w:p w:rsidRDefault="0028661E" w:rsidP="0028661E" w:rsidR="0028661E" w:rsidRPr="001B515C">
      <w:pPr>
        <w:overflowPunct/>
        <w:autoSpaceDE/>
        <w:autoSpaceDN/>
        <w:adjustRightInd/>
        <w:jc w:val="both"/>
        <w:textAlignment w:val="auto"/>
        <w:rPr>
          <w:rFonts w:eastAsia="Calibri"/>
          <w:sz w:val="24"/>
          <w:szCs w:val="24"/>
          <w:lang w:eastAsia="en-US"/>
        </w:rPr>
      </w:pPr>
      <w:r w:rsidRPr="001B515C">
        <w:rPr>
          <w:rFonts w:eastAsia="Calibri"/>
          <w:sz w:val="24"/>
          <w:szCs w:val="24"/>
          <w:lang w:eastAsia="en-US"/>
        </w:rPr>
        <w:t xml:space="preserve">LADA V.C. LIMITED - tvrtka registrirana u Gibraltaru u Trgovačkom registru za Gibraltar 12.5.2014. pod brojem 111484, s adresom sjedišta 57/63 Line Wall Road, Gibraltar, koju zastupa Marko Krpan, odvjetnik te Hrvoje Vasilj, odvjetnik </w:t>
      </w:r>
    </w:p>
    <w:p w:rsidRDefault="00342482" w:rsidR="00342482" w:rsidRPr="001B515C">
      <w:pPr>
        <w:jc w:val="both"/>
        <w:rPr>
          <w:bCs/>
          <w:sz w:val="24"/>
          <w:szCs w:val="24"/>
        </w:rPr>
      </w:pPr>
    </w:p>
    <w:sectPr w:rsidSect="0028661E" w:rsidR="00342482" w:rsidRPr="001B515C">
      <w:pgSz w:h="15840" w:w="12240"/>
      <w:pgMar w:gutter="0" w:footer="709" w:header="709" w:left="1418" w:bottom="1134"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56E" w:rsidR="0027456E">
      <w:r>
        <w:separator/>
      </w:r>
    </w:p>
  </w:endnote>
  <w:endnote w:id="0" w:type="continuationSeparator">
    <w:p w:rsidRDefault="0027456E" w:rsidR="002745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56E" w:rsidR="0027456E">
      <w:r>
        <w:separator/>
      </w:r>
    </w:p>
  </w:footnote>
  <w:footnote w:id="0" w:type="continuationSeparator">
    <w:p w:rsidRDefault="0027456E" w:rsidR="002745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56E" w:rsidP="00D81A44" w:rsidR="0027456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456E" w:rsidR="0027456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56E" w:rsidP="00D81A44" w:rsidR="0027456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2E9F">
      <w:rPr>
        <w:rStyle w:val="Brojstranice"/>
        <w:noProof/>
      </w:rPr>
      <w:t>26</w:t>
    </w:r>
    <w:r>
      <w:rPr>
        <w:rStyle w:val="Brojstranice"/>
      </w:rPr>
      <w:fldChar w:fldCharType="end"/>
    </w:r>
  </w:p>
  <w:p w:rsidRDefault="0027456E" w:rsidP="00AA1621" w:rsidR="0027456E" w:rsidRPr="00AA1621">
    <w:pPr>
      <w:pStyle w:val="Zaglavlje"/>
      <w:jc w:val="right"/>
      <w:rPr>
        <w:sz w:val="22"/>
        <w:szCs w:val="22"/>
      </w:rPr>
    </w:pPr>
    <w:r>
      <w:rPr>
        <w:bCs/>
        <w:sz w:val="22"/>
        <w:szCs w:val="22"/>
      </w:rPr>
      <w:t>48. St-400/17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56E" w:rsidR="0027456E">
    <w:pPr>
      <w:pStyle w:val="Zaglavlje"/>
    </w:pPr>
  </w:p>
  <w:p w:rsidRDefault="0027456E" w:rsidR="0027456E">
    <w:pPr>
      <w:pStyle w:val="Zaglavlje"/>
    </w:pPr>
  </w:p>
  <w:p w:rsidRDefault="0027456E" w:rsidR="0027456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2">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4C564733"/>
    <w:multiLevelType w:val="hybridMultilevel"/>
    <w:tmpl w:val="4FD2AC46"/>
    <w:lvl w:tplc="A2E4A32C" w:ilvl="0">
      <w:start w:val="1"/>
      <w:numFmt w:val="bullet"/>
      <w:lvlText w:val="-"/>
      <w:lvlJc w:val="left"/>
      <w:pPr>
        <w:ind w:hanging="360" w:left="1080"/>
      </w:pPr>
      <w:rPr>
        <w:rFonts w:cs="Calibri" w:eastAsia="Calibri" w:hAnsi="Calibri" w:ascii="Calibri" w:hint="default"/>
        <w:b/>
      </w:rPr>
    </w:lvl>
    <w:lvl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18">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9">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1">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2">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16173BD"/>
    <w:multiLevelType w:val="hybridMultilevel"/>
    <w:tmpl w:val="448876DC"/>
    <w:lvl w:tplc="03C856C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8"/>
  </w:num>
  <w:num w:numId="2">
    <w:abstractNumId w:val="13"/>
  </w:num>
  <w:num w:numId="3">
    <w:abstractNumId w:val="7"/>
  </w:num>
  <w:num w:numId="4">
    <w:abstractNumId w:val="20"/>
  </w:num>
  <w:num w:numId="5">
    <w:abstractNumId w:val="1"/>
  </w:num>
  <w:num w:numId="6">
    <w:abstractNumId w:val="18"/>
  </w:num>
  <w:num w:numId="7">
    <w:abstractNumId w:val="14"/>
  </w:num>
  <w:num w:numId="8">
    <w:abstractNumId w:val="16"/>
  </w:num>
  <w:num w:numId="9">
    <w:abstractNumId w:val="4"/>
  </w:num>
  <w:num w:numId="10">
    <w:abstractNumId w:val="21"/>
  </w:num>
  <w:num w:numId="11">
    <w:abstractNumId w:val="2"/>
  </w:num>
  <w:num w:numId="12">
    <w:abstractNumId w:val="11"/>
  </w:num>
  <w:num w:numId="13">
    <w:abstractNumId w:val="10"/>
  </w:num>
  <w:num w:numId="14">
    <w:abstractNumId w:val="0"/>
  </w:num>
  <w:num w:numId="15">
    <w:abstractNumId w:val="22"/>
  </w:num>
  <w:num w:numId="16">
    <w:abstractNumId w:val="15"/>
  </w:num>
  <w:num w:numId="17">
    <w:abstractNumId w:val="5"/>
  </w:num>
  <w:num w:numId="18">
    <w:abstractNumId w:val="12"/>
  </w:num>
  <w:num w:numId="19">
    <w:abstractNumId w:val="6"/>
  </w:num>
  <w:num w:numId="20">
    <w:abstractNumId w:val="3"/>
  </w:num>
  <w:num w:numId="21">
    <w:abstractNumId w:val="23"/>
  </w:num>
  <w:num w:numId="22">
    <w:abstractNumId w:val="19"/>
  </w:num>
  <w:num w:numId="23">
    <w:abstractNumId w:val="9"/>
  </w:num>
  <w:num w:numId="24">
    <w:abstractNumId w:val="17"/>
  </w:num>
  <w:num w:numId="25">
    <w:abstractNumId w:val="24"/>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5940"/>
    <w:rsid w:val="0003629C"/>
    <w:rsid w:val="00037E28"/>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AB4"/>
    <w:rsid w:val="00094AE9"/>
    <w:rsid w:val="00095ADF"/>
    <w:rsid w:val="000A1E2A"/>
    <w:rsid w:val="000A3575"/>
    <w:rsid w:val="000B2360"/>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3AB"/>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82185"/>
    <w:rsid w:val="00182244"/>
    <w:rsid w:val="001875E5"/>
    <w:rsid w:val="001876F9"/>
    <w:rsid w:val="00192476"/>
    <w:rsid w:val="001A007B"/>
    <w:rsid w:val="001A16C9"/>
    <w:rsid w:val="001A501E"/>
    <w:rsid w:val="001B1357"/>
    <w:rsid w:val="001B2642"/>
    <w:rsid w:val="001B2756"/>
    <w:rsid w:val="001B2FB3"/>
    <w:rsid w:val="001B515C"/>
    <w:rsid w:val="001B5959"/>
    <w:rsid w:val="001B7518"/>
    <w:rsid w:val="001B7A0E"/>
    <w:rsid w:val="001C14A2"/>
    <w:rsid w:val="001C42B4"/>
    <w:rsid w:val="001C50EF"/>
    <w:rsid w:val="001D56BB"/>
    <w:rsid w:val="001D6014"/>
    <w:rsid w:val="001E0404"/>
    <w:rsid w:val="001E1576"/>
    <w:rsid w:val="001E1FBD"/>
    <w:rsid w:val="001F30CC"/>
    <w:rsid w:val="001F34B5"/>
    <w:rsid w:val="00205652"/>
    <w:rsid w:val="0021069A"/>
    <w:rsid w:val="002106B6"/>
    <w:rsid w:val="00212839"/>
    <w:rsid w:val="00212A74"/>
    <w:rsid w:val="00217B3D"/>
    <w:rsid w:val="00225EC1"/>
    <w:rsid w:val="00237320"/>
    <w:rsid w:val="00240B29"/>
    <w:rsid w:val="00242371"/>
    <w:rsid w:val="0024696F"/>
    <w:rsid w:val="002505ED"/>
    <w:rsid w:val="00257192"/>
    <w:rsid w:val="00257A66"/>
    <w:rsid w:val="00271875"/>
    <w:rsid w:val="00271ADD"/>
    <w:rsid w:val="0027456E"/>
    <w:rsid w:val="002753EC"/>
    <w:rsid w:val="0027653E"/>
    <w:rsid w:val="00280D1D"/>
    <w:rsid w:val="0028661E"/>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628"/>
    <w:rsid w:val="003039DD"/>
    <w:rsid w:val="003133CB"/>
    <w:rsid w:val="003144DF"/>
    <w:rsid w:val="00316A33"/>
    <w:rsid w:val="0032019A"/>
    <w:rsid w:val="00320681"/>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1457"/>
    <w:rsid w:val="00692559"/>
    <w:rsid w:val="00692CC9"/>
    <w:rsid w:val="00693832"/>
    <w:rsid w:val="00696EA1"/>
    <w:rsid w:val="006A01CC"/>
    <w:rsid w:val="006A4FAF"/>
    <w:rsid w:val="006B0CE1"/>
    <w:rsid w:val="006B22FB"/>
    <w:rsid w:val="006B2B2C"/>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1A76"/>
    <w:rsid w:val="0078250E"/>
    <w:rsid w:val="00784B13"/>
    <w:rsid w:val="007900C6"/>
    <w:rsid w:val="00792D69"/>
    <w:rsid w:val="00795825"/>
    <w:rsid w:val="00796A95"/>
    <w:rsid w:val="007B1143"/>
    <w:rsid w:val="007B23EA"/>
    <w:rsid w:val="007B2E1E"/>
    <w:rsid w:val="007B3A1D"/>
    <w:rsid w:val="007C1BB1"/>
    <w:rsid w:val="007C305A"/>
    <w:rsid w:val="007C5BCB"/>
    <w:rsid w:val="007C6B1D"/>
    <w:rsid w:val="007D20D6"/>
    <w:rsid w:val="007D2A47"/>
    <w:rsid w:val="007E612B"/>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EE"/>
    <w:rsid w:val="00860BCD"/>
    <w:rsid w:val="00862E38"/>
    <w:rsid w:val="00871B7F"/>
    <w:rsid w:val="008770DE"/>
    <w:rsid w:val="00887483"/>
    <w:rsid w:val="0089076F"/>
    <w:rsid w:val="00895E2C"/>
    <w:rsid w:val="008A286D"/>
    <w:rsid w:val="008A69BD"/>
    <w:rsid w:val="008B25B6"/>
    <w:rsid w:val="008B28EF"/>
    <w:rsid w:val="008B59BF"/>
    <w:rsid w:val="008B7B64"/>
    <w:rsid w:val="008C1909"/>
    <w:rsid w:val="008C344A"/>
    <w:rsid w:val="008C7965"/>
    <w:rsid w:val="008D049D"/>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2E9F"/>
    <w:rsid w:val="009935C4"/>
    <w:rsid w:val="009A16CE"/>
    <w:rsid w:val="009A5C23"/>
    <w:rsid w:val="009B1B66"/>
    <w:rsid w:val="009B4223"/>
    <w:rsid w:val="009B5781"/>
    <w:rsid w:val="009C3ED2"/>
    <w:rsid w:val="009C4493"/>
    <w:rsid w:val="009C65DC"/>
    <w:rsid w:val="009C7DA4"/>
    <w:rsid w:val="009D2433"/>
    <w:rsid w:val="009D79C5"/>
    <w:rsid w:val="009E0988"/>
    <w:rsid w:val="009E2E3B"/>
    <w:rsid w:val="009E3AAC"/>
    <w:rsid w:val="009E45DF"/>
    <w:rsid w:val="009E482E"/>
    <w:rsid w:val="009F3B2D"/>
    <w:rsid w:val="00A00232"/>
    <w:rsid w:val="00A04A7E"/>
    <w:rsid w:val="00A05409"/>
    <w:rsid w:val="00A0568B"/>
    <w:rsid w:val="00A07896"/>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4A3E"/>
    <w:rsid w:val="00B46947"/>
    <w:rsid w:val="00B47E22"/>
    <w:rsid w:val="00B52E80"/>
    <w:rsid w:val="00B56A6B"/>
    <w:rsid w:val="00B57D98"/>
    <w:rsid w:val="00B66B52"/>
    <w:rsid w:val="00B70245"/>
    <w:rsid w:val="00B72F7D"/>
    <w:rsid w:val="00B73A59"/>
    <w:rsid w:val="00B74DB8"/>
    <w:rsid w:val="00B7506C"/>
    <w:rsid w:val="00B754B4"/>
    <w:rsid w:val="00B768EB"/>
    <w:rsid w:val="00B77E51"/>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2411F"/>
    <w:rsid w:val="00C33711"/>
    <w:rsid w:val="00C4060F"/>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3CAE"/>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4C5B"/>
    <w:rsid w:val="00D30B3A"/>
    <w:rsid w:val="00D34011"/>
    <w:rsid w:val="00D4120F"/>
    <w:rsid w:val="00D4581C"/>
    <w:rsid w:val="00D465EB"/>
    <w:rsid w:val="00D473DB"/>
    <w:rsid w:val="00D5235F"/>
    <w:rsid w:val="00D64163"/>
    <w:rsid w:val="00D648A2"/>
    <w:rsid w:val="00D72512"/>
    <w:rsid w:val="00D81A44"/>
    <w:rsid w:val="00D863E3"/>
    <w:rsid w:val="00D8786F"/>
    <w:rsid w:val="00D87E28"/>
    <w:rsid w:val="00D909AF"/>
    <w:rsid w:val="00D91619"/>
    <w:rsid w:val="00D93283"/>
    <w:rsid w:val="00D936C5"/>
    <w:rsid w:val="00DB1F86"/>
    <w:rsid w:val="00DB2BFC"/>
    <w:rsid w:val="00DB3BD0"/>
    <w:rsid w:val="00DB4623"/>
    <w:rsid w:val="00DB5D14"/>
    <w:rsid w:val="00DB73D0"/>
    <w:rsid w:val="00DC3831"/>
    <w:rsid w:val="00DC454F"/>
    <w:rsid w:val="00DC6824"/>
    <w:rsid w:val="00DD3673"/>
    <w:rsid w:val="00DD446A"/>
    <w:rsid w:val="00DE3C06"/>
    <w:rsid w:val="00DE42DD"/>
    <w:rsid w:val="00DE4305"/>
    <w:rsid w:val="00DE6CFD"/>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25B5C"/>
    <w:rsid w:val="00E32948"/>
    <w:rsid w:val="00E3359D"/>
    <w:rsid w:val="00E4365F"/>
    <w:rsid w:val="00E46D5B"/>
    <w:rsid w:val="00E47DCD"/>
    <w:rsid w:val="00E47FFC"/>
    <w:rsid w:val="00E5533F"/>
    <w:rsid w:val="00E60601"/>
    <w:rsid w:val="00E609FF"/>
    <w:rsid w:val="00E61628"/>
    <w:rsid w:val="00E6252D"/>
    <w:rsid w:val="00E722E4"/>
    <w:rsid w:val="00E723C2"/>
    <w:rsid w:val="00E72527"/>
    <w:rsid w:val="00E750DF"/>
    <w:rsid w:val="00E77F90"/>
    <w:rsid w:val="00E80198"/>
    <w:rsid w:val="00E83264"/>
    <w:rsid w:val="00E8564F"/>
    <w:rsid w:val="00E87BD5"/>
    <w:rsid w:val="00E91028"/>
    <w:rsid w:val="00E92205"/>
    <w:rsid w:val="00E930A2"/>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831"/>
    <w:rsid w:val="00F66B98"/>
    <w:rsid w:val="00F72112"/>
    <w:rsid w:val="00F72884"/>
    <w:rsid w:val="00F764AF"/>
    <w:rsid w:val="00F776FB"/>
    <w:rsid w:val="00F80894"/>
    <w:rsid w:val="00F825E0"/>
    <w:rsid w:val="00F85D7A"/>
    <w:rsid w:val="00F87AB5"/>
    <w:rsid w:val="00F94990"/>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svibnja 2018.</izvorni_sadrzaj>
    <derivirana_varijabla naziv="DomainObject.StvarniPocetakDatum_1">23. svibnja 2018.</derivirana_varijabla>
  </DomainObject.StvarniPocetakDatum>
  <DomainObject.StvarniZavrsetakDatum>
    <izvorni_sadrzaj>23. svibnja 2018.</izvorni_sadrzaj>
    <derivirana_varijabla naziv="DomainObject.StvarniZavrsetakDatum_1">23. svibnja 2018.</derivirana_varijabla>
  </DomainObject.StvarniZavrsetakDatum>
  <DomainObject.PlaniraniZavrsetakDatum>
    <izvorni_sadrzaj>23. svibnja 2018.</izvorni_sadrzaj>
    <derivirana_varijabla naziv="DomainObject.PlaniraniZavrsetakDatum_1">23. svibnja 2018.</derivirana_varijabla>
  </DomainObject.PlaniraniZavrsetakDatum>
  <DomainObject.PlaniraniPocetakDatum>
    <izvorni_sadrzaj>23. svibnja 2018.</izvorni_sadrzaj>
    <derivirana_varijabla naziv="DomainObject.PlaniraniPocetakDatum_1">23. svibnja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2018.</izvorni_sadrzaj>
    <derivirana_varijabla naziv="DomainObject.Zapisnik.DatumKreiranja_1">23. svibnja 2018.</derivirana_varijabla>
  </DomainObject.Zapisnik.DatumKreiranja>
  <DomainObject.Zapisnik.ImovinskaKorist>
    <izvorni_sadrzaj/>
    <derivirana_varijabla naziv="DomainObject.Zapisnik.ImovinskaKorist_1"/>
  </DomainObject.Zapisnik.ImovinskaKorist>
  <DomainObject.Zapisnik.Oznaka>
    <izvorni_sadrzaj>St-400/2017-37</izvorni_sadrzaj>
    <derivirana_varijabla naziv="DomainObject.Zapisnik.Oznaka_1">St-400/2017-37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RAZVOJ GRADNJA d.o.o. zastupanog po punomoćniku Branimir Benčić</izvorni_sadrzaj>
    <derivirana_varijabla naziv="DomainObject.Predmet.ProtustrankaFormated_1">  RAZVOJ GRADNJA d.o.o. zastupanog po punomoćniku Branimir Benčić</derivirana_varijabla>
  </DomainObject.Predmet.ProtustrankaFormated>
  <DomainObject.Predmet.ProtustrankaFormatedOIB>
    <izvorni_sadrzaj>  RAZVOJ GRADNJA d.o.o., OIB 63680712091 zastupanog po punomoćniku Branimir Benčić</izvorni_sadrzaj>
    <derivirana_varijabla naziv="DomainObject.Predmet.ProtustrankaFormatedOIB_1">  RAZVOJ GRADNJA d.o.o., OIB 63680712091 zastupanog po punomoćniku Branimir Benčić</derivirana_varijabla>
  </DomainObject.Predmet.ProtustrankaFormatedOIB>
  <DomainObject.Predmet.ProtustrankaFormatedWithAdress>
    <izvorni_sadrzaj> RAZVOJ GRADNJA d.o.o., Jure Kaštelana 17/A, 10000 Zagreb zastupanog po punomoćniku Branimir Benčić</izvorni_sadrzaj>
    <derivirana_varijabla naziv="DomainObject.Predmet.ProtustrankaFormatedWithAdress_1"> RAZVOJ GRADNJA d.o.o., Jure Kaštelana 17/A, 10000 Zagreb zastupanog po punomoćniku Branimir Benčić</derivirana_varijabla>
  </DomainObject.Predmet.ProtustrankaFormatedWithAdress>
  <DomainObject.Predmet.ProtustrankaFormatedWithAdressOIB>
    <izvorni_sadrzaj> RAZVOJ GRADNJA d.o.o., OIB 63680712091, Jure Kaštelana 17/A, 10000 Zagreb zastupanog po punomoćniku Branimir Benčić</izvorni_sadrzaj>
    <derivirana_varijabla naziv="DomainObject.Predmet.ProtustrankaFormatedWithAdressOIB_1"> RAZVOJ GRADNJA d.o.o., OIB 63680712091, Jure Kaštelana 17/A, 10000 Zagreb zastupanog po punomoćniku Branimir Benčić</derivirana_varijabla>
  </DomainObject.Predmet.ProtustrankaFormatedWithAdressOIB>
  <DomainObject.Predmet.ProtustrankaWithAdress>
    <izvorni_sadrzaj>RAZVOJ GRADNJA d.o.o. Jure Kaštelana 17/A, 10000 Zagreb</izvorni_sadrzaj>
    <derivirana_varijabla naziv="DomainObject.Predmet.ProtustrankaWithAdress_1">RAZVOJ GRADNJA d.o.o. Jure Kaštelana 17/A, 10000 Zagreb</derivirana_varijabla>
  </DomainObject.Predmet.ProtustrankaWithAdress>
  <DomainObject.Predmet.ProtustrankaWithAdressOIB>
    <izvorni_sadrzaj>RAZVOJ GRADNJA d.o.o., OIB 63680712091, Jure Kaštelana 17/A, 10000 Zagreb</izvorni_sadrzaj>
    <derivirana_varijabla naziv="DomainObject.Predmet.ProtustrankaWithAdressOIB_1">RAZVOJ GRADNJA d.o.o., OIB 63680712091, Jure Kaštelana 17/A, 10000 Zagreb</derivirana_varijabla>
  </DomainObject.Predmet.ProtustrankaWithAdressOIB>
  <DomainObject.Predmet.ProtustrankaNazivFormated>
    <izvorni_sadrzaj>RAZVOJ GRADNJA d.o.o.</izvorni_sadrzaj>
    <derivirana_varijabla naziv="DomainObject.Predmet.ProtustrankaNazivFormated_1">RAZVOJ GRADNJA d.o.o.</derivirana_varijabla>
  </DomainObject.Predmet.ProtustrankaNazivFormated>
  <DomainObject.Predmet.ProtustrankaNazivFormatedOIB>
    <izvorni_sadrzaj>RAZVOJ GRADNJA d.o.o., OIB 63680712091</izvorni_sadrzaj>
    <derivirana_varijabla naziv="DomainObject.Predmet.ProtustrankaNazivFormatedOIB_1">RAZVOJ GRADNJA d.o.o., OIB 63680712091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RAZVOJ GRADNJA d.o.o. zastupanog po punomoćniku Branimir Benčić</item>
    </izvorni_sadrzaj>
    <derivirana_varijabla naziv="DomainObject.Predmet.ProtuStrankaListFormated_1">
      <item>RAZVOJ GRADNJA d.o.o. zastupanog po punomoćniku Branimir Benčić</item>
    </derivirana_varijabla>
  </DomainObject.Predmet.ProtuStrankaListFormated>
  <DomainObject.Predmet.ProtuStrankaListFormatedOIB>
    <izvorni_sadrzaj>
      <item>RAZVOJ GRADNJA d.o.o., OIB 63680712091 zastupanog po punomoćniku Branimir Benčić</item>
    </izvorni_sadrzaj>
    <derivirana_varijabla naziv="DomainObject.Predmet.ProtuStrankaListFormatedOIB_1">
      <item>RAZVOJ GRADNJA d.o.o., OIB 63680712091 zastupanog po punomoćniku Branimir Benčić</item>
    </derivirana_varijabla>
  </DomainObject.Predmet.ProtuStrankaListFormatedOIB>
  <DomainObject.Predmet.ProtuStrankaListFormatedWithAdress>
    <izvorni_sadrzaj>
      <item>RAZVOJ GRADNJA d.o.o., Jure Kaštelana 17/A, 10000 Zagreb zastupanog po punomoćniku Branimir Benčić</item>
    </izvorni_sadrzaj>
    <derivirana_varijabla naziv="DomainObject.Predmet.ProtuStrankaListFormatedWithAdress_1">
      <item>RAZVOJ GRADNJA d.o.o., Jure Kaštelana 17/A, 10000 Zagreb zastupanog po punomoćniku Branimir Benčić</item>
    </derivirana_varijabla>
  </DomainObject.Predmet.ProtuStrankaListFormatedWithAdress>
  <DomainObject.Predmet.ProtuStrankaListFormatedWithAdressOIB>
    <izvorni_sadrzaj>
      <item>RAZVOJ GRADNJA d.o.o., OIB 63680712091, Jure Kaštelana 17/A, 10000 Zagreb zastupanog po punomoćniku Branimir Benčić</item>
    </izvorni_sadrzaj>
    <derivirana_varijabla naziv="DomainObject.Predmet.ProtuStrankaListFormatedWithAdressOIB_1">
      <item>RAZVOJ GRADNJA d.o.o., OIB 63680712091, Jure Kaštelana 17/A, 10000 Zagreb zastupanog po punomoćniku Branimir Benčić</item>
    </derivirana_varijabla>
  </DomainObject.Predmet.ProtuStrankaListFormatedWithAdressOIB>
  <DomainObject.Predmet.ProtuStrankaListNazivFormated>
    <izvorni_sadrzaj>
      <item>RAZVOJ GRADNJA d.o.o.</item>
    </izvorni_sadrzaj>
    <derivirana_varijabla naziv="DomainObject.Predmet.ProtuStrankaListNazivFormated_1">
      <item>RAZVOJ GRADNJA d.o.o.</item>
    </derivirana_varijabla>
  </DomainObject.Predmet.ProtuStrankaListNazivFormated>
  <DomainObject.Predmet.ProtuStrankaListNazivFormatedOIB>
    <izvorni_sadrzaj>
      <item>RAZVOJ GRADNJA d.o.o., OIB 63680712091</item>
    </izvorni_sadrzaj>
    <derivirana_varijabla naziv="DomainObject.Predmet.ProtuStrankaListNazivFormatedOIB_1">
      <item>RAZVOJ GRADNJA d.o.o., OIB 63680712091</item>
    </derivirana_varijabla>
  </DomainObject.Predmet.ProtuStrankaListNazivFormatedOIB>
  <DomainObject.Predmet.OstaliListFormated>
    <izvorni_sadrzaj>
      <item>Branimir Benčić punomoćnik sudionika u postupku RAZVOJ GRADNJA d.o.o.</item>
    </izvorni_sadrzaj>
    <derivirana_varijabla naziv="DomainObject.Predmet.OstaliListFormated_1">
      <item>Branimir Benčić punomoćnik sudionika u postupku RAZVOJ GRADNJA d.o.o.</item>
    </derivirana_varijabla>
  </DomainObject.Predmet.OstaliListFormated>
  <DomainObject.Predmet.OstaliListFormatedOIB>
    <izvorni_sadrzaj>
      <item>Branimir Benčić, OIB 03064503929 punomoćnik sudionika u postupku RAZVOJ GRADNJA d.o.o.</item>
    </izvorni_sadrzaj>
    <derivirana_varijabla naziv="DomainObject.Predmet.OstaliListFormatedOIB_1">
      <item>Branimir Benčić, OIB 03064503929 punomoćnik sudionika u postupku RAZVOJ GRADNJA d.o.o.</item>
    </derivirana_varijabla>
  </DomainObject.Predmet.OstaliListFormatedOIB>
  <DomainObject.Predmet.OstaliListFormatedWithAdress>
    <izvorni_sadrzaj>
      <item>Branimir Benčić, Jure Kaštelana 17 A, 10000 Zagreb punomoćnik sudionika u postupku RAZVOJ GRADNJA d.o.o.</item>
    </izvorni_sadrzaj>
    <derivirana_varijabla naziv="DomainObject.Predmet.OstaliListFormatedWithAdress_1">
      <item>Branimir Benčić, Jure Kaštelana 17 A, 10000 Zagreb punomoćnik sudionika u postupku RAZVOJ GRADNJA d.o.o.</item>
    </derivirana_varijabla>
  </DomainObject.Predmet.OstaliListFormatedWithAdress>
  <DomainObject.Predmet.OstaliListFormatedWithAdressOIB>
    <izvorni_sadrzaj>
      <item>Branimir Benčić, OIB 03064503929, Jure Kaštelana 17 A, 10000 Zagreb punomoćnik sudionika u postupku RAZVOJ GRADNJA d.o.o.</item>
    </izvorni_sadrzaj>
    <derivirana_varijabla naziv="DomainObject.Predmet.OstaliListFormatedWithAdressOIB_1">
      <item>Branimir Benčić, OIB 03064503929, Jure Kaštelana 17 A, 10000 Zagreb punomoćnik sudionika u postupku RAZVOJ GRADNJA d.o.o.</item>
    </derivirana_varijabla>
  </DomainObject.Predmet.OstaliListFormatedWithAdressOIB>
  <DomainObject.Predmet.OstaliListNazivFormated>
    <izvorni_sadrzaj>
      <item>Branimir Benčić</item>
    </izvorni_sadrzaj>
    <derivirana_varijabla naziv="DomainObject.Predmet.OstaliListNazivFormated_1">
      <item>Branimir Benčić</item>
    </derivirana_varijabla>
  </DomainObject.Predmet.OstaliListNazivFormated>
  <DomainObject.Predmet.OstaliListNazivFormatedOIB>
    <izvorni_sadrzaj>
      <item>Branimir Benčić, OIB 03064503929</item>
    </izvorni_sadrzaj>
    <derivirana_varijabla naziv="DomainObject.Predmet.OstaliListNazivFormatedOIB_1">
      <item>Branimir Benčić, OIB 03064503929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St-400/2017-37</izvorni_sadrzaj>
    <derivirana_varijabla naziv="DomainObject.PoslovniBrojDokumenta_1">St-400/2017-37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RAZVOJ GRADNJA d.o.o.</izvorni_sadrzaj>
    <derivirana_varijabla naziv="DomainObject.Predmet.ProtustrankaIDrugi_1">RAZVOJ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RAZVOJ GRADNJA d.o.o., OIB 63680712091, Jure Kaštelana 17/A, 10000 Zagreb</izvorni_sadrzaj>
    <derivirana_varijabla naziv="DomainObject.Predmet.ProtustrankaIDrugiAdressOIB_1">RAZVOJ GRADNJA d.o.o., OIB 63680712091, Jure Kaštelana 17/A,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RAZVOJ GRADNJA d.o.o.</item>
      <item>ZAGREBAČKA BANKA d.d.</item>
      <item>Branimir Benčić</item>
    </izvorni_sadrzaj>
    <derivirana_varijabla naziv="DomainObject.Predmet.SudioniciListNaziv_1">
      <item>FINA Regionalni centar Zagreb</item>
      <item>RAZVOJ GRADNJA d.o.o.</item>
      <item>ZAGREBAČKA BANKA d.d.</item>
      <item>Branimir Benčić</item>
    </derivirana_varijabla>
  </DomainObject.Predmet.SudioniciListNaziv>
  <DomainObject.Predmet.SudioniciListAdressOIB>
    <izvorni_sadrzaj>
      <item>RAZVOJ GRADNJA d.o.o., OIB 63680712091, Jure Kaštelana 17/A,10000 Zagreb</item>
      <item>FINA Regionalni centar Zagreb, OIB 85821130368, Trg svibanjskih žrtava 1995. 1,10000 Zagreb</item>
      <item>ZAGREBAČKA BANKA d.d., OIB 92963223473, Trg bana Josipa Jelačića 10,10000 Zagreb</item>
      <item>Branimir Benčić, OIB 03064503929, Jure Kaštelana 17 A,10000 Zagreb</item>
    </izvorni_sadrzaj>
    <derivirana_varijabla naziv="DomainObject.Predmet.SudioniciListAdressOIB_1">
      <item>RAZVOJ GRADNJA d.o.o., OIB 63680712091, Jure Kaštelana 17/A,10000 Zagreb</item>
      <item>FINA Regionalni centar Zagreb, OIB 85821130368, Trg svibanjskih žrtava 1995. 1,10000 Zagreb</item>
      <item>ZAGREBAČKA BANKA d.d., OIB 92963223473, Trg bana Josipa Jelačića 10,10000 Zagreb</item>
      <item>Branimir Benčić, OIB 03064503929, Jure Kaštelana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63680712091</item>
      <item>, OIB 92963223473</item>
      <item>, OIB 03064503929</item>
    </izvorni_sadrzaj>
    <derivirana_varijabla naziv="DomainObject.Predmet.SudioniciListNazivOIB_1">
      <item>, OIB 85821130368</item>
      <item>, OIB 63680712091</item>
      <item>, OIB 92963223473</item>
      <item>, OIB 03064503929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3D52AF-EBA1-4951-9EBB-B1CEEA9E17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26</properties:Pages>
  <properties:Words>8454</properties:Words>
  <properties:Characters>49612</properties:Characters>
  <properties:Lines>1334</properties:Lines>
  <properties:Paragraphs>506</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58109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2018-05-17T08:31:00Z</dcterms:created>
  <dc:creator>nmarkovic</dc:creator>
  <cp:lastModifiedBy>Matea Bizjak</cp:lastModifiedBy>
  <cp:lastPrinted>2018-05-23T08:24:00Z</cp:lastPrinted>
  <dcterms:modified xmlns:xsi="http://www.w3.org/2001/XMLSchema-instance" xsi:type="dcterms:W3CDTF">2018-05-23T08:24:00Z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St-400/2017-37 / Zapisnik - Ispitno ročište (St-400-17-ispitno i izvještajno ročište.docx)</vt:lpwstr>
  </prop:property>
  <prop:property name="CC_coloring" pid="4" fmtid="{D5CDD505-2E9C-101B-9397-08002B2CF9AE}">
    <vt:bool>false</vt:bool>
  </prop:property>
  <prop:property name="BrojStranica" pid="5" fmtid="{D5CDD505-2E9C-101B-9397-08002B2CF9AE}">
    <vt:i4>26</vt:i4>
  </prop:property>
</prop:Properties>
</file>