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f321d" w14:paraId="d5f321d" w:rsidRDefault="00C11472" w:rsidP="00C11472" w:rsidR="00C11472" w:rsidRPr="00C11472">
      <w:pPr>
        <w:pStyle w:val="Tijeloteksta"/>
        <w:jc w:val="both"/>
        <w:outlineLvl w:val="0"/>
        <w15:collapsed w:val="false"/>
        <w:rPr>
          <w:rFonts w:cs="Times New Roman" w:hAnsi="Times New Roman" w:ascii="Times New Roman"/>
          <w:sz w:val="24"/>
        </w:rPr>
      </w:pPr>
      <w:bookmarkStart w:name="_GoBack" w:id="0"/>
      <w:bookmarkEnd w:id="0"/>
      <w:r w:rsidRPr="00C11472">
        <w:rPr>
          <w:rFonts w:cs="Times New Roman" w:hAnsi="Times New Roman" w:ascii="Times New Roman"/>
          <w:sz w:val="24"/>
        </w:rPr>
        <w:t xml:space="preserve">                </w:t>
      </w:r>
      <w:r w:rsidRPr="00C11472">
        <w:rPr>
          <w:rFonts w:cs="Times New Roman" w:hAnsi="Times New Roman" w:ascii="Times New Roman"/>
          <w:noProof/>
          <w:sz w:val="24"/>
        </w:rPr>
        <w:t xml:space="preserve">    </w:t>
      </w:r>
      <w:r w:rsidRPr="00C11472">
        <w:rPr>
          <w:rFonts w:cs="Times New Roman" w:hAnsi="Times New Roman" w:ascii="Times New Roman"/>
          <w:noProof/>
          <w:sz w:val="24"/>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r w:rsidRPr="00C11472">
        <w:rPr>
          <w:rFonts w:cs="Times New Roman" w:hAnsi="Times New Roman" w:ascii="Times New Roman"/>
          <w:sz w:val="24"/>
        </w:rPr>
        <w:t xml:space="preserve"> </w:t>
      </w:r>
      <w:r w:rsidRPr="00C11472">
        <w:rPr>
          <w:rFonts w:cs="Times New Roman" w:hAnsi="Times New Roman" w:ascii="Times New Roman"/>
          <w:sz w:val="24"/>
        </w:rPr>
        <w:tab/>
      </w:r>
      <w:r w:rsidRPr="00C11472">
        <w:rPr>
          <w:rFonts w:cs="Times New Roman" w:hAnsi="Times New Roman" w:ascii="Times New Roman"/>
          <w:sz w:val="24"/>
        </w:rPr>
        <w:tab/>
      </w:r>
      <w:r w:rsidRPr="00C11472">
        <w:rPr>
          <w:rFonts w:cs="Times New Roman" w:hAnsi="Times New Roman" w:ascii="Times New Roman"/>
          <w:sz w:val="24"/>
        </w:rPr>
        <w:tab/>
      </w:r>
      <w:r w:rsidRPr="00C11472">
        <w:rPr>
          <w:rFonts w:cs="Times New Roman" w:hAnsi="Times New Roman" w:ascii="Times New Roman"/>
          <w:sz w:val="24"/>
        </w:rPr>
        <w:tab/>
      </w:r>
      <w:r w:rsidRPr="00C11472">
        <w:rPr>
          <w:rFonts w:cs="Times New Roman" w:hAnsi="Times New Roman" w:ascii="Times New Roman"/>
          <w:sz w:val="24"/>
        </w:rPr>
        <w:tab/>
      </w:r>
      <w:r w:rsidRPr="00C11472">
        <w:rPr>
          <w:rFonts w:cs="Times New Roman" w:hAnsi="Times New Roman" w:ascii="Times New Roman"/>
          <w:sz w:val="24"/>
        </w:rPr>
        <w:tab/>
      </w:r>
      <w:r w:rsidRPr="00C11472">
        <w:rPr>
          <w:rFonts w:cs="Times New Roman" w:hAnsi="Times New Roman" w:ascii="Times New Roman"/>
          <w:sz w:val="24"/>
        </w:rPr>
        <w:tab/>
        <w:t>20. St-</w:t>
      </w:r>
      <w:r w:rsidR="00D34E1E">
        <w:rPr>
          <w:rFonts w:cs="Times New Roman" w:hAnsi="Times New Roman" w:ascii="Times New Roman"/>
          <w:sz w:val="24"/>
        </w:rPr>
        <w:t>4757</w:t>
      </w:r>
      <w:r w:rsidR="00C441D4">
        <w:rPr>
          <w:rFonts w:cs="Times New Roman" w:hAnsi="Times New Roman" w:ascii="Times New Roman"/>
          <w:sz w:val="24"/>
        </w:rPr>
        <w:t>/16-9</w:t>
      </w:r>
    </w:p>
    <w:tbl>
      <w:tblPr>
        <w:tblpPr w:tblpY="1" w:vertAnchor="text" w:rightFromText="180" w:leftFromText="180"/>
        <w:tblOverlap w:val="never"/>
        <w:tblW w:type="auto" w:w="0"/>
        <w:tblLook w:val="01E0" w:noVBand="0" w:noHBand="0" w:lastColumn="1" w:firstColumn="1" w:lastRow="1" w:firstRow="1"/>
      </w:tblPr>
      <w:tblGrid>
        <w:gridCol w:w="3398"/>
      </w:tblGrid>
      <w:tr w:rsidTr="00C11472" w:rsidR="00C11472" w:rsidRPr="00C11472">
        <w:trPr>
          <w:trHeight w:val="1427"/>
        </w:trPr>
        <w:tc>
          <w:tcPr>
            <w:tcW w:type="dxa" w:w="3398"/>
          </w:tcPr>
          <w:p w:rsidRDefault="00C11472" w:rsidR="00C11472" w:rsidRPr="00C11472">
            <w:pPr>
              <w:pStyle w:val="Naslov2"/>
              <w:rPr>
                <w:b w:val="false"/>
                <w:bCs w:val="false"/>
                <w:sz w:val="24"/>
                <w:lang w:eastAsia="en-US"/>
              </w:rPr>
            </w:pPr>
          </w:p>
          <w:p w:rsidRDefault="00C11472" w:rsidR="00C11472" w:rsidRPr="00C11472">
            <w:pPr>
              <w:pStyle w:val="Naslov2"/>
              <w:rPr>
                <w:b w:val="false"/>
                <w:bCs w:val="false"/>
                <w:sz w:val="24"/>
                <w:lang w:eastAsia="en-US"/>
              </w:rPr>
            </w:pPr>
            <w:r w:rsidRPr="00C11472">
              <w:rPr>
                <w:b w:val="false"/>
                <w:bCs w:val="false"/>
                <w:sz w:val="24"/>
                <w:lang w:eastAsia="en-US"/>
              </w:rPr>
              <w:t>REPUBLIKA HRVATSKA</w:t>
            </w:r>
          </w:p>
          <w:p w:rsidRDefault="00C11472" w:rsidR="00C11472" w:rsidRPr="00C11472">
            <w:pPr>
              <w:jc w:val="center"/>
              <w:rPr>
                <w:sz w:val="24"/>
                <w:szCs w:val="24"/>
                <w:lang w:eastAsia="en-US"/>
              </w:rPr>
            </w:pPr>
            <w:r w:rsidRPr="00C11472">
              <w:rPr>
                <w:sz w:val="24"/>
                <w:szCs w:val="24"/>
                <w:lang w:eastAsia="en-US"/>
              </w:rPr>
              <w:t>Trgovački sud u Zagrebu</w:t>
            </w:r>
          </w:p>
          <w:p w:rsidRDefault="00C11472" w:rsidR="00C11472" w:rsidRPr="00C11472">
            <w:pPr>
              <w:jc w:val="center"/>
              <w:rPr>
                <w:sz w:val="24"/>
                <w:szCs w:val="24"/>
                <w:lang w:eastAsia="en-US"/>
              </w:rPr>
            </w:pPr>
            <w:r w:rsidRPr="00C11472">
              <w:rPr>
                <w:sz w:val="24"/>
                <w:szCs w:val="24"/>
                <w:lang w:eastAsia="en-US"/>
              </w:rPr>
              <w:t>Zagreb, Amruševa 2/II (pp.432)</w:t>
            </w:r>
          </w:p>
        </w:tc>
      </w:tr>
    </w:tbl>
    <w:p w:rsidRDefault="00C11472" w:rsidP="00D34E1E" w:rsidR="00C11472" w:rsidRPr="00C11472">
      <w:pPr>
        <w:rPr>
          <w:sz w:val="24"/>
          <w:szCs w:val="24"/>
        </w:rPr>
      </w:pPr>
      <w:r w:rsidRPr="00C11472">
        <w:rPr>
          <w:b/>
          <w:sz w:val="24"/>
          <w:szCs w:val="24"/>
        </w:rPr>
        <w:br w:clear="all" w:type="textWrapping"/>
      </w:r>
      <w:r w:rsidR="00D34E1E">
        <w:rPr>
          <w:b/>
          <w:sz w:val="24"/>
          <w:szCs w:val="24"/>
        </w:rPr>
        <w:tab/>
      </w:r>
      <w:r w:rsidR="00D34E1E">
        <w:rPr>
          <w:b/>
          <w:sz w:val="24"/>
          <w:szCs w:val="24"/>
        </w:rPr>
        <w:tab/>
      </w:r>
      <w:r w:rsidR="00D34E1E">
        <w:rPr>
          <w:b/>
          <w:sz w:val="24"/>
          <w:szCs w:val="24"/>
        </w:rPr>
        <w:tab/>
      </w:r>
      <w:r w:rsidR="00D34E1E">
        <w:rPr>
          <w:b/>
          <w:sz w:val="24"/>
          <w:szCs w:val="24"/>
        </w:rPr>
        <w:tab/>
      </w:r>
      <w:r w:rsidRPr="00C11472">
        <w:rPr>
          <w:sz w:val="24"/>
          <w:szCs w:val="24"/>
        </w:rPr>
        <w:t xml:space="preserve">R E P U B L I K A   H R V A T S K A </w:t>
      </w:r>
    </w:p>
    <w:p w:rsidRDefault="00C11472" w:rsidP="00C11472" w:rsidR="00C11472" w:rsidRPr="00C11472">
      <w:pPr>
        <w:ind w:left="2880"/>
        <w:jc w:val="right"/>
        <w:rPr>
          <w:sz w:val="24"/>
          <w:szCs w:val="24"/>
        </w:rPr>
      </w:pPr>
    </w:p>
    <w:p w:rsidRDefault="00C11472" w:rsidP="00C11472" w:rsidR="00C11472" w:rsidRPr="00C11472">
      <w:pPr>
        <w:jc w:val="center"/>
        <w:rPr>
          <w:sz w:val="24"/>
          <w:szCs w:val="24"/>
        </w:rPr>
      </w:pPr>
      <w:r w:rsidRPr="00C11472">
        <w:rPr>
          <w:sz w:val="24"/>
          <w:szCs w:val="24"/>
        </w:rPr>
        <w:t>R J E Š E NJ E</w:t>
      </w:r>
    </w:p>
    <w:p w:rsidRDefault="00C11472" w:rsidP="00C11472" w:rsidR="00C11472" w:rsidRPr="00C11472">
      <w:pPr>
        <w:jc w:val="both"/>
        <w:rPr>
          <w:sz w:val="24"/>
          <w:szCs w:val="24"/>
        </w:rPr>
      </w:pPr>
      <w:r w:rsidRPr="00C11472">
        <w:rPr>
          <w:sz w:val="24"/>
          <w:szCs w:val="24"/>
        </w:rPr>
        <w:tab/>
      </w:r>
    </w:p>
    <w:p w:rsidRDefault="00C11472" w:rsidP="00C11472" w:rsidR="00C11472" w:rsidRPr="00C11472">
      <w:pPr>
        <w:ind w:firstLine="708"/>
        <w:jc w:val="both"/>
        <w:rPr>
          <w:sz w:val="24"/>
          <w:szCs w:val="24"/>
        </w:rPr>
      </w:pPr>
      <w:r w:rsidRPr="00C11472">
        <w:rPr>
          <w:sz w:val="24"/>
          <w:szCs w:val="24"/>
        </w:rPr>
        <w:t xml:space="preserve">TRGOVAČKI SUD U ZAGREBU, po sucu pojedincu Luciji Butigan, postupajući po prijedlogu Financijske agencije Zagreb, Regionalni centar Zagreb, Trg svibanjskih žrtava 1995. 1, u stečajnom postupku nad dužnikom </w:t>
      </w:r>
      <w:r w:rsidR="00D34E1E">
        <w:rPr>
          <w:sz w:val="24"/>
          <w:szCs w:val="24"/>
        </w:rPr>
        <w:t>EKO NEKRETNINE d.o.o. za građenje, trgovinu i turizam, Zagreb, Božidara Magovca 55, OIB: 89718983224</w:t>
      </w:r>
      <w:r w:rsidRPr="00C11472">
        <w:rPr>
          <w:sz w:val="24"/>
          <w:szCs w:val="24"/>
        </w:rPr>
        <w:t xml:space="preserve">, dana </w:t>
      </w:r>
      <w:r w:rsidR="00C441D4">
        <w:rPr>
          <w:sz w:val="24"/>
          <w:szCs w:val="24"/>
        </w:rPr>
        <w:t>29</w:t>
      </w:r>
      <w:r w:rsidRPr="00C11472">
        <w:rPr>
          <w:sz w:val="24"/>
          <w:szCs w:val="24"/>
        </w:rPr>
        <w:t>. studenog 2017.</w:t>
      </w:r>
    </w:p>
    <w:p w:rsidRDefault="00C11472" w:rsidP="00C11472" w:rsidR="00C11472" w:rsidRPr="00C11472">
      <w:pPr>
        <w:jc w:val="center"/>
        <w:rPr>
          <w:sz w:val="24"/>
          <w:szCs w:val="24"/>
        </w:rPr>
      </w:pPr>
      <w:r w:rsidRPr="00C11472">
        <w:rPr>
          <w:sz w:val="24"/>
          <w:szCs w:val="24"/>
        </w:rPr>
        <w:t xml:space="preserve">r i j e š i o    j e </w:t>
      </w:r>
    </w:p>
    <w:p w:rsidRDefault="00C11472" w:rsidP="00C11472" w:rsidR="00C11472" w:rsidRPr="00C11472">
      <w:pPr>
        <w:jc w:val="both"/>
        <w:rPr>
          <w:b/>
          <w:color w:val="000000"/>
          <w:sz w:val="24"/>
          <w:szCs w:val="24"/>
        </w:rPr>
      </w:pPr>
    </w:p>
    <w:p w:rsidRDefault="00C11472" w:rsidP="00C11472" w:rsidR="00C11472" w:rsidRPr="00C11472">
      <w:pPr>
        <w:pStyle w:val="Odlomakpopisa"/>
        <w:numPr>
          <w:ilvl w:val="0"/>
          <w:numId w:val="2"/>
        </w:numPr>
        <w:overflowPunct/>
        <w:autoSpaceDE/>
        <w:autoSpaceDN/>
        <w:adjustRightInd/>
        <w:ind w:hanging="709" w:left="709"/>
        <w:contextualSpacing w:val="false"/>
        <w:jc w:val="both"/>
        <w:rPr>
          <w:color w:val="000000"/>
          <w:sz w:val="24"/>
          <w:szCs w:val="24"/>
        </w:rPr>
      </w:pPr>
      <w:r w:rsidRPr="00C11472">
        <w:rPr>
          <w:color w:val="000000"/>
          <w:sz w:val="24"/>
          <w:szCs w:val="24"/>
        </w:rPr>
        <w:t xml:space="preserve">U prethodnom postupku pokrenutim nad dužnikom </w:t>
      </w:r>
      <w:r w:rsidR="00D34E1E">
        <w:rPr>
          <w:sz w:val="24"/>
          <w:szCs w:val="24"/>
        </w:rPr>
        <w:t>EKO NEKRETNINE d.o.o. za građenje, trgovinu i turizam, Zagreb, Božidara Magovca 55, OIB: 89718983224</w:t>
      </w:r>
      <w:r w:rsidRPr="00C11472">
        <w:rPr>
          <w:color w:val="000000"/>
          <w:sz w:val="24"/>
          <w:szCs w:val="24"/>
        </w:rPr>
        <w:t xml:space="preserve">, za privremenog stečajnog upravitelja imenuje se </w:t>
      </w:r>
      <w:r w:rsidR="00D34E1E">
        <w:rPr>
          <w:color w:val="000000"/>
          <w:sz w:val="24"/>
          <w:szCs w:val="24"/>
        </w:rPr>
        <w:t>Antonia Selak</w:t>
      </w:r>
      <w:r w:rsidR="00C441D4">
        <w:rPr>
          <w:color w:val="000000"/>
          <w:sz w:val="24"/>
          <w:szCs w:val="24"/>
        </w:rPr>
        <w:t xml:space="preserve">, </w:t>
      </w:r>
      <w:r w:rsidR="00D34E1E">
        <w:rPr>
          <w:color w:val="000000"/>
          <w:sz w:val="24"/>
          <w:szCs w:val="24"/>
        </w:rPr>
        <w:t>Zagreb, Drenovačka 3,</w:t>
      </w:r>
      <w:r w:rsidRPr="00C11472">
        <w:rPr>
          <w:color w:val="000000"/>
          <w:sz w:val="24"/>
          <w:szCs w:val="24"/>
        </w:rPr>
        <w:t xml:space="preserve"> OIB:</w:t>
      </w:r>
      <w:r w:rsidR="00D34E1E">
        <w:rPr>
          <w:color w:val="000000"/>
          <w:sz w:val="24"/>
          <w:szCs w:val="24"/>
        </w:rPr>
        <w:t>91237926182</w:t>
      </w:r>
      <w:r w:rsidRPr="00C11472">
        <w:rPr>
          <w:color w:val="000000"/>
          <w:sz w:val="24"/>
          <w:szCs w:val="24"/>
        </w:rPr>
        <w:t>.</w:t>
      </w:r>
    </w:p>
    <w:p w:rsidRDefault="00C11472" w:rsidP="00C11472" w:rsidR="00C11472" w:rsidRPr="00C11472">
      <w:pPr>
        <w:pStyle w:val="Odlomakpopisa"/>
        <w:ind w:left="709"/>
        <w:jc w:val="both"/>
        <w:rPr>
          <w:color w:val="000000"/>
          <w:sz w:val="24"/>
          <w:szCs w:val="24"/>
        </w:rPr>
      </w:pPr>
    </w:p>
    <w:p w:rsidRDefault="00C11472" w:rsidP="00C11472" w:rsidR="00C11472" w:rsidRPr="00C11472">
      <w:pPr>
        <w:pStyle w:val="Odlomakpopisa"/>
        <w:numPr>
          <w:ilvl w:val="0"/>
          <w:numId w:val="2"/>
        </w:numPr>
        <w:overflowPunct/>
        <w:autoSpaceDE/>
        <w:autoSpaceDN/>
        <w:adjustRightInd/>
        <w:ind w:left="709"/>
        <w:contextualSpacing w:val="false"/>
        <w:jc w:val="both"/>
        <w:rPr>
          <w:color w:val="000000"/>
          <w:sz w:val="24"/>
          <w:szCs w:val="24"/>
        </w:rPr>
      </w:pPr>
      <w:r w:rsidRPr="00C11472">
        <w:rPr>
          <w:color w:val="000000"/>
          <w:sz w:val="24"/>
          <w:szCs w:val="24"/>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C11472" w:rsidP="00C11472" w:rsidR="00C11472" w:rsidRPr="00C11472">
      <w:pPr>
        <w:jc w:val="both"/>
        <w:rPr>
          <w:color w:val="000000"/>
          <w:sz w:val="24"/>
          <w:szCs w:val="24"/>
        </w:rPr>
      </w:pPr>
    </w:p>
    <w:p w:rsidRDefault="00C11472" w:rsidP="00C11472" w:rsidR="00C11472" w:rsidRPr="00C11472">
      <w:pPr>
        <w:pStyle w:val="Odlomakpopisa"/>
        <w:numPr>
          <w:ilvl w:val="0"/>
          <w:numId w:val="2"/>
        </w:numPr>
        <w:overflowPunct/>
        <w:autoSpaceDE/>
        <w:autoSpaceDN/>
        <w:adjustRightInd/>
        <w:ind w:left="709"/>
        <w:contextualSpacing w:val="false"/>
        <w:jc w:val="both"/>
        <w:rPr>
          <w:color w:val="000000"/>
          <w:sz w:val="24"/>
          <w:szCs w:val="24"/>
        </w:rPr>
      </w:pPr>
      <w:r w:rsidRPr="00C11472">
        <w:rPr>
          <w:color w:val="000000"/>
          <w:sz w:val="24"/>
          <w:szCs w:val="24"/>
        </w:rPr>
        <w:t xml:space="preserve">Privremeni stečajni upravitelj dužan je u roku od </w:t>
      </w:r>
      <w:r w:rsidR="00C441D4">
        <w:rPr>
          <w:color w:val="000000"/>
          <w:sz w:val="24"/>
          <w:szCs w:val="24"/>
        </w:rPr>
        <w:t>30</w:t>
      </w:r>
      <w:r w:rsidRPr="00C11472">
        <w:rPr>
          <w:color w:val="000000"/>
          <w:sz w:val="24"/>
          <w:szCs w:val="24"/>
        </w:rPr>
        <w:t xml:space="preserve">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sidRPr="00C11472">
        <w:rPr>
          <w:color w:val="000000"/>
          <w:sz w:val="24"/>
          <w:szCs w:val="24"/>
        </w:rPr>
        <w:tab/>
      </w:r>
    </w:p>
    <w:p w:rsidRDefault="00C11472" w:rsidP="00C11472" w:rsidR="00C11472" w:rsidRPr="00C11472">
      <w:pPr>
        <w:pStyle w:val="Odlomakpopisa"/>
        <w:numPr>
          <w:ilvl w:val="0"/>
          <w:numId w:val="2"/>
        </w:numPr>
        <w:overflowPunct/>
        <w:autoSpaceDE/>
        <w:autoSpaceDN/>
        <w:adjustRightInd/>
        <w:ind w:left="709"/>
        <w:contextualSpacing w:val="false"/>
        <w:jc w:val="both"/>
        <w:rPr>
          <w:color w:val="000000"/>
          <w:sz w:val="24"/>
          <w:szCs w:val="24"/>
        </w:rPr>
      </w:pPr>
      <w:r w:rsidRPr="00C11472">
        <w:rPr>
          <w:color w:val="000000"/>
          <w:sz w:val="24"/>
          <w:szCs w:val="24"/>
        </w:rPr>
        <w:t>Zakazuje se ročište radi rasprave o pretpostavkama za otvaranje stečajnog postupka kod dužnika za dan:</w:t>
      </w:r>
    </w:p>
    <w:p w:rsidRDefault="00C11472" w:rsidP="00C11472" w:rsidR="00C11472" w:rsidRPr="00C11472">
      <w:pPr>
        <w:pStyle w:val="Odlomakpopisa"/>
        <w:ind w:left="709"/>
        <w:jc w:val="both"/>
        <w:rPr>
          <w:color w:val="000000"/>
          <w:sz w:val="24"/>
          <w:szCs w:val="24"/>
        </w:rPr>
      </w:pPr>
    </w:p>
    <w:p w:rsidRDefault="005917A2" w:rsidP="00C11472" w:rsidR="00C11472" w:rsidRPr="00C11472">
      <w:pPr>
        <w:ind w:firstLine="720"/>
        <w:jc w:val="center"/>
        <w:rPr>
          <w:b/>
          <w:color w:val="000000"/>
          <w:sz w:val="24"/>
          <w:szCs w:val="24"/>
          <w:u w:val="single"/>
        </w:rPr>
      </w:pPr>
      <w:r>
        <w:rPr>
          <w:b/>
          <w:color w:val="000000"/>
          <w:sz w:val="24"/>
          <w:szCs w:val="24"/>
          <w:u w:val="single"/>
        </w:rPr>
        <w:t>21</w:t>
      </w:r>
      <w:r w:rsidR="00C11472" w:rsidRPr="00C11472">
        <w:rPr>
          <w:b/>
          <w:color w:val="000000"/>
          <w:sz w:val="24"/>
          <w:szCs w:val="24"/>
          <w:u w:val="single"/>
        </w:rPr>
        <w:t xml:space="preserve">. </w:t>
      </w:r>
      <w:r w:rsidR="00C441D4">
        <w:rPr>
          <w:b/>
          <w:color w:val="000000"/>
          <w:sz w:val="24"/>
          <w:szCs w:val="24"/>
          <w:u w:val="single"/>
        </w:rPr>
        <w:t>veljače 2018</w:t>
      </w:r>
      <w:r w:rsidR="00C11472" w:rsidRPr="00C11472">
        <w:rPr>
          <w:b/>
          <w:color w:val="000000"/>
          <w:sz w:val="24"/>
          <w:szCs w:val="24"/>
          <w:u w:val="single"/>
        </w:rPr>
        <w:t xml:space="preserve">. godine u </w:t>
      </w:r>
      <w:r>
        <w:rPr>
          <w:b/>
          <w:color w:val="000000"/>
          <w:sz w:val="24"/>
          <w:szCs w:val="24"/>
          <w:u w:val="single"/>
        </w:rPr>
        <w:t>9</w:t>
      </w:r>
      <w:r w:rsidR="00C11472" w:rsidRPr="00C11472">
        <w:rPr>
          <w:b/>
          <w:color w:val="000000"/>
          <w:sz w:val="24"/>
          <w:szCs w:val="24"/>
          <w:u w:val="single"/>
        </w:rPr>
        <w:t>,</w:t>
      </w:r>
      <w:r>
        <w:rPr>
          <w:b/>
          <w:color w:val="000000"/>
          <w:sz w:val="24"/>
          <w:szCs w:val="24"/>
          <w:u w:val="single"/>
        </w:rPr>
        <w:t>30</w:t>
      </w:r>
      <w:r w:rsidR="00C11472" w:rsidRPr="00C11472">
        <w:rPr>
          <w:b/>
          <w:color w:val="000000"/>
          <w:sz w:val="24"/>
          <w:szCs w:val="24"/>
          <w:u w:val="single"/>
        </w:rPr>
        <w:t xml:space="preserve"> sati</w:t>
      </w:r>
    </w:p>
    <w:p w:rsidRDefault="00C11472" w:rsidP="00C11472" w:rsidR="00C11472" w:rsidRPr="00C11472">
      <w:pPr>
        <w:ind w:firstLine="720"/>
        <w:jc w:val="center"/>
        <w:rPr>
          <w:color w:val="000000"/>
          <w:sz w:val="24"/>
          <w:szCs w:val="24"/>
        </w:rPr>
      </w:pPr>
    </w:p>
    <w:p w:rsidRDefault="00C11472" w:rsidP="00C11472" w:rsidR="00C11472" w:rsidRPr="00C11472">
      <w:pPr>
        <w:ind w:firstLine="720"/>
        <w:jc w:val="both"/>
        <w:rPr>
          <w:color w:val="000000"/>
          <w:sz w:val="24"/>
          <w:szCs w:val="24"/>
        </w:rPr>
      </w:pPr>
      <w:r w:rsidRPr="00C11472">
        <w:rPr>
          <w:color w:val="000000"/>
          <w:sz w:val="24"/>
          <w:szCs w:val="24"/>
        </w:rPr>
        <w:t>na Trgovačkom sudu u Zagrebu, soba 91 (II kat) u zgradi ovog suda u Zagrebu, Petrinjska 8, na koje se pozivaju dostavom ovog rješenja:</w:t>
      </w:r>
    </w:p>
    <w:p w:rsidRDefault="00C11472" w:rsidP="00C11472" w:rsidR="00C11472" w:rsidRPr="00C11472">
      <w:pPr>
        <w:ind w:firstLine="720"/>
        <w:jc w:val="both"/>
        <w:rPr>
          <w:color w:val="000000"/>
          <w:sz w:val="24"/>
          <w:szCs w:val="24"/>
        </w:rPr>
      </w:pPr>
    </w:p>
    <w:p w:rsidRDefault="00C11472" w:rsidP="00C11472" w:rsidR="00C11472" w:rsidRPr="00C11472">
      <w:pPr>
        <w:pStyle w:val="Odlomakpopisa"/>
        <w:numPr>
          <w:ilvl w:val="0"/>
          <w:numId w:val="3"/>
        </w:numPr>
        <w:overflowPunct/>
        <w:autoSpaceDE/>
        <w:autoSpaceDN/>
        <w:adjustRightInd/>
        <w:contextualSpacing w:val="false"/>
        <w:rPr>
          <w:color w:val="000000"/>
          <w:sz w:val="24"/>
          <w:szCs w:val="24"/>
        </w:rPr>
      </w:pPr>
      <w:r w:rsidRPr="00C11472">
        <w:rPr>
          <w:color w:val="000000"/>
          <w:sz w:val="24"/>
          <w:szCs w:val="24"/>
        </w:rPr>
        <w:t>Predlagatelj, Financijska agencija,</w:t>
      </w:r>
    </w:p>
    <w:p w:rsidRDefault="00C11472" w:rsidP="00C11472" w:rsidR="00C11472" w:rsidRPr="00C11472">
      <w:pPr>
        <w:pStyle w:val="Odlomakpopisa"/>
        <w:numPr>
          <w:ilvl w:val="0"/>
          <w:numId w:val="3"/>
        </w:numPr>
        <w:overflowPunct/>
        <w:autoSpaceDE/>
        <w:autoSpaceDN/>
        <w:adjustRightInd/>
        <w:contextualSpacing w:val="false"/>
        <w:rPr>
          <w:color w:val="000000"/>
          <w:sz w:val="24"/>
          <w:szCs w:val="24"/>
        </w:rPr>
      </w:pPr>
      <w:r w:rsidRPr="00C11472">
        <w:rPr>
          <w:color w:val="000000"/>
          <w:sz w:val="24"/>
          <w:szCs w:val="24"/>
        </w:rPr>
        <w:t xml:space="preserve">Privremeni stečajni upravitelj </w:t>
      </w:r>
    </w:p>
    <w:p w:rsidRDefault="00C11472" w:rsidP="00C11472" w:rsidR="00C11472" w:rsidRPr="00C11472">
      <w:pPr>
        <w:pStyle w:val="Odlomakpopisa"/>
        <w:numPr>
          <w:ilvl w:val="0"/>
          <w:numId w:val="3"/>
        </w:numPr>
        <w:overflowPunct/>
        <w:autoSpaceDE/>
        <w:autoSpaceDN/>
        <w:adjustRightInd/>
        <w:contextualSpacing w:val="false"/>
        <w:rPr>
          <w:color w:val="000000"/>
          <w:sz w:val="24"/>
          <w:szCs w:val="24"/>
        </w:rPr>
      </w:pPr>
      <w:r w:rsidRPr="00C11472">
        <w:rPr>
          <w:color w:val="000000"/>
          <w:sz w:val="24"/>
          <w:szCs w:val="24"/>
        </w:rPr>
        <w:t>Dužnik</w:t>
      </w:r>
    </w:p>
    <w:p w:rsidRDefault="00C11472" w:rsidP="00C11472" w:rsidR="00C11472">
      <w:pPr>
        <w:pStyle w:val="Odlomakpopisa"/>
        <w:numPr>
          <w:ilvl w:val="0"/>
          <w:numId w:val="3"/>
        </w:numPr>
        <w:overflowPunct/>
        <w:autoSpaceDE/>
        <w:autoSpaceDN/>
        <w:adjustRightInd/>
        <w:contextualSpacing w:val="false"/>
        <w:rPr>
          <w:color w:val="000000"/>
          <w:sz w:val="24"/>
          <w:szCs w:val="24"/>
        </w:rPr>
      </w:pPr>
      <w:r w:rsidRPr="00C11472">
        <w:rPr>
          <w:color w:val="000000"/>
          <w:sz w:val="24"/>
          <w:szCs w:val="24"/>
        </w:rPr>
        <w:t xml:space="preserve">Zakonski zastupnik dužnika </w:t>
      </w:r>
    </w:p>
    <w:p w:rsidRDefault="004F2849" w:rsidP="004F2849" w:rsidR="004F2849">
      <w:pPr>
        <w:pStyle w:val="Odlomakpopisa"/>
        <w:overflowPunct/>
        <w:autoSpaceDE/>
        <w:autoSpaceDN/>
        <w:adjustRightInd/>
        <w:ind w:left="1080"/>
        <w:contextualSpacing w:val="false"/>
        <w:rPr>
          <w:color w:val="000000"/>
          <w:sz w:val="24"/>
          <w:szCs w:val="24"/>
        </w:rPr>
      </w:pPr>
    </w:p>
    <w:p w:rsidRDefault="00D34E1E" w:rsidP="004F2849" w:rsidR="00D34E1E">
      <w:pPr>
        <w:pStyle w:val="Odlomakpopisa"/>
        <w:overflowPunct/>
        <w:autoSpaceDE/>
        <w:autoSpaceDN/>
        <w:adjustRightInd/>
        <w:ind w:left="1080"/>
        <w:contextualSpacing w:val="false"/>
        <w:rPr>
          <w:color w:val="000000"/>
          <w:sz w:val="24"/>
          <w:szCs w:val="24"/>
        </w:rPr>
      </w:pPr>
    </w:p>
    <w:p w:rsidRDefault="00D34E1E" w:rsidP="004F2849" w:rsidR="00D34E1E" w:rsidRPr="00C11472">
      <w:pPr>
        <w:pStyle w:val="Odlomakpopisa"/>
        <w:overflowPunct/>
        <w:autoSpaceDE/>
        <w:autoSpaceDN/>
        <w:adjustRightInd/>
        <w:ind w:left="1080"/>
        <w:contextualSpacing w:val="false"/>
        <w:rPr>
          <w:color w:val="000000"/>
          <w:sz w:val="24"/>
          <w:szCs w:val="24"/>
        </w:rPr>
      </w:pPr>
    </w:p>
    <w:p w:rsidRDefault="00C11472" w:rsidP="00C11472" w:rsidR="00C11472" w:rsidRPr="00C11472">
      <w:pPr>
        <w:jc w:val="center"/>
        <w:rPr>
          <w:color w:val="000000"/>
          <w:sz w:val="24"/>
          <w:szCs w:val="24"/>
        </w:rPr>
      </w:pPr>
      <w:r w:rsidRPr="00C11472">
        <w:rPr>
          <w:color w:val="000000"/>
          <w:sz w:val="24"/>
          <w:szCs w:val="24"/>
        </w:rPr>
        <w:lastRenderedPageBreak/>
        <w:t>Obrazloženje</w:t>
      </w:r>
    </w:p>
    <w:p w:rsidRDefault="00C11472" w:rsidP="00C11472" w:rsidR="00C11472" w:rsidRPr="00C11472">
      <w:pPr>
        <w:jc w:val="both"/>
        <w:rPr>
          <w:color w:val="000000"/>
          <w:sz w:val="24"/>
          <w:szCs w:val="24"/>
        </w:rPr>
      </w:pPr>
    </w:p>
    <w:p w:rsidRDefault="00C11472" w:rsidP="00C441D4" w:rsidR="00C441D4">
      <w:pPr>
        <w:ind w:firstLine="708"/>
        <w:jc w:val="both"/>
        <w:rPr>
          <w:color w:themeColor="text1" w:val="000000"/>
          <w:sz w:val="24"/>
          <w:szCs w:val="24"/>
        </w:rPr>
      </w:pPr>
      <w:r w:rsidRPr="00C11472">
        <w:rPr>
          <w:color w:val="000000"/>
          <w:sz w:val="24"/>
          <w:szCs w:val="24"/>
        </w:rPr>
        <w:t xml:space="preserve">Financijska agencija, Regionalni centar Zagreb, podnijela je ovom sudu prijedlog za otvaranje stečajnog postupka nad dužnikom </w:t>
      </w:r>
      <w:r w:rsidR="005917A2">
        <w:rPr>
          <w:sz w:val="24"/>
          <w:szCs w:val="24"/>
        </w:rPr>
        <w:t>EKO NEKRETNINE d.o.o. za građenje, trgovinu i turizam, Zagreb, Božidara Magovca 55, OIB: 89718983224</w:t>
      </w:r>
      <w:r w:rsidR="00C441D4">
        <w:rPr>
          <w:color w:themeColor="text1" w:val="000000"/>
          <w:sz w:val="24"/>
          <w:szCs w:val="24"/>
        </w:rPr>
        <w:t>.</w:t>
      </w:r>
    </w:p>
    <w:p w:rsidRDefault="00C11472" w:rsidP="00C441D4" w:rsidR="00C11472" w:rsidRPr="00C11472">
      <w:pPr>
        <w:ind w:firstLine="708"/>
        <w:jc w:val="both"/>
        <w:rPr>
          <w:color w:val="000000"/>
          <w:sz w:val="24"/>
          <w:szCs w:val="24"/>
        </w:rPr>
      </w:pPr>
      <w:r w:rsidRPr="00C11472">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11472" w:rsidP="00C11472" w:rsidR="00C11472" w:rsidRPr="00C11472">
      <w:pPr>
        <w:ind w:firstLine="709"/>
        <w:jc w:val="both"/>
        <w:rPr>
          <w:color w:val="000000"/>
          <w:sz w:val="24"/>
          <w:szCs w:val="24"/>
        </w:rPr>
      </w:pPr>
      <w:r w:rsidRPr="00C11472">
        <w:rPr>
          <w:color w:val="000000"/>
          <w:sz w:val="24"/>
          <w:szCs w:val="24"/>
        </w:rPr>
        <w:t>Financijska agencija, kao predlagatelj, navela je u prijedlogu za otvaranje stečajnog postupka kako dužnik na</w:t>
      </w:r>
      <w:r w:rsidR="00C441D4">
        <w:rPr>
          <w:color w:val="000000"/>
          <w:sz w:val="24"/>
          <w:szCs w:val="24"/>
        </w:rPr>
        <w:t xml:space="preserve"> dan </w:t>
      </w:r>
      <w:r w:rsidR="005917A2">
        <w:rPr>
          <w:color w:val="000000"/>
          <w:sz w:val="24"/>
          <w:szCs w:val="24"/>
        </w:rPr>
        <w:t>2</w:t>
      </w:r>
      <w:r w:rsidRPr="00C11472">
        <w:rPr>
          <w:color w:val="000000"/>
          <w:sz w:val="24"/>
          <w:szCs w:val="24"/>
        </w:rPr>
        <w:t xml:space="preserve">. </w:t>
      </w:r>
      <w:r w:rsidR="005917A2">
        <w:rPr>
          <w:color w:val="000000"/>
          <w:sz w:val="24"/>
          <w:szCs w:val="24"/>
        </w:rPr>
        <w:t>lipnja</w:t>
      </w:r>
      <w:r w:rsidR="00C441D4">
        <w:rPr>
          <w:color w:val="000000"/>
          <w:sz w:val="24"/>
          <w:szCs w:val="24"/>
        </w:rPr>
        <w:t xml:space="preserve"> 2016. </w:t>
      </w:r>
      <w:r w:rsidRPr="00C11472">
        <w:rPr>
          <w:color w:val="000000"/>
          <w:sz w:val="24"/>
          <w:szCs w:val="24"/>
        </w:rPr>
        <w:t xml:space="preserve">u Očevidniku redoslijeda osnova za plaćanje ima evidentirane neizvršene osnove za plaćanje u neprekinutom razdoblju od 120 dana, u ukupnom iznosu od </w:t>
      </w:r>
      <w:r w:rsidR="005917A2">
        <w:rPr>
          <w:color w:val="000000"/>
          <w:sz w:val="24"/>
          <w:szCs w:val="24"/>
        </w:rPr>
        <w:t>357.923,58 kn, kao i da dužnik ima 2</w:t>
      </w:r>
      <w:r w:rsidRPr="00C11472">
        <w:rPr>
          <w:color w:val="000000"/>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C11472" w:rsidP="00C11472" w:rsidR="00C11472" w:rsidRPr="00C11472">
      <w:pPr>
        <w:ind w:firstLine="709"/>
        <w:jc w:val="both"/>
        <w:rPr>
          <w:color w:val="000000"/>
          <w:sz w:val="24"/>
          <w:szCs w:val="24"/>
        </w:rPr>
      </w:pPr>
      <w:r w:rsidRPr="00C11472">
        <w:rPr>
          <w:color w:val="000000"/>
          <w:sz w:val="24"/>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C11472" w:rsidP="00C11472" w:rsidR="006850A7">
      <w:pPr>
        <w:ind w:firstLine="720"/>
        <w:jc w:val="both"/>
        <w:rPr>
          <w:color w:val="000000"/>
          <w:sz w:val="24"/>
          <w:szCs w:val="24"/>
        </w:rPr>
      </w:pPr>
      <w:r w:rsidRPr="00C11472">
        <w:rPr>
          <w:color w:val="000000"/>
          <w:sz w:val="24"/>
          <w:szCs w:val="24"/>
        </w:rPr>
        <w:t>Na ročištu radi očitovanja o prijedlogu za otvaranje stečajnog postupka</w:t>
      </w:r>
      <w:r w:rsidR="00C441D4">
        <w:rPr>
          <w:color w:val="000000"/>
          <w:sz w:val="24"/>
          <w:szCs w:val="24"/>
        </w:rPr>
        <w:t>, zakonsk</w:t>
      </w:r>
      <w:r w:rsidR="005917A2">
        <w:rPr>
          <w:color w:val="000000"/>
          <w:sz w:val="24"/>
          <w:szCs w:val="24"/>
        </w:rPr>
        <w:t>a zastupnica</w:t>
      </w:r>
      <w:r w:rsidR="00C441D4">
        <w:rPr>
          <w:color w:val="000000"/>
          <w:sz w:val="24"/>
          <w:szCs w:val="24"/>
        </w:rPr>
        <w:t xml:space="preserve"> dužnika, </w:t>
      </w:r>
      <w:r w:rsidR="005917A2">
        <w:rPr>
          <w:color w:val="000000"/>
          <w:sz w:val="24"/>
          <w:szCs w:val="24"/>
        </w:rPr>
        <w:t>dostavila je pisano očitovanje, međutim u istome nisu dostavljeni traženi podaci već obrazloženje iz kojeg razloga nije u posjedu poslovne dokumentacije dužnika, kao i činjenicu da je imenovana za zakonsku zastupnicu dužnika tek nakon što je postupak pokrenut te da s prethodnim poslovanjem dužnika nije upoznata</w:t>
      </w:r>
      <w:r w:rsidR="00C441D4">
        <w:rPr>
          <w:color w:val="000000"/>
          <w:sz w:val="24"/>
          <w:szCs w:val="24"/>
        </w:rPr>
        <w:t>.</w:t>
      </w:r>
      <w:r w:rsidR="005917A2">
        <w:rPr>
          <w:color w:val="000000"/>
          <w:sz w:val="24"/>
          <w:szCs w:val="24"/>
        </w:rPr>
        <w:t xml:space="preserve"> Punomoćnica dužnika kao i u pisanom podnesku od 21.11.2017. (list 25 spisa), tako i na ročištu, predlagala je odgodu ročišta, navodeći da se dužnik protivi otvaranju stečajnog postupka, jer da je društvo trenutno u mirovanju, te da je do nastalog duga i blokade dužnika došlo zbog kašnjenja u postupku dodijele koncesije na pomorskom dobru u svrhu izgradnje i gospodarskog korištenja luke posebne namjene-luke nautičkog turizma Luke na dijelu k.o. Tisno, te da će se s rješenjem tog problema, riješiti i blokada dužnika. </w:t>
      </w:r>
    </w:p>
    <w:p w:rsidRDefault="006850A7" w:rsidP="006850A7" w:rsidR="006850A7">
      <w:pPr>
        <w:ind w:firstLine="720"/>
        <w:jc w:val="both"/>
        <w:rPr>
          <w:sz w:val="24"/>
          <w:szCs w:val="24"/>
        </w:rPr>
      </w:pPr>
      <w:r>
        <w:rPr>
          <w:sz w:val="24"/>
          <w:szCs w:val="24"/>
        </w:rPr>
        <w:t>Sud je imenovao privremenog stečajnog upravitelja sukladno čl. 118. st. 2. toč. 1., čl. 119. st. 2. toč. 6. SZ-a, a u svezi s čl. 84. st. 1. SZ-a, odnosno izbor je izvršen metodom slučajnog odabira s liste A stečajnih upravitelja za područje nadležnog suda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C11472" w:rsidP="00C11472" w:rsidR="00C11472" w:rsidRPr="00C11472">
      <w:pPr>
        <w:ind w:firstLine="720"/>
        <w:jc w:val="both"/>
        <w:rPr>
          <w:color w:val="000000"/>
          <w:sz w:val="24"/>
          <w:szCs w:val="24"/>
        </w:rPr>
      </w:pPr>
      <w:r w:rsidRPr="00C11472">
        <w:rPr>
          <w:color w:val="000000"/>
          <w:sz w:val="24"/>
          <w:szCs w:val="24"/>
        </w:rPr>
        <w:t>Sukladno odredbi članka 128. SZ-a odmah je određeno i drugo ročište radi rasprave o pretpostavkama za otvaranje stečajnog postupka.</w:t>
      </w:r>
    </w:p>
    <w:p w:rsidRDefault="00C11472" w:rsidP="00C11472" w:rsidR="00C11472" w:rsidRPr="00C11472">
      <w:pPr>
        <w:jc w:val="both"/>
        <w:rPr>
          <w:color w:val="000000"/>
          <w:sz w:val="24"/>
          <w:szCs w:val="24"/>
        </w:rPr>
      </w:pPr>
    </w:p>
    <w:p w:rsidRDefault="00C11472" w:rsidP="00C11472" w:rsidR="00C11472">
      <w:pPr>
        <w:jc w:val="center"/>
        <w:rPr>
          <w:color w:val="000000"/>
          <w:sz w:val="24"/>
          <w:szCs w:val="24"/>
        </w:rPr>
      </w:pPr>
      <w:r w:rsidRPr="00C11472">
        <w:rPr>
          <w:color w:val="000000"/>
          <w:sz w:val="24"/>
          <w:szCs w:val="24"/>
        </w:rPr>
        <w:t xml:space="preserve">U  Zagrebu, </w:t>
      </w:r>
      <w:r w:rsidR="006850A7">
        <w:rPr>
          <w:color w:val="000000"/>
          <w:sz w:val="24"/>
          <w:szCs w:val="24"/>
        </w:rPr>
        <w:t>29</w:t>
      </w:r>
      <w:r w:rsidRPr="00C11472">
        <w:rPr>
          <w:color w:val="000000"/>
          <w:sz w:val="24"/>
          <w:szCs w:val="24"/>
        </w:rPr>
        <w:t xml:space="preserve">. </w:t>
      </w:r>
      <w:r w:rsidR="006850A7">
        <w:rPr>
          <w:color w:val="000000"/>
          <w:sz w:val="24"/>
          <w:szCs w:val="24"/>
        </w:rPr>
        <w:t>studenog</w:t>
      </w:r>
      <w:r w:rsidRPr="00C11472">
        <w:rPr>
          <w:color w:val="000000"/>
          <w:sz w:val="24"/>
          <w:szCs w:val="24"/>
        </w:rPr>
        <w:t xml:space="preserve"> 2017.</w:t>
      </w:r>
    </w:p>
    <w:p w:rsidRDefault="005917A2" w:rsidP="00C11472" w:rsidR="005917A2" w:rsidRPr="00C11472">
      <w:pPr>
        <w:jc w:val="center"/>
        <w:rPr>
          <w:color w:val="000000"/>
          <w:sz w:val="24"/>
          <w:szCs w:val="24"/>
        </w:rPr>
      </w:pPr>
    </w:p>
    <w:p w:rsidRDefault="00C11472" w:rsidP="00C11472" w:rsidR="00C11472" w:rsidRPr="00C11472">
      <w:pPr>
        <w:jc w:val="both"/>
        <w:rPr>
          <w:color w:val="000000"/>
          <w:sz w:val="24"/>
          <w:szCs w:val="24"/>
        </w:rPr>
      </w:pPr>
      <w:r w:rsidRPr="00C11472">
        <w:rPr>
          <w:color w:val="000000"/>
          <w:sz w:val="24"/>
          <w:szCs w:val="24"/>
        </w:rPr>
        <w:tab/>
      </w:r>
      <w:r w:rsidRPr="00C11472">
        <w:rPr>
          <w:color w:val="000000"/>
          <w:sz w:val="24"/>
          <w:szCs w:val="24"/>
        </w:rPr>
        <w:tab/>
      </w:r>
      <w:r w:rsidRPr="00C11472">
        <w:rPr>
          <w:color w:val="000000"/>
          <w:sz w:val="24"/>
          <w:szCs w:val="24"/>
        </w:rPr>
        <w:tab/>
      </w:r>
      <w:r w:rsidRPr="00C11472">
        <w:rPr>
          <w:color w:val="000000"/>
          <w:sz w:val="24"/>
          <w:szCs w:val="24"/>
        </w:rPr>
        <w:tab/>
      </w:r>
      <w:r w:rsidRPr="00C11472">
        <w:rPr>
          <w:color w:val="000000"/>
          <w:sz w:val="24"/>
          <w:szCs w:val="24"/>
        </w:rPr>
        <w:tab/>
      </w:r>
      <w:r w:rsidRPr="00C11472">
        <w:rPr>
          <w:color w:val="000000"/>
          <w:sz w:val="24"/>
          <w:szCs w:val="24"/>
        </w:rPr>
        <w:tab/>
      </w:r>
      <w:r w:rsidRPr="00C11472">
        <w:rPr>
          <w:color w:val="000000"/>
          <w:sz w:val="24"/>
          <w:szCs w:val="24"/>
        </w:rPr>
        <w:tab/>
        <w:t xml:space="preserve">                  </w:t>
      </w:r>
      <w:r w:rsidRPr="00C11472">
        <w:rPr>
          <w:color w:val="000000"/>
          <w:sz w:val="24"/>
          <w:szCs w:val="24"/>
        </w:rPr>
        <w:tab/>
        <w:t xml:space="preserve">          SUDAC:</w:t>
      </w:r>
    </w:p>
    <w:p w:rsidRDefault="00C11472" w:rsidP="004F2849" w:rsidR="00C11472">
      <w:pPr>
        <w:jc w:val="both"/>
        <w:rPr>
          <w:color w:val="000000"/>
          <w:sz w:val="24"/>
          <w:szCs w:val="24"/>
        </w:rPr>
      </w:pPr>
      <w:r w:rsidRPr="00C11472">
        <w:rPr>
          <w:color w:val="000000"/>
          <w:sz w:val="24"/>
          <w:szCs w:val="24"/>
        </w:rPr>
        <w:tab/>
      </w:r>
      <w:r w:rsidRPr="00C11472">
        <w:rPr>
          <w:color w:val="000000"/>
          <w:sz w:val="24"/>
          <w:szCs w:val="24"/>
        </w:rPr>
        <w:tab/>
      </w:r>
      <w:r w:rsidRPr="00C11472">
        <w:rPr>
          <w:color w:val="000000"/>
          <w:sz w:val="24"/>
          <w:szCs w:val="24"/>
        </w:rPr>
        <w:tab/>
      </w:r>
      <w:r w:rsidRPr="00C11472">
        <w:rPr>
          <w:color w:val="000000"/>
          <w:sz w:val="24"/>
          <w:szCs w:val="24"/>
        </w:rPr>
        <w:tab/>
      </w:r>
      <w:r w:rsidRPr="00C11472">
        <w:rPr>
          <w:color w:val="000000"/>
          <w:sz w:val="24"/>
          <w:szCs w:val="24"/>
        </w:rPr>
        <w:tab/>
      </w:r>
      <w:r w:rsidRPr="00C11472">
        <w:rPr>
          <w:color w:val="000000"/>
          <w:sz w:val="24"/>
          <w:szCs w:val="24"/>
        </w:rPr>
        <w:tab/>
      </w:r>
      <w:r w:rsidRPr="00C11472">
        <w:rPr>
          <w:color w:val="000000"/>
          <w:sz w:val="24"/>
          <w:szCs w:val="24"/>
        </w:rPr>
        <w:tab/>
        <w:t xml:space="preserve">                      LUCIJA BUTIGAN</w:t>
      </w:r>
      <w:r w:rsidR="004F2849">
        <w:rPr>
          <w:color w:val="000000"/>
          <w:sz w:val="24"/>
          <w:szCs w:val="24"/>
        </w:rPr>
        <w:t>, v.r.</w:t>
      </w:r>
    </w:p>
    <w:p w:rsidRDefault="005917A2" w:rsidP="004F2849" w:rsidR="005917A2">
      <w:pPr>
        <w:jc w:val="both"/>
        <w:rPr>
          <w:color w:val="000000"/>
          <w:sz w:val="24"/>
          <w:szCs w:val="24"/>
        </w:rPr>
      </w:pPr>
    </w:p>
    <w:p w:rsidRDefault="005917A2" w:rsidP="004F2849" w:rsidR="005917A2">
      <w:pPr>
        <w:jc w:val="both"/>
        <w:rPr>
          <w:color w:val="000000"/>
          <w:sz w:val="24"/>
          <w:szCs w:val="24"/>
        </w:rPr>
      </w:pPr>
    </w:p>
    <w:p w:rsidRDefault="005917A2" w:rsidP="004F2849" w:rsidR="005917A2">
      <w:pPr>
        <w:jc w:val="both"/>
        <w:rPr>
          <w:color w:val="000000"/>
          <w:sz w:val="24"/>
          <w:szCs w:val="24"/>
        </w:rPr>
      </w:pPr>
    </w:p>
    <w:p w:rsidRDefault="005917A2" w:rsidP="004F2849" w:rsidR="005917A2" w:rsidRPr="00C11472">
      <w:pPr>
        <w:jc w:val="both"/>
        <w:rPr>
          <w:color w:val="000000"/>
          <w:sz w:val="24"/>
          <w:szCs w:val="24"/>
        </w:rPr>
      </w:pPr>
    </w:p>
    <w:p w:rsidRDefault="00C11472" w:rsidP="00C11472" w:rsidR="00C11472" w:rsidRPr="00C11472">
      <w:pPr>
        <w:jc w:val="both"/>
        <w:rPr>
          <w:color w:val="000000"/>
          <w:sz w:val="24"/>
          <w:szCs w:val="24"/>
        </w:rPr>
      </w:pPr>
      <w:r w:rsidRPr="00C11472">
        <w:rPr>
          <w:color w:val="000000"/>
          <w:sz w:val="24"/>
          <w:szCs w:val="24"/>
        </w:rPr>
        <w:lastRenderedPageBreak/>
        <w:t>Uputa o pravnom lijeku:</w:t>
      </w:r>
    </w:p>
    <w:p w:rsidRDefault="00C11472" w:rsidP="00C11472" w:rsidR="00C11472">
      <w:pPr>
        <w:jc w:val="both"/>
        <w:rPr>
          <w:color w:val="000000"/>
          <w:sz w:val="24"/>
          <w:szCs w:val="24"/>
        </w:rPr>
      </w:pPr>
      <w:r w:rsidRPr="00C11472">
        <w:rPr>
          <w:color w:val="000000"/>
          <w:sz w:val="24"/>
          <w:szCs w:val="24"/>
        </w:rPr>
        <w:t>Protiv ovog dopuštena je žalba koja se podnosi ovome sudu u tri primjerka u roku od 8 dana od dana dostave prijepisa rješenja, a o istoj odlučuje Visoki trgovački sud RH.</w:t>
      </w:r>
    </w:p>
    <w:p w:rsidRDefault="005917A2" w:rsidP="00C11472" w:rsidR="005917A2">
      <w:pPr>
        <w:jc w:val="both"/>
        <w:rPr>
          <w:color w:val="000000"/>
          <w:sz w:val="24"/>
          <w:szCs w:val="24"/>
        </w:rPr>
      </w:pPr>
    </w:p>
    <w:p w:rsidRDefault="004F2849" w:rsidP="00C11472" w:rsidR="004F2849" w:rsidRPr="004F2849">
      <w:pPr>
        <w:jc w:val="both"/>
        <w:rPr>
          <w:color w:val="000000"/>
          <w:sz w:val="24"/>
          <w:szCs w:val="24"/>
        </w:rPr>
      </w:pPr>
    </w:p>
    <w:p w:rsidRDefault="004F2849" w:rsidP="004F2849" w:rsidR="004F2849" w:rsidRPr="004F2849">
      <w:pPr>
        <w:jc w:val="right"/>
        <w:rPr>
          <w:sz w:val="24"/>
          <w:szCs w:val="24"/>
        </w:rPr>
      </w:pPr>
      <w:r w:rsidRPr="004F2849">
        <w:rPr>
          <w:sz w:val="24"/>
          <w:szCs w:val="24"/>
        </w:rPr>
        <w:t>Za točnost otpravka – ovlašteni službenik:</w:t>
      </w:r>
    </w:p>
    <w:p w:rsidRDefault="004F2849" w:rsidP="004F2849" w:rsidR="004F2849" w:rsidRPr="004F2849">
      <w:pPr>
        <w:jc w:val="right"/>
        <w:rPr>
          <w:sz w:val="24"/>
          <w:szCs w:val="24"/>
        </w:rPr>
      </w:pPr>
      <w:r w:rsidRPr="004F2849">
        <w:rPr>
          <w:sz w:val="24"/>
          <w:szCs w:val="24"/>
        </w:rPr>
        <w:t>Antonija Fuš</w:t>
      </w:r>
    </w:p>
    <w:p w:rsidRDefault="00C11472" w:rsidP="00C11472" w:rsidR="00C11472" w:rsidRPr="00C11472">
      <w:pPr>
        <w:rPr>
          <w:color w:val="000000"/>
          <w:sz w:val="24"/>
          <w:szCs w:val="24"/>
        </w:rPr>
      </w:pPr>
    </w:p>
    <w:sectPr w:rsidSect="004F2849" w:rsidR="00C11472" w:rsidRPr="00C11472">
      <w:headerReference w:type="default" r:id="rId10"/>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1EAF" w:rsidP="00A81EAF" w:rsidR="00A81EAF">
      <w:r>
        <w:separator/>
      </w:r>
    </w:p>
  </w:endnote>
  <w:endnote w:id="0" w:type="continuationSeparator">
    <w:p w:rsidRDefault="00A81EAF" w:rsidP="00A81EAF" w:rsidR="00A81E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1EAF" w:rsidP="00A81EAF" w:rsidR="00A81EAF">
      <w:r>
        <w:separator/>
      </w:r>
    </w:p>
  </w:footnote>
  <w:footnote w:id="0" w:type="continuationSeparator">
    <w:p w:rsidRDefault="00A81EAF" w:rsidP="00A81EAF" w:rsidR="00A81E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EAF" w:rsidP="00A81EAF" w:rsidR="00A81EAF">
    <w:pPr>
      <w:pStyle w:val="Zaglavlje"/>
      <w:tabs>
        <w:tab w:pos="7371" w:val="left"/>
      </w:tabs>
    </w:pPr>
    <w:r>
      <w:tab/>
    </w:r>
    <w:sdt>
      <w:sdtPr>
        <w:id w:val="-46373784"/>
        <w:docPartObj>
          <w:docPartGallery w:val="Page Numbers (Top of Page)"/>
          <w:docPartUnique/>
        </w:docPartObj>
      </w:sdtPr>
      <w:sdtEndPr>
        <w:rPr>
          <w:sz w:val="24"/>
          <w:szCs w:val="24"/>
        </w:rPr>
      </w:sdtEndPr>
      <w:sdtContent>
        <w:r w:rsidRPr="00A81EAF">
          <w:rPr>
            <w:sz w:val="24"/>
            <w:szCs w:val="24"/>
          </w:rPr>
          <w:fldChar w:fldCharType="begin"/>
        </w:r>
        <w:r w:rsidRPr="00A81EAF">
          <w:rPr>
            <w:sz w:val="24"/>
            <w:szCs w:val="24"/>
          </w:rPr>
          <w:instrText>PAGE   \* MERGEFORMAT</w:instrText>
        </w:r>
        <w:r w:rsidRPr="00A81EAF">
          <w:rPr>
            <w:sz w:val="24"/>
            <w:szCs w:val="24"/>
          </w:rPr>
          <w:fldChar w:fldCharType="separate"/>
        </w:r>
        <w:r w:rsidR="004B74D0">
          <w:rPr>
            <w:noProof/>
            <w:sz w:val="24"/>
            <w:szCs w:val="24"/>
          </w:rPr>
          <w:t>3</w:t>
        </w:r>
        <w:r w:rsidRPr="00A81EAF">
          <w:rPr>
            <w:sz w:val="24"/>
            <w:szCs w:val="24"/>
          </w:rPr>
          <w:fldChar w:fldCharType="end"/>
        </w:r>
      </w:sdtContent>
    </w:sdt>
    <w:r>
      <w:tab/>
    </w:r>
    <w:r w:rsidRPr="00C11472">
      <w:rPr>
        <w:sz w:val="24"/>
      </w:rPr>
      <w:t>20. St-</w:t>
    </w:r>
    <w:r w:rsidR="00D34E1E">
      <w:rPr>
        <w:sz w:val="24"/>
      </w:rPr>
      <w:t>4757</w:t>
    </w:r>
    <w:r>
      <w:rPr>
        <w:sz w:val="24"/>
      </w:rPr>
      <w:t>/16-9</w:t>
    </w:r>
  </w:p>
  <w:p w:rsidRDefault="00A81EAF" w:rsidR="00A81EA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FC7463C"/>
    <w:multiLevelType w:val="hybridMultilevel"/>
    <w:tmpl w:val="004224B6"/>
    <w:lvl w:tplc="780CC040" w:ilvl="0">
      <w:start w:val="1"/>
      <w:numFmt w:val="decimal"/>
      <w:lvlText w:val="%1.)"/>
      <w:lvlJc w:val="left"/>
      <w:pPr>
        <w:ind w:hanging="360" w:left="502"/>
      </w:pPr>
    </w:lvl>
    <w:lvl w:tplc="041A0019" w:ilvl="1">
      <w:start w:val="1"/>
      <w:numFmt w:val="lowerLetter"/>
      <w:lvlText w:val="%2."/>
      <w:lvlJc w:val="left"/>
      <w:pPr>
        <w:ind w:hanging="360" w:left="1222"/>
      </w:pPr>
    </w:lvl>
    <w:lvl w:tplc="041A001B" w:ilvl="2">
      <w:start w:val="1"/>
      <w:numFmt w:val="lowerRoman"/>
      <w:lvlText w:val="%3."/>
      <w:lvlJc w:val="right"/>
      <w:pPr>
        <w:ind w:hanging="180" w:left="1942"/>
      </w:pPr>
    </w:lvl>
    <w:lvl w:tplc="041A000F" w:ilvl="3">
      <w:start w:val="1"/>
      <w:numFmt w:val="decimal"/>
      <w:lvlText w:val="%4."/>
      <w:lvlJc w:val="left"/>
      <w:pPr>
        <w:ind w:hanging="360" w:left="2662"/>
      </w:pPr>
    </w:lvl>
    <w:lvl w:tplc="041A0019" w:ilvl="4">
      <w:start w:val="1"/>
      <w:numFmt w:val="lowerLetter"/>
      <w:lvlText w:val="%5."/>
      <w:lvlJc w:val="left"/>
      <w:pPr>
        <w:ind w:hanging="360" w:left="3382"/>
      </w:pPr>
    </w:lvl>
    <w:lvl w:tplc="041A001B" w:ilvl="5">
      <w:start w:val="1"/>
      <w:numFmt w:val="lowerRoman"/>
      <w:lvlText w:val="%6."/>
      <w:lvlJc w:val="right"/>
      <w:pPr>
        <w:ind w:hanging="180" w:left="4102"/>
      </w:pPr>
    </w:lvl>
    <w:lvl w:tplc="041A000F" w:ilvl="6">
      <w:start w:val="1"/>
      <w:numFmt w:val="decimal"/>
      <w:lvlText w:val="%7."/>
      <w:lvlJc w:val="left"/>
      <w:pPr>
        <w:ind w:hanging="360" w:left="4822"/>
      </w:pPr>
    </w:lvl>
    <w:lvl w:tplc="041A0019" w:ilvl="7">
      <w:start w:val="1"/>
      <w:numFmt w:val="lowerLetter"/>
      <w:lvlText w:val="%8."/>
      <w:lvlJc w:val="left"/>
      <w:pPr>
        <w:ind w:hanging="360" w:left="5542"/>
      </w:pPr>
    </w:lvl>
    <w:lvl w:tplc="041A001B" w:ilvl="8">
      <w:start w:val="1"/>
      <w:numFmt w:val="lowerRoman"/>
      <w:lvlText w:val="%9."/>
      <w:lvlJc w:val="right"/>
      <w:pPr>
        <w:ind w:hanging="180" w:left="6262"/>
      </w:pPr>
    </w:lvl>
  </w:abstractNum>
  <w:abstractNum w:abstractNumId="2">
    <w:nsid w:val="6A185F03"/>
    <w:multiLevelType w:val="hybridMultilevel"/>
    <w:tmpl w:val="FD8681A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E0319"/>
    <w:rsid w:val="002E0319"/>
    <w:rsid w:val="00331AD6"/>
    <w:rsid w:val="004B74D0"/>
    <w:rsid w:val="004F2849"/>
    <w:rsid w:val="005917A2"/>
    <w:rsid w:val="006850A7"/>
    <w:rsid w:val="008D7804"/>
    <w:rsid w:val="00A81EAF"/>
    <w:rsid w:val="00BE3772"/>
    <w:rsid w:val="00C11472"/>
    <w:rsid w:val="00C441D4"/>
    <w:rsid w:val="00CE0253"/>
    <w:rsid w:val="00D34E1E"/>
    <w:rsid w:val="00D964F7"/>
    <w:rsid w:val="00E331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11472"/>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C11472"/>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C11472"/>
    <w:rPr>
      <w:rFonts w:cs="Times New Roman" w:eastAsia="Times New Roman"/>
      <w:b/>
      <w:bCs/>
      <w:sz w:val="28"/>
      <w:szCs w:val="24"/>
      <w:lang w:eastAsia="hr-HR"/>
    </w:rPr>
  </w:style>
  <w:style w:styleId="Tijeloteksta" w:type="paragraph">
    <w:name w:val="Body Text"/>
    <w:basedOn w:val="Normal"/>
    <w:link w:val="TijelotekstaChar"/>
    <w:semiHidden/>
    <w:unhideWhenUsed/>
    <w:rsid w:val="00C11472"/>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C11472"/>
    <w:rPr>
      <w:rFonts w:cs="Arial" w:eastAsia="Times New Roman" w:hAnsi="Arial" w:ascii="Arial"/>
      <w:sz w:val="22"/>
      <w:szCs w:val="24"/>
      <w:lang w:eastAsia="hr-HR"/>
    </w:rPr>
  </w:style>
  <w:style w:styleId="Odlomakpopisa" w:type="paragraph">
    <w:name w:val="List Paragraph"/>
    <w:basedOn w:val="Normal"/>
    <w:uiPriority w:val="34"/>
    <w:qFormat/>
    <w:rsid w:val="00C11472"/>
    <w:pPr>
      <w:ind w:left="720"/>
      <w:contextualSpacing/>
    </w:pPr>
  </w:style>
  <w:style w:styleId="Tekstbalonia" w:type="paragraph">
    <w:name w:val="Balloon Text"/>
    <w:basedOn w:val="Normal"/>
    <w:link w:val="TekstbaloniaChar"/>
    <w:uiPriority w:val="99"/>
    <w:semiHidden/>
    <w:unhideWhenUsed/>
    <w:rsid w:val="00C1147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1147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81EAF"/>
    <w:pPr>
      <w:tabs>
        <w:tab w:pos="4536" w:val="center"/>
        <w:tab w:pos="9072" w:val="right"/>
      </w:tabs>
    </w:pPr>
  </w:style>
  <w:style w:customStyle="true" w:styleId="ZaglavljeChar" w:type="character">
    <w:name w:val="Zaglavlje Char"/>
    <w:basedOn w:val="Zadanifontodlomka"/>
    <w:link w:val="Zaglavlje"/>
    <w:uiPriority w:val="99"/>
    <w:rsid w:val="00A81EAF"/>
    <w:rPr>
      <w:rFonts w:cs="Times New Roman" w:eastAsia="Times New Roman"/>
      <w:sz w:val="20"/>
      <w:szCs w:val="20"/>
      <w:lang w:eastAsia="hr-HR"/>
    </w:rPr>
  </w:style>
  <w:style w:styleId="Podnoje" w:type="paragraph">
    <w:name w:val="footer"/>
    <w:basedOn w:val="Normal"/>
    <w:link w:val="PodnojeChar"/>
    <w:uiPriority w:val="99"/>
    <w:unhideWhenUsed/>
    <w:rsid w:val="00A81EAF"/>
    <w:pPr>
      <w:tabs>
        <w:tab w:pos="4536" w:val="center"/>
        <w:tab w:pos="9072" w:val="right"/>
      </w:tabs>
    </w:pPr>
  </w:style>
  <w:style w:customStyle="true" w:styleId="PodnojeChar" w:type="character">
    <w:name w:val="Podnožje Char"/>
    <w:basedOn w:val="Zadanifontodlomka"/>
    <w:link w:val="Podnoje"/>
    <w:uiPriority w:val="99"/>
    <w:rsid w:val="00A81EAF"/>
    <w:rPr>
      <w:rFonts w:cs="Times New Roman" w:eastAsia="Times New Roman"/>
      <w:sz w:val="20"/>
      <w:szCs w:val="20"/>
      <w:lang w:eastAsia="hr-HR"/>
    </w:rPr>
  </w:style>
  <w:style w:styleId="Tekstrezerviranogmjesta" w:type="character">
    <w:name w:val="Placeholder Text"/>
    <w:basedOn w:val="Zadanifontodlomka"/>
    <w:uiPriority w:val="99"/>
    <w:semiHidden/>
    <w:rsid w:val="004B74D0"/>
    <w:rPr>
      <w:color w:val="808080"/>
      <w:bdr w:space="0" w:sz="0" w:color="auto" w:val="none"/>
      <w:shd w:fill="auto" w:color="auto" w:val="clear"/>
    </w:rPr>
  </w:style>
  <w:style w:customStyle="true" w:styleId="eSPISCCParagraphDefaultFont" w:type="character">
    <w:name w:val="eSPIS_CC_Paragraph Default Font"/>
    <w:basedOn w:val="Zadanifontodlomka"/>
    <w:rsid w:val="004B74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74D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B74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74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11472"/>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C11472"/>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C11472"/>
    <w:rPr>
      <w:rFonts w:cs="Times New Roman" w:eastAsia="Times New Roman"/>
      <w:b/>
      <w:bCs/>
      <w:sz w:val="28"/>
      <w:szCs w:val="24"/>
      <w:lang w:eastAsia="hr-HR"/>
    </w:rPr>
  </w:style>
  <w:style w:styleId="Tijeloteksta" w:type="paragraph">
    <w:name w:val="Body Text"/>
    <w:basedOn w:val="Normal"/>
    <w:link w:val="TijelotekstaChar"/>
    <w:semiHidden/>
    <w:unhideWhenUsed/>
    <w:rsid w:val="00C11472"/>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C11472"/>
    <w:rPr>
      <w:rFonts w:ascii="Arial" w:cs="Arial" w:eastAsia="Times New Roman" w:hAnsi="Arial"/>
      <w:sz w:val="22"/>
      <w:szCs w:val="24"/>
      <w:lang w:eastAsia="hr-HR"/>
    </w:rPr>
  </w:style>
  <w:style w:styleId="Odlomakpopisa" w:type="paragraph">
    <w:name w:val="List Paragraph"/>
    <w:basedOn w:val="Normal"/>
    <w:uiPriority w:val="34"/>
    <w:qFormat/>
    <w:rsid w:val="00C11472"/>
    <w:pPr>
      <w:ind w:left="720"/>
      <w:contextualSpacing/>
    </w:pPr>
  </w:style>
  <w:style w:styleId="Tekstbalonia" w:type="paragraph">
    <w:name w:val="Balloon Text"/>
    <w:basedOn w:val="Normal"/>
    <w:link w:val="TekstbaloniaChar"/>
    <w:uiPriority w:val="99"/>
    <w:semiHidden/>
    <w:unhideWhenUsed/>
    <w:rsid w:val="00C11472"/>
    <w:rPr>
      <w:rFonts w:ascii="Tahoma" w:cs="Tahoma" w:hAnsi="Tahoma"/>
      <w:sz w:val="16"/>
      <w:szCs w:val="16"/>
    </w:rPr>
  </w:style>
  <w:style w:customStyle="1" w:styleId="TekstbaloniaChar" w:type="character">
    <w:name w:val="Tekst balončića Char"/>
    <w:basedOn w:val="Zadanifontodlomka"/>
    <w:link w:val="Tekstbalonia"/>
    <w:uiPriority w:val="99"/>
    <w:semiHidden/>
    <w:rsid w:val="00C1147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81EAF"/>
    <w:pPr>
      <w:tabs>
        <w:tab w:pos="4536" w:val="center"/>
        <w:tab w:pos="9072" w:val="right"/>
      </w:tabs>
    </w:pPr>
  </w:style>
  <w:style w:customStyle="1" w:styleId="ZaglavljeChar" w:type="character">
    <w:name w:val="Zaglavlje Char"/>
    <w:basedOn w:val="Zadanifontodlomka"/>
    <w:link w:val="Zaglavlje"/>
    <w:uiPriority w:val="99"/>
    <w:rsid w:val="00A81EAF"/>
    <w:rPr>
      <w:rFonts w:cs="Times New Roman" w:eastAsia="Times New Roman"/>
      <w:sz w:val="20"/>
      <w:szCs w:val="20"/>
      <w:lang w:eastAsia="hr-HR"/>
    </w:rPr>
  </w:style>
  <w:style w:styleId="Podnoje" w:type="paragraph">
    <w:name w:val="footer"/>
    <w:basedOn w:val="Normal"/>
    <w:link w:val="PodnojeChar"/>
    <w:uiPriority w:val="99"/>
    <w:unhideWhenUsed/>
    <w:rsid w:val="00A81EAF"/>
    <w:pPr>
      <w:tabs>
        <w:tab w:pos="4536" w:val="center"/>
        <w:tab w:pos="9072" w:val="right"/>
      </w:tabs>
    </w:pPr>
  </w:style>
  <w:style w:customStyle="1" w:styleId="PodnojeChar" w:type="character">
    <w:name w:val="Podnožje Char"/>
    <w:basedOn w:val="Zadanifontodlomka"/>
    <w:link w:val="Podnoje"/>
    <w:uiPriority w:val="99"/>
    <w:rsid w:val="00A81EAF"/>
    <w:rPr>
      <w:rFonts w:cs="Times New Roman" w:eastAsia="Times New Roman"/>
      <w:sz w:val="20"/>
      <w:szCs w:val="20"/>
      <w:lang w:eastAsia="hr-HR"/>
    </w:rPr>
  </w:style>
  <w:style w:styleId="Tekstrezerviranogmjesta" w:type="character">
    <w:name w:val="Placeholder Text"/>
    <w:basedOn w:val="Zadanifontodlomka"/>
    <w:uiPriority w:val="99"/>
    <w:semiHidden/>
    <w:rsid w:val="004B74D0"/>
    <w:rPr>
      <w:color w:val="808080"/>
      <w:bdr w:color="auto" w:space="0" w:sz="0" w:val="none"/>
      <w:shd w:color="auto" w:fill="auto" w:val="clear"/>
    </w:rPr>
  </w:style>
  <w:style w:customStyle="1" w:styleId="eSPISCCParagraphDefaultFont" w:type="character">
    <w:name w:val="eSPIS_CC_Paragraph Default Font"/>
    <w:basedOn w:val="Zadanifontodlomka"/>
    <w:rsid w:val="004B74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74D0"/>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4B74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74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9997165">
      <w:bodyDiv w:val="true"/>
      <w:marLeft w:val="0"/>
      <w:marRight w:val="0"/>
      <w:marTop w:val="0"/>
      <w:marBottom w:val="0"/>
      <w:divBdr>
        <w:top w:space="0" w:sz="0" w:color="auto" w:val="none"/>
        <w:left w:space="0" w:sz="0" w:color="auto" w:val="none"/>
        <w:bottom w:space="0" w:sz="0" w:color="auto" w:val="none"/>
        <w:right w:space="0" w:sz="0" w:color="auto" w:val="none"/>
      </w:divBdr>
    </w:div>
    <w:div w:id="1312438984">
      <w:bodyDiv w:val="true"/>
      <w:marLeft w:val="0"/>
      <w:marRight w:val="0"/>
      <w:marTop w:val="0"/>
      <w:marBottom w:val="0"/>
      <w:divBdr>
        <w:top w:space="0" w:sz="0" w:color="auto" w:val="none"/>
        <w:left w:space="0" w:sz="0" w:color="auto" w:val="none"/>
        <w:bottom w:space="0" w:sz="0" w:color="auto" w:val="none"/>
        <w:right w:space="0" w:sz="0" w:color="auto" w:val="none"/>
      </w:divBdr>
    </w:div>
    <w:div w:id="1562642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4757</izvorni_sadrzaj>
    <derivirana_varijabla naziv="DomainObject.Predmet.Broj_1">4757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St-4757/2016</izvorni_sadrzaj>
    <derivirana_varijabla naziv="DomainObject.Predmet.OznakaBroj_1">St-4757/2016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NEKRETNINE d.o.o. zastupanog po punomoćniku OD FARČIĆ &amp; PARTNERI</izvorni_sadrzaj>
    <derivirana_varijabla naziv="DomainObject.Predmet.ProtustrankaFormated_1">  EKO NEKRETNINE d.o.o. zastupanog po punomoćniku OD FARČIĆ &amp; PARTNERI</derivirana_varijabla>
  </DomainObject.Predmet.ProtustrankaFormated>
  <DomainObject.Predmet.ProtustrankaFormatedOIB>
    <izvorni_sadrzaj>  EKO NEKRETNINE d.o.o., OIB 89718983224 zastupanog po punomoćniku OD FARČIĆ &amp; PARTNERI</izvorni_sadrzaj>
    <derivirana_varijabla naziv="DomainObject.Predmet.ProtustrankaFormatedOIB_1">  EKO NEKRETNINE d.o.o., OIB 89718983224 zastupanog po punomoćniku OD FARČIĆ &amp; PARTNERI</derivirana_varijabla>
  </DomainObject.Predmet.ProtustrankaFormatedOIB>
  <DomainObject.Predmet.ProtustrankaFormatedWithAdress>
    <izvorni_sadrzaj> EKO NEKRETNINE d.o.o., Božidara Magovca 55, 10000 Zagreb zastupanog po punomoćniku OD FARČIĆ &amp; PARTNERI</izvorni_sadrzaj>
    <derivirana_varijabla naziv="DomainObject.Predmet.ProtustrankaFormatedWithAdress_1"> EKO NEKRETNINE d.o.o., Božidara Magovca 55, 10000 Zagreb zastupanog po punomoćniku OD FARČIĆ &amp; PARTNERI</derivirana_varijabla>
  </DomainObject.Predmet.ProtustrankaFormatedWithAdress>
  <DomainObject.Predmet.ProtustrankaFormatedWithAdressOIB>
    <izvorni_sadrzaj> EKO NEKRETNINE d.o.o., OIB 89718983224, Božidara Magovca 55, 10000 Zagreb zastupanog po punomoćniku OD FARČIĆ &amp; PARTNERI</izvorni_sadrzaj>
    <derivirana_varijabla naziv="DomainObject.Predmet.ProtustrankaFormatedWithAdressOIB_1"> EKO NEKRETNINE d.o.o., OIB 89718983224, Božidara Magovca 55, 10000 Zagreb zastupanog po punomoćniku OD FARČIĆ &amp; PARTNERI</derivirana_varijabla>
  </DomainObject.Predmet.ProtustrankaFormatedWithAdressOIB>
  <DomainObject.Predmet.ProtustrankaWithAdress>
    <izvorni_sadrzaj>EKO NEKRETNINE d.o.o. Božidara Magovca 55, 10000 Zagreb</izvorni_sadrzaj>
    <derivirana_varijabla naziv="DomainObject.Predmet.ProtustrankaWithAdress_1">EKO NEKRETNINE d.o.o. Božidara Magovca 55, 10000 Zagreb</derivirana_varijabla>
  </DomainObject.Predmet.ProtustrankaWithAdress>
  <DomainObject.Predmet.ProtustrankaWithAdressOIB>
    <izvorni_sadrzaj>EKO NEKRETNINE d.o.o., OIB 89718983224, Božidara Magovca 55, 10000 Zagreb</izvorni_sadrzaj>
    <derivirana_varijabla naziv="DomainObject.Predmet.ProtustrankaWithAdressOIB_1">EKO NEKRETNINE d.o.o., OIB 89718983224, Božidara Magovca 55, 10000 Zagreb</derivirana_varijabla>
  </DomainObject.Predmet.ProtustrankaWithAdressOIB>
  <DomainObject.Predmet.ProtustrankaNazivFormated>
    <izvorni_sadrzaj>EKO NEKRETNINE d.o.o.</izvorni_sadrzaj>
    <derivirana_varijabla naziv="DomainObject.Predmet.ProtustrankaNazivFormated_1">EKO NEKRETNINE d.o.o.</derivirana_varijabla>
  </DomainObject.Predmet.ProtustrankaNazivFormated>
  <DomainObject.Predmet.ProtustrankaNazivFormatedOIB>
    <izvorni_sadrzaj>EKO NEKRETNINE d.o.o., OIB 89718983224</izvorni_sadrzaj>
    <derivirana_varijabla naziv="DomainObject.Predmet.ProtustrankaNazivFormatedOIB_1">EKO NEKRETNINE d.o.o., OIB 89718983224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NEKRETNINE d.o.o. zastupanog po punomoćniku OD FARČIĆ &amp; PARTNERI</item>
    </izvorni_sadrzaj>
    <derivirana_varijabla naziv="DomainObject.Predmet.ProtuStrankaListFormated_1">
      <item>EKO NEKRETNINE d.o.o. zastupanog po punomoćniku OD FARČIĆ &amp; PARTNERI</item>
    </derivirana_varijabla>
  </DomainObject.Predmet.ProtuStrankaListFormated>
  <DomainObject.Predmet.ProtuStrankaListFormatedOIB>
    <izvorni_sadrzaj>
      <item>EKO NEKRETNINE d.o.o., OIB 89718983224 zastupanog po punomoćniku OD FARČIĆ &amp; PARTNERI</item>
    </izvorni_sadrzaj>
    <derivirana_varijabla naziv="DomainObject.Predmet.ProtuStrankaListFormatedOIB_1">
      <item>EKO NEKRETNINE d.o.o., OIB 89718983224 zastupanog po punomoćniku OD FARČIĆ &amp; PARTNERI</item>
    </derivirana_varijabla>
  </DomainObject.Predmet.ProtuStrankaListFormatedOIB>
  <DomainObject.Predmet.ProtuStrankaListFormatedWithAdress>
    <izvorni_sadrzaj>
      <item>EKO NEKRETNINE d.o.o., Božidara Magovca 55, 10000 Zagreb zastupanog po punomoćniku OD FARČIĆ &amp; PARTNERI</item>
    </izvorni_sadrzaj>
    <derivirana_varijabla naziv="DomainObject.Predmet.ProtuStrankaListFormatedWithAdress_1">
      <item>EKO NEKRETNINE d.o.o., Božidara Magovca 55, 10000 Zagreb zastupanog po punomoćniku OD FARČIĆ &amp; PARTNERI</item>
    </derivirana_varijabla>
  </DomainObject.Predmet.ProtuStrankaListFormatedWithAdress>
  <DomainObject.Predmet.ProtuStrankaListFormatedWithAdressOIB>
    <izvorni_sadrzaj>
      <item>EKO NEKRETNINE d.o.o., OIB 89718983224, Božidara Magovca 55, 10000 Zagreb zastupanog po punomoćniku OD FARČIĆ &amp; PARTNERI</item>
    </izvorni_sadrzaj>
    <derivirana_varijabla naziv="DomainObject.Predmet.ProtuStrankaListFormatedWithAdressOIB_1">
      <item>EKO NEKRETNINE d.o.o., OIB 89718983224, Božidara Magovca 55, 10000 Zagreb zastupanog po punomoćniku OD FARČIĆ &amp; PARTNERI</item>
    </derivirana_varijabla>
  </DomainObject.Predmet.ProtuStrankaListFormatedWithAdressOIB>
  <DomainObject.Predmet.ProtuStrankaListNazivFormated>
    <izvorni_sadrzaj>
      <item>EKO NEKRETNINE d.o.o.</item>
    </izvorni_sadrzaj>
    <derivirana_varijabla naziv="DomainObject.Predmet.ProtuStrankaListNazivFormated_1">
      <item>EKO NEKRETNINE d.o.o.</item>
    </derivirana_varijabla>
  </DomainObject.Predmet.ProtuStrankaListNazivFormated>
  <DomainObject.Predmet.ProtuStrankaListNazivFormatedOIB>
    <izvorni_sadrzaj>
      <item>EKO NEKRETNINE d.o.o., OIB 89718983224</item>
    </izvorni_sadrzaj>
    <derivirana_varijabla naziv="DomainObject.Predmet.ProtuStrankaListNazivFormatedOIB_1">
      <item>EKO NEKRETNINE d.o.o., OIB 89718983224</item>
    </derivirana_varijabla>
  </DomainObject.Predmet.ProtuStrankaListNazivFormatedOIB>
  <DomainObject.Predmet.OstaliListFormated>
    <izvorni_sadrzaj>
      <item>Ivana Ljubić</item>
      <item>OD FARČIĆ &amp; PARTNERI punomoćnik sudionika u postupku EKO NEKRETNINE d.o.o.</item>
    </izvorni_sadrzaj>
    <derivirana_varijabla naziv="DomainObject.Predmet.OstaliListFormated_1">
      <item>Ivana Ljubić</item>
      <item>OD FARČIĆ &amp; PARTNERI punomoćnik sudionika u postupku EKO NEKRETNINE d.o.o.</item>
    </derivirana_varijabla>
  </DomainObject.Predmet.OstaliListFormated>
  <DomainObject.Predmet.OstaliListFormatedOIB>
    <izvorni_sadrzaj>
      <item>Ivana Ljubić, OIB 62874095863</item>
      <item>OD FARČIĆ &amp; PARTNERI punomoćnik sudionika u postupku EKO NEKRETNINE d.o.o.</item>
    </izvorni_sadrzaj>
    <derivirana_varijabla naziv="DomainObject.Predmet.OstaliListFormatedOIB_1">
      <item>Ivana Ljubić, OIB 62874095863</item>
      <item>OD FARČIĆ &amp; PARTNERI punomoćnik sudionika u postupku EKO NEKRETNINE d.o.o.</item>
    </derivirana_varijabla>
  </DomainObject.Predmet.OstaliListFormatedOIB>
  <DomainObject.Predmet.OstaliListFormatedWithAdress>
    <izvorni_sadrzaj>
      <item>Ivana Ljubić, Jankovačka 24, 10000 Zagreb</item>
      <item>OD FARČIĆ &amp; PARTNERI, Baštijanova 2A, 10000 Zagreb punomoćnik sudionika u postupku EKO NEKRETNINE d.o.o.</item>
    </izvorni_sadrzaj>
    <derivirana_varijabla naziv="DomainObject.Predmet.OstaliListFormatedWithAdress_1">
      <item>Ivana Ljubić, Jankovačka 24, 10000 Zagreb</item>
      <item>OD FARČIĆ &amp; PARTNERI, Baštijanova 2A, 10000 Zagreb punomoćnik sudionika u postupku EKO NEKRETNINE d.o.o.</item>
    </derivirana_varijabla>
  </DomainObject.Predmet.OstaliListFormatedWithAdress>
  <DomainObject.Predmet.OstaliListFormatedWithAdressOIB>
    <izvorni_sadrzaj>
      <item>Ivana Ljubić, OIB 62874095863, Jankovačka 24, 10000 Zagreb</item>
      <item>OD FARČIĆ &amp; PARTNERI, Baštijanova 2A, 10000 Zagreb punomoćnik sudionika u postupku EKO NEKRETNINE d.o.o.</item>
    </izvorni_sadrzaj>
    <derivirana_varijabla naziv="DomainObject.Predmet.OstaliListFormatedWithAdressOIB_1">
      <item>Ivana Ljubić, OIB 62874095863, Jankovačka 24, 10000 Zagreb</item>
      <item>OD FARČIĆ &amp; PARTNERI, Baštijanova 2A, 10000 Zagreb punomoćnik sudionika u postupku EKO NEKRETNINE d.o.o.</item>
    </derivirana_varijabla>
  </DomainObject.Predmet.OstaliListFormatedWithAdressOIB>
  <DomainObject.Predmet.OstaliListNazivFormated>
    <izvorni_sadrzaj>
      <item>Ivana Ljubić</item>
      <item>OD FARČIĆ &amp; PARTNERI</item>
    </izvorni_sadrzaj>
    <derivirana_varijabla naziv="DomainObject.Predmet.OstaliListNazivFormated_1">
      <item>Ivana Ljubić</item>
      <item>OD FARČIĆ &amp; PARTNERI</item>
    </derivirana_varijabla>
  </DomainObject.Predmet.OstaliListNazivFormated>
  <DomainObject.Predmet.OstaliListNazivFormatedOIB>
    <izvorni_sadrzaj>
      <item>Ivana Ljubić, OIB 62874095863</item>
      <item>OD FARČIĆ &amp; PARTNERI</item>
    </izvorni_sadrzaj>
    <derivirana_varijabla naziv="DomainObject.Predmet.OstaliListNazivFormatedOIB_1">
      <item>Ivana Ljubić, OIB 62874095863</item>
      <item>OD FARČIĆ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NEKRETNINE d.o.o.</izvorni_sadrzaj>
    <derivirana_varijabla naziv="DomainObject.Predmet.ProtustrankaIDrugi_1">EKO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EKO NEKRETNINE d.o.o., OIB 89718983224, Božidara Magovca 55, 10000 Zagreb</izvorni_sadrzaj>
    <derivirana_varijabla naziv="DomainObject.Predmet.ProtustrankaIDrugiAdressOIB_1">EKO NEKRETNINE d.o.o., OIB 89718983224, Božidara Magovca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 NEKRETNINE d.o.o.</item>
      <item>Ivana Ljubić</item>
      <item>OD FARČIĆ &amp; PARTNERI</item>
    </izvorni_sadrzaj>
    <derivirana_varijabla naziv="DomainObject.Predmet.SudioniciListNaziv_1">
      <item>FINA Regionalni centar Zagreb</item>
      <item>EKO NEKRETNINE d.o.o.</item>
      <item>Ivana Ljubić</item>
      <item>OD FARČIĆ &amp; PARTNERI</item>
    </derivirana_varijabla>
  </DomainObject.Predmet.SudioniciListNaziv>
  <DomainObject.Predmet.SudioniciListAdressOIB>
    <izvorni_sadrzaj>
      <item>FINA Regionalni centar Zagreb, OIB 85821130368, Trg svibanjskih žrtava 1995. 1,10000 Zagreb</item>
      <item>EKO NEKRETNINE d.o.o., OIB 89718983224, Božidara Magovca 55,10000 Zagreb</item>
      <item>Ivana Ljubić, OIB 62874095863, Jankovačka 24,10000 Zagreb</item>
      <item>OD FARČIĆ &amp; PARTNERI, Baštijanova 2A,10000 Zagreb</item>
    </izvorni_sadrzaj>
    <derivirana_varijabla naziv="DomainObject.Predmet.SudioniciListAdressOIB_1">
      <item>FINA Regionalni centar Zagreb, OIB 85821130368, Trg svibanjskih žrtava 1995. 1,10000 Zagreb</item>
      <item>EKO NEKRETNINE d.o.o., OIB 89718983224, Božidara Magovca 55,10000 Zagreb</item>
      <item>Ivana Ljubić, OIB 62874095863, Jankovačka 24,10000 Zagreb</item>
      <item>OD FARČIĆ &amp; PARTNERI, Baštijanova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89718983224</item>
      <item>, OIB 62874095863</item>
      <item>, OIB null</item>
    </izvorni_sadrzaj>
    <derivirana_varijabla naziv="DomainObject.Predmet.SudioniciListNazivOIB_1">
      <item>, OIB 85821130368</item>
      <item>, OIB 89718983224</item>
      <item>, OIB 62874095863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856</properties:Words>
  <properties:Characters>4730</properties:Characters>
  <properties:Lines>109</properties:Lines>
  <properties:Paragraphs>33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2017-11-29T14:30:00Z</dcterms:created>
  <dc:creator>Valentina Kranjčić</dc:creator>
  <cp:lastModifiedBy>Valentina Kranjčić</cp:lastModifiedBy>
  <cp:lastPrinted>2017-11-29T14:38:00Z</cp:lastPrinted>
  <dcterms:modified xmlns:xsi="http://www.w3.org/2001/XMLSchema-instance" xsi:type="dcterms:W3CDTF">2017-11-29T14:38:00Z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