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9451" w14:paraId="ec39451" w:rsidRDefault="002B3A12" w:rsidP="002B3A12" w:rsidR="002B3A12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St-577/2011.</w:t>
      </w:r>
    </w:p>
    <w:p w:rsidRDefault="002B3A12" w:rsidP="002B3A12" w:rsidR="002B3A12">
      <w:pPr>
        <w:rPr>
          <w:b/>
        </w:rPr>
      </w:pPr>
      <w:r>
        <w:rPr>
          <w:b/>
        </w:rPr>
        <w:t>TRGOVAČKI SUD U SPLITU</w:t>
      </w:r>
    </w:p>
    <w:p w:rsidRDefault="002B3A12" w:rsidP="002B3A12" w:rsidR="002B3A12">
      <w:pPr>
        <w:rPr>
          <w:b/>
        </w:rPr>
      </w:pPr>
    </w:p>
    <w:p w:rsidRDefault="002B3A12" w:rsidP="002B3A12" w:rsidR="002B3A12">
      <w:pPr>
        <w:jc w:val="center"/>
        <w:rPr>
          <w:b/>
        </w:rPr>
      </w:pPr>
      <w:r>
        <w:rPr>
          <w:b/>
        </w:rPr>
        <w:t>Z A P I S N I K</w:t>
      </w:r>
    </w:p>
    <w:p w:rsidRDefault="002B3A12" w:rsidP="002B3A12" w:rsidR="002B3A12">
      <w:pPr>
        <w:jc w:val="both"/>
        <w:rPr>
          <w:b/>
        </w:rPr>
      </w:pPr>
    </w:p>
    <w:p w:rsidRDefault="002B3A12" w:rsidP="002B3A12" w:rsidR="002B3A12">
      <w:pPr>
        <w:jc w:val="both"/>
      </w:pPr>
      <w:r>
        <w:t>sa ročišta održano kod Trgovačkog suda u Splitu, dana 09. svibnja 2017. godine s početkom u 12,15 sati, u stečajnom postupku nad stečajnom Dužnikom</w:t>
      </w:r>
      <w:r w:rsidRPr="00B1133D">
        <w:rPr>
          <w:b/>
        </w:rPr>
        <w:t xml:space="preserve">:  </w:t>
      </w:r>
      <w:r w:rsidRPr="00B1133D">
        <w:rPr>
          <w:b/>
          <w:lang w:val="hr-HR"/>
        </w:rPr>
        <w:t>BI - DA BETON, d.o.o., u stečaju, Split, Kopilica 62, OIB: 96892282015.</w:t>
      </w:r>
      <w:r>
        <w:rPr>
          <w:b/>
          <w:lang w:val="hr-HR"/>
        </w:rPr>
        <w:t>,</w:t>
      </w:r>
      <w:r w:rsidRPr="00B1133D">
        <w:rPr>
          <w:b/>
          <w:lang w:val="hr-HR"/>
        </w:rPr>
        <w:t xml:space="preserve"> </w:t>
      </w:r>
      <w:r w:rsidRPr="00B1133D">
        <w:t>radi</w:t>
      </w:r>
      <w:r>
        <w:t xml:space="preserve"> namirenja razlučnog vjerovnika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 xml:space="preserve">Nazočni od suda: </w:t>
      </w:r>
    </w:p>
    <w:p w:rsidRDefault="002B3A12" w:rsidP="002B3A12" w:rsidR="002B3A12">
      <w:pPr>
        <w:jc w:val="both"/>
      </w:pPr>
      <w:r>
        <w:t>Sudac JOZO ĆALETA,</w:t>
      </w:r>
    </w:p>
    <w:p w:rsidRDefault="002B3A12" w:rsidP="002B3A12" w:rsidR="002B3A12">
      <w:pPr>
        <w:jc w:val="both"/>
      </w:pPr>
      <w:r>
        <w:t>VESNA KATIĆ, zapisničar,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Stečajna upraviteljica DUNJA KRSTULOVIĆ.</w:t>
      </w:r>
    </w:p>
    <w:p w:rsidRDefault="002B3A12" w:rsidP="002B3A12" w:rsidR="002B3A12">
      <w:pPr>
        <w:jc w:val="both"/>
      </w:pPr>
    </w:p>
    <w:p w:rsidRDefault="002B3A12" w:rsidP="002B3A12" w:rsidR="002B3A12">
      <w:pPr>
        <w:rPr>
          <w:rStyle w:val="Naglaeno"/>
          <w:b w:val="false"/>
        </w:rPr>
      </w:pPr>
      <w:r>
        <w:rPr>
          <w:rStyle w:val="Naglaeno"/>
          <w:b w:val="false"/>
        </w:rPr>
        <w:t>Utvrđuje se kako su pristupili:</w:t>
      </w:r>
    </w:p>
    <w:p w:rsidRDefault="002B3A12" w:rsidP="002B3A12" w:rsidR="002B3A12">
      <w:pPr>
        <w:numPr>
          <w:ilvl w:val="0"/>
          <w:numId w:val="2"/>
        </w:numPr>
        <w:jc w:val="both"/>
      </w:pPr>
      <w:r>
        <w:t>Marina Žanko, djelatnica SPLITSKE BANKE d.d., kao punomoćnica iste banke</w:t>
      </w:r>
    </w:p>
    <w:p w:rsidRDefault="002B3A12" w:rsidP="002B3A12" w:rsidR="002B3A12"/>
    <w:p w:rsidRDefault="002B3A12" w:rsidP="002B3A12" w:rsidR="002B3A12">
      <w:pPr>
        <w:jc w:val="both"/>
      </w:pPr>
      <w:r>
        <w:t xml:space="preserve">Stečajni sudac upoznaje prisutne kako je predmet današnjeg ročišta namirenje razlučnih vjerovnika  iz kupovnine ostvarene prodajom vozila Dužnika, sve pojedinačno navedeno u  zaključku suda od 17. ožujka 2017. godine, u kojem je zaključku navedeno koje je vozilo kome prodano i za koju kupovninu te koji razlučni vjerovnik ima razlučno pravo na svakom pojedinom tom vozilu. 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Stečajni sudac upoznaje prisutne kako je stečajna upr. 11. travnja 2017. godine dostavila sudu obračun troškova sukladno čl. 170 starog SZ-a odnosno odgavarajućem čl. novog SZ-a.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Navedeni podnesak se čita prisutnim vjerovnicima.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Prema navedenom podnesku stečajna upr. predlaže iz kupovnine ostvarene prodajom vozila na kojima ima razlučno pravo SPLITSKA BANKA, u stečajnu masu Dužnika prethodno izdvojiti ovako:</w:t>
      </w:r>
    </w:p>
    <w:p w:rsidRDefault="002B3A12" w:rsidP="002B3A12" w:rsidR="002B3A12">
      <w:pPr>
        <w:jc w:val="both"/>
      </w:pPr>
    </w:p>
    <w:p w:rsidRDefault="002B3A12" w:rsidP="002B3A12" w:rsidR="002B3A12">
      <w:pPr>
        <w:numPr>
          <w:ilvl w:val="0"/>
          <w:numId w:val="1"/>
        </w:numPr>
        <w:tabs>
          <w:tab w:pos="720" w:val="clear"/>
          <w:tab w:pos="0" w:val="num"/>
        </w:tabs>
        <w:ind w:firstLine="360" w:left="0"/>
        <w:jc w:val="both"/>
      </w:pPr>
      <w:r>
        <w:t>iz vozila MANN, ostali podaci kao u točki 1/3 zaključka od 17. ožujka 2017. godine, od ostvarene kupovnine neto: 147.400,00 kuna predlaže u stečajnu masu izdvojiti: 85.651,69 kuna a cijelim preostalim iznosom od: 98.598,31 kunu namiriti razlučnog vjerovnika SPLITSKU BANKU d.d. Split.</w:t>
      </w:r>
    </w:p>
    <w:p w:rsidRDefault="002B3A12" w:rsidP="002B3A12" w:rsidR="002B3A12">
      <w:pPr>
        <w:jc w:val="both"/>
      </w:pPr>
    </w:p>
    <w:p w:rsidRDefault="002B3A12" w:rsidP="002B3A12" w:rsidR="002B3A12">
      <w:pPr>
        <w:numPr>
          <w:ilvl w:val="0"/>
          <w:numId w:val="1"/>
        </w:numPr>
        <w:tabs>
          <w:tab w:pos="720" w:val="clear"/>
          <w:tab w:pos="0" w:val="num"/>
        </w:tabs>
        <w:ind w:firstLine="360" w:left="0"/>
        <w:jc w:val="both"/>
      </w:pPr>
      <w:r>
        <w:t>iz vozila N3 teretni automobil  IVECO TRAKER, ostali podaci kao u točki 1/6 zaključka od 17. ožujka 2017. godine, od ostvarene kupovnine neto: 142.000,00 kuna predlaže u stečajnu masu izdvojiti: 65.470,85 kuna a cijelim preostalim iznosom od: 112.029,15 kuna namiriti razlučnog vjerovnika SPLITSKU BANKU d.d. Split.</w:t>
      </w:r>
    </w:p>
    <w:p w:rsidRDefault="002B3A12" w:rsidP="002B3A12" w:rsidR="002B3A12">
      <w:pPr>
        <w:pStyle w:val="Odlomakpopisa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center"/>
      </w:pPr>
      <w:r>
        <w:lastRenderedPageBreak/>
        <w:t>-2-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numPr>
          <w:ilvl w:val="0"/>
          <w:numId w:val="1"/>
        </w:numPr>
        <w:tabs>
          <w:tab w:pos="720" w:val="clear"/>
          <w:tab w:pos="0" w:val="num"/>
        </w:tabs>
        <w:ind w:firstLine="360" w:left="0"/>
        <w:jc w:val="both"/>
      </w:pPr>
      <w:r>
        <w:t>iz vozila MANN 32343, ostali podaci kao u točki 1/1 zaključka od 17. ožujka 2017. godine, od ostvarene kupovnine neto: 45.100,00 kuna predlaže u stečajnu masu izdvojiti: 29.062,20 kuna a cijelim preostalim iznosom od: 27.312,80 kuna namiriti razlučnog vjerovnika KANZA d.o.o. Split.</w:t>
      </w:r>
    </w:p>
    <w:p w:rsidRDefault="002B3A12" w:rsidP="002B3A12" w:rsidR="002B3A12">
      <w:pPr>
        <w:jc w:val="both"/>
      </w:pPr>
    </w:p>
    <w:p w:rsidRDefault="002B3A12" w:rsidP="002B3A12" w:rsidR="002B3A12">
      <w:pPr>
        <w:numPr>
          <w:ilvl w:val="0"/>
          <w:numId w:val="1"/>
        </w:numPr>
        <w:tabs>
          <w:tab w:pos="720" w:val="clear"/>
          <w:tab w:pos="0" w:val="num"/>
        </w:tabs>
        <w:ind w:firstLine="360" w:left="0"/>
        <w:jc w:val="both"/>
      </w:pPr>
      <w:r>
        <w:t>iz vozila MERCEDES, ostali podaci kao u točki 1/2 zaključka od 17. ožujka 2017. godine, od ostvarene kupovnine neto: 15.200,00 kuna predlaže u stečajnu masu izdvojiti: 10.279,00 kuna a cijelim preostalim iznosom od: 8.720,65 kuna namiriti razlučnog vjerovnika KANZA d.o.o. Split.</w:t>
      </w:r>
    </w:p>
    <w:p w:rsidRDefault="002B3A12" w:rsidP="002B3A12" w:rsidR="002B3A12">
      <w:pPr>
        <w:pStyle w:val="Odlomakpopisa"/>
      </w:pPr>
    </w:p>
    <w:p w:rsidRDefault="002B3A12" w:rsidP="002B3A12" w:rsidR="002B3A12">
      <w:pPr>
        <w:jc w:val="both"/>
      </w:pPr>
      <w:r>
        <w:t xml:space="preserve">Stečajna upr. ističe kako je u iznos troškova utvrđenja i unovčenja uključen i PDV koji je već plaćen Republici Hrvatskoj tako da će u stečajnu masu biti unijeti iznosi umanjeni za PDV. 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Prisutna stečajna upr. ustraje onako kako je navela u podnesku od 11. travnja 2017. godine.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Prisutna pun. SPLITSKE BANKE d.d. predlaže da sud odluči po zakonu.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Sud donosi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center"/>
      </w:pPr>
      <w:r>
        <w:t>ZAKLJUČAK</w:t>
      </w:r>
    </w:p>
    <w:p w:rsidRDefault="002B3A12" w:rsidP="002B3A12" w:rsidR="002B3A12">
      <w:pPr>
        <w:jc w:val="center"/>
      </w:pPr>
    </w:p>
    <w:p w:rsidRDefault="002B3A12" w:rsidP="002B3A12" w:rsidR="002B3A12">
      <w:pPr>
        <w:jc w:val="both"/>
      </w:pPr>
      <w:r>
        <w:t>Čita se cijeli spis  predmeta.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O namirenju razlučnih vjerovnika iz kupovnina ostvarenih prodajom vozila pobliže navedenih u zaključku suda od 17. ožujka 2017. godine sud  će izvanraspravno odlučit rješenjem, koji će se dostaviti zakonom određenim adresatima na zakonom određen način.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Prisutna pun. SPLITSKE BANKE d.d. Split predlaže sudu i stečajnoj upr. uplate iznosa koji ovog vjerovnika pripadaja upaltiti u korist računa navedeno u podnesku koji predaje sudu a isti će podnesak e-mailom dostaviti stečajnoj upr. Ista punomoćnica SPLITSKE BANKE d.d.  Split predlaže svu sudsku poštu dostavljati na adresu Split, Domovinskog rata 61.</w:t>
      </w:r>
    </w:p>
    <w:p w:rsidRDefault="002B3A12" w:rsidP="002B3A12" w:rsidR="002B3A12">
      <w:pPr>
        <w:jc w:val="center"/>
      </w:pPr>
    </w:p>
    <w:p w:rsidRDefault="002B3A12" w:rsidP="002B3A12" w:rsidR="002B3A12">
      <w:pPr>
        <w:jc w:val="both"/>
      </w:pPr>
      <w:r>
        <w:t>Pitanja i primjedbi nema.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Dovršeno u 12,30 sati.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Zapisničar                 Stečajni sudac               Stečajni upravitelj          Stranke</w:t>
      </w: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ind w:left="142"/>
        <w:jc w:val="both"/>
      </w:pPr>
    </w:p>
    <w:p w:rsidRDefault="002B3A12" w:rsidP="002B3A12" w:rsidR="002B3A12">
      <w:pPr>
        <w:ind w:left="142"/>
        <w:jc w:val="both"/>
      </w:pPr>
    </w:p>
    <w:p w:rsidRDefault="002B3A12" w:rsidP="002B3A12" w:rsidR="002B3A12">
      <w:pPr>
        <w:ind w:left="142"/>
        <w:jc w:val="both"/>
      </w:pPr>
    </w:p>
    <w:p w:rsidRDefault="002B3A12" w:rsidP="002B3A12" w:rsidR="002B3A12">
      <w:pPr>
        <w:ind w:left="142"/>
        <w:jc w:val="both"/>
      </w:pPr>
    </w:p>
    <w:p w:rsidRDefault="002B3A12" w:rsidP="002B3A12" w:rsidR="002B3A12">
      <w:pPr>
        <w:ind w:left="142"/>
        <w:jc w:val="both"/>
      </w:pPr>
    </w:p>
    <w:p w:rsidRDefault="002B3A12" w:rsidP="002B3A12" w:rsidR="002B3A12">
      <w:pPr>
        <w:ind w:left="142"/>
        <w:jc w:val="both"/>
      </w:pPr>
    </w:p>
    <w:p w:rsidRDefault="002B3A12" w:rsidP="002B3A12" w:rsidR="002B3A12">
      <w:pPr>
        <w:ind w:left="142"/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</w:p>
    <w:p w:rsidRDefault="002B3A12" w:rsidP="002B3A12" w:rsidR="002B3A12">
      <w:pPr>
        <w:jc w:val="both"/>
      </w:pPr>
      <w:r>
        <w:t>Sud donosi</w:t>
      </w: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C90FE8"/>
    <w:multiLevelType w:val="hybridMultilevel"/>
    <w:tmpl w:val="03F663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A12"/>
    <w:rsid w:val="002B3A12"/>
    <w:rsid w:val="00507341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3A12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2B3A12"/>
    <w:rPr>
      <w:b/>
      <w:bCs/>
    </w:rPr>
  </w:style>
  <w:style w:styleId="Odlomakpopisa" w:type="paragraph">
    <w:name w:val="List Paragraph"/>
    <w:basedOn w:val="Normal"/>
    <w:uiPriority w:val="34"/>
    <w:qFormat/>
    <w:rsid w:val="002B3A1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7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3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3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3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3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3A12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2B3A12"/>
    <w:rPr>
      <w:b/>
      <w:bCs/>
    </w:rPr>
  </w:style>
  <w:style w:styleId="Odlomakpopisa" w:type="paragraph">
    <w:name w:val="List Paragraph"/>
    <w:basedOn w:val="Normal"/>
    <w:uiPriority w:val="34"/>
    <w:qFormat/>
    <w:rsid w:val="002B3A1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7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3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3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3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3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svibnja 2017.</izvorni_sadrzaj>
    <derivirana_varijabla naziv="DomainObject.PlaniraniZavrsetakDatum_1">9. svibnja 2017.</derivirana_varijabla>
  </DomainObject.PlaniraniZavrsetakDatum>
  <DomainObject.PlaniraniPocetakDatum>
    <izvorni_sadrzaj>9. svibnja 2017.</izvorni_sadrzaj>
    <derivirana_varijabla naziv="DomainObject.PlaniraniPocetakDatum_1">9.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2017.</izvorni_sadrzaj>
    <derivirana_varijabla naziv="DomainObject.Zapisnik.DatumKreiranja_1">9.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St-577/2011-347</izvorni_sadrzaj>
    <derivirana_varijabla naziv="DomainObject.Zapisnik.Oznaka_1">St-577/2011-347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St-577/2011-347</izvorni_sadrzaj>
    <derivirana_varijabla naziv="DomainObject.PoslovniBrojDokumenta_1">St-577/2011-347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542</properties:Words>
  <properties:Characters>3074</properties:Characters>
  <properties:Lines>119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2017-05-09T10:33:00Z</dcterms:created>
  <dc:creator>Jozo Ćaleta</dc:creator>
  <cp:lastModifiedBy>Jozo Ćaleta</cp:lastModifiedBy>
  <dcterms:modified xmlns:xsi="http://www.w3.org/2001/XMLSchema-instance" xsi:type="dcterms:W3CDTF">2017-05-09T10:35:00Z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St-577/2011-347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