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d642" w14:paraId="9fad642" w:rsidRDefault="00963DE8" w:rsidP="00963DE8" w:rsidR="00963DE8" w:rsidRPr="00F83B22">
      <w:pPr>
        <w:jc w:val="both"/>
        <w15:collapsed w:val="false"/>
        <w:rPr>
          <w:rFonts w:eastAsia="MS Mincho"/>
        </w:rPr>
      </w:pPr>
      <w:bookmarkStart w:name="_GoBack" w:id="0"/>
      <w:bookmarkEnd w:id="0"/>
      <w:r w:rsidRPr="00F83B22">
        <w:rPr>
          <w:rFonts w:eastAsia="MS Mincho"/>
        </w:rPr>
        <w:t>REPUBLIKA HRVATSKA</w:t>
      </w:r>
    </w:p>
    <w:p w:rsidRDefault="00963DE8" w:rsidP="00963DE8" w:rsidR="00963DE8" w:rsidRPr="00F83B22">
      <w:pPr>
        <w:jc w:val="both"/>
        <w:rPr>
          <w:rFonts w:eastAsia="MS Mincho"/>
        </w:rPr>
      </w:pPr>
      <w:r w:rsidRPr="00F83B22">
        <w:rPr>
          <w:rFonts w:eastAsia="MS Mincho"/>
        </w:rPr>
        <w:t>TRGOVAČKI SUD U RIJECI</w:t>
      </w:r>
    </w:p>
    <w:p w:rsidRDefault="00963DE8" w:rsidP="00963DE8" w:rsidR="00963DE8" w:rsidRPr="00F83B22">
      <w:pPr>
        <w:jc w:val="both"/>
        <w:rPr>
          <w:rFonts w:eastAsia="MS Mincho"/>
        </w:rPr>
      </w:pPr>
      <w:r w:rsidRPr="00F83B22">
        <w:rPr>
          <w:rFonts w:eastAsia="MS Mincho"/>
        </w:rPr>
        <w:t>Zadarska 1-3</w:t>
      </w:r>
    </w:p>
    <w:p w:rsidRDefault="00963DE8" w:rsidP="00963DE8" w:rsidR="00963DE8" w:rsidRPr="00F83B22">
      <w:pPr>
        <w:jc w:val="both"/>
        <w:rPr>
          <w:rFonts w:eastAsia="MS Mincho"/>
        </w:rPr>
      </w:pPr>
    </w:p>
    <w:p w:rsidRDefault="00CE4A35" w:rsidP="00963DE8" w:rsidR="00CE4A35" w:rsidRPr="00F83B22">
      <w:pPr>
        <w:jc w:val="both"/>
        <w:rPr>
          <w:rFonts w:eastAsia="MS Mincho"/>
        </w:rPr>
      </w:pPr>
    </w:p>
    <w:p w:rsidRDefault="00963DE8" w:rsidP="00963DE8" w:rsidR="00963DE8" w:rsidRPr="00F83B22">
      <w:pPr>
        <w:jc w:val="center"/>
        <w:rPr>
          <w:rFonts w:eastAsia="MS Mincho"/>
        </w:rPr>
      </w:pPr>
    </w:p>
    <w:p w:rsidRDefault="00F83B22" w:rsidP="00F83B22" w:rsidR="00F83B22" w:rsidRPr="00FA56B5">
      <w:pPr>
        <w:ind w:firstLine="720"/>
        <w:jc w:val="both"/>
      </w:pPr>
      <w:r>
        <w:rPr>
          <w:bCs/>
        </w:rPr>
        <w:t xml:space="preserve">Trgovački sud u Rijeci, po </w:t>
      </w:r>
      <w:r w:rsidRPr="00875793">
        <w:rPr>
          <w:bCs/>
        </w:rPr>
        <w:t>Liljani Ugrin</w:t>
      </w:r>
      <w:r>
        <w:rPr>
          <w:bCs/>
        </w:rPr>
        <w:t xml:space="preserve"> </w:t>
      </w:r>
      <w:r w:rsidRPr="00875793">
        <w:rPr>
          <w:bCs/>
        </w:rPr>
        <w:t xml:space="preserve">stečajnom sucu </w:t>
      </w:r>
      <w:r>
        <w:rPr>
          <w:bCs/>
        </w:rPr>
        <w:t xml:space="preserve">u postupku provođenja stečaja nad dužnikom </w:t>
      </w:r>
      <w:r w:rsidRPr="00875793">
        <w:t xml:space="preserve">DINA-Petrokemija d.d. </w:t>
      </w:r>
      <w:r>
        <w:rPr>
          <w:lang w:eastAsia="en-US"/>
        </w:rPr>
        <w:t xml:space="preserve">u stečaju </w:t>
      </w:r>
      <w:r w:rsidRPr="00875793">
        <w:t>Omišalj, Poje 1</w:t>
      </w:r>
      <w:r w:rsidRPr="00875793">
        <w:rPr>
          <w:lang w:eastAsia="en-US"/>
        </w:rPr>
        <w:t xml:space="preserve"> ( MBS</w:t>
      </w:r>
      <w:r>
        <w:rPr>
          <w:lang w:eastAsia="en-US"/>
        </w:rPr>
        <w:t>:</w:t>
      </w:r>
      <w:r w:rsidRPr="00875793">
        <w:rPr>
          <w:lang w:eastAsia="en-US"/>
        </w:rPr>
        <w:t xml:space="preserve"> </w:t>
      </w:r>
      <w:r w:rsidRPr="00875793">
        <w:t>080448438</w:t>
      </w:r>
      <w:r w:rsidRPr="00875793">
        <w:rPr>
          <w:lang w:eastAsia="en-US"/>
        </w:rPr>
        <w:t xml:space="preserve"> </w:t>
      </w:r>
      <w:r>
        <w:rPr>
          <w:lang w:eastAsia="en-US"/>
        </w:rPr>
        <w:t>–</w:t>
      </w:r>
      <w:r w:rsidRPr="00875793">
        <w:rPr>
          <w:lang w:eastAsia="en-US"/>
        </w:rPr>
        <w:t xml:space="preserve"> OIB</w:t>
      </w:r>
      <w:r>
        <w:rPr>
          <w:lang w:eastAsia="en-US"/>
        </w:rPr>
        <w:t>:</w:t>
      </w:r>
      <w:r w:rsidRPr="00875793">
        <w:rPr>
          <w:lang w:eastAsia="en-US"/>
        </w:rPr>
        <w:t xml:space="preserve"> </w:t>
      </w:r>
      <w:r w:rsidRPr="00875793">
        <w:t>89209113164</w:t>
      </w:r>
      <w:r w:rsidRPr="00875793">
        <w:rPr>
          <w:lang w:eastAsia="en-US"/>
        </w:rPr>
        <w:t xml:space="preserve"> )</w:t>
      </w:r>
      <w:r w:rsidRPr="00875793">
        <w:rPr>
          <w:bCs/>
        </w:rPr>
        <w:t xml:space="preserve"> </w:t>
      </w:r>
      <w:r w:rsidRPr="00FA56B5">
        <w:t xml:space="preserve"> </w:t>
      </w:r>
      <w:r w:rsidRPr="00F83B22">
        <w:t xml:space="preserve">temeljem odredbe </w:t>
      </w:r>
      <w:r w:rsidRPr="00F83B22">
        <w:rPr>
          <w:rFonts w:eastAsia="MS Mincho"/>
        </w:rPr>
        <w:t xml:space="preserve">članka 164. a </w:t>
      </w:r>
      <w:r w:rsidRPr="00F83B22">
        <w:t>Stečajnog zakona ( „Narodne novine“ br. 44/96, 29/99, 129/00, 123/03, 82/06, 116/10, 25/12 i 133/12 )</w:t>
      </w:r>
      <w:r>
        <w:t xml:space="preserve"> </w:t>
      </w:r>
      <w:r w:rsidRPr="00FA56B5">
        <w:t xml:space="preserve">dana </w:t>
      </w:r>
      <w:r w:rsidR="009932C4">
        <w:rPr>
          <w:rFonts w:eastAsia="MS Mincho"/>
        </w:rPr>
        <w:t xml:space="preserve">2. listopada  </w:t>
      </w:r>
      <w:r w:rsidRPr="00FA56B5">
        <w:t>201</w:t>
      </w:r>
      <w:r>
        <w:t>5</w:t>
      </w:r>
      <w:r w:rsidRPr="00FA56B5">
        <w:t xml:space="preserve">. </w:t>
      </w:r>
      <w:r>
        <w:t xml:space="preserve">donio je slijedeći </w:t>
      </w:r>
      <w:r w:rsidRPr="00FA56B5">
        <w:t xml:space="preserve">  </w:t>
      </w:r>
    </w:p>
    <w:p w:rsidRDefault="00F83B22" w:rsidP="00F83B22" w:rsidR="00F83B22" w:rsidRPr="00FA56B5">
      <w:pPr>
        <w:ind w:firstLine="720"/>
        <w:jc w:val="both"/>
      </w:pPr>
    </w:p>
    <w:p w:rsidRDefault="00F83B22" w:rsidP="00F83B22" w:rsidR="00F83B22" w:rsidRPr="00FA56B5">
      <w:pPr>
        <w:ind w:firstLine="720"/>
        <w:jc w:val="both"/>
      </w:pPr>
    </w:p>
    <w:p w:rsidRDefault="00F83B22" w:rsidP="00F83B22" w:rsidR="00F83B22" w:rsidRPr="00FA56B5">
      <w:pPr>
        <w:jc w:val="center"/>
      </w:pPr>
      <w:r>
        <w:t xml:space="preserve">Z A K L J U Č A K </w:t>
      </w:r>
    </w:p>
    <w:p w:rsidRDefault="00F83B22" w:rsidP="00F83B22" w:rsidR="00F83B22"/>
    <w:p w:rsidRDefault="00F83B22" w:rsidP="0039526F" w:rsidR="00F83B22">
      <w:pPr>
        <w:jc w:val="both"/>
      </w:pPr>
    </w:p>
    <w:p w:rsidRDefault="00492E1B" w:rsidP="0039526F" w:rsidR="00492E1B" w:rsidRPr="00F83B22">
      <w:pPr>
        <w:jc w:val="both"/>
      </w:pPr>
      <w:r w:rsidRPr="00F83B22">
        <w:t>I.</w:t>
      </w:r>
      <w:r w:rsidRPr="00F83B22">
        <w:tab/>
        <w:t xml:space="preserve">Ročište za razdiobu </w:t>
      </w:r>
      <w:r w:rsidR="00A708A1">
        <w:t xml:space="preserve">iznosa od </w:t>
      </w:r>
      <w:r w:rsidR="00A708A1">
        <w:rPr>
          <w:rFonts w:eastAsia="MS Mincho"/>
        </w:rPr>
        <w:t>1.465.312,00</w:t>
      </w:r>
      <w:r w:rsidR="00F83B22">
        <w:rPr>
          <w:rFonts w:eastAsia="MS Mincho"/>
        </w:rPr>
        <w:t xml:space="preserve"> </w:t>
      </w:r>
      <w:r w:rsidR="006041C7" w:rsidRPr="00F83B22">
        <w:t xml:space="preserve">kn </w:t>
      </w:r>
      <w:r w:rsidR="00A708A1">
        <w:t xml:space="preserve">koji iznos </w:t>
      </w:r>
      <w:r w:rsidR="007D17D1">
        <w:t xml:space="preserve">su Ponikve voda d.o.o. Krk uplatile na prolazni depozit ovog suda, po </w:t>
      </w:r>
      <w:r w:rsidR="00A708A1">
        <w:t xml:space="preserve">provedenom postupku izvlaštenja  </w:t>
      </w:r>
      <w:r w:rsidR="007D17D1">
        <w:t xml:space="preserve">nekretnina dužnika </w:t>
      </w:r>
      <w:r w:rsidR="007D17D1" w:rsidRPr="00F83B22">
        <w:t>upisan</w:t>
      </w:r>
      <w:r w:rsidR="007D17D1">
        <w:t xml:space="preserve">ih </w:t>
      </w:r>
      <w:r w:rsidR="007D17D1" w:rsidRPr="00F83B22">
        <w:t xml:space="preserve"> u zemljišnim knjigama Općinskog suda u Rijeci</w:t>
      </w:r>
      <w:r w:rsidR="007D17D1">
        <w:t xml:space="preserve"> Zemljišno knjižni odjela Krk  k.o. Omišalj na  </w:t>
      </w:r>
      <w:r w:rsidR="00A708A1">
        <w:t>z</w:t>
      </w:r>
      <w:r w:rsidR="00A708A1" w:rsidRPr="00F83B22">
        <w:t xml:space="preserve">.č. </w:t>
      </w:r>
      <w:r w:rsidR="00A708A1">
        <w:t xml:space="preserve">14039/2 i z.č. 14039/3 </w:t>
      </w:r>
      <w:r w:rsidR="007D17D1">
        <w:t xml:space="preserve"> </w:t>
      </w:r>
      <w:r w:rsidRPr="00F83B22">
        <w:t xml:space="preserve">određuje se za dan </w:t>
      </w:r>
    </w:p>
    <w:p w:rsidRDefault="00492E1B" w:rsidP="00492E1B" w:rsidR="00492E1B" w:rsidRPr="00F83B22">
      <w:pPr>
        <w:jc w:val="both"/>
      </w:pPr>
    </w:p>
    <w:p w:rsidRDefault="009932C4" w:rsidP="0039526F" w:rsidR="00492E1B" w:rsidRPr="009932C4">
      <w:pPr>
        <w:jc w:val="center"/>
        <w:rPr>
          <w:bCs/>
        </w:rPr>
      </w:pPr>
      <w:r w:rsidRPr="009932C4">
        <w:rPr>
          <w:bCs/>
        </w:rPr>
        <w:t>13. listopada 2015.</w:t>
      </w:r>
      <w:r w:rsidR="007D17D1" w:rsidRPr="009932C4">
        <w:rPr>
          <w:bCs/>
        </w:rPr>
        <w:t xml:space="preserve">  </w:t>
      </w:r>
      <w:r>
        <w:rPr>
          <w:bCs/>
        </w:rPr>
        <w:t xml:space="preserve">u 11,00 sati </w:t>
      </w:r>
    </w:p>
    <w:p w:rsidRDefault="00492E1B" w:rsidP="00492E1B" w:rsidR="00492E1B" w:rsidRPr="00F83B22">
      <w:pPr>
        <w:jc w:val="center"/>
      </w:pPr>
      <w:r w:rsidRPr="00F83B22">
        <w:t>u prostorijama ovog suda, soba 111</w:t>
      </w:r>
      <w:r w:rsidR="00CF5B88">
        <w:rPr>
          <w:rFonts w:eastAsia="MS Mincho"/>
        </w:rPr>
        <w:t xml:space="preserve"> sudnica 11</w:t>
      </w:r>
    </w:p>
    <w:p w:rsidRDefault="00492E1B" w:rsidP="00492E1B" w:rsidR="00492E1B" w:rsidRPr="00F83B22">
      <w:pPr>
        <w:jc w:val="both"/>
      </w:pPr>
    </w:p>
    <w:p w:rsidRDefault="00492E1B" w:rsidP="00CF5B88" w:rsidR="00492E1B" w:rsidRPr="00F83B22">
      <w:pPr>
        <w:ind w:firstLine="708"/>
        <w:jc w:val="both"/>
      </w:pPr>
      <w:r w:rsidRPr="00F83B22">
        <w:t>Na ročište se pozivaju stečajni  upravitelj</w:t>
      </w:r>
      <w:r w:rsidR="00A318FD" w:rsidRPr="00F83B22">
        <w:t xml:space="preserve"> i </w:t>
      </w:r>
      <w:r w:rsidRPr="00F83B22">
        <w:t>razlučni vjerovnici.</w:t>
      </w:r>
    </w:p>
    <w:p w:rsidRDefault="00492E1B" w:rsidP="00492E1B" w:rsidR="00492E1B" w:rsidRPr="00F83B22">
      <w:pPr>
        <w:jc w:val="both"/>
      </w:pPr>
    </w:p>
    <w:p w:rsidRDefault="00492E1B" w:rsidP="00A318FD" w:rsidR="00492E1B" w:rsidRPr="00F83B22">
      <w:pPr>
        <w:jc w:val="both"/>
      </w:pPr>
      <w:r w:rsidRPr="00F83B22">
        <w:t>II.</w:t>
      </w:r>
      <w:r w:rsidRPr="00F83B22">
        <w:tab/>
        <w:t>Ovaj zaključak objav</w:t>
      </w:r>
      <w:r w:rsidR="00A318FD" w:rsidRPr="00F83B22">
        <w:t xml:space="preserve">it će se </w:t>
      </w:r>
      <w:r w:rsidRPr="00F83B22">
        <w:t xml:space="preserve">na </w:t>
      </w:r>
      <w:r w:rsidR="00CF5B88">
        <w:t>mrežnoj stranici e-</w:t>
      </w:r>
      <w:r w:rsidRPr="00F83B22">
        <w:t>oglasn</w:t>
      </w:r>
      <w:r w:rsidR="00CF5B88">
        <w:t>e</w:t>
      </w:r>
      <w:r w:rsidRPr="00F83B22">
        <w:t xml:space="preserve"> ploč</w:t>
      </w:r>
      <w:r w:rsidR="00CF5B88">
        <w:t>e</w:t>
      </w:r>
      <w:r w:rsidRPr="00F83B22">
        <w:t xml:space="preserve"> suda.</w:t>
      </w:r>
    </w:p>
    <w:p w:rsidRDefault="00492E1B" w:rsidP="00492E1B" w:rsidR="00492E1B" w:rsidRPr="00F83B22">
      <w:pPr>
        <w:jc w:val="both"/>
      </w:pPr>
    </w:p>
    <w:p w:rsidRDefault="00492E1B" w:rsidP="00492E1B" w:rsidR="00492E1B" w:rsidRPr="00F83B22">
      <w:pPr>
        <w:jc w:val="both"/>
      </w:pPr>
    </w:p>
    <w:p w:rsidRDefault="00492E1B" w:rsidP="0039526F" w:rsidR="00492E1B" w:rsidRPr="00F83B22">
      <w:pPr>
        <w:jc w:val="center"/>
      </w:pPr>
      <w:r w:rsidRPr="00F83B22">
        <w:t xml:space="preserve">Dana,  </w:t>
      </w:r>
      <w:r w:rsidR="009932C4">
        <w:rPr>
          <w:rFonts w:eastAsia="MS Mincho"/>
        </w:rPr>
        <w:t xml:space="preserve">2. listopada  </w:t>
      </w:r>
      <w:r w:rsidR="009932C4" w:rsidRPr="00FA56B5">
        <w:t>201</w:t>
      </w:r>
      <w:r w:rsidR="009932C4">
        <w:t>5</w:t>
      </w:r>
      <w:r w:rsidR="001E1423" w:rsidRPr="00F83B22">
        <w:t>.</w:t>
      </w:r>
    </w:p>
    <w:p w:rsidRDefault="00492E1B" w:rsidP="00492E1B" w:rsidR="00492E1B" w:rsidRPr="00F83B22">
      <w:pPr>
        <w:jc w:val="right"/>
      </w:pPr>
      <w:r w:rsidRPr="00F83B22">
        <w:tab/>
      </w:r>
      <w:r w:rsidRPr="00F83B22">
        <w:tab/>
      </w:r>
      <w:r w:rsidRPr="00F83B22">
        <w:tab/>
        <w:t xml:space="preserve">Stečajni sudac </w:t>
      </w:r>
    </w:p>
    <w:p w:rsidRDefault="00492E1B" w:rsidP="00492E1B" w:rsidR="00492E1B" w:rsidRPr="00F83B22">
      <w:pPr>
        <w:jc w:val="right"/>
      </w:pPr>
    </w:p>
    <w:p w:rsidRDefault="00492E1B" w:rsidP="00492E1B" w:rsidR="00492E1B" w:rsidRPr="00F83B22">
      <w:pPr>
        <w:jc w:val="right"/>
      </w:pPr>
      <w:r w:rsidRPr="00F83B22">
        <w:tab/>
      </w:r>
      <w:r w:rsidRPr="00F83B22">
        <w:tab/>
      </w:r>
      <w:r w:rsidRPr="00F83B22">
        <w:tab/>
        <w:t>Liljana Ugrin</w:t>
      </w:r>
    </w:p>
    <w:p w:rsidRDefault="00492E1B" w:rsidP="00492E1B" w:rsidR="00492E1B" w:rsidRPr="00F83B22"/>
    <w:p w:rsidRDefault="00492E1B" w:rsidP="00492E1B" w:rsidR="00492E1B" w:rsidRPr="00F83B22"/>
    <w:p w:rsidRDefault="00492E1B" w:rsidP="00492E1B" w:rsidR="00492E1B" w:rsidRPr="00F83B22">
      <w:r w:rsidRPr="00F83B22">
        <w:t xml:space="preserve">UPUTA O PRAVNOM LIJEKU </w:t>
      </w:r>
    </w:p>
    <w:p w:rsidRDefault="00492E1B" w:rsidP="00A318FD" w:rsidR="00492E1B" w:rsidRPr="00F83B22">
      <w:r w:rsidRPr="00F83B22">
        <w:t>Protiv ovog zaključka nije dopušten pravni lijek ( članak  11.  stavak 9. SZ ).</w:t>
      </w:r>
    </w:p>
    <w:p w:rsidRDefault="00A318FD" w:rsidP="00FE066B" w:rsidR="00A318FD" w:rsidRPr="00F83B22">
      <w:pPr>
        <w:jc w:val="both"/>
      </w:pPr>
    </w:p>
    <w:p w:rsidRDefault="00A318FD" w:rsidP="00FE066B" w:rsidR="00A318FD" w:rsidRPr="00F83B22">
      <w:pPr>
        <w:jc w:val="both"/>
      </w:pPr>
    </w:p>
    <w:p w:rsidRDefault="00A318FD" w:rsidP="00FE066B" w:rsidR="003238F0" w:rsidRPr="00F83B22">
      <w:pPr>
        <w:jc w:val="both"/>
        <w:rPr>
          <w:rFonts w:eastAsia="MS Mincho"/>
        </w:rPr>
      </w:pPr>
      <w:r w:rsidRPr="00F83B22">
        <w:rPr>
          <w:rFonts w:eastAsia="MS Mincho"/>
        </w:rPr>
        <w:t>D</w:t>
      </w:r>
      <w:r w:rsidR="00CF5B88">
        <w:rPr>
          <w:rFonts w:eastAsia="MS Mincho"/>
        </w:rPr>
        <w:t>NA</w:t>
      </w:r>
      <w:r w:rsidRPr="00F83B22">
        <w:rPr>
          <w:rFonts w:eastAsia="MS Mincho"/>
        </w:rPr>
        <w:t xml:space="preserve"> </w:t>
      </w:r>
    </w:p>
    <w:p w:rsidRDefault="003238F0" w:rsidP="00A318FD" w:rsidR="003238F0" w:rsidRPr="00F83B22">
      <w:pPr>
        <w:jc w:val="both"/>
        <w:rPr>
          <w:rFonts w:eastAsia="MS Mincho"/>
        </w:rPr>
      </w:pPr>
      <w:r w:rsidRPr="00F83B22">
        <w:rPr>
          <w:rFonts w:eastAsia="MS Mincho"/>
        </w:rPr>
        <w:t>zaključak dostaviti</w:t>
      </w:r>
      <w:r w:rsidR="00AB7A7B" w:rsidRPr="00F83B22">
        <w:rPr>
          <w:rFonts w:eastAsia="MS Mincho"/>
        </w:rPr>
        <w:t>:</w:t>
      </w:r>
      <w:r w:rsidRPr="00F83B22">
        <w:rPr>
          <w:rFonts w:eastAsia="MS Mincho"/>
        </w:rPr>
        <w:t xml:space="preserve"> stečajnom upravitelju   </w:t>
      </w:r>
    </w:p>
    <w:p w:rsidRDefault="00A318FD" w:rsidP="00A318FD" w:rsidR="009932C4">
      <w:pPr>
        <w:jc w:val="both"/>
        <w:rPr>
          <w:rFonts w:eastAsia="MS Mincho"/>
        </w:rPr>
      </w:pPr>
      <w:r w:rsidRPr="00F83B22">
        <w:rPr>
          <w:rFonts w:eastAsia="MS Mincho"/>
        </w:rPr>
        <w:t xml:space="preserve">                              </w:t>
      </w:r>
      <w:r w:rsidR="00AB7A7B" w:rsidRPr="00F83B22">
        <w:rPr>
          <w:rFonts w:eastAsia="MS Mincho"/>
        </w:rPr>
        <w:t xml:space="preserve"> </w:t>
      </w:r>
      <w:r w:rsidR="006041C7" w:rsidRPr="00F83B22">
        <w:rPr>
          <w:rFonts w:eastAsia="MS Mincho"/>
        </w:rPr>
        <w:t xml:space="preserve"> </w:t>
      </w:r>
      <w:r w:rsidR="009932C4">
        <w:rPr>
          <w:rFonts w:eastAsia="MS Mincho"/>
        </w:rPr>
        <w:t xml:space="preserve"> HETA odvjetnički ured </w:t>
      </w:r>
    </w:p>
    <w:p w:rsidRDefault="00A318FD" w:rsidP="00A318FD" w:rsidR="003238F0" w:rsidRPr="00F83B22">
      <w:pPr>
        <w:jc w:val="both"/>
        <w:rPr>
          <w:rFonts w:eastAsia="MS Mincho"/>
        </w:rPr>
      </w:pPr>
      <w:r w:rsidRPr="00F83B22">
        <w:rPr>
          <w:rFonts w:eastAsia="MS Mincho"/>
        </w:rPr>
        <w:t xml:space="preserve">                            </w:t>
      </w:r>
      <w:r w:rsidR="00D838B9" w:rsidRPr="00F83B22">
        <w:rPr>
          <w:rFonts w:eastAsia="MS Mincho"/>
        </w:rPr>
        <w:t xml:space="preserve"> </w:t>
      </w:r>
      <w:r w:rsidRPr="00F83B22">
        <w:rPr>
          <w:rFonts w:eastAsia="MS Mincho"/>
        </w:rPr>
        <w:t xml:space="preserve"> </w:t>
      </w:r>
      <w:r w:rsidR="009932C4">
        <w:rPr>
          <w:rFonts w:eastAsia="MS Mincho"/>
        </w:rPr>
        <w:t xml:space="preserve">   </w:t>
      </w:r>
      <w:r w:rsidR="00CF5B88">
        <w:rPr>
          <w:rFonts w:eastAsia="MS Mincho"/>
        </w:rPr>
        <w:t>e-</w:t>
      </w:r>
      <w:r w:rsidRPr="00F83B22">
        <w:rPr>
          <w:rFonts w:eastAsia="MS Mincho"/>
        </w:rPr>
        <w:t>ogla</w:t>
      </w:r>
      <w:r w:rsidR="001E1423" w:rsidRPr="00F83B22">
        <w:rPr>
          <w:rFonts w:eastAsia="MS Mincho"/>
        </w:rPr>
        <w:t>s</w:t>
      </w:r>
      <w:r w:rsidRPr="00F83B22">
        <w:rPr>
          <w:rFonts w:eastAsia="MS Mincho"/>
        </w:rPr>
        <w:t xml:space="preserve">na ploča suda      </w:t>
      </w:r>
    </w:p>
    <w:p w:rsidRDefault="0039526F" w:rsidP="0039526F" w:rsidR="003238F0" w:rsidRPr="00F83B22">
      <w:pPr>
        <w:jc w:val="both"/>
        <w:rPr>
          <w:rFonts w:eastAsia="MS Mincho"/>
        </w:rPr>
      </w:pPr>
      <w:r w:rsidRPr="00F83B22">
        <w:rPr>
          <w:rFonts w:eastAsia="MS Mincho"/>
        </w:rPr>
        <w:t>U</w:t>
      </w:r>
      <w:r w:rsidR="003238F0" w:rsidRPr="00F83B22">
        <w:rPr>
          <w:rFonts w:eastAsia="MS Mincho"/>
        </w:rPr>
        <w:t xml:space="preserve"> Rijeci, </w:t>
      </w:r>
      <w:r w:rsidR="009932C4">
        <w:rPr>
          <w:rFonts w:eastAsia="MS Mincho"/>
        </w:rPr>
        <w:t xml:space="preserve">2. listopada  </w:t>
      </w:r>
      <w:r w:rsidR="009932C4" w:rsidRPr="00FA56B5">
        <w:t>201</w:t>
      </w:r>
      <w:r w:rsidR="009932C4">
        <w:t>5</w:t>
      </w:r>
      <w:r w:rsidR="00AB7A7B" w:rsidRPr="00F83B22">
        <w:t>.</w:t>
      </w:r>
    </w:p>
    <w:p w:rsidRDefault="00F83B22" w:rsidR="00F83B22" w:rsidRPr="00F83B22">
      <w:pPr>
        <w:jc w:val="both"/>
        <w:rPr>
          <w:rFonts w:eastAsia="MS Mincho"/>
        </w:rPr>
      </w:pPr>
    </w:p>
    <w:sectPr w:rsidR="00F83B22" w:rsidRPr="00F83B22">
      <w:headerReference w:type="default" r:id="rId9"/>
      <w:footerReference w:type="even" r:id="rId10"/>
      <w:footerReference w:type="default" r:id="rId11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536" w:rsidR="00C81536">
      <w:r>
        <w:separator/>
      </w:r>
    </w:p>
  </w:endnote>
  <w:endnote w:id="0" w:type="continuationSeparator">
    <w:p w:rsidRDefault="00C81536" w:rsidR="00C81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8B9" w:rsidR="00D838B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838B9" w:rsidR="00D838B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8B9" w:rsidP="00560F4A" w:rsidR="00D838B9">
    <w:pPr>
      <w:pStyle w:val="Podnoje"/>
      <w:framePr w:y="1" w:xAlign="right" w:vAnchor="text" w:hAnchor="margin" w:wrap="around"/>
      <w:rPr>
        <w:rStyle w:val="Brojstranice"/>
      </w:rPr>
    </w:pPr>
  </w:p>
  <w:p w:rsidRDefault="00D838B9" w:rsidP="00560F4A" w:rsidR="00D838B9" w:rsidRPr="00560F4A">
    <w:pPr>
      <w:pStyle w:val="Podnoje"/>
      <w:ind w:right="360"/>
      <w:jc w:val="center"/>
      <w:rPr>
        <w:rFonts w:cs="Arial" w:hAnsi="Arial" w:ascii="Arial"/>
      </w:rPr>
    </w:pPr>
    <w:r w:rsidRPr="00560F4A">
      <w:rPr>
        <w:rStyle w:val="Brojstranice"/>
        <w:rFonts w:cs="Arial" w:hAnsi="Arial" w:ascii="Arial"/>
      </w:rPr>
      <w:fldChar w:fldCharType="begin"/>
    </w:r>
    <w:r w:rsidRPr="00560F4A">
      <w:rPr>
        <w:rStyle w:val="Brojstranice"/>
        <w:rFonts w:cs="Arial" w:hAnsi="Arial" w:ascii="Arial"/>
      </w:rPr>
      <w:instrText xml:space="preserve"> PAGE </w:instrText>
    </w:r>
    <w:r w:rsidRPr="00560F4A">
      <w:rPr>
        <w:rStyle w:val="Brojstranice"/>
        <w:rFonts w:cs="Arial" w:hAnsi="Arial" w:ascii="Arial"/>
      </w:rPr>
      <w:fldChar w:fldCharType="separate"/>
    </w:r>
    <w:r w:rsidR="00FE31A1">
      <w:rPr>
        <w:rStyle w:val="Brojstranice"/>
        <w:rFonts w:cs="Arial" w:hAnsi="Arial" w:ascii="Arial"/>
        <w:noProof/>
      </w:rPr>
      <w:t>1</w:t>
    </w:r>
    <w:r w:rsidRPr="00560F4A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536" w:rsidR="00C81536">
      <w:r>
        <w:separator/>
      </w:r>
    </w:p>
  </w:footnote>
  <w:footnote w:id="0" w:type="continuationSeparator">
    <w:p w:rsidRDefault="00C81536" w:rsidR="00C81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8B9" w:rsidP="0039526F" w:rsidR="00D838B9" w:rsidRPr="00F83B22">
    <w:pPr>
      <w:jc w:val="right"/>
      <w:rPr>
        <w:rFonts w:eastAsia="MS Mincho"/>
      </w:rPr>
    </w:pPr>
    <w:r w:rsidRPr="00F83B22">
      <w:rPr>
        <w:rFonts w:eastAsia="MS Mincho"/>
      </w:rPr>
      <w:t xml:space="preserve">Posl. br. </w:t>
    </w:r>
    <w:r w:rsidRPr="00F83B22">
      <w:t>7 St-</w:t>
    </w:r>
    <w:r w:rsidR="00F83B22" w:rsidRPr="00F83B22">
      <w:t>74</w:t>
    </w:r>
    <w:r w:rsidRPr="00F83B22">
      <w:t>/</w:t>
    </w:r>
    <w:r w:rsidR="00F83B22" w:rsidRPr="00F83B22">
      <w:t>15</w:t>
    </w:r>
    <w:r w:rsidRPr="00F83B22">
      <w:t>-</w:t>
    </w:r>
    <w:r w:rsidR="00DF17FB">
      <w:t>65</w:t>
    </w:r>
    <w:r w:rsidR="0039526F" w:rsidRPr="00F83B22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0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4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1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9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1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8"/>
  </w:num>
  <w:num w:numId="2">
    <w:abstractNumId w:val="38"/>
  </w:num>
  <w:num w:numId="3">
    <w:abstractNumId w:val="4"/>
  </w:num>
  <w:num w:numId="4">
    <w:abstractNumId w:val="12"/>
  </w:num>
  <w:num w:numId="5">
    <w:abstractNumId w:val="9"/>
  </w:num>
  <w:num w:numId="6">
    <w:abstractNumId w:val="30"/>
  </w:num>
  <w:num w:numId="7">
    <w:abstractNumId w:val="39"/>
  </w:num>
  <w:num w:numId="8">
    <w:abstractNumId w:val="13"/>
  </w:num>
  <w:num w:numId="9">
    <w:abstractNumId w:val="31"/>
  </w:num>
  <w:num w:numId="10">
    <w:abstractNumId w:val="3"/>
  </w:num>
  <w:num w:numId="11">
    <w:abstractNumId w:val="14"/>
  </w:num>
  <w:num w:numId="12">
    <w:abstractNumId w:val="37"/>
  </w:num>
  <w:num w:numId="13">
    <w:abstractNumId w:val="28"/>
  </w:num>
  <w:num w:numId="14">
    <w:abstractNumId w:val="15"/>
  </w:num>
  <w:num w:numId="15">
    <w:abstractNumId w:val="2"/>
  </w:num>
  <w:num w:numId="16">
    <w:abstractNumId w:val="22"/>
  </w:num>
  <w:num w:numId="17">
    <w:abstractNumId w:val="26"/>
  </w:num>
  <w:num w:numId="18">
    <w:abstractNumId w:val="5"/>
  </w:num>
  <w:num w:numId="19">
    <w:abstractNumId w:val="16"/>
  </w:num>
  <w:num w:numId="20">
    <w:abstractNumId w:val="27"/>
  </w:num>
  <w:num w:numId="21">
    <w:abstractNumId w:val="7"/>
  </w:num>
  <w:num w:numId="22">
    <w:abstractNumId w:val="10"/>
  </w:num>
  <w:num w:numId="23">
    <w:abstractNumId w:val="36"/>
  </w:num>
  <w:num w:numId="24">
    <w:abstractNumId w:val="23"/>
  </w:num>
  <w:num w:numId="25">
    <w:abstractNumId w:val="32"/>
  </w:num>
  <w:num w:numId="26">
    <w:abstractNumId w:val="17"/>
  </w:num>
  <w:num w:numId="27">
    <w:abstractNumId w:val="6"/>
  </w:num>
  <w:num w:numId="28">
    <w:abstractNumId w:val="11"/>
  </w:num>
  <w:num w:numId="29">
    <w:abstractNumId w:val="24"/>
  </w:num>
  <w:num w:numId="30">
    <w:abstractNumId w:val="19"/>
  </w:num>
  <w:num w:numId="31">
    <w:abstractNumId w:val="35"/>
  </w:num>
  <w:num w:numId="32">
    <w:abstractNumId w:val="33"/>
  </w:num>
  <w:num w:numId="33">
    <w:abstractNumId w:val="29"/>
  </w:num>
  <w:num w:numId="34">
    <w:abstractNumId w:val="0"/>
  </w:num>
  <w:num w:numId="35">
    <w:abstractNumId w:val="25"/>
  </w:num>
  <w:num w:numId="36">
    <w:abstractNumId w:val="18"/>
  </w:num>
  <w:num w:numId="37">
    <w:abstractNumId w:val="34"/>
  </w:num>
  <w:num w:numId="38">
    <w:abstractNumId w:val="1"/>
  </w:num>
  <w:num w:numId="39">
    <w:abstractNumId w:val="20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6F6C"/>
    <w:rsid w:val="00036FA4"/>
    <w:rsid w:val="00060A07"/>
    <w:rsid w:val="000764EC"/>
    <w:rsid w:val="000A5FA3"/>
    <w:rsid w:val="000E26CB"/>
    <w:rsid w:val="000E6256"/>
    <w:rsid w:val="000F5B47"/>
    <w:rsid w:val="000F6A54"/>
    <w:rsid w:val="00105FDD"/>
    <w:rsid w:val="0012015B"/>
    <w:rsid w:val="00120AD4"/>
    <w:rsid w:val="00141A68"/>
    <w:rsid w:val="00150EDD"/>
    <w:rsid w:val="00173D9F"/>
    <w:rsid w:val="00182D59"/>
    <w:rsid w:val="0018627F"/>
    <w:rsid w:val="001912B6"/>
    <w:rsid w:val="001A1C3F"/>
    <w:rsid w:val="001E1423"/>
    <w:rsid w:val="001E748F"/>
    <w:rsid w:val="001F1B51"/>
    <w:rsid w:val="002104ED"/>
    <w:rsid w:val="00240134"/>
    <w:rsid w:val="00247EBE"/>
    <w:rsid w:val="00255AB6"/>
    <w:rsid w:val="00277C97"/>
    <w:rsid w:val="002811C6"/>
    <w:rsid w:val="002960AE"/>
    <w:rsid w:val="002A3573"/>
    <w:rsid w:val="002B6D2C"/>
    <w:rsid w:val="002C5497"/>
    <w:rsid w:val="002E50CC"/>
    <w:rsid w:val="00306CC2"/>
    <w:rsid w:val="00306FA7"/>
    <w:rsid w:val="00320A17"/>
    <w:rsid w:val="003238F0"/>
    <w:rsid w:val="00355E0A"/>
    <w:rsid w:val="0035752D"/>
    <w:rsid w:val="00371E30"/>
    <w:rsid w:val="00373EA4"/>
    <w:rsid w:val="0039526F"/>
    <w:rsid w:val="00397FA2"/>
    <w:rsid w:val="003A069B"/>
    <w:rsid w:val="003A27F1"/>
    <w:rsid w:val="003A3AAF"/>
    <w:rsid w:val="003A5606"/>
    <w:rsid w:val="003B0371"/>
    <w:rsid w:val="003B0687"/>
    <w:rsid w:val="003B2111"/>
    <w:rsid w:val="003B50CD"/>
    <w:rsid w:val="003B7BD2"/>
    <w:rsid w:val="003C1ECE"/>
    <w:rsid w:val="004058A2"/>
    <w:rsid w:val="004214CE"/>
    <w:rsid w:val="00434D4E"/>
    <w:rsid w:val="00446AA5"/>
    <w:rsid w:val="00461D2F"/>
    <w:rsid w:val="00465154"/>
    <w:rsid w:val="00474439"/>
    <w:rsid w:val="004772A5"/>
    <w:rsid w:val="0048429E"/>
    <w:rsid w:val="00492E1B"/>
    <w:rsid w:val="004A1983"/>
    <w:rsid w:val="004A4439"/>
    <w:rsid w:val="004B1373"/>
    <w:rsid w:val="004C473E"/>
    <w:rsid w:val="004D5E1F"/>
    <w:rsid w:val="004E4FE4"/>
    <w:rsid w:val="00504EB5"/>
    <w:rsid w:val="00505436"/>
    <w:rsid w:val="00506E61"/>
    <w:rsid w:val="00530A15"/>
    <w:rsid w:val="0053727A"/>
    <w:rsid w:val="00560F4A"/>
    <w:rsid w:val="00575813"/>
    <w:rsid w:val="00577D53"/>
    <w:rsid w:val="00590C88"/>
    <w:rsid w:val="005B0722"/>
    <w:rsid w:val="005B74C7"/>
    <w:rsid w:val="005C2091"/>
    <w:rsid w:val="005C5C5D"/>
    <w:rsid w:val="005C62EE"/>
    <w:rsid w:val="005D2021"/>
    <w:rsid w:val="005F0319"/>
    <w:rsid w:val="005F5FC1"/>
    <w:rsid w:val="006041C7"/>
    <w:rsid w:val="006055E7"/>
    <w:rsid w:val="00615190"/>
    <w:rsid w:val="006178B1"/>
    <w:rsid w:val="006314A2"/>
    <w:rsid w:val="006779AA"/>
    <w:rsid w:val="006A2170"/>
    <w:rsid w:val="006B1E76"/>
    <w:rsid w:val="006B775C"/>
    <w:rsid w:val="006C59C7"/>
    <w:rsid w:val="006D3BA6"/>
    <w:rsid w:val="006D5BED"/>
    <w:rsid w:val="006D6216"/>
    <w:rsid w:val="006E28F4"/>
    <w:rsid w:val="006F5015"/>
    <w:rsid w:val="00742B34"/>
    <w:rsid w:val="00746B83"/>
    <w:rsid w:val="00765816"/>
    <w:rsid w:val="00773B48"/>
    <w:rsid w:val="0078489B"/>
    <w:rsid w:val="0079377B"/>
    <w:rsid w:val="007A0873"/>
    <w:rsid w:val="007A5A94"/>
    <w:rsid w:val="007C3990"/>
    <w:rsid w:val="007D17D1"/>
    <w:rsid w:val="007F0FFD"/>
    <w:rsid w:val="007F5BBE"/>
    <w:rsid w:val="007F5F43"/>
    <w:rsid w:val="00826666"/>
    <w:rsid w:val="008406E8"/>
    <w:rsid w:val="00841C94"/>
    <w:rsid w:val="00844928"/>
    <w:rsid w:val="00854116"/>
    <w:rsid w:val="008556E1"/>
    <w:rsid w:val="008A3581"/>
    <w:rsid w:val="008A6C19"/>
    <w:rsid w:val="008B07C7"/>
    <w:rsid w:val="008B0997"/>
    <w:rsid w:val="008F5D52"/>
    <w:rsid w:val="008F5F99"/>
    <w:rsid w:val="0090540E"/>
    <w:rsid w:val="00911DD2"/>
    <w:rsid w:val="00931CA2"/>
    <w:rsid w:val="0093765B"/>
    <w:rsid w:val="00937994"/>
    <w:rsid w:val="00963DE8"/>
    <w:rsid w:val="009932C4"/>
    <w:rsid w:val="009C3DA9"/>
    <w:rsid w:val="009C41B5"/>
    <w:rsid w:val="009D0D2B"/>
    <w:rsid w:val="009F00E3"/>
    <w:rsid w:val="009F5BF1"/>
    <w:rsid w:val="00A257F8"/>
    <w:rsid w:val="00A26AAC"/>
    <w:rsid w:val="00A318FD"/>
    <w:rsid w:val="00A54846"/>
    <w:rsid w:val="00A62C10"/>
    <w:rsid w:val="00A708A1"/>
    <w:rsid w:val="00A8193A"/>
    <w:rsid w:val="00A947DA"/>
    <w:rsid w:val="00AA44F6"/>
    <w:rsid w:val="00AB7A7B"/>
    <w:rsid w:val="00AE281A"/>
    <w:rsid w:val="00AE4B73"/>
    <w:rsid w:val="00B23E83"/>
    <w:rsid w:val="00B266F6"/>
    <w:rsid w:val="00B410C1"/>
    <w:rsid w:val="00B50A69"/>
    <w:rsid w:val="00B50ABF"/>
    <w:rsid w:val="00B530AB"/>
    <w:rsid w:val="00B53DAE"/>
    <w:rsid w:val="00B759C3"/>
    <w:rsid w:val="00B83015"/>
    <w:rsid w:val="00B97796"/>
    <w:rsid w:val="00BD22F1"/>
    <w:rsid w:val="00BE42F8"/>
    <w:rsid w:val="00BF2DC5"/>
    <w:rsid w:val="00C1214D"/>
    <w:rsid w:val="00C45189"/>
    <w:rsid w:val="00C50EC9"/>
    <w:rsid w:val="00C54E12"/>
    <w:rsid w:val="00C641BB"/>
    <w:rsid w:val="00C64266"/>
    <w:rsid w:val="00C667C9"/>
    <w:rsid w:val="00C81536"/>
    <w:rsid w:val="00C9374D"/>
    <w:rsid w:val="00CC153B"/>
    <w:rsid w:val="00CD1A75"/>
    <w:rsid w:val="00CE4A35"/>
    <w:rsid w:val="00CE70F7"/>
    <w:rsid w:val="00CF0C42"/>
    <w:rsid w:val="00CF5B88"/>
    <w:rsid w:val="00D10966"/>
    <w:rsid w:val="00D23E97"/>
    <w:rsid w:val="00D34550"/>
    <w:rsid w:val="00D43763"/>
    <w:rsid w:val="00D549A5"/>
    <w:rsid w:val="00D751C3"/>
    <w:rsid w:val="00D838B9"/>
    <w:rsid w:val="00D954AA"/>
    <w:rsid w:val="00DA040B"/>
    <w:rsid w:val="00DA0DBB"/>
    <w:rsid w:val="00DD3865"/>
    <w:rsid w:val="00DD4606"/>
    <w:rsid w:val="00DE7AA5"/>
    <w:rsid w:val="00DE7CDC"/>
    <w:rsid w:val="00DF17FB"/>
    <w:rsid w:val="00E00DED"/>
    <w:rsid w:val="00E20120"/>
    <w:rsid w:val="00E2796D"/>
    <w:rsid w:val="00E35021"/>
    <w:rsid w:val="00E354F9"/>
    <w:rsid w:val="00E36AB5"/>
    <w:rsid w:val="00E37C24"/>
    <w:rsid w:val="00E66B18"/>
    <w:rsid w:val="00E73980"/>
    <w:rsid w:val="00E94256"/>
    <w:rsid w:val="00EA6A12"/>
    <w:rsid w:val="00EB0F90"/>
    <w:rsid w:val="00EB2691"/>
    <w:rsid w:val="00EC09BA"/>
    <w:rsid w:val="00EF53E7"/>
    <w:rsid w:val="00F23C4C"/>
    <w:rsid w:val="00F5529E"/>
    <w:rsid w:val="00F57CD4"/>
    <w:rsid w:val="00F80886"/>
    <w:rsid w:val="00F83B22"/>
    <w:rsid w:val="00F97A8E"/>
    <w:rsid w:val="00FA0302"/>
    <w:rsid w:val="00FC4CA3"/>
    <w:rsid w:val="00FD1548"/>
    <w:rsid w:val="00FE066B"/>
    <w:rsid w:val="00FE31A1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31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31A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1A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1A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1A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31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31A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1A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1A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1A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Marija Ružić</item>
      <item>Fabio Giacometti</item>
      <item>HYPO ALPE-ADRIA-BANK dioničko društvo</item>
      <item>Raiffeisenbank Austria d.d.</item>
      <item>ERSTE &amp; STEIERMÄRKISCHE BANKA dioničko društvo</item>
      <item>Predrag Mihaljević</item>
    </izvorni_sadrzaj>
    <derivirana_varijabla naziv="DomainObject.Predmet.OstaliListFormated_1">
      <item>Marija Ružić</item>
      <item>Fabio Giacometti</item>
      <item>HYPO ALPE-ADRIA-BANK dioničko društvo</item>
      <item>Raiffeisenbank Austria d.d.</item>
      <item>ERSTE &amp; STEIERMÄRKISCHE BANKA dioničko društvo</item>
      <item>Predrag Mihaljević</item>
    </derivirana_varijabla>
  </DomainObject.Predmet.OstaliListFormated>
  <DomainObject.Predmet.OstaliListFormatedOIB>
    <izvorni_sadrzaj>
      <item>Marija Ružić, OIB 72695335756</item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</izvorni_sadrzaj>
    <derivirana_varijabla naziv="DomainObject.Predmet.OstaliListFormatedOIB_1">
      <item>Marija Ružić, OIB 72695335756</item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</derivirana_varijabla>
  </DomainObject.Predmet.OstaliListFormatedOIB>
  <DomainObject.Predmet.OstaliListFormatedWithAdress>
    <izvorni_sadrzaj>
      <item>Marija Ružić, Čavle 43, 51218 Čavle</item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</izvorni_sadrzaj>
    <derivirana_varijabla naziv="DomainObject.Predmet.OstaliListFormatedWithAdress_1">
      <item>Marija Ružić, Čavle 43, 51218 Čavle</item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</derivirana_varijabla>
  </DomainObject.Predmet.OstaliListFormatedWithAdress>
  <DomainObject.Predmet.OstaliListFormatedWithAdressOIB>
    <izvorni_sadrzaj>
      <item>Marija Ružić, OIB 72695335756, Čavle 43, 51218 Čavle</item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</izvorni_sadrzaj>
    <derivirana_varijabla naziv="DomainObject.Predmet.OstaliListFormatedWithAdressOIB_1">
      <item>Marija Ružić, OIB 72695335756, Čavle 43, 51218 Čavle</item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</derivirana_varijabla>
  </DomainObject.Predmet.OstaliListFormatedWithAdressOIB>
  <DomainObject.Predmet.OstaliListNazivFormated>
    <izvorni_sadrzaj>
      <item>Marija Ružić</item>
      <item>Fabio Giacometti</item>
      <item>HYPO ALPE-ADRIA-BANK dioničko društvo</item>
      <item>Raiffeisenbank Austria d.d.</item>
      <item>ERSTE &amp; STEIERMÄRKISCHE BANKA dioničko društvo</item>
      <item>Predrag Mihaljević</item>
    </izvorni_sadrzaj>
    <derivirana_varijabla naziv="DomainObject.Predmet.OstaliListNazivFormated_1">
      <item>Marija Ružić</item>
      <item>Fabio Giacometti</item>
      <item>HYPO ALPE-ADRIA-BANK dioničko društvo</item>
      <item>Raiffeisenbank Austria d.d.</item>
      <item>ERSTE &amp; STEIERMÄRKISCHE BANKA dioničko društvo</item>
      <item>Predrag Mihaljević</item>
    </derivirana_varijabla>
  </DomainObject.Predmet.OstaliListNazivFormated>
  <DomainObject.Predmet.OstaliListNazivFormatedOIB>
    <izvorni_sadrzaj>
      <item>Marija Ružić, OIB 72695335756</item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</izvorni_sadrzaj>
    <derivirana_varijabla naziv="DomainObject.Predmet.OstaliListNazivFormatedOIB_1">
      <item>Marija Ružić, OIB 72695335756</item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Marija Ružić</item>
      <item>Fabio Giacometti</item>
      <item>HYPO ALPE-ADRIA-BANK dioničko društvo</item>
      <item>Raiffeisenbank Austria d.d.</item>
      <item>ERSTE &amp; STEIERMÄRKISCHE BANKA dioničko društvo</item>
      <item>Predrag Mihaljević</item>
    </izvorni_sadrzaj>
    <derivirana_varijabla naziv="DomainObject.Predmet.SudioniciListNaziv_1">
      <item>FINA Zagreb</item>
      <item>DINA - Petrokemija d.d.  Omišalj</item>
      <item>Marija Ružić</item>
      <item>Fabio Giacometti</item>
      <item>HYPO ALPE-ADRIA-BANK dioničko društvo</item>
      <item>Raiffeisenbank Austria d.d.</item>
      <item>ERSTE &amp; STEIERMÄRKISCHE BANKA dioničko društvo</item>
      <item>Predrag Mihaljević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Marija Ružić, OIB 72695335756, Čavle 43,51218 Čavle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Marija Ružić, OIB 72695335756, Čavle 43,51218 Čavle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72695335756</item>
      <item>, OIB 19275386157</item>
      <item>, OIB 14036333877</item>
      <item>, OIB 53056966535</item>
      <item>, OIB null</item>
      <item>, OIB 58830648619</item>
    </izvorni_sadrzaj>
    <derivirana_varijabla naziv="DomainObject.Predmet.SudioniciListNazivOIB_1">
      <item>, OIB 85821130368</item>
      <item>, OIB 89209113164</item>
      <item>, OIB 72695335756</item>
      <item>, OIB 19275386157</item>
      <item>, OIB 14036333877</item>
      <item>, OIB 53056966535</item>
      <item>, OIB null</item>
      <item>, OIB 58830648619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201</properties:Words>
  <properties:Characters>1054</properties:Characters>
  <properties:Lines>44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2015-10-02T12:45:00Z</dcterms:created>
  <dc:creator>ministarstvo pravosuđa rh</dc:creator>
  <cp:lastModifiedBy>Tanja Fidel</cp:lastModifiedBy>
  <cp:lastPrinted>2014-02-28T12:57:00Z</cp:lastPrinted>
  <dcterms:modified xmlns:xsi="http://www.w3.org/2001/XMLSchema-instance" xsi:type="dcterms:W3CDTF">2015-10-02T12:48:00Z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