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7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59"/>
        <w:gridCol w:w="1947"/>
        <w:gridCol w:w="1752"/>
        <w:gridCol w:w="1712"/>
        <w:gridCol w:w="1950"/>
        <w:gridCol w:w="1934"/>
        <w:gridCol w:w="8"/>
        <w:gridCol w:w="1758"/>
        <w:gridCol w:w="1984"/>
        <w:gridCol w:w="26"/>
      </w:tblGrid>
      <w:tr w:rsidR="00F135A4">
        <w:trPr>
          <w:trHeight w:val="300"/>
        </w:trPr>
        <w:tc>
          <w:tcPr>
            <w:tcW w:type="dxa" w:w="325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0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4981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6667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St – 5271/2016   </w:t>
            </w: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14211"/>
            <w:gridSpan w:val="1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GRAFOPLAST - TISKARA d.o.o., OIB: 94141342464, Adresa/sjedište: Zagreb, Preradovićeva 21-23</w:t>
            </w:r>
          </w:p>
        </w:tc>
      </w:tr>
      <w:tr w:rsidR="00F135A4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12231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      TABLICA PRIJAVLJENIH TRAŽBINA II. VIŠEG ISPLATNOG REDA</w:t>
            </w:r>
          </w:p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F135A4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135A4" w:rsidR="00F135A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F135A4"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F135A4">
        <w:trPr>
          <w:trHeight w:val="1710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Republika Hrvatska, zastupana po ŽDO u Zagrebu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6.606.361,44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otvorenih stavaka CERP-a i izvadak otvorenih stavaka i obračun kamata Ministarstva državne imovine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6.606.361,44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otvorenih stavaka CERP-a i izvadak otvorenih stavaka i obračun kamata Ministarstva državne imovine</w:t>
            </w:r>
          </w:p>
        </w:tc>
      </w:tr>
      <w:tr w:rsidR="00F135A4">
        <w:trPr>
          <w:trHeight w:val="585"/>
        </w:trPr>
        <w:tc>
          <w:tcPr>
            <w:tcW w:type="dxa" w:w="1339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191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Grad Zagreb</w:t>
            </w:r>
          </w:p>
        </w:tc>
        <w:tc>
          <w:tcPr>
            <w:tcW w:type="dxa" w:w="172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61817894937</w:t>
            </w:r>
          </w:p>
        </w:tc>
        <w:tc>
          <w:tcPr>
            <w:tcW w:type="dxa" w:w="168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Trg Stjepana Radića 1</w:t>
            </w:r>
          </w:p>
        </w:tc>
        <w:tc>
          <w:tcPr>
            <w:tcW w:type="dxa" w:w="192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1.557.198,77</w:t>
            </w:r>
          </w:p>
        </w:tc>
        <w:tc>
          <w:tcPr>
            <w:tcW w:type="dxa" w:w="1913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Komunalna naknada, Specifikacija tražbine, kamatni list, ovršna isprava</w:t>
            </w:r>
          </w:p>
        </w:tc>
        <w:tc>
          <w:tcPr>
            <w:tcW w:type="dxa" w:w="17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1.557.198,77 </w:t>
            </w:r>
          </w:p>
        </w:tc>
        <w:tc>
          <w:tcPr>
            <w:tcW w:type="dxa" w:w="1980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Komunalna naknada, Specifikacija tražbine, kamatni list, ovršna isprava</w:t>
            </w:r>
          </w:p>
        </w:tc>
      </w:tr>
      <w:tr w:rsidR="00F135A4"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Ministarstvo financija, Porezna uprava, Područni ured Zagreb, zastupan po ŽDO u Zagrebu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1.323.606,15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knjiga, ovršna isprava za iznos od 1.315.239,37 kn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1.323.606,15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knjiga, ovršna isprava za iznos od 1.315.239,37 kn</w:t>
            </w:r>
          </w:p>
        </w:tc>
      </w:tr>
      <w:tr w:rsidR="00F135A4">
        <w:trPr>
          <w:trHeight w:val="1515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 xml:space="preserve">      4.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Grad Zagreb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61817894937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Trg Stjepana Radića 1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493.555,30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Spomenička renta, ovršna isprava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493.555,30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Spomenička renta, ovršna isprava</w:t>
            </w:r>
          </w:p>
        </w:tc>
      </w:tr>
      <w:tr w:rsidR="00F135A4">
        <w:trPr>
          <w:trHeight w:val="144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5.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Hrvatske vode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28921383001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Ulica grada Vukovara 220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159.895,32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Specifikacija tražbine, kamatni list, rješenje o obvezi, ovršna isprava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159.895,32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Specifikacija tražbine, kamatni list, rješenje o obvezi, ovršna isprava</w:t>
            </w:r>
          </w:p>
        </w:tc>
      </w:tr>
      <w:tr w:rsidR="00F135A4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Republika Hrvatska, zastupana po ŽDO u Zagrebu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52634238587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178.520,00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Trošak zastupanja tuženika u predmetima Trgovačkog suda u Zagrebu, poslovni broj: P-1868/15, P-3011/15 i P-3490/12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178.520,00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Troškovnik ŽDO u Zagrebu za navedene predmete</w:t>
            </w:r>
          </w:p>
        </w:tc>
      </w:tr>
      <w:tr w:rsidR="00F135A4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Gradska plinara Zagreb – opskrba d.o.o.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74364571096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Radnička cesta 1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87.474,28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Račun, obračun kamata, ovršna isprava za iznos 55.666,15 kn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87.474,28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Račun, obračun kamata, ovršna isprava za iznos 55.666,15 kn</w:t>
            </w:r>
          </w:p>
        </w:tc>
      </w:tr>
      <w:tr w:rsidR="00F135A4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Erste Card Club d.o.o., zastupan po odvjetničkom društvu Hanžeković &amp; partneri d.o.o. Zagreb, Radnička cesta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22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85941596441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Frana Folnegovića 6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54.822,36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Računi, ovršna isprava za iznos 30.967,76 kn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54.822,36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Računi, ovršna isprava za iznos 30.967,76 kn</w:t>
            </w:r>
          </w:p>
        </w:tc>
      </w:tr>
      <w:tr w:rsidR="00F135A4">
        <w:trPr>
          <w:trHeight w:val="1425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Hrvatske šume d.o.o. zastupane po odvjetničkom društvu Tomić &amp; Klišanin &amp; Partneri d.o.o. Zagreb, Radnička cesta 22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69693144506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Ulica kneza Branimira 1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52.290,53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52.290,53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1917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radiotelevizija, javna ustanova, zastupana po odvjetničkom društvu Leko i partneri, Zagreb, Domagojeva 18</w:t>
            </w:r>
          </w:p>
        </w:tc>
        <w:tc>
          <w:tcPr>
            <w:tcW w:type="dxa" w:w="172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168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Prisavlje 3</w:t>
            </w:r>
          </w:p>
        </w:tc>
        <w:tc>
          <w:tcPr>
            <w:tcW w:type="dxa" w:w="192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37.618,95</w:t>
            </w:r>
          </w:p>
        </w:tc>
        <w:tc>
          <w:tcPr>
            <w:tcW w:type="dxa" w:w="19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ovrhama, ovršna isprava za iznos od 36.468,43 kn</w:t>
            </w:r>
          </w:p>
        </w:tc>
        <w:tc>
          <w:tcPr>
            <w:tcW w:type="dxa" w:w="173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37.618,95</w:t>
            </w:r>
          </w:p>
        </w:tc>
        <w:tc>
          <w:tcPr>
            <w:tcW w:type="dxa" w:w="195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ovrhama, ovršna isprava za iznos od 36.468,43 kn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Suvlasnici stambene zgrade u Zagrebu, Tratinska 38 koje zastupa Gradsko stambeno komunalno gospodarstvo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03744272526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1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26.247,43 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26.247,43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Suvlasnici stambene zgrade </w:t>
            </w:r>
            <w:r>
              <w:rPr>
                <w:rFonts w:cs="Arial" w:hAnsi="Arial" w:ascii="Arial"/>
              </w:rPr>
              <w:lastRenderedPageBreak/>
              <w:t>u Zagrebu, Huga Badalića 21-23, koje zastupa Gradsko stambeno komunalno gospodarstvo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03744272526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1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18.130,53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Rješenje o ovrsi, ovršna isprava </w:t>
            </w:r>
            <w:r>
              <w:rPr>
                <w:rFonts w:cs="Arial" w:hAnsi="Arial" w:ascii="Arial"/>
              </w:rPr>
              <w:lastRenderedPageBreak/>
              <w:t>za iznos14.402,53 kn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18.130,53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Rješenje o ovrsi, ovršna isprava za </w:t>
            </w:r>
            <w:r>
              <w:rPr>
                <w:rFonts w:cs="Arial" w:hAnsi="Arial" w:ascii="Arial"/>
              </w:rPr>
              <w:lastRenderedPageBreak/>
              <w:t>iznos14.402,53 kn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13.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Jamnica d.d.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05050436541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Getaldićeva 3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8.272,52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Račun, izvadak iz poslovnih knjiga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8.272,52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Račun, izvadak iz poslovnih knjiga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Zagrebački holding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85584865987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41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2.849,73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rješenja o ovrsi, ovršna isprava za iznos 2.687,98 kn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2.849,73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rješenja o ovrsi, ovršna isprava za iznos 2.687,98 kn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Ulica grada Vukovara 70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2.048,68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izvadak iz poslovnih knjiga,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2.048,68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izvadak iz poslovnih knjiga,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  <w:tr w:rsidR="00F135A4">
        <w:tc>
          <w:tcPr>
            <w:tcW w:type="dxa" w:w="6667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</w:pPr>
            <w:r>
              <w:rPr>
                <w:rFonts w:cs="Arial" w:hAnsi="Arial" w:ascii="Arial"/>
              </w:rPr>
              <w:t>10.608.891,99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325" w:rsidR="00F135A4">
            <w:pPr>
              <w:jc w:val="center"/>
            </w:pPr>
            <w:r>
              <w:rPr>
                <w:rFonts w:cs="Arial" w:hAnsi="Arial" w:ascii="Arial"/>
              </w:rPr>
              <w:t>10.608.891,99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35A4" w:rsidR="00F135A4">
            <w:pPr>
              <w:jc w:val="center"/>
              <w:rPr>
                <w:rFonts w:cs="Arial" w:hAnsi="Arial" w:ascii="Arial"/>
              </w:rPr>
            </w:pPr>
          </w:p>
        </w:tc>
      </w:tr>
    </w:tbl>
    <w:p w14:textId="1fd46d2" w14:paraId="1fd46d2" w:rsidRDefault="00F135A4" w:rsidR="00F135A4">
      <w:pPr>
        <w15:collapsed w:val="false"/>
        <w:rPr>
          <w:rFonts w:cs="Arial" w:hAnsi="Arial" w:ascii="Arial"/>
        </w:rPr>
      </w:pPr>
    </w:p>
    <w:p w:rsidRDefault="00F135A4" w:rsidR="00F135A4">
      <w:pPr>
        <w:rPr>
          <w:rFonts w:cs="Arial" w:hAnsi="Arial" w:ascii="Arial"/>
        </w:rPr>
      </w:pPr>
    </w:p>
    <w:p w:rsidRDefault="001A2325" w:rsidR="00F135A4">
      <w:pPr>
        <w:rPr>
          <w:rFonts w:cs="Arial" w:hAnsi="Arial" w:ascii="Arial"/>
        </w:rPr>
      </w:pPr>
      <w:r>
        <w:rPr>
          <w:rFonts w:cs="Arial" w:hAnsi="Arial" w:ascii="Arial"/>
        </w:rPr>
        <w:t>Zagreb,28. siječanja 2019. godine</w:t>
      </w:r>
    </w:p>
    <w:p w:rsidRDefault="001A2325" w:rsidR="00F135A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Default="001A2325" w:rsidR="00F135A4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Ivica Boltužić</w:t>
      </w:r>
    </w:p>
    <w:sectPr w:rsidR="00F135A4"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325" w:rsidR="00D8015D">
      <w:pPr>
        <w:spacing w:after="0"/>
      </w:pPr>
      <w:r>
        <w:separator/>
      </w:r>
    </w:p>
  </w:endnote>
  <w:endnote w:id="0" w:type="continuationSeparator">
    <w:p w:rsidRDefault="001A2325" w:rsidR="00D801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325" w:rsidR="00D8015D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1A2325" w:rsidR="00D8015D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F135A4"/>
    <w:rsid w:val="001A2325"/>
    <w:rsid w:val="00D05229"/>
    <w:rsid w:val="00D8015D"/>
    <w:rsid w:val="00F1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9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05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229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229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229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229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05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229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229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229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229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548</properties:Words>
  <properties:Characters>3520</properties:Characters>
  <properties:Lines>370</properties:Lines>
  <properties:Paragraphs>139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2019-01-29T12:33:00Z</dcterms:created>
  <dc:creator>Ivica Boltužić</dc:creator>
  <cp:lastModifiedBy>Matea Bizjak</cp:lastModifiedBy>
  <cp:lastPrinted>2019-01-23T09:56:00Z</cp:lastPrinted>
  <dcterms:modified xmlns:xsi="http://www.w3.org/2001/XMLSchema-instance" xsi:type="dcterms:W3CDTF">2019-01-29T12:33:00Z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St-5271/2016-27 / Podnesak - Tablica prijavljenih i osporenih tražbina (GRAFOPLAST-TISKARA tablica II.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