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5380" w14:paraId="0e75380" w:rsidRDefault="00842B1C" w:rsidP="00842B1C" w:rsidR="00842B1C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2B1C" w:rsidP="00842B1C" w:rsidR="00842B1C" w:rsidRPr="00936170">
      <w:pPr>
        <w:jc w:val="right"/>
        <w:rPr>
          <w:rFonts w:hAnsi="Times New Roman" w:ascii="Times New Roman"/>
          <w:szCs w:val="24"/>
        </w:rPr>
      </w:pPr>
    </w:p>
    <w:p w:rsidRDefault="00842B1C" w:rsidP="00842B1C" w:rsidR="00842B1C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Republika Hrvatska</w:t>
      </w:r>
    </w:p>
    <w:p w:rsidRDefault="00842B1C" w:rsidP="00842B1C" w:rsidR="00842B1C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842B1C" w:rsidP="00842B1C" w:rsidR="00842B1C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Zagreb, </w:t>
      </w:r>
      <w:proofErr w:type="spellStart"/>
      <w:r w:rsidRPr="00936170">
        <w:rPr>
          <w:rFonts w:hAnsi="Times New Roman" w:ascii="Times New Roman"/>
          <w:szCs w:val="24"/>
        </w:rPr>
        <w:t>Amruševa</w:t>
      </w:r>
      <w:proofErr w:type="spellEnd"/>
      <w:r w:rsidRPr="00936170">
        <w:rPr>
          <w:rFonts w:hAnsi="Times New Roman" w:ascii="Times New Roman"/>
          <w:szCs w:val="24"/>
        </w:rPr>
        <w:t xml:space="preserve"> 2/II</w:t>
      </w:r>
    </w:p>
    <w:p w:rsidRDefault="00842B1C" w:rsidP="00842B1C" w:rsidR="00842B1C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20.</w:t>
      </w:r>
      <w:r>
        <w:rPr>
          <w:rFonts w:hAnsi="Times New Roman" w:ascii="Times New Roman"/>
          <w:szCs w:val="24"/>
        </w:rPr>
        <w:t xml:space="preserve"> St-</w:t>
      </w:r>
      <w:r w:rsidR="006961EB">
        <w:rPr>
          <w:rFonts w:hAnsi="Times New Roman" w:ascii="Times New Roman"/>
          <w:szCs w:val="24"/>
        </w:rPr>
        <w:t>5194/15</w:t>
      </w:r>
    </w:p>
    <w:p w:rsidRDefault="00842B1C" w:rsidP="00842B1C" w:rsidR="00842B1C">
      <w:pPr>
        <w:jc w:val="right"/>
        <w:rPr>
          <w:rFonts w:hAnsi="Times New Roman" w:ascii="Times New Roman"/>
          <w:szCs w:val="24"/>
        </w:rPr>
      </w:pPr>
    </w:p>
    <w:p w:rsidRDefault="00842B1C" w:rsidP="00842B1C" w:rsidR="00842B1C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842B1C" w:rsidP="00842B1C" w:rsidR="00842B1C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2B1C" w:rsidP="00842B1C" w:rsidR="00842B1C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842B1C" w:rsidP="00842B1C" w:rsidR="00842B1C" w:rsidRPr="00936170">
      <w:pPr>
        <w:jc w:val="center"/>
        <w:rPr>
          <w:rFonts w:hAnsi="Times New Roman" w:ascii="Times New Roman"/>
          <w:szCs w:val="24"/>
        </w:rPr>
      </w:pPr>
    </w:p>
    <w:p w:rsidRDefault="00842B1C" w:rsidP="00842B1C" w:rsidR="00842B1C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>
        <w:rPr>
          <w:szCs w:val="24"/>
        </w:rPr>
        <w:t xml:space="preserve">Trgovački sud u Zagrebu po sucu pojedincu Luciji Butigan u pravnoj stvari podnositelja </w:t>
      </w:r>
      <w:r w:rsidR="006961EB">
        <w:rPr>
          <w:szCs w:val="24"/>
        </w:rPr>
        <w:t>zahtjeva</w:t>
      </w:r>
      <w:r>
        <w:rPr>
          <w:szCs w:val="24"/>
        </w:rPr>
        <w:t xml:space="preserve"> Financijske agencije, Zagreb, </w:t>
      </w:r>
      <w:r w:rsidRPr="00DF3BB3">
        <w:rPr>
          <w:szCs w:val="24"/>
        </w:rPr>
        <w:t>Regionalni centar Zagreb, Trg svibanjskih žrtava 1995</w:t>
      </w:r>
      <w:r w:rsidR="006961EB">
        <w:rPr>
          <w:szCs w:val="24"/>
        </w:rPr>
        <w:t>. 1</w:t>
      </w:r>
      <w:r>
        <w:rPr>
          <w:szCs w:val="24"/>
        </w:rPr>
        <w:t xml:space="preserve">, za </w:t>
      </w:r>
      <w:r w:rsidR="006961EB">
        <w:rPr>
          <w:szCs w:val="24"/>
        </w:rPr>
        <w:t xml:space="preserve">provedbu skraćenog stečajnog postupka </w:t>
      </w:r>
      <w:r>
        <w:rPr>
          <w:szCs w:val="24"/>
        </w:rPr>
        <w:t xml:space="preserve">nad dužnikom </w:t>
      </w:r>
      <w:r w:rsidR="006961EB">
        <w:rPr>
          <w:szCs w:val="24"/>
        </w:rPr>
        <w:t xml:space="preserve">STABILITAS GRADITELJSTVO d.o.o. Zagreb, </w:t>
      </w:r>
      <w:proofErr w:type="spellStart"/>
      <w:r w:rsidR="006961EB">
        <w:rPr>
          <w:szCs w:val="24"/>
        </w:rPr>
        <w:t>Ježdovečka</w:t>
      </w:r>
      <w:proofErr w:type="spellEnd"/>
      <w:r w:rsidR="006961EB">
        <w:rPr>
          <w:szCs w:val="24"/>
        </w:rPr>
        <w:t xml:space="preserve"> 137, OIB: 79583707795</w:t>
      </w:r>
      <w:r>
        <w:rPr>
          <w:szCs w:val="24"/>
        </w:rPr>
        <w:t xml:space="preserve">, dana </w:t>
      </w:r>
      <w:r w:rsidR="006961EB">
        <w:rPr>
          <w:szCs w:val="24"/>
        </w:rPr>
        <w:t>15. rujna</w:t>
      </w:r>
      <w:r>
        <w:rPr>
          <w:szCs w:val="24"/>
        </w:rPr>
        <w:t xml:space="preserve"> 2017.</w:t>
      </w:r>
    </w:p>
    <w:p w:rsidRDefault="00842B1C" w:rsidP="00842B1C" w:rsidR="00842B1C" w:rsidRPr="00936170">
      <w:pPr>
        <w:pStyle w:val="Tijeloteksta"/>
        <w:rPr>
          <w:szCs w:val="24"/>
        </w:rPr>
      </w:pPr>
    </w:p>
    <w:p w:rsidRDefault="00842B1C" w:rsidP="00842B1C" w:rsidR="00842B1C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42B1C" w:rsidP="00842B1C" w:rsidR="00842B1C" w:rsidRPr="008F6B45">
      <w:pPr>
        <w:jc w:val="both"/>
        <w:rPr>
          <w:rFonts w:hAnsi="Times New Roman" w:ascii="Times New Roman"/>
          <w:szCs w:val="24"/>
        </w:rPr>
      </w:pPr>
    </w:p>
    <w:p w:rsidRDefault="00842B1C" w:rsidP="00842B1C" w:rsidR="00842B1C" w:rsidRPr="006961EB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6961E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</w:t>
      </w:r>
      <w:r w:rsidR="006961EB">
        <w:rPr>
          <w:rFonts w:hAnsi="Times New Roman" w:ascii="Times New Roman"/>
          <w:szCs w:val="24"/>
        </w:rPr>
        <w:t>provedbu skraćenog</w:t>
      </w:r>
      <w:r>
        <w:rPr>
          <w:rFonts w:hAnsi="Times New Roman" w:ascii="Times New Roman"/>
          <w:szCs w:val="24"/>
        </w:rPr>
        <w:t xml:space="preserve"> </w:t>
      </w:r>
      <w:r w:rsidRPr="008F6B45">
        <w:rPr>
          <w:rFonts w:hAnsi="Times New Roman" w:ascii="Times New Roman"/>
          <w:szCs w:val="24"/>
        </w:rPr>
        <w:t xml:space="preserve">stečajnog postupka nad </w:t>
      </w:r>
      <w:r>
        <w:rPr>
          <w:rFonts w:hAnsi="Times New Roman" w:ascii="Times New Roman"/>
          <w:szCs w:val="24"/>
        </w:rPr>
        <w:t xml:space="preserve">trgovačkim </w:t>
      </w:r>
      <w:r w:rsidRPr="006961EB">
        <w:rPr>
          <w:rFonts w:hAnsi="Times New Roman" w:ascii="Times New Roman"/>
          <w:szCs w:val="24"/>
        </w:rPr>
        <w:t xml:space="preserve">društvom </w:t>
      </w:r>
      <w:r w:rsidR="006961EB" w:rsidRPr="006961EB">
        <w:rPr>
          <w:rFonts w:hAnsi="Times New Roman" w:ascii="Times New Roman"/>
          <w:szCs w:val="24"/>
        </w:rPr>
        <w:t xml:space="preserve">STABILITAS GRADITELJSTVO d.o.o. Zagreb, </w:t>
      </w:r>
      <w:proofErr w:type="spellStart"/>
      <w:r w:rsidR="006961EB" w:rsidRPr="006961EB">
        <w:rPr>
          <w:rFonts w:hAnsi="Times New Roman" w:ascii="Times New Roman"/>
          <w:szCs w:val="24"/>
        </w:rPr>
        <w:t>Ježdovečka</w:t>
      </w:r>
      <w:proofErr w:type="spellEnd"/>
      <w:r w:rsidR="006961EB" w:rsidRPr="006961EB">
        <w:rPr>
          <w:rFonts w:hAnsi="Times New Roman" w:ascii="Times New Roman"/>
          <w:szCs w:val="24"/>
        </w:rPr>
        <w:t xml:space="preserve"> 137, OIB: 79583707795</w:t>
      </w:r>
      <w:r w:rsidRPr="006961EB">
        <w:rPr>
          <w:rFonts w:hAnsi="Times New Roman" w:ascii="Times New Roman"/>
          <w:szCs w:val="24"/>
        </w:rPr>
        <w:t>.</w:t>
      </w:r>
    </w:p>
    <w:p w:rsidRDefault="00842B1C" w:rsidP="00842B1C" w:rsidR="00842B1C" w:rsidRPr="006961EB">
      <w:pPr>
        <w:jc w:val="both"/>
        <w:rPr>
          <w:rFonts w:hAnsi="Times New Roman" w:ascii="Times New Roman"/>
          <w:szCs w:val="24"/>
        </w:rPr>
      </w:pPr>
    </w:p>
    <w:p w:rsidRDefault="00842B1C" w:rsidP="00842B1C" w:rsidR="00842B1C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42B1C" w:rsidP="00842B1C" w:rsidR="00842B1C" w:rsidRPr="008F6B45">
      <w:pPr>
        <w:jc w:val="both"/>
        <w:rPr>
          <w:rFonts w:hAnsi="Times New Roman" w:ascii="Times New Roman"/>
          <w:szCs w:val="24"/>
        </w:rPr>
      </w:pPr>
    </w:p>
    <w:p w:rsidRDefault="00842B1C" w:rsidP="00842B1C" w:rsidR="00842B1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</w:t>
      </w:r>
      <w:r w:rsidRPr="00602DA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je </w:t>
      </w:r>
      <w:r w:rsidR="006961EB">
        <w:rPr>
          <w:rFonts w:hAnsi="Times New Roman" w:ascii="Times New Roman"/>
          <w:szCs w:val="24"/>
        </w:rPr>
        <w:t>podnio zahtjev</w:t>
      </w:r>
      <w:r w:rsidR="006961EB" w:rsidRPr="008F6B45">
        <w:rPr>
          <w:rFonts w:hAnsi="Times New Roman" w:ascii="Times New Roman"/>
          <w:szCs w:val="24"/>
        </w:rPr>
        <w:t xml:space="preserve"> za </w:t>
      </w:r>
      <w:r w:rsidR="006961EB">
        <w:rPr>
          <w:rFonts w:hAnsi="Times New Roman" w:ascii="Times New Roman"/>
          <w:szCs w:val="24"/>
        </w:rPr>
        <w:t xml:space="preserve">provedbu skraćenog </w:t>
      </w:r>
      <w:r w:rsidR="006961EB" w:rsidRPr="008F6B45">
        <w:rPr>
          <w:rFonts w:hAnsi="Times New Roman" w:ascii="Times New Roman"/>
          <w:szCs w:val="24"/>
        </w:rPr>
        <w:t xml:space="preserve">stečajnog postupka </w:t>
      </w:r>
      <w:r>
        <w:rPr>
          <w:rFonts w:hAnsi="Times New Roman" w:ascii="Times New Roman"/>
          <w:szCs w:val="24"/>
        </w:rPr>
        <w:t xml:space="preserve">nad dužnikom </w:t>
      </w:r>
      <w:r w:rsidR="006961EB" w:rsidRPr="006961EB">
        <w:rPr>
          <w:rFonts w:hAnsi="Times New Roman" w:ascii="Times New Roman"/>
          <w:szCs w:val="24"/>
        </w:rPr>
        <w:t xml:space="preserve">STABILITAS GRADITELJSTVO d.o.o. Zagreb, </w:t>
      </w:r>
      <w:proofErr w:type="spellStart"/>
      <w:r w:rsidR="006961EB" w:rsidRPr="006961EB">
        <w:rPr>
          <w:rFonts w:hAnsi="Times New Roman" w:ascii="Times New Roman"/>
          <w:szCs w:val="24"/>
        </w:rPr>
        <w:t>Ježdovečka</w:t>
      </w:r>
      <w:proofErr w:type="spellEnd"/>
      <w:r w:rsidR="006961EB" w:rsidRPr="006961EB">
        <w:rPr>
          <w:rFonts w:hAnsi="Times New Roman" w:ascii="Times New Roman"/>
          <w:szCs w:val="24"/>
        </w:rPr>
        <w:t xml:space="preserve"> 137, OIB: 79583707795</w:t>
      </w:r>
      <w:r>
        <w:rPr>
          <w:rFonts w:hAnsi="Times New Roman" w:ascii="Times New Roman"/>
          <w:szCs w:val="24"/>
        </w:rPr>
        <w:t>.</w:t>
      </w:r>
    </w:p>
    <w:p w:rsidRDefault="00842B1C" w:rsidP="00842B1C" w:rsidR="00842B1C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842B1C" w:rsidP="00842B1C" w:rsidR="00842B1C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r w:rsidR="006961EB">
        <w:rPr>
          <w:rFonts w:hAnsi="Times New Roman" w:ascii="Times New Roman"/>
          <w:szCs w:val="24"/>
        </w:rPr>
        <w:t xml:space="preserve">br. </w:t>
      </w:r>
      <w:proofErr w:type="spellStart"/>
      <w:r w:rsidRPr="000D379A">
        <w:rPr>
          <w:rFonts w:hAnsi="Times New Roman" w:ascii="Times New Roman"/>
          <w:szCs w:val="24"/>
        </w:rPr>
        <w:t>Tt</w:t>
      </w:r>
      <w:proofErr w:type="spellEnd"/>
      <w:r w:rsidRPr="000D379A">
        <w:rPr>
          <w:rFonts w:hAnsi="Times New Roman" w:ascii="Times New Roman"/>
          <w:szCs w:val="24"/>
        </w:rPr>
        <w:t>-</w:t>
      </w:r>
      <w:r w:rsidR="006961EB">
        <w:rPr>
          <w:rFonts w:hAnsi="Times New Roman" w:ascii="Times New Roman"/>
          <w:szCs w:val="24"/>
        </w:rPr>
        <w:t>17/15469-1</w:t>
      </w:r>
      <w:r w:rsidRPr="000D379A">
        <w:rPr>
          <w:rFonts w:hAnsi="Times New Roman" w:ascii="Times New Roman"/>
          <w:szCs w:val="24"/>
        </w:rPr>
        <w:t xml:space="preserve"> od </w:t>
      </w:r>
      <w:r w:rsidR="006961EB">
        <w:rPr>
          <w:rFonts w:hAnsi="Times New Roman" w:ascii="Times New Roman"/>
          <w:szCs w:val="24"/>
        </w:rPr>
        <w:t>15. svibnja 2017</w:t>
      </w:r>
      <w:r w:rsidRPr="000D379A">
        <w:rPr>
          <w:rFonts w:hAnsi="Times New Roman" w:ascii="Times New Roman"/>
          <w:szCs w:val="24"/>
        </w:rPr>
        <w:t>. predloženi stečajni dužnik brisan je iz sudskog registra.</w:t>
      </w:r>
      <w:r w:rsidR="006961EB">
        <w:rPr>
          <w:rFonts w:hAnsi="Times New Roman" w:ascii="Times New Roman"/>
          <w:szCs w:val="24"/>
        </w:rPr>
        <w:t xml:space="preserve"> </w:t>
      </w:r>
    </w:p>
    <w:p w:rsidRDefault="00842B1C" w:rsidP="00842B1C" w:rsidR="00842B1C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842B1C" w:rsidP="00842B1C" w:rsidR="00842B1C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842B1C" w:rsidP="00842B1C" w:rsidR="00842B1C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842B1C" w:rsidP="00842B1C" w:rsidR="00842B1C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842B1C" w:rsidP="00842B1C" w:rsidR="00842B1C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842B1C" w:rsidP="00842B1C" w:rsidR="00842B1C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842B1C" w:rsidP="00842B1C" w:rsidR="00842B1C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842B1C" w:rsidP="00842B1C" w:rsidR="00842B1C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lastRenderedPageBreak/>
        <w:t>Člankom 3. stavak 1. Stečajnog zakona (Narodne novine br. 44/96, 161/98, 29/99, 129/00, 123/03, 197/03, 187/04, 82/06, 116/10, 125/12, 133/12) propisano je da se stečaj može provesti nad pravnom osobom te nad imovinom dužnika pojedinca, osim ako Zakonom nije drukčije određeno.</w:t>
      </w:r>
    </w:p>
    <w:p w:rsidRDefault="006961EB" w:rsidP="00842B1C" w:rsidR="006961EB" w:rsidRPr="00A10BCD">
      <w:pPr>
        <w:ind w:firstLine="720"/>
        <w:jc w:val="both"/>
        <w:rPr>
          <w:rFonts w:hAnsi="Times New Roman" w:ascii="Times New Roman"/>
          <w:szCs w:val="24"/>
        </w:rPr>
      </w:pPr>
    </w:p>
    <w:p w:rsidRDefault="00842B1C" w:rsidP="00842B1C" w:rsidR="00842B1C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842B1C" w:rsidP="00842B1C" w:rsidR="00842B1C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842B1C" w:rsidP="00842B1C" w:rsidR="00842B1C" w:rsidRPr="00602DA9">
      <w:pPr>
        <w:jc w:val="both"/>
        <w:rPr>
          <w:rFonts w:hAnsi="Times New Roman" w:ascii="Times New Roman"/>
          <w:szCs w:val="24"/>
        </w:rPr>
      </w:pPr>
    </w:p>
    <w:p w:rsidRDefault="00842B1C" w:rsidP="00842B1C" w:rsidR="00842B1C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>
        <w:rPr>
          <w:b w:val="false"/>
          <w:szCs w:val="24"/>
        </w:rPr>
        <w:t xml:space="preserve">, </w:t>
      </w:r>
      <w:r w:rsidR="006961EB">
        <w:rPr>
          <w:b w:val="false"/>
          <w:szCs w:val="24"/>
        </w:rPr>
        <w:t>15. rujna</w:t>
      </w:r>
      <w:r w:rsidRPr="00936170">
        <w:rPr>
          <w:b w:val="false"/>
          <w:szCs w:val="24"/>
        </w:rPr>
        <w:t xml:space="preserve"> 201</w:t>
      </w:r>
      <w:r>
        <w:rPr>
          <w:b w:val="false"/>
          <w:szCs w:val="24"/>
        </w:rPr>
        <w:t>7</w:t>
      </w:r>
      <w:r w:rsidRPr="00936170">
        <w:rPr>
          <w:b w:val="false"/>
          <w:szCs w:val="24"/>
        </w:rPr>
        <w:t>.</w:t>
      </w:r>
    </w:p>
    <w:p w:rsidRDefault="00842B1C" w:rsidP="00842B1C" w:rsidR="00842B1C" w:rsidRPr="00936170">
      <w:pPr>
        <w:rPr>
          <w:rFonts w:hAnsi="Times New Roman" w:ascii="Times New Roman"/>
          <w:szCs w:val="24"/>
        </w:rPr>
      </w:pPr>
    </w:p>
    <w:p w:rsidRDefault="00842B1C" w:rsidP="006961EB" w:rsidR="00842B1C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Pr="00936170">
        <w:rPr>
          <w:rFonts w:hAnsi="Times New Roman" w:ascii="Times New Roman"/>
          <w:szCs w:val="24"/>
        </w:rPr>
        <w:tab/>
        <w:t xml:space="preserve">      S U D A C:</w:t>
      </w:r>
    </w:p>
    <w:p w:rsidRDefault="00842B1C" w:rsidP="006961EB" w:rsidR="00842B1C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Pr="00936170">
        <w:rPr>
          <w:rFonts w:hAnsi="Times New Roman" w:ascii="Times New Roman"/>
          <w:szCs w:val="24"/>
        </w:rPr>
        <w:tab/>
        <w:t xml:space="preserve"> LUCIJA BUTIGAN</w:t>
      </w:r>
      <w:r w:rsidR="002636C2">
        <w:rPr>
          <w:rFonts w:hAnsi="Times New Roman" w:ascii="Times New Roman"/>
          <w:szCs w:val="24"/>
        </w:rPr>
        <w:t xml:space="preserve"> v.r.</w:t>
      </w:r>
    </w:p>
    <w:p w:rsidRDefault="002636C2" w:rsidP="006961EB" w:rsidR="002636C2">
      <w:pPr>
        <w:jc w:val="right"/>
        <w:rPr>
          <w:rFonts w:hAnsi="Times New Roman" w:ascii="Times New Roman"/>
          <w:szCs w:val="24"/>
        </w:rPr>
      </w:pPr>
    </w:p>
    <w:p w:rsidRDefault="002636C2" w:rsidP="00681078" w:rsidR="002636C2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2636C2" w:rsidP="00681078" w:rsidR="002636C2">
      <w:pPr>
        <w:pStyle w:val="Odlomakpopisa"/>
        <w:jc w:val="right"/>
      </w:pPr>
      <w:r>
        <w:t xml:space="preserve">ovlašteni službenik: </w:t>
      </w:r>
    </w:p>
    <w:p w:rsidRDefault="002636C2" w:rsidP="00681078" w:rsidR="002636C2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2636C2" w:rsidP="006961EB" w:rsidR="002636C2">
      <w:pPr>
        <w:jc w:val="right"/>
        <w:rPr>
          <w:rFonts w:hAnsi="Times New Roman" w:ascii="Times New Roman"/>
          <w:szCs w:val="24"/>
        </w:rPr>
      </w:pPr>
    </w:p>
    <w:p w:rsidRDefault="006961EB" w:rsidP="006961EB" w:rsidR="006961EB" w:rsidRPr="00936170">
      <w:pPr>
        <w:jc w:val="right"/>
        <w:rPr>
          <w:rFonts w:hAnsi="Times New Roman" w:ascii="Times New Roman"/>
          <w:szCs w:val="24"/>
        </w:rPr>
      </w:pPr>
    </w:p>
    <w:p w:rsidRDefault="00842B1C" w:rsidP="00842B1C" w:rsidR="00842B1C" w:rsidRPr="00936170">
      <w:pPr>
        <w:rPr>
          <w:rFonts w:hAnsi="Times New Roman" w:ascii="Times New Roman"/>
          <w:szCs w:val="24"/>
        </w:rPr>
      </w:pPr>
    </w:p>
    <w:p w:rsidRDefault="00842B1C" w:rsidP="00842B1C" w:rsidR="00842B1C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842B1C" w:rsidP="00842B1C" w:rsidR="00842B1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pisanim </w:t>
      </w:r>
      <w:proofErr w:type="spellStart"/>
      <w:r w:rsidRPr="00936170">
        <w:rPr>
          <w:szCs w:val="24"/>
        </w:rPr>
        <w:t>otpravka</w:t>
      </w:r>
      <w:proofErr w:type="spellEnd"/>
      <w:r w:rsidRPr="00936170">
        <w:rPr>
          <w:szCs w:val="24"/>
        </w:rPr>
        <w:t xml:space="preserve"> rješenja u dva primjerka. Žalba se podnosi Visokom trgovačkom sudu RH putem ovog suda.</w:t>
      </w:r>
    </w:p>
    <w:p w:rsidRDefault="00842B1C" w:rsidP="00842B1C" w:rsidR="00842B1C" w:rsidRPr="00936170">
      <w:pPr>
        <w:rPr>
          <w:rFonts w:hAnsi="Times New Roman" w:ascii="Times New Roman"/>
          <w:szCs w:val="24"/>
        </w:rPr>
      </w:pPr>
    </w:p>
    <w:p w:rsidRDefault="00842B1C" w:rsidP="00842B1C" w:rsidR="00842B1C" w:rsidRPr="00936170">
      <w:pPr>
        <w:jc w:val="both"/>
        <w:rPr>
          <w:rFonts w:hAnsi="Times New Roman" w:ascii="Times New Roman"/>
          <w:szCs w:val="24"/>
        </w:rPr>
      </w:pPr>
    </w:p>
    <w:p w:rsidRDefault="00842B1C" w:rsidP="00842B1C" w:rsidR="00842B1C" w:rsidRPr="00936170">
      <w:pPr>
        <w:jc w:val="both"/>
        <w:rPr>
          <w:rFonts w:hAnsi="Times New Roman" w:ascii="Times New Roman"/>
          <w:szCs w:val="24"/>
        </w:rPr>
      </w:pPr>
    </w:p>
    <w:p w:rsidRDefault="00842B1C" w:rsidR="00E33188">
      <w:bookmarkStart w:name="_GoBack" w:id="0"/>
      <w:bookmarkEnd w:id="0"/>
      <w:r>
        <w:t xml:space="preserve">  </w:t>
      </w:r>
    </w:p>
    <w:sectPr w:rsidSect="00936170" w:rsidR="00E33188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7DCE" w:rsidP="006961EB" w:rsidR="004B7DCE">
      <w:r>
        <w:separator/>
      </w:r>
    </w:p>
  </w:endnote>
  <w:endnote w:id="0" w:type="continuationSeparator">
    <w:p w:rsidRDefault="004B7DCE" w:rsidP="006961EB" w:rsidR="004B7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7DCE" w:rsidP="006961EB" w:rsidR="004B7DCE">
      <w:r>
        <w:separator/>
      </w:r>
    </w:p>
  </w:footnote>
  <w:footnote w:id="0" w:type="continuationSeparator">
    <w:p w:rsidRDefault="004B7DCE" w:rsidP="006961EB" w:rsidR="004B7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DCE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36C2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DCE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36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DCE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</w:t>
    </w:r>
    <w:r w:rsidR="006961EB">
      <w:rPr>
        <w:rFonts w:hAnsi="Times New Roman" w:ascii="Times New Roman"/>
        <w:szCs w:val="24"/>
      </w:rPr>
      <w:t>5194/15</w:t>
    </w:r>
  </w:p>
  <w:p w:rsidRDefault="002636C2" w:rsidP="00395529" w:rsidR="00602DA9">
    <w:pPr>
      <w:pStyle w:val="Zaglavlje"/>
      <w:jc w:val="right"/>
      <w:rPr>
        <w:sz w:val="22"/>
        <w:szCs w:val="22"/>
      </w:rPr>
    </w:pPr>
  </w:p>
  <w:p w:rsidRDefault="002636C2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235"/>
    <w:rsid w:val="002636C2"/>
    <w:rsid w:val="004B7DCE"/>
    <w:rsid w:val="006961EB"/>
    <w:rsid w:val="00842B1C"/>
    <w:rsid w:val="00BE3772"/>
    <w:rsid w:val="00CE2235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B1C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2B1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2B1C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842B1C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842B1C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842B1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rsid w:val="00842B1C"/>
    <w:rPr>
      <w:rFonts w:cs="Arial" w:eastAsia="Times New Roman" w:hAnsi="Arial" w:asci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842B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2B1C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842B1C"/>
  </w:style>
  <w:style w:styleId="Tekstbalonia" w:type="paragraph">
    <w:name w:val="Balloon Text"/>
    <w:basedOn w:val="Normal"/>
    <w:link w:val="TekstbaloniaChar"/>
    <w:uiPriority w:val="99"/>
    <w:semiHidden/>
    <w:unhideWhenUsed/>
    <w:rsid w:val="00842B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B1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61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61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6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36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6C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6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6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636C2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B1C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2B1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2B1C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842B1C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842B1C"/>
    <w:rPr>
      <w:rFonts w:cs="Times New Roman" w:eastAsia="Times New Roman"/>
      <w:szCs w:val="20"/>
      <w:lang w:eastAsia="hr-HR"/>
    </w:rPr>
  </w:style>
  <w:style w:styleId="Tijeloteksta3" w:type="paragraph">
    <w:name w:val="Body Text 3"/>
    <w:basedOn w:val="Normal"/>
    <w:link w:val="Tijeloteksta3Char"/>
    <w:rsid w:val="00842B1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rsid w:val="00842B1C"/>
    <w:rPr>
      <w:rFonts w:ascii="Arial" w:cs="Arial" w:eastAsia="Times New Roman" w:hAnsi="Arial"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842B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2B1C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842B1C"/>
  </w:style>
  <w:style w:styleId="Tekstbalonia" w:type="paragraph">
    <w:name w:val="Balloon Text"/>
    <w:basedOn w:val="Normal"/>
    <w:link w:val="TekstbaloniaChar"/>
    <w:uiPriority w:val="99"/>
    <w:semiHidden/>
    <w:unhideWhenUsed/>
    <w:rsid w:val="00842B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B1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961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61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6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36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6C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6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6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636C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5194</izvorni_sadrzaj>
    <derivirana_varijabla naziv="DomainObject.Predmet.Broj_1">5194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St-5194/2015</izvorni_sadrzaj>
    <derivirana_varijabla naziv="DomainObject.Predmet.OznakaBroj_1">St-5194/2015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STABILITAS GRADITELJSTVO d.o.o.</izvorni_sadrzaj>
    <derivirana_varijabla naziv="DomainObject.Predmet.ProtustrankaFormated_1">  STABILITAS GRADITELJSTVO d.o.o.</derivirana_varijabla>
  </DomainObject.Predmet.ProtustrankaFormated>
  <DomainObject.Predmet.ProtustrankaFormatedOIB>
    <izvorni_sadrzaj>  STABILITAS GRADITELJSTVO d.o.o., OIB 79583707795</izvorni_sadrzaj>
    <derivirana_varijabla naziv="DomainObject.Predmet.ProtustrankaFormatedOIB_1">  STABILITAS GRADITELJSTVO d.o.o., OIB 79583707795</derivirana_varijabla>
  </DomainObject.Predmet.ProtustrankaFormatedOIB>
  <DomainObject.Predmet.ProtustrankaFormatedWithAdress>
    <izvorni_sadrzaj> STABILITAS GRADITELJSTVO d.o.o., Ježdovečka 137, 10000 Zagreb</izvorni_sadrzaj>
    <derivirana_varijabla naziv="DomainObject.Predmet.ProtustrankaFormatedWithAdress_1"> STABILITAS GRADITELJSTVO d.o.o., Ježdovečka 137, 10000 Zagreb</derivirana_varijabla>
  </DomainObject.Predmet.ProtustrankaFormatedWithAdress>
  <DomainObject.Predmet.ProtustrankaFormatedWithAdressOIB>
    <izvorni_sadrzaj> STABILITAS GRADITELJSTVO d.o.o., OIB 79583707795, Ježdovečka 137, 10000 Zagreb</izvorni_sadrzaj>
    <derivirana_varijabla naziv="DomainObject.Predmet.ProtustrankaFormatedWithAdressOIB_1"> STABILITAS GRADITELJSTVO d.o.o., OIB 79583707795, Ježdovečka 137, 10000 Zagreb</derivirana_varijabla>
  </DomainObject.Predmet.ProtustrankaFormatedWithAdressOIB>
  <DomainObject.Predmet.ProtustrankaWithAdress>
    <izvorni_sadrzaj>STABILITAS GRADITELJSTVO d.o.o. Ježdovečka 137, 10000 Zagreb</izvorni_sadrzaj>
    <derivirana_varijabla naziv="DomainObject.Predmet.ProtustrankaWithAdress_1">STABILITAS GRADITELJSTVO d.o.o. Ježdovečka 137, 10000 Zagreb</derivirana_varijabla>
  </DomainObject.Predmet.ProtustrankaWithAdress>
  <DomainObject.Predmet.ProtustrankaWithAdressOIB>
    <izvorni_sadrzaj>STABILITAS GRADITELJSTVO d.o.o., OIB 79583707795, Ježdovečka 137, 10000 Zagreb</izvorni_sadrzaj>
    <derivirana_varijabla naziv="DomainObject.Predmet.ProtustrankaWithAdressOIB_1">STABILITAS GRADITELJSTVO d.o.o., OIB 79583707795, Ježdovečka 137, 10000 Zagreb</derivirana_varijabla>
  </DomainObject.Predmet.ProtustrankaWithAdressOIB>
  <DomainObject.Predmet.ProtustrankaNazivFormated>
    <izvorni_sadrzaj>STABILITAS GRADITELJSTVO d.o.o.</izvorni_sadrzaj>
    <derivirana_varijabla naziv="DomainObject.Predmet.ProtustrankaNazivFormated_1">STABILITAS GRADITELJSTVO d.o.o.</derivirana_varijabla>
  </DomainObject.Predmet.ProtustrankaNazivFormated>
  <DomainObject.Predmet.ProtustrankaNazivFormatedOIB>
    <izvorni_sadrzaj>STABILITAS GRADITELJSTVO d.o.o., OIB 79583707795</izvorni_sadrzaj>
    <derivirana_varijabla naziv="DomainObject.Predmet.ProtustrankaNazivFormatedOIB_1">STABILITAS GRADITELJSTVO d.o.o., OIB 79583707795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STABILITAS GRADITELJSTVO d.o.o.</item>
    </izvorni_sadrzaj>
    <derivirana_varijabla naziv="DomainObject.Predmet.ProtuStrankaListFormated_1">
      <item>STABILITAS GRADITELJSTVO d.o.o.</item>
    </derivirana_varijabla>
  </DomainObject.Predmet.ProtuStrankaListFormated>
  <DomainObject.Predmet.ProtuStrankaListFormatedOIB>
    <izvorni_sadrzaj>
      <item>STABILITAS GRADITELJSTVO d.o.o., OIB 79583707795</item>
    </izvorni_sadrzaj>
    <derivirana_varijabla naziv="DomainObject.Predmet.ProtuStrankaListFormatedOIB_1">
      <item>STABILITAS GRADITELJSTVO d.o.o., OIB 79583707795</item>
    </derivirana_varijabla>
  </DomainObject.Predmet.ProtuStrankaListFormatedOIB>
  <DomainObject.Predmet.ProtuStrankaListFormatedWithAdress>
    <izvorni_sadrzaj>
      <item>STABILITAS GRADITELJSTVO d.o.o., Ježdovečka 137, 10000 Zagreb</item>
    </izvorni_sadrzaj>
    <derivirana_varijabla naziv="DomainObject.Predmet.ProtuStrankaListFormatedWithAdress_1">
      <item>STABILITAS GRADITELJSTVO d.o.o., Ježdovečka 137, 10000 Zagreb</item>
    </derivirana_varijabla>
  </DomainObject.Predmet.ProtuStrankaListFormatedWithAdress>
  <DomainObject.Predmet.ProtuStrankaListFormatedWithAdressOIB>
    <izvorni_sadrzaj>
      <item>STABILITAS GRADITELJSTVO d.o.o., OIB 79583707795, Ježdovečka 137, 10000 Zagreb</item>
    </izvorni_sadrzaj>
    <derivirana_varijabla naziv="DomainObject.Predmet.ProtuStrankaListFormatedWithAdressOIB_1">
      <item>STABILITAS GRADITELJSTVO d.o.o., OIB 79583707795, Ježdovečka 137, 10000 Zagreb</item>
    </derivirana_varijabla>
  </DomainObject.Predmet.ProtuStrankaListFormatedWithAdressOIB>
  <DomainObject.Predmet.ProtuStrankaListNazivFormated>
    <izvorni_sadrzaj>
      <item>STABILITAS GRADITELJSTVO d.o.o.</item>
    </izvorni_sadrzaj>
    <derivirana_varijabla naziv="DomainObject.Predmet.ProtuStrankaListNazivFormated_1">
      <item>STABILITAS GRADITELJSTVO d.o.o.</item>
    </derivirana_varijabla>
  </DomainObject.Predmet.ProtuStrankaListNazivFormated>
  <DomainObject.Predmet.ProtuStrankaListNazivFormatedOIB>
    <izvorni_sadrzaj>
      <item>STABILITAS GRADITELJSTVO d.o.o., OIB 79583707795</item>
    </izvorni_sadrzaj>
    <derivirana_varijabla naziv="DomainObject.Predmet.ProtuStrankaListNazivFormatedOIB_1">
      <item>STABILITAS GRADITELJSTVO d.o.o., OIB 79583707795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STABILITAS GRADITELJSTVO d.o.o.</izvorni_sadrzaj>
    <derivirana_varijabla naziv="DomainObject.Predmet.ProtustrankaIDrugi_1">STABILITAS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STABILITAS GRADITELJSTVO d.o.o., OIB 79583707795, Ježdovečka 137, 10000 Zagreb</izvorni_sadrzaj>
    <derivirana_varijabla naziv="DomainObject.Predmet.ProtustrankaIDrugiAdressOIB_1">STABILITAS GRADITELJSTVO d.o.o., OIB 79583707795, Ježdovečka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STABILITAS GRADITELJSTVO d.o.o.</item>
    </izvorni_sadrzaj>
    <derivirana_varijabla naziv="DomainObject.Predmet.SudioniciListNaziv_1">
      <item>FINA Regionalni centar Zagreb</item>
      <item>STABILITAS GRADITELJSTVO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STABILITAS GRADITELJSTVO d.o.o., OIB 79583707795, Ježdovečka 137,10000 Zagreb</item>
    </izvorni_sadrzaj>
    <derivirana_varijabla naziv="DomainObject.Predmet.SudioniciListAdressOIB_1">
      <item>FINA Regionalni centar Zagreb, OIB 85821130368, Trg svibanjskih žrtava 1995. 1,10000 Zagreb</item>
      <item>STABILITAS GRADITELJSTVO d.o.o., OIB 79583707795, Ježdovečka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79583707795</item>
    </izvorni_sadrzaj>
    <derivirana_varijabla naziv="DomainObject.Predmet.SudioniciListNazivOIB_1">
      <item>, OIB 85821130368</item>
      <item>, OIB 79583707795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2446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2017-09-15T12:46:00Z</dcterms:created>
  <dc:creator>Valentina Kranjčić</dc:creator>
  <cp:lastModifiedBy>Valentina Kranjčić</cp:lastModifiedBy>
  <cp:lastPrinted>2017-09-15T12:52:00Z</cp:lastPrinted>
  <dcterms:modified xmlns:xsi="http://www.w3.org/2001/XMLSchema-instance" xsi:type="dcterms:W3CDTF">2017-09-15T12:52:00Z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