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fbe3" w14:paraId="e73fbe3" w:rsidRDefault="00465D76" w:rsidP="00465D76" w:rsidR="00465D76" w:rsidRPr="00465D76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465D76">
        <w:rPr>
          <w:sz w:val="24"/>
          <w:szCs w:val="24"/>
        </w:rPr>
        <w:tab/>
      </w:r>
      <w:r>
        <w:rPr>
          <w:sz w:val="24"/>
          <w:szCs w:val="24"/>
        </w:rPr>
        <w:tab/>
        <w:t>8 Stpn-131/14-17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465D76" w:rsidP="00465D76" w:rsidR="00DB4BC2">
      <w:pPr>
        <w:tabs>
          <w:tab w:pos="991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D0757" w:rsidP="002C6303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501DF2" w:rsidP="002C6303" w:rsidR="00501DF2">
      <w:pPr>
        <w:jc w:val="center"/>
        <w:rPr>
          <w:sz w:val="24"/>
          <w:szCs w:val="24"/>
        </w:rPr>
      </w:pPr>
    </w:p>
    <w:p w:rsidRDefault="00501DF2" w:rsidP="00501DF2" w:rsidR="00501DF2" w:rsidRPr="00BC44BE">
      <w:pPr>
        <w:jc w:val="both"/>
        <w:rPr>
          <w:sz w:val="24"/>
          <w:szCs w:val="24"/>
        </w:rPr>
      </w:pPr>
      <w:r w:rsidRPr="00501DF2">
        <w:rPr>
          <w:sz w:val="24"/>
          <w:szCs w:val="24"/>
        </w:rPr>
        <w:t xml:space="preserve">                Trgovački sud u Rijeci po sutkinji </w:t>
      </w:r>
      <w:r>
        <w:rPr>
          <w:sz w:val="24"/>
          <w:szCs w:val="24"/>
        </w:rPr>
        <w:t xml:space="preserve">tog suda </w:t>
      </w:r>
      <w:r w:rsidRPr="00501DF2">
        <w:rPr>
          <w:sz w:val="24"/>
          <w:szCs w:val="24"/>
        </w:rPr>
        <w:t>Emi Brdovčak, odlučujući u postupku povodom prijedloga za sklapanje predstečajne nagodbe nad dužnikom PULJANKA – BRIONKA d.o.o. Pula, Tršćanska 35, OIB: 54957281859</w:t>
      </w:r>
      <w:r>
        <w:rPr>
          <w:sz w:val="24"/>
          <w:szCs w:val="24"/>
        </w:rPr>
        <w:t>, MBS: 070053081, 31. kolovoza 2017</w:t>
      </w:r>
      <w:r w:rsidRPr="00501DF2">
        <w:rPr>
          <w:sz w:val="24"/>
          <w:szCs w:val="24"/>
        </w:rPr>
        <w:t>.,</w:t>
      </w:r>
    </w:p>
    <w:p w:rsidRDefault="00E25754" w:rsidP="00FD0757" w:rsidR="00E25754">
      <w:pPr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B372F3" w:rsidP="00DB4BC2" w:rsidR="00AF45AE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DB4BC2">
        <w:rPr>
          <w:sz w:val="24"/>
          <w:szCs w:val="24"/>
        </w:rPr>
        <w:t xml:space="preserve">Nastavlja se postupak u ovoj pravnoj stvari. </w:t>
      </w:r>
    </w:p>
    <w:p w:rsidRDefault="00EA3B68" w:rsidP="00EA3B68" w:rsidR="00EA3B68">
      <w:pPr>
        <w:pStyle w:val="Odlomakpopisa"/>
        <w:ind w:left="1440"/>
        <w:jc w:val="both"/>
        <w:rPr>
          <w:sz w:val="24"/>
          <w:szCs w:val="24"/>
        </w:rPr>
      </w:pPr>
    </w:p>
    <w:p w:rsidRDefault="00EA3B68" w:rsidP="00DB4BC2" w:rsidR="00EA3B68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Postupak će se voditi pod novim poslovnim brojem. </w:t>
      </w:r>
    </w:p>
    <w:p w:rsidRDefault="00DB4BC2" w:rsidP="00DB4BC2" w:rsidR="00DB4BC2" w:rsidRPr="00DB4BC2">
      <w:pPr>
        <w:pStyle w:val="Odlomakpopisa"/>
        <w:ind w:left="1440"/>
        <w:jc w:val="both"/>
        <w:rPr>
          <w:sz w:val="24"/>
          <w:szCs w:val="24"/>
        </w:rPr>
      </w:pPr>
    </w:p>
    <w:p w:rsidRDefault="00AF45AE" w:rsidP="00DB4BC2" w:rsidR="00AF45AE" w:rsidRPr="00DB4BC2">
      <w:pPr>
        <w:pStyle w:val="Odlomakpopisa"/>
        <w:ind w:firstLine="720" w:left="360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501DF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72F3">
        <w:rPr>
          <w:sz w:val="24"/>
          <w:szCs w:val="24"/>
        </w:rPr>
        <w:t xml:space="preserve">Rješenjem ovog suda </w:t>
      </w:r>
      <w:r w:rsidR="00501DF2">
        <w:rPr>
          <w:sz w:val="24"/>
          <w:szCs w:val="24"/>
        </w:rPr>
        <w:t>poslovni broj Stpn-131/14-9 od 7</w:t>
      </w:r>
      <w:r w:rsidR="00DB4BC2">
        <w:rPr>
          <w:sz w:val="24"/>
          <w:szCs w:val="24"/>
        </w:rPr>
        <w:t xml:space="preserve">. </w:t>
      </w:r>
      <w:r w:rsidR="00501DF2">
        <w:rPr>
          <w:sz w:val="24"/>
          <w:szCs w:val="24"/>
        </w:rPr>
        <w:t>svib</w:t>
      </w:r>
      <w:r w:rsidR="00EA3B68">
        <w:rPr>
          <w:sz w:val="24"/>
          <w:szCs w:val="24"/>
        </w:rPr>
        <w:t>nja</w:t>
      </w:r>
      <w:r w:rsidR="00501DF2">
        <w:rPr>
          <w:sz w:val="24"/>
          <w:szCs w:val="24"/>
        </w:rPr>
        <w:t xml:space="preserve"> 2015</w:t>
      </w:r>
      <w:r w:rsidR="00DB4BC2">
        <w:rPr>
          <w:sz w:val="24"/>
          <w:szCs w:val="24"/>
        </w:rPr>
        <w:t xml:space="preserve">. </w:t>
      </w:r>
      <w:r w:rsidR="0052721F">
        <w:rPr>
          <w:sz w:val="24"/>
          <w:szCs w:val="24"/>
        </w:rPr>
        <w:t>p</w:t>
      </w:r>
      <w:r w:rsidR="00301E41">
        <w:rPr>
          <w:sz w:val="24"/>
          <w:szCs w:val="24"/>
        </w:rPr>
        <w:t xml:space="preserve">rekinut je postupak u ovoj pravnoj stvari te je riješeno da će se postupak nastaviti </w:t>
      </w:r>
      <w:r w:rsidR="00501DF2">
        <w:rPr>
          <w:sz w:val="24"/>
          <w:szCs w:val="24"/>
        </w:rPr>
        <w:t xml:space="preserve">po pravomoćnosti odluke Upravnog suda u Rijeci u predmetu koji se vodi pod </w:t>
      </w:r>
      <w:r w:rsidR="00D523B7">
        <w:rPr>
          <w:sz w:val="24"/>
          <w:szCs w:val="24"/>
        </w:rPr>
        <w:t>poslovnim brojem 6 UsI-1600/14</w:t>
      </w:r>
      <w:r w:rsidR="00501DF2">
        <w:rPr>
          <w:sz w:val="24"/>
          <w:szCs w:val="24"/>
        </w:rPr>
        <w:t xml:space="preserve"> povodom tužbe tužitelja Papuk d.d. Našice protiv tuženika Ministarstva financija, Sa</w:t>
      </w:r>
      <w:r w:rsidR="00F1633E">
        <w:rPr>
          <w:sz w:val="24"/>
          <w:szCs w:val="24"/>
        </w:rPr>
        <w:t>m</w:t>
      </w:r>
      <w:r w:rsidR="00501DF2">
        <w:rPr>
          <w:sz w:val="24"/>
          <w:szCs w:val="24"/>
        </w:rPr>
        <w:t xml:space="preserve">ostalnog sektora za drugostupanjski postupak. </w:t>
      </w:r>
    </w:p>
    <w:p w:rsidRDefault="00D523B7" w:rsidP="00CB396A" w:rsidR="00D523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Presudom Visokog upravnog suda Republike Hrvatske poslovni broj Usž-1631/16-2 od 26. </w:t>
      </w:r>
      <w:r w:rsidR="00F1633E">
        <w:rPr>
          <w:sz w:val="24"/>
          <w:szCs w:val="24"/>
        </w:rPr>
        <w:t>l</w:t>
      </w:r>
      <w:r>
        <w:rPr>
          <w:sz w:val="24"/>
          <w:szCs w:val="24"/>
        </w:rPr>
        <w:t xml:space="preserve">istopada 2016. </w:t>
      </w:r>
      <w:r w:rsidR="00F1633E">
        <w:rPr>
          <w:sz w:val="24"/>
          <w:szCs w:val="24"/>
        </w:rPr>
        <w:t>p</w:t>
      </w:r>
      <w:r>
        <w:rPr>
          <w:sz w:val="24"/>
          <w:szCs w:val="24"/>
        </w:rPr>
        <w:t xml:space="preserve">otvrđena je presuda Upravnog suda u Rijeci poslovni broj </w:t>
      </w:r>
      <w:r w:rsidRPr="00D523B7">
        <w:rPr>
          <w:sz w:val="24"/>
          <w:szCs w:val="24"/>
        </w:rPr>
        <w:t xml:space="preserve">UsI-1600/14 </w:t>
      </w:r>
      <w:r>
        <w:rPr>
          <w:sz w:val="24"/>
          <w:szCs w:val="24"/>
        </w:rPr>
        <w:t xml:space="preserve">od 7. </w:t>
      </w:r>
      <w:r w:rsidR="00F1633E">
        <w:rPr>
          <w:sz w:val="24"/>
          <w:szCs w:val="24"/>
        </w:rPr>
        <w:t>o</w:t>
      </w:r>
      <w:r>
        <w:rPr>
          <w:sz w:val="24"/>
          <w:szCs w:val="24"/>
        </w:rPr>
        <w:t xml:space="preserve">žujka 2016. </w:t>
      </w:r>
      <w:r w:rsidR="00F1633E">
        <w:rPr>
          <w:sz w:val="24"/>
          <w:szCs w:val="24"/>
        </w:rPr>
        <w:t>č</w:t>
      </w:r>
      <w:r>
        <w:rPr>
          <w:sz w:val="24"/>
          <w:szCs w:val="24"/>
        </w:rPr>
        <w:t xml:space="preserve">ime je navedena (prvostupanjska) presuda postala pravomoćna. </w:t>
      </w:r>
    </w:p>
    <w:p w:rsidRDefault="00B372F3" w:rsidP="00912A2D" w:rsidR="00F163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C660E">
        <w:rPr>
          <w:sz w:val="24"/>
          <w:szCs w:val="24"/>
        </w:rPr>
        <w:t xml:space="preserve">Pravomoćnošću </w:t>
      </w:r>
      <w:r w:rsidR="00D523B7">
        <w:rPr>
          <w:sz w:val="24"/>
          <w:szCs w:val="24"/>
        </w:rPr>
        <w:t>navedene</w:t>
      </w:r>
      <w:r w:rsidR="00CB396A">
        <w:rPr>
          <w:sz w:val="24"/>
          <w:szCs w:val="24"/>
        </w:rPr>
        <w:t xml:space="preserve"> </w:t>
      </w:r>
      <w:r w:rsidR="00D523B7">
        <w:rPr>
          <w:sz w:val="24"/>
          <w:szCs w:val="24"/>
        </w:rPr>
        <w:t>presude</w:t>
      </w:r>
      <w:r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>riješeno je i prethodno pitanje o kojem ovisi dalje postupanje suda u ovom predmetu (čl. 12. st. 1. Zakona o parničnom postupku ("Narodne novine" broj 53/91, 91/92, 112/99, 88/01, 117/03, 88/05, 02/07, 84/08, 96/08, 123/08, 5</w:t>
      </w:r>
      <w:r w:rsidR="00D523B7">
        <w:rPr>
          <w:sz w:val="24"/>
          <w:szCs w:val="24"/>
        </w:rPr>
        <w:t xml:space="preserve">7/11, 148/11, 25/13; dalje ZPP) te su se zato </w:t>
      </w:r>
      <w:r w:rsidR="00A704F4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 xml:space="preserve">stekli </w:t>
      </w:r>
      <w:r>
        <w:rPr>
          <w:sz w:val="24"/>
          <w:szCs w:val="24"/>
        </w:rPr>
        <w:t>uvjeti za nastavak ovog postupka u skladu s odredbom čl. 215. st. 3.</w:t>
      </w:r>
      <w:r w:rsidR="00CB2BAB">
        <w:rPr>
          <w:sz w:val="24"/>
          <w:szCs w:val="24"/>
        </w:rPr>
        <w:t xml:space="preserve"> ZPP-a</w:t>
      </w:r>
      <w:r w:rsidR="00F1633E">
        <w:rPr>
          <w:sz w:val="24"/>
          <w:szCs w:val="24"/>
        </w:rPr>
        <w:t>.</w:t>
      </w:r>
    </w:p>
    <w:p w:rsidRDefault="00F1633E" w:rsidP="00F1633E" w:rsidR="00B372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 </w:t>
      </w:r>
      <w:r w:rsidR="003C660E">
        <w:rPr>
          <w:sz w:val="24"/>
          <w:szCs w:val="24"/>
        </w:rPr>
        <w:t xml:space="preserve">riješeno </w:t>
      </w:r>
      <w:r>
        <w:rPr>
          <w:sz w:val="24"/>
          <w:szCs w:val="24"/>
        </w:rPr>
        <w:t xml:space="preserve">je </w:t>
      </w:r>
      <w:r w:rsidR="003C660E">
        <w:rPr>
          <w:sz w:val="24"/>
          <w:szCs w:val="24"/>
        </w:rPr>
        <w:t>kao u</w:t>
      </w:r>
      <w:r w:rsidR="00CB396A">
        <w:rPr>
          <w:sz w:val="24"/>
          <w:szCs w:val="24"/>
        </w:rPr>
        <w:t xml:space="preserve"> </w:t>
      </w:r>
      <w:r w:rsidR="00EA3B68">
        <w:rPr>
          <w:sz w:val="24"/>
          <w:szCs w:val="24"/>
        </w:rPr>
        <w:t xml:space="preserve">izreci </w:t>
      </w:r>
      <w:r w:rsidR="00CB396A">
        <w:rPr>
          <w:sz w:val="24"/>
          <w:szCs w:val="24"/>
        </w:rPr>
        <w:t>ovog rješenja</w:t>
      </w:r>
      <w:r w:rsidR="003C660E">
        <w:rPr>
          <w:sz w:val="24"/>
          <w:szCs w:val="24"/>
        </w:rPr>
        <w:t>.</w:t>
      </w:r>
    </w:p>
    <w:p w:rsidRDefault="003C660E" w:rsidP="00912A2D" w:rsidR="003C660E">
      <w:pPr>
        <w:jc w:val="both"/>
        <w:rPr>
          <w:sz w:val="24"/>
          <w:szCs w:val="24"/>
        </w:rPr>
      </w:pPr>
    </w:p>
    <w:p w:rsidRDefault="00977238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A704F4">
        <w:rPr>
          <w:sz w:val="24"/>
          <w:szCs w:val="24"/>
        </w:rPr>
        <w:t>31</w:t>
      </w:r>
      <w:r w:rsidR="004E2783" w:rsidRPr="00BC44BE">
        <w:rPr>
          <w:sz w:val="24"/>
          <w:szCs w:val="24"/>
        </w:rPr>
        <w:t xml:space="preserve">. </w:t>
      </w:r>
      <w:r w:rsidR="00A704F4">
        <w:rPr>
          <w:sz w:val="24"/>
          <w:szCs w:val="24"/>
        </w:rPr>
        <w:t>kolovoza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A704F4">
        <w:rPr>
          <w:sz w:val="24"/>
          <w:szCs w:val="24"/>
        </w:rPr>
        <w:t>7</w:t>
      </w:r>
      <w:r w:rsidR="00CB396A">
        <w:rPr>
          <w:sz w:val="24"/>
          <w:szCs w:val="24"/>
        </w:rPr>
        <w:t xml:space="preserve">. </w:t>
      </w:r>
    </w:p>
    <w:p w:rsidRDefault="00FD0757" w:rsidP="00F24B28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  <w:r w:rsidR="00F24B28">
        <w:rPr>
          <w:sz w:val="24"/>
          <w:szCs w:val="24"/>
        </w:rPr>
        <w:tab/>
      </w:r>
      <w:r w:rsidR="00F24B28">
        <w:rPr>
          <w:sz w:val="24"/>
          <w:szCs w:val="24"/>
        </w:rPr>
        <w:tab/>
      </w:r>
      <w:r w:rsidR="00F24B28">
        <w:rPr>
          <w:sz w:val="24"/>
          <w:szCs w:val="24"/>
        </w:rPr>
        <w:tab/>
      </w:r>
      <w:r w:rsidR="00F24B28">
        <w:rPr>
          <w:sz w:val="24"/>
          <w:szCs w:val="24"/>
        </w:rPr>
        <w:tab/>
      </w:r>
      <w:r w:rsidR="00F24B28">
        <w:rPr>
          <w:sz w:val="24"/>
          <w:szCs w:val="24"/>
        </w:rPr>
        <w:tab/>
      </w:r>
      <w:r w:rsidR="00F24B28">
        <w:rPr>
          <w:sz w:val="24"/>
          <w:szCs w:val="24"/>
        </w:rPr>
        <w:tab/>
      </w:r>
      <w:r w:rsidR="00F24B28">
        <w:rPr>
          <w:sz w:val="24"/>
          <w:szCs w:val="24"/>
        </w:rPr>
        <w:tab/>
      </w:r>
      <w:r w:rsidR="00F24B28">
        <w:rPr>
          <w:sz w:val="24"/>
          <w:szCs w:val="24"/>
        </w:rPr>
        <w:tab/>
      </w:r>
      <w:r w:rsidR="00325DE2" w:rsidRPr="00BC44BE">
        <w:rPr>
          <w:sz w:val="24"/>
          <w:szCs w:val="24"/>
        </w:rPr>
        <w:t xml:space="preserve">  </w:t>
      </w:r>
      <w:r w:rsidR="00F24B28">
        <w:rPr>
          <w:sz w:val="24"/>
          <w:szCs w:val="24"/>
        </w:rPr>
        <w:tab/>
      </w:r>
      <w:r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Pr="00BC44BE">
        <w:rPr>
          <w:sz w:val="24"/>
          <w:szCs w:val="24"/>
        </w:rPr>
        <w:t xml:space="preserve"> </w:t>
      </w:r>
    </w:p>
    <w:p w:rsidRDefault="00F24B28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9B75B3"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F24B28" w:rsidP="00FD0757" w:rsidR="00F24B28">
      <w:pPr>
        <w:rPr>
          <w:sz w:val="24"/>
          <w:szCs w:val="24"/>
        </w:rPr>
      </w:pPr>
    </w:p>
    <w:p w:rsidRDefault="00F24B28" w:rsidP="00FD0757" w:rsidR="00F24B28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465D76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EE3195" w:rsidP="00E84734" w:rsidR="00E84734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  <w:r w:rsidR="00CF6D4D">
        <w:rPr>
          <w:sz w:val="24"/>
          <w:szCs w:val="24"/>
        </w:rPr>
        <w:t>D</w:t>
      </w:r>
      <w:r w:rsidR="00E84734" w:rsidRPr="00BC44BE">
        <w:rPr>
          <w:sz w:val="24"/>
          <w:szCs w:val="24"/>
        </w:rPr>
        <w:t>NA:</w:t>
      </w:r>
    </w:p>
    <w:p w:rsidRDefault="00CB2BAB" w:rsidP="00E84734" w:rsidR="00CB2BAB" w:rsidRPr="00BC44BE">
      <w:pPr>
        <w:rPr>
          <w:sz w:val="24"/>
          <w:szCs w:val="24"/>
        </w:rPr>
      </w:pPr>
    </w:p>
    <w:p w:rsidRDefault="00CB396A" w:rsidP="00A704F4" w:rsidR="00B372F3">
      <w:pPr>
        <w:pStyle w:val="Odlomakpopisa"/>
        <w:numPr>
          <w:ilvl w:val="0"/>
          <w:numId w:val="7"/>
        </w:numPr>
        <w:rPr>
          <w:sz w:val="24"/>
          <w:szCs w:val="24"/>
        </w:rPr>
      </w:pPr>
      <w:r w:rsidRPr="00A704F4">
        <w:rPr>
          <w:sz w:val="24"/>
          <w:szCs w:val="24"/>
        </w:rPr>
        <w:t xml:space="preserve">rješenje objaviti na </w:t>
      </w:r>
      <w:r w:rsidR="00CB2BAB" w:rsidRPr="00A704F4">
        <w:rPr>
          <w:sz w:val="24"/>
          <w:szCs w:val="24"/>
        </w:rPr>
        <w:t>web stranici e-oglasna ploča</w:t>
      </w:r>
      <w:r w:rsidRPr="00A704F4">
        <w:rPr>
          <w:sz w:val="24"/>
          <w:szCs w:val="24"/>
        </w:rPr>
        <w:t xml:space="preserve"> suda</w:t>
      </w:r>
    </w:p>
    <w:p w:rsidRDefault="00F1633E" w:rsidP="00A704F4" w:rsidR="00F1633E">
      <w:pPr>
        <w:pStyle w:val="Odlomakpopis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dostaviti povjereniku – mr. sc. Slavku Štambuku</w:t>
      </w:r>
    </w:p>
    <w:p w:rsidRDefault="00F1633E" w:rsidP="00A704F4" w:rsidR="00F1633E" w:rsidRPr="00A704F4">
      <w:pPr>
        <w:pStyle w:val="Odlomakpopis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spis u kal. 15 dana – nakon toga zakazati ročište radi sklapanja predstečajne nagodbe</w:t>
      </w:r>
    </w:p>
    <w:sectPr w:rsidSect="00465D76" w:rsidR="00F1633E" w:rsidRPr="00A704F4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1D1" w:rsidR="008D11D1">
      <w:r>
        <w:separator/>
      </w:r>
    </w:p>
  </w:endnote>
  <w:endnote w:id="0" w:type="continuationSeparator">
    <w:p w:rsidRDefault="008D11D1" w:rsidR="008D1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30CA2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1D1" w:rsidR="008D11D1">
      <w:r>
        <w:separator/>
      </w:r>
    </w:p>
  </w:footnote>
  <w:footnote w:id="0" w:type="continuationSeparator">
    <w:p w:rsidRDefault="008D11D1" w:rsidR="008D1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D76" w:rsidP="00465D76" w:rsidR="00465D76" w:rsidRPr="00465D76">
    <w:pPr>
      <w:pStyle w:val="Zaglavlje"/>
      <w:jc w:val="right"/>
      <w:rPr>
        <w:sz w:val="24"/>
        <w:szCs w:val="24"/>
      </w:rPr>
    </w:pPr>
    <w:r w:rsidRPr="00465D76">
      <w:rPr>
        <w:sz w:val="24"/>
        <w:szCs w:val="24"/>
      </w:rPr>
      <w:tab/>
    </w:r>
    <w:r>
      <w:rPr>
        <w:sz w:val="24"/>
        <w:szCs w:val="24"/>
      </w:rPr>
      <w:tab/>
      <w:t>8 Stpn-131/14-17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B28" w:rsidP="00A45EAD" w:rsidR="00F24B28" w:rsidRPr="00F24B28">
    <w:pPr>
      <w:ind w:firstLine="708"/>
    </w:pPr>
    <w:r w:rsidRPr="00F24B28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24B28" w:rsidP="00210E4E" w:rsidR="00F24B28" w:rsidRPr="00F24B28">
    <w:r w:rsidRPr="00F24B28">
      <w:rPr>
        <w:rFonts w:eastAsia="MS Mincho"/>
      </w:rPr>
      <w:t>REPUBLIKA HRVATSKA</w:t>
    </w:r>
  </w:p>
  <w:p w:rsidRDefault="00F24B28" w:rsidP="00210E4E" w:rsidR="00F24B28" w:rsidRPr="00F24B28">
    <w:r w:rsidRPr="00F24B28">
      <w:rPr>
        <w:rFonts w:eastAsia="MS Mincho"/>
      </w:rPr>
      <w:t>TRGOVAČKI SUD U RIJECI</w:t>
    </w:r>
  </w:p>
  <w:p w:rsidRDefault="00F24B28" w:rsidP="00A45EAD" w:rsidR="00F24B28" w:rsidRPr="00F24B28">
    <w:pPr>
      <w:rPr>
        <w:rFonts w:eastAsia="MS Mincho"/>
      </w:rPr>
    </w:pPr>
    <w:r w:rsidRPr="00F24B28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E3344BB"/>
    <w:multiLevelType w:val="hybridMultilevel"/>
    <w:tmpl w:val="2D6E28B6"/>
    <w:lvl w:tplc="C5B072BC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0CA2"/>
    <w:rsid w:val="000313A6"/>
    <w:rsid w:val="00060F99"/>
    <w:rsid w:val="00062469"/>
    <w:rsid w:val="0008649B"/>
    <w:rsid w:val="000A0928"/>
    <w:rsid w:val="000E4AE6"/>
    <w:rsid w:val="000E6E33"/>
    <w:rsid w:val="001010D5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65D76"/>
    <w:rsid w:val="00481A86"/>
    <w:rsid w:val="004E2783"/>
    <w:rsid w:val="004E5469"/>
    <w:rsid w:val="00501DF2"/>
    <w:rsid w:val="0052721F"/>
    <w:rsid w:val="005407E5"/>
    <w:rsid w:val="0059594E"/>
    <w:rsid w:val="005D0763"/>
    <w:rsid w:val="005E263D"/>
    <w:rsid w:val="005F4540"/>
    <w:rsid w:val="00623214"/>
    <w:rsid w:val="00631842"/>
    <w:rsid w:val="00670538"/>
    <w:rsid w:val="006917CE"/>
    <w:rsid w:val="006A4B8A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31573"/>
    <w:rsid w:val="0086458B"/>
    <w:rsid w:val="008650A7"/>
    <w:rsid w:val="008D11D1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704F4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2BAB"/>
    <w:rsid w:val="00CB396A"/>
    <w:rsid w:val="00CD21D2"/>
    <w:rsid w:val="00CD7EB3"/>
    <w:rsid w:val="00CF6D4D"/>
    <w:rsid w:val="00D15DDE"/>
    <w:rsid w:val="00D2002C"/>
    <w:rsid w:val="00D25D0C"/>
    <w:rsid w:val="00D523B7"/>
    <w:rsid w:val="00D6620A"/>
    <w:rsid w:val="00D919D8"/>
    <w:rsid w:val="00D9446C"/>
    <w:rsid w:val="00DA32FA"/>
    <w:rsid w:val="00DA63B5"/>
    <w:rsid w:val="00DB4BC2"/>
    <w:rsid w:val="00DB6138"/>
    <w:rsid w:val="00DB6DC2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A3B68"/>
    <w:rsid w:val="00EB1DA5"/>
    <w:rsid w:val="00EE3195"/>
    <w:rsid w:val="00F001EE"/>
    <w:rsid w:val="00F060B9"/>
    <w:rsid w:val="00F1633E"/>
    <w:rsid w:val="00F24B28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30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C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30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C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listopada 2015.</izvorni_sadrzaj>
    <derivirana_varijabla naziv="DomainObject.Predmet.DatumRjesavanja_1">27.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Stpn-131/2014</izvorni_sadrzaj>
    <derivirana_varijabla naziv="DomainObject.Predmet.OznakaBroj_1">Stpn-131/2014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PULJANKA-BRIONKA d.o.o.</izvorni_sadrzaj>
    <derivirana_varijabla naziv="DomainObject.Predmet.StrankaFormated_1">  PULJANKA-BRIONKA d.o.o.</derivirana_varijabla>
  </DomainObject.Predmet.StrankaFormated>
  <DomainObject.Predmet.StrankaFormatedOIB>
    <izvorni_sadrzaj>  PULJANKA-BRIONKA d.o.o., OIB 54957281859</izvorni_sadrzaj>
    <derivirana_varijabla naziv="DomainObject.Predmet.StrankaFormatedOIB_1">  PULJANKA-BRIONKA d.o.o., OIB 54957281859</derivirana_varijabla>
  </DomainObject.Predmet.StrankaFormatedOIB>
  <DomainObject.Predmet.StrankaFormatedWithAdress>
    <izvorni_sadrzaj> PULJANKA-BRIONKA d.o.o., Tršćanska 35, 52100 Pula</izvorni_sadrzaj>
    <derivirana_varijabla naziv="DomainObject.Predmet.StrankaFormatedWithAdress_1"> PULJANKA-BRIONKA d.o.o., Tršćanska 35, 52100 Pula</derivirana_varijabla>
  </DomainObject.Predmet.StrankaFormatedWithAdress>
  <DomainObject.Predmet.StrankaFormatedWithAdressOIB>
    <izvorni_sadrzaj> PULJANKA-BRIONKA d.o.o., OIB 54957281859, Tršćanska 35, 52100 Pula</izvorni_sadrzaj>
    <derivirana_varijabla naziv="DomainObject.Predmet.StrankaFormatedWithAdressOIB_1"> PULJANKA-BRIONKA d.o.o., OIB 54957281859, Tršćanska 35, 52100 Pula</derivirana_varijabla>
  </DomainObject.Predmet.StrankaFormatedWithAdressOIB>
  <DomainObject.Predmet.StrankaWithAdress>
    <izvorni_sadrzaj>PULJANKA-BRIONKA d.o.o. Tršćanska 35,52100 Pula</izvorni_sadrzaj>
    <derivirana_varijabla naziv="DomainObject.Predmet.StrankaWithAdress_1">PULJANKA-BRIONKA d.o.o. Tršćanska 35,52100 Pula</derivirana_varijabla>
  </DomainObject.Predmet.StrankaWithAdress>
  <DomainObject.Predmet.StrankaWithAdressOIB>
    <izvorni_sadrzaj>PULJANKA-BRIONKA d.o.o., OIB 54957281859, Tršćanska 35,52100 Pula</izvorni_sadrzaj>
    <derivirana_varijabla naziv="DomainObject.Predmet.StrankaWithAdressOIB_1">PULJANKA-BRIONKA d.o.o., OIB 54957281859, Tršćanska 35,52100 Pula</derivirana_varijabla>
  </DomainObject.Predmet.StrankaWithAdressOIB>
  <DomainObject.Predmet.StrankaNazivFormated>
    <izvorni_sadrzaj>PULJANKA-BRIONKA d.o.o.</izvorni_sadrzaj>
    <derivirana_varijabla naziv="DomainObject.Predmet.StrankaNazivFormated_1">PULJANKA-BRIONKA d.o.o.</derivirana_varijabla>
  </DomainObject.Predmet.StrankaNazivFormated>
  <DomainObject.Predmet.StrankaNazivFormatedOIB>
    <izvorni_sadrzaj>PULJANKA-BRIONKA d.o.o., OIB 54957281859</izvorni_sadrzaj>
    <derivirana_varijabla naziv="DomainObject.Predmet.StrankaNazivFormatedOIB_1">PULJANKA-BRIONKA d.o.o., OIB 54957281859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PULJANKA-BRIONKA d.o.o.</item>
    </izvorni_sadrzaj>
    <derivirana_varijabla naziv="DomainObject.Predmet.StrankaListFormated_1">
      <item>PULJANKA-BRIONKA d.o.o.</item>
    </derivirana_varijabla>
  </DomainObject.Predmet.StrankaListFormated>
  <DomainObject.Predmet.StrankaListFormatedOIB>
    <izvorni_sadrzaj>
      <item>PULJANKA-BRIONKA d.o.o., OIB 54957281859</item>
    </izvorni_sadrzaj>
    <derivirana_varijabla naziv="DomainObject.Predmet.StrankaListFormatedOIB_1">
      <item>PULJANKA-BRIONKA d.o.o., OIB 54957281859</item>
    </derivirana_varijabla>
  </DomainObject.Predmet.StrankaListFormatedOIB>
  <DomainObject.Predmet.StrankaListFormatedWithAdress>
    <izvorni_sadrzaj>
      <item>PULJANKA-BRIONKA d.o.o., Tršćanska 35, 52100 Pula</item>
    </izvorni_sadrzaj>
    <derivirana_varijabla naziv="DomainObject.Predmet.StrankaListFormatedWithAdress_1">
      <item>PULJANKA-BRIONKA d.o.o., Tršćanska 35, 52100 Pula</item>
    </derivirana_varijabla>
  </DomainObject.Predmet.StrankaListFormatedWithAdress>
  <DomainObject.Predmet.StrankaListFormatedWithAdressOIB>
    <izvorni_sadrzaj>
      <item>PULJANKA-BRIONKA d.o.o., OIB 54957281859, Tršćanska 35, 52100 Pula</item>
    </izvorni_sadrzaj>
    <derivirana_varijabla naziv="DomainObject.Predmet.StrankaListFormatedWithAdressOIB_1">
      <item>PULJANKA-BRIONKA d.o.o., OIB 54957281859, Tršćanska 35, 52100 Pula</item>
    </derivirana_varijabla>
  </DomainObject.Predmet.StrankaListFormatedWithAdressOIB>
  <DomainObject.Predmet.StrankaListNazivFormated>
    <izvorni_sadrzaj>
      <item>PULJANKA-BRIONKA d.o.o.</item>
    </izvorni_sadrzaj>
    <derivirana_varijabla naziv="DomainObject.Predmet.StrankaListNazivFormated_1">
      <item>PULJANKA-BRIONKA d.o.o.</item>
    </derivirana_varijabla>
  </DomainObject.Predmet.StrankaListNazivFormated>
  <DomainObject.Predmet.StrankaListNazivFormatedOIB>
    <izvorni_sadrzaj>
      <item>PULJANKA-BRIONKA d.o.o., OIB 54957281859</item>
    </izvorni_sadrzaj>
    <derivirana_varijabla naziv="DomainObject.Predmet.StrankaListNazivFormatedOIB_1">
      <item>PULJANKA-BRIONKA d.o.o., OIB 54957281859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PULJANKA-BRIONKA d.o.o.</izvorni_sadrzaj>
    <derivirana_varijabla naziv="DomainObject.Predmet.StrankaIDrugi_1">PULJANKA-BRIONKA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PULJANKA-BRIONKA d.o.o., OIB 54957281859, Tršćanska 35, 52100 Pula</izvorni_sadrzaj>
    <derivirana_varijabla naziv="DomainObject.Predmet.StrankaIDrugiAdressOIB_1">PULJANKA-BRIONKA d.o.o., OIB 54957281859, Tršćanska 35,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2015.</izvorni_sadrzaj>
    <derivirana_varijabla naziv="DomainObject.Predmet.OdlukaRjesenje.DatumDonosenjaOdluke_1">7.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Stpn-131/2014-9</izvorni_sadrzaj>
    <derivirana_varijabla naziv="DomainObject.Predmet.OdlukaRjesenje.Oznaka_1">Stpn-131/2014-9</derivirana_varijabla>
  </DomainObject.Predmet.OdlukaRjesenje.Oznaka>
  <DomainObject.Predmet.SudioniciListNaziv>
    <izvorni_sadrzaj>
      <item>PULJANKA-BRIONKA d.o.o.</item>
    </izvorni_sadrzaj>
    <derivirana_varijabla naziv="DomainObject.Predmet.SudioniciListNaziv_1">
      <item>PULJANKA-BRIONKA d.o.o.</item>
    </derivirana_varijabla>
  </DomainObject.Predmet.SudioniciListNaziv>
  <DomainObject.Predmet.SudioniciListAdressOIB>
    <izvorni_sadrzaj>
      <item>PULJANKA-BRIONKA d.o.o., OIB 54957281859, Tršćanska 35,52100 Pula</item>
    </izvorni_sadrzaj>
    <derivirana_varijabla naziv="DomainObject.Predmet.SudioniciListAdressOIB_1">
      <item>PULJANKA-BRIONKA d.o.o., OIB 54957281859, Tršćanska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54957281859</item>
    </izvorni_sadrzaj>
    <derivirana_varijabla naziv="DomainObject.Predmet.SudioniciListNazivOIB_1">
      <item>, OIB 54957281859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CCA85-B478-474D-8E80-27F138E31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1659</properties:Characters>
  <properties:Lines>50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2017-08-31T12:55:00Z</dcterms:created>
  <dc:creator>nmarkovic</dc:creator>
  <cp:lastModifiedBy>Renata Valić</cp:lastModifiedBy>
  <cp:lastPrinted>2015-02-26T08:51:00Z</cp:lastPrinted>
  <dcterms:modified xmlns:xsi="http://www.w3.org/2001/XMLSchema-instance" xsi:type="dcterms:W3CDTF">2017-09-01T07:12:00Z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