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0905CA8C" w:rsidRDefault="00EA5589" w:rsidP="00C9302F" w:rsidR="00EA5589" w:rsidRPr="006B220C">
      <w:pPr>
        <w:spacing w:lineRule="auto" w:line="360" w:after="0"/>
        <w:jc w:val="both"/>
        <w15:collapsed w:val="false"/>
        <w:rPr>
          <w:rFonts w:cs="Times New Roman" w:hAnsi="Times New Roman" w:ascii="Times New Roman"/>
          <w:bCs/>
          <w:sz w:val="24"/>
          <w:szCs w:val="24"/>
        </w:rPr>
      </w:pPr>
      <w:bookmarkStart w:name="_GoBack" w:id="0"/>
      <w:bookmarkEnd w:id="0"/>
      <w:r w:rsidRPr="006B220C">
        <w:rPr>
          <w:rFonts w:cs="Times New Roman" w:hAnsi="Times New Roman" w:ascii="Times New Roman"/>
          <w:bCs/>
          <w:sz w:val="24"/>
          <w:szCs w:val="24"/>
        </w:rPr>
        <w:t xml:space="preserve">INKOP d.d. u stečaju, </w:t>
      </w:r>
    </w:p>
    <w:p w14:textId="77777777" w14:paraId="080582D9" w:rsidRDefault="00EA5589" w:rsidP="00C9302F" w:rsidR="00EA5589" w:rsidRPr="006B220C">
      <w:pPr>
        <w:spacing w:lineRule="auto" w:line="360" w:after="0"/>
        <w:jc w:val="both"/>
        <w:rPr>
          <w:rFonts w:cs="Times New Roman" w:hAnsi="Times New Roman" w:ascii="Times New Roman"/>
          <w:bCs/>
          <w:sz w:val="24"/>
          <w:szCs w:val="24"/>
        </w:rPr>
      </w:pPr>
      <w:r w:rsidRPr="006B220C">
        <w:rPr>
          <w:rFonts w:cs="Times New Roman" w:hAnsi="Times New Roman" w:ascii="Times New Roman"/>
          <w:bCs/>
          <w:sz w:val="24"/>
          <w:szCs w:val="24"/>
        </w:rPr>
        <w:t xml:space="preserve">Zagorske Brigade 1, </w:t>
      </w:r>
    </w:p>
    <w:p w14:textId="77777777" w14:paraId="0DAFC087" w:rsidRDefault="00EA5589" w:rsidP="00C9302F" w:rsidR="00EA5589" w:rsidRPr="006B220C">
      <w:pPr>
        <w:spacing w:lineRule="auto" w:line="360" w:after="0"/>
        <w:jc w:val="both"/>
        <w:rPr>
          <w:rFonts w:cs="Times New Roman" w:hAnsi="Times New Roman" w:ascii="Times New Roman"/>
          <w:bCs/>
          <w:sz w:val="24"/>
          <w:szCs w:val="24"/>
        </w:rPr>
      </w:pPr>
      <w:r w:rsidRPr="006B220C">
        <w:rPr>
          <w:rFonts w:cs="Times New Roman" w:hAnsi="Times New Roman" w:ascii="Times New Roman"/>
          <w:bCs/>
          <w:sz w:val="24"/>
          <w:szCs w:val="24"/>
        </w:rPr>
        <w:t xml:space="preserve">49222 Poznanovec </w:t>
      </w:r>
    </w:p>
    <w:p w14:textId="1A1A6B21" w14:paraId="099BD083" w:rsidRDefault="00EA5589" w:rsidP="00C9302F" w:rsidR="00DD4ABB" w:rsidRPr="006B220C">
      <w:pPr>
        <w:spacing w:lineRule="auto" w:line="360" w:after="0"/>
        <w:jc w:val="both"/>
        <w:rPr>
          <w:rFonts w:cs="Times New Roman" w:hAnsi="Times New Roman" w:ascii="Times New Roman"/>
          <w:sz w:val="24"/>
          <w:szCs w:val="24"/>
        </w:rPr>
      </w:pPr>
      <w:r w:rsidRPr="006B220C">
        <w:rPr>
          <w:rFonts w:cs="Times New Roman" w:hAnsi="Times New Roman" w:ascii="Times New Roman"/>
          <w:bCs/>
          <w:sz w:val="24"/>
          <w:szCs w:val="24"/>
        </w:rPr>
        <w:t>OIB: 59716092020</w:t>
      </w:r>
    </w:p>
    <w:p w14:textId="77777777" w14:paraId="4D93B07A" w:rsidRDefault="00664B46" w:rsidP="00C9302F" w:rsidR="00664B46" w:rsidRPr="006B220C">
      <w:pPr>
        <w:spacing w:lineRule="auto" w:line="360" w:after="0"/>
        <w:ind w:left="5664"/>
        <w:jc w:val="both"/>
        <w:rPr>
          <w:rFonts w:cs="Times New Roman" w:hAnsi="Times New Roman" w:ascii="Times New Roman"/>
          <w:sz w:val="24"/>
          <w:szCs w:val="24"/>
        </w:rPr>
      </w:pPr>
      <w:r w:rsidRPr="006B220C">
        <w:rPr>
          <w:rFonts w:cs="Times New Roman" w:hAnsi="Times New Roman" w:ascii="Times New Roman"/>
          <w:sz w:val="24"/>
          <w:szCs w:val="24"/>
        </w:rPr>
        <w:t>TRGOVAČKI SUD U ZAGREBU</w:t>
      </w:r>
    </w:p>
    <w:p w14:textId="77777777" w14:paraId="35E61515" w:rsidRDefault="00664B46" w:rsidP="00C9302F" w:rsidR="00664B46" w:rsidRPr="006B220C">
      <w:pPr>
        <w:spacing w:lineRule="auto" w:line="360" w:after="0"/>
        <w:ind w:left="5664"/>
        <w:jc w:val="both"/>
        <w:rPr>
          <w:rFonts w:cs="Times New Roman" w:hAnsi="Times New Roman" w:ascii="Times New Roman"/>
          <w:sz w:val="24"/>
          <w:szCs w:val="24"/>
        </w:rPr>
      </w:pPr>
      <w:r w:rsidRPr="006B220C">
        <w:rPr>
          <w:rFonts w:cs="Times New Roman" w:hAnsi="Times New Roman" w:ascii="Times New Roman"/>
          <w:sz w:val="24"/>
          <w:szCs w:val="24"/>
        </w:rPr>
        <w:t>Amruševa 2/II, Zagreb</w:t>
      </w:r>
    </w:p>
    <w:p w14:textId="77777777" w14:paraId="56C39B86" w:rsidRDefault="00664B46" w:rsidP="00C9302F" w:rsidR="00664B46" w:rsidRPr="006B220C">
      <w:pPr>
        <w:spacing w:lineRule="auto" w:line="360" w:after="0"/>
        <w:ind w:firstLine="708" w:left="4956"/>
        <w:jc w:val="both"/>
        <w:rPr>
          <w:rFonts w:cs="Times New Roman" w:hAnsi="Times New Roman" w:ascii="Times New Roman"/>
          <w:sz w:val="24"/>
          <w:szCs w:val="24"/>
        </w:rPr>
      </w:pPr>
      <w:r w:rsidRPr="006B220C">
        <w:rPr>
          <w:rFonts w:cs="Times New Roman" w:hAnsi="Times New Roman" w:ascii="Times New Roman"/>
          <w:sz w:val="24"/>
          <w:szCs w:val="24"/>
        </w:rPr>
        <w:t>St-231/2017</w:t>
      </w:r>
    </w:p>
    <w:p w14:textId="77777777" w14:paraId="74F6D1B7" w:rsidRDefault="00EA5589" w:rsidP="00C9302F" w:rsidR="00EA5589" w:rsidRPr="006B220C">
      <w:pPr>
        <w:spacing w:lineRule="auto" w:line="360" w:after="0"/>
        <w:jc w:val="both"/>
        <w:rPr>
          <w:rFonts w:cs="Times New Roman" w:hAnsi="Times New Roman" w:ascii="Times New Roman"/>
          <w:sz w:val="24"/>
          <w:szCs w:val="24"/>
        </w:rPr>
      </w:pPr>
    </w:p>
    <w:p w14:textId="3F7D58B8" w14:paraId="76D5393F" w:rsidRDefault="001E6569" w:rsidP="00C9302F" w:rsidR="001E6569" w:rsidRPr="006B220C">
      <w:pPr>
        <w:spacing w:lineRule="auto" w:line="360" w:after="0"/>
        <w:jc w:val="both"/>
        <w:rPr>
          <w:rFonts w:cs="Times New Roman" w:hAnsi="Times New Roman" w:ascii="Times New Roman"/>
          <w:sz w:val="24"/>
          <w:szCs w:val="24"/>
        </w:rPr>
      </w:pPr>
      <w:r w:rsidRPr="006B220C">
        <w:rPr>
          <w:rFonts w:cs="Times New Roman" w:hAnsi="Times New Roman" w:ascii="Times New Roman"/>
          <w:sz w:val="24"/>
          <w:szCs w:val="24"/>
        </w:rPr>
        <w:t xml:space="preserve">PREDMET: </w:t>
      </w:r>
      <w:r w:rsidR="00C9641A" w:rsidRPr="006B220C">
        <w:rPr>
          <w:rFonts w:cs="Times New Roman" w:hAnsi="Times New Roman" w:ascii="Times New Roman"/>
          <w:sz w:val="24"/>
          <w:szCs w:val="24"/>
        </w:rPr>
        <w:t>Izvješće o dosadašnjem tijeku stečajnog postupka i p</w:t>
      </w:r>
      <w:r w:rsidR="00432378" w:rsidRPr="006B220C">
        <w:rPr>
          <w:rFonts w:cs="Times New Roman" w:hAnsi="Times New Roman" w:ascii="Times New Roman"/>
          <w:sz w:val="24"/>
          <w:szCs w:val="24"/>
        </w:rPr>
        <w:t>rijedlog za održavanje skupštine vjerovnika</w:t>
      </w:r>
    </w:p>
    <w:p w14:textId="77777777" w14:paraId="392CBFE9" w:rsidRDefault="00DD4ABB" w:rsidP="00C9302F" w:rsidR="00DD4ABB" w:rsidRPr="006B220C">
      <w:pPr>
        <w:spacing w:lineRule="auto" w:line="360" w:after="0"/>
        <w:ind w:firstLine="351" w:left="357"/>
        <w:jc w:val="both"/>
        <w:rPr>
          <w:rFonts w:cs="Times New Roman" w:hAnsi="Times New Roman" w:ascii="Times New Roman"/>
          <w:sz w:val="24"/>
          <w:szCs w:val="24"/>
        </w:rPr>
      </w:pPr>
    </w:p>
    <w:p w14:textId="4E1B48DD" w14:paraId="46C15A31" w:rsidRDefault="00261E55" w:rsidP="00C9302F" w:rsidR="00C9641A" w:rsidRPr="006B220C">
      <w:pPr>
        <w:pStyle w:val="Odlomakpopisa"/>
        <w:numPr>
          <w:ilvl w:val="0"/>
          <w:numId w:val="11"/>
        </w:numPr>
        <w:spacing w:lineRule="auto" w:line="360" w:after="0"/>
        <w:jc w:val="both"/>
        <w:rPr>
          <w:rFonts w:cs="Times New Roman" w:hAnsi="Times New Roman" w:ascii="Times New Roman"/>
          <w:b/>
          <w:sz w:val="24"/>
          <w:szCs w:val="24"/>
        </w:rPr>
      </w:pPr>
      <w:r w:rsidRPr="006B220C">
        <w:rPr>
          <w:rFonts w:cs="Times New Roman" w:hAnsi="Times New Roman" w:ascii="Times New Roman"/>
          <w:b/>
          <w:sz w:val="24"/>
          <w:szCs w:val="24"/>
        </w:rPr>
        <w:t>Dosadašnji</w:t>
      </w:r>
      <w:r w:rsidR="00C9641A" w:rsidRPr="006B220C">
        <w:rPr>
          <w:rFonts w:cs="Times New Roman" w:hAnsi="Times New Roman" w:ascii="Times New Roman"/>
          <w:b/>
          <w:sz w:val="24"/>
          <w:szCs w:val="24"/>
        </w:rPr>
        <w:t xml:space="preserve"> tijeka stečajnog postupka, financijs</w:t>
      </w:r>
      <w:r w:rsidRPr="006B220C">
        <w:rPr>
          <w:rFonts w:cs="Times New Roman" w:hAnsi="Times New Roman" w:ascii="Times New Roman"/>
          <w:b/>
          <w:sz w:val="24"/>
          <w:szCs w:val="24"/>
        </w:rPr>
        <w:t>ko stanje</w:t>
      </w:r>
      <w:r w:rsidR="00C9641A" w:rsidRPr="006B220C">
        <w:rPr>
          <w:rFonts w:cs="Times New Roman" w:hAnsi="Times New Roman" w:ascii="Times New Roman"/>
          <w:b/>
          <w:sz w:val="24"/>
          <w:szCs w:val="24"/>
        </w:rPr>
        <w:t xml:space="preserve"> stečajnog dužnika te </w:t>
      </w:r>
      <w:r w:rsidRPr="006B220C">
        <w:rPr>
          <w:rFonts w:cs="Times New Roman" w:hAnsi="Times New Roman" w:ascii="Times New Roman"/>
          <w:b/>
          <w:sz w:val="24"/>
          <w:szCs w:val="24"/>
        </w:rPr>
        <w:t>do sada poduzete</w:t>
      </w:r>
      <w:r w:rsidR="00C9641A" w:rsidRPr="006B220C">
        <w:rPr>
          <w:rFonts w:cs="Times New Roman" w:hAnsi="Times New Roman" w:ascii="Times New Roman"/>
          <w:b/>
          <w:sz w:val="24"/>
          <w:szCs w:val="24"/>
        </w:rPr>
        <w:t xml:space="preserve"> aktivnosti stečajnog upravitelja</w:t>
      </w:r>
    </w:p>
    <w:p w14:textId="77777777" w14:paraId="4BDFDC12" w:rsidRDefault="00261E55" w:rsidP="00C9302F" w:rsidR="00261E55" w:rsidRPr="006B220C">
      <w:pPr>
        <w:pStyle w:val="Odlomakpopisa"/>
        <w:spacing w:lineRule="auto" w:line="360" w:after="0"/>
        <w:ind w:left="1080"/>
        <w:jc w:val="both"/>
        <w:rPr>
          <w:rFonts w:cs="Times New Roman" w:hAnsi="Times New Roman" w:ascii="Times New Roman"/>
          <w:sz w:val="24"/>
          <w:szCs w:val="24"/>
        </w:rPr>
      </w:pPr>
    </w:p>
    <w:p w14:textId="005707A0" w14:paraId="032DFB1F" w:rsidRDefault="00432378" w:rsidP="00C9302F" w:rsidR="00D37216"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sz w:val="24"/>
          <w:szCs w:val="24"/>
        </w:rPr>
        <w:t>Dana 1</w:t>
      </w:r>
      <w:r w:rsidR="004B48F5" w:rsidRPr="006B220C">
        <w:rPr>
          <w:rFonts w:cs="Times New Roman" w:hAnsi="Times New Roman" w:ascii="Times New Roman"/>
          <w:sz w:val="24"/>
          <w:szCs w:val="24"/>
        </w:rPr>
        <w:t>0.svibnja 2017</w:t>
      </w:r>
      <w:r w:rsidR="00961AE1" w:rsidRPr="006B220C">
        <w:rPr>
          <w:rFonts w:cs="Times New Roman" w:hAnsi="Times New Roman" w:ascii="Times New Roman"/>
          <w:sz w:val="24"/>
          <w:szCs w:val="24"/>
        </w:rPr>
        <w:t>.</w:t>
      </w:r>
      <w:r w:rsidR="00C40356" w:rsidRPr="006B220C">
        <w:rPr>
          <w:rFonts w:cs="Times New Roman" w:hAnsi="Times New Roman" w:ascii="Times New Roman"/>
          <w:sz w:val="24"/>
          <w:szCs w:val="24"/>
        </w:rPr>
        <w:t xml:space="preserve"> godine održano</w:t>
      </w:r>
      <w:r w:rsidR="004B48F5" w:rsidRPr="006B220C">
        <w:rPr>
          <w:rFonts w:cs="Times New Roman" w:hAnsi="Times New Roman" w:ascii="Times New Roman"/>
          <w:sz w:val="24"/>
          <w:szCs w:val="24"/>
        </w:rPr>
        <w:t xml:space="preserve"> je ispitno i izvještajno ročište</w:t>
      </w:r>
      <w:r w:rsidRPr="006B220C">
        <w:rPr>
          <w:rFonts w:cs="Times New Roman" w:hAnsi="Times New Roman" w:ascii="Times New Roman"/>
          <w:sz w:val="24"/>
          <w:szCs w:val="24"/>
        </w:rPr>
        <w:t xml:space="preserve"> u stečajnom postupku koji se vodi nad dužnikom Inkop d.d. u stečaju. </w:t>
      </w:r>
      <w:r w:rsidR="00D62498" w:rsidRPr="006B220C">
        <w:rPr>
          <w:rFonts w:cs="Times New Roman" w:hAnsi="Times New Roman" w:ascii="Times New Roman"/>
          <w:sz w:val="24"/>
          <w:szCs w:val="24"/>
        </w:rPr>
        <w:t xml:space="preserve">Na skupštini vjerovnika vjerovnici nisu prihvatili izvješće stečajnog upravitelja, te je na prijedlog vjerovnika </w:t>
      </w:r>
      <w:r w:rsidR="00D76821" w:rsidRPr="006B220C">
        <w:rPr>
          <w:rFonts w:cs="Times New Roman" w:hAnsi="Times New Roman" w:ascii="Times New Roman"/>
          <w:sz w:val="24"/>
          <w:szCs w:val="24"/>
        </w:rPr>
        <w:t>došlo do smjene ste</w:t>
      </w:r>
      <w:r w:rsidR="00A26862" w:rsidRPr="006B220C">
        <w:rPr>
          <w:rFonts w:cs="Times New Roman" w:hAnsi="Times New Roman" w:ascii="Times New Roman"/>
          <w:sz w:val="24"/>
          <w:szCs w:val="24"/>
        </w:rPr>
        <w:t>čajnog uprav</w:t>
      </w:r>
      <w:r w:rsidR="00D76821" w:rsidRPr="006B220C">
        <w:rPr>
          <w:rFonts w:cs="Times New Roman" w:hAnsi="Times New Roman" w:ascii="Times New Roman"/>
          <w:sz w:val="24"/>
          <w:szCs w:val="24"/>
        </w:rPr>
        <w:t xml:space="preserve">itelja. </w:t>
      </w:r>
    </w:p>
    <w:p w14:textId="77777777" w14:paraId="2755676E" w:rsidRDefault="00261E55" w:rsidP="00C9302F" w:rsidR="00261E55"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sz w:val="24"/>
          <w:szCs w:val="24"/>
        </w:rPr>
        <w:t xml:space="preserve">Po održanom ispitnom ročištu i pravomoćnosti rješenje o ispitanim tražbinama, obavljena je prijava radničkih potraživanja Agenciji za osiguranje radničkih potraživanja u slučaju stečaja poslodavca, te je Agencija u predmetu KLASA: 423-05/17-01/0037, URBROJ: 0479-3/4-17/0004 obavila isplatu ukupnog iznosa od 576.361,79 kn a koji iznos je dana 24.srpnja 2017. godine isplaćen radnicima, te su uplaćeni i doprinosi za obvezna osiguranja sukladno rješenjima AORPS.  </w:t>
      </w:r>
    </w:p>
    <w:p w14:textId="3DF55E24" w14:paraId="6ECB76E4" w:rsidRDefault="00261E55" w:rsidP="00C9302F" w:rsidR="00261E55"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sz w:val="24"/>
          <w:szCs w:val="24"/>
        </w:rPr>
        <w:t>Ugovori o najmu koje je stečajni dužnik sklopio sa zakupcima su i dalje na snazi, radi se o slijedećim ugovorima:</w:t>
      </w:r>
    </w:p>
    <w:p w14:textId="5F62379C" w14:paraId="2CCE7DF9" w:rsidRDefault="00261E55" w:rsidP="00C9302F" w:rsidR="00261E55" w:rsidRPr="006B220C">
      <w:pPr>
        <w:spacing w:lineRule="auto" w:line="360" w:after="0"/>
        <w:jc w:val="both"/>
        <w:rPr>
          <w:rFonts w:cs="Times New Roman" w:hAnsi="Times New Roman" w:ascii="Times New Roman"/>
          <w:sz w:val="24"/>
          <w:szCs w:val="24"/>
        </w:rPr>
      </w:pPr>
      <w:r w:rsidRPr="006B220C">
        <w:rPr>
          <w:rFonts w:cs="Times New Roman" w:hAnsi="Times New Roman" w:ascii="Times New Roman"/>
          <w:sz w:val="24"/>
          <w:szCs w:val="24"/>
        </w:rPr>
        <w:t>•</w:t>
      </w:r>
      <w:r w:rsidRPr="006B220C">
        <w:rPr>
          <w:rFonts w:cs="Times New Roman" w:hAnsi="Times New Roman" w:ascii="Times New Roman"/>
          <w:sz w:val="24"/>
          <w:szCs w:val="24"/>
        </w:rPr>
        <w:tab/>
        <w:t>VMM d.o.o. Sveti Duh 16, 10000 Zagreb, (nova adresa Rudolfa Jakuša Španca 1, 49222 Poznanovec) u podzakupu je prostora površine 145 m2, Cijena zakupa iznosi 870,00 kn</w:t>
      </w:r>
      <w:r w:rsidR="00FB31F0" w:rsidRPr="006B220C">
        <w:rPr>
          <w:rFonts w:cs="Times New Roman" w:hAnsi="Times New Roman" w:ascii="Times New Roman"/>
          <w:sz w:val="24"/>
          <w:szCs w:val="24"/>
        </w:rPr>
        <w:t>,</w:t>
      </w:r>
      <w:r w:rsidRPr="006B220C">
        <w:rPr>
          <w:rFonts w:cs="Times New Roman" w:hAnsi="Times New Roman" w:ascii="Times New Roman"/>
          <w:sz w:val="24"/>
          <w:szCs w:val="24"/>
        </w:rPr>
        <w:t xml:space="preserve"> </w:t>
      </w:r>
      <w:r w:rsidR="00FB31F0" w:rsidRPr="006B220C">
        <w:rPr>
          <w:rFonts w:cs="Times New Roman" w:hAnsi="Times New Roman" w:ascii="Times New Roman"/>
          <w:sz w:val="24"/>
          <w:szCs w:val="24"/>
        </w:rPr>
        <w:t xml:space="preserve">mjesečno, </w:t>
      </w:r>
      <w:r w:rsidRPr="006B220C">
        <w:rPr>
          <w:rFonts w:cs="Times New Roman" w:hAnsi="Times New Roman" w:ascii="Times New Roman"/>
          <w:sz w:val="24"/>
          <w:szCs w:val="24"/>
        </w:rPr>
        <w:t xml:space="preserve">uvećano za PDV. Sklopljen i novi ugovor sa postojećim zakupnikom VMM d.o.o., Rudolfa Jakuša Španca 1, 49222 Poznanovec, za zakup dodatnog prostora </w:t>
      </w:r>
      <w:r w:rsidRPr="006B220C">
        <w:rPr>
          <w:rFonts w:cs="Times New Roman" w:hAnsi="Times New Roman" w:ascii="Times New Roman"/>
          <w:bCs/>
          <w:sz w:val="24"/>
          <w:szCs w:val="24"/>
        </w:rPr>
        <w:t>skladišne hala površine 312,50 m2, na iznos od 1.875,00 kn mjesečno</w:t>
      </w:r>
      <w:r w:rsidR="00FB31F0" w:rsidRPr="006B220C">
        <w:rPr>
          <w:rFonts w:cs="Times New Roman" w:hAnsi="Times New Roman" w:ascii="Times New Roman"/>
          <w:bCs/>
          <w:sz w:val="24"/>
          <w:szCs w:val="24"/>
        </w:rPr>
        <w:t xml:space="preserve">, </w:t>
      </w:r>
      <w:r w:rsidR="00FB31F0" w:rsidRPr="006B220C">
        <w:rPr>
          <w:rFonts w:cs="Times New Roman" w:hAnsi="Times New Roman" w:ascii="Times New Roman"/>
          <w:sz w:val="24"/>
          <w:szCs w:val="24"/>
        </w:rPr>
        <w:t>uvećano za PDV</w:t>
      </w:r>
      <w:r w:rsidRPr="006B220C">
        <w:rPr>
          <w:rFonts w:cs="Times New Roman" w:hAnsi="Times New Roman" w:ascii="Times New Roman"/>
          <w:bCs/>
          <w:sz w:val="24"/>
          <w:szCs w:val="24"/>
        </w:rPr>
        <w:t>.</w:t>
      </w:r>
      <w:r w:rsidR="00C43239" w:rsidRPr="006B220C">
        <w:rPr>
          <w:rFonts w:cs="Times New Roman" w:hAnsi="Times New Roman" w:ascii="Times New Roman"/>
          <w:bCs/>
          <w:sz w:val="24"/>
          <w:szCs w:val="24"/>
        </w:rPr>
        <w:t xml:space="preserve"> Ukupno je u dosadašnjem tijeku stečajnog postupka </w:t>
      </w:r>
      <w:r w:rsidR="00FB31F0" w:rsidRPr="006B220C">
        <w:rPr>
          <w:rFonts w:cs="Times New Roman" w:hAnsi="Times New Roman" w:ascii="Times New Roman"/>
          <w:bCs/>
          <w:sz w:val="24"/>
          <w:szCs w:val="24"/>
        </w:rPr>
        <w:t xml:space="preserve">zakupniku </w:t>
      </w:r>
      <w:r w:rsidR="00C43239" w:rsidRPr="006B220C">
        <w:rPr>
          <w:rFonts w:cs="Times New Roman" w:hAnsi="Times New Roman" w:ascii="Times New Roman"/>
          <w:bCs/>
          <w:sz w:val="24"/>
          <w:szCs w:val="24"/>
        </w:rPr>
        <w:t xml:space="preserve">fakturiran iznos od </w:t>
      </w:r>
      <w:r w:rsidR="00D116DD" w:rsidRPr="006B220C">
        <w:rPr>
          <w:rFonts w:cs="Times New Roman" w:hAnsi="Times New Roman" w:ascii="Times New Roman"/>
          <w:bCs/>
          <w:sz w:val="24"/>
          <w:szCs w:val="24"/>
        </w:rPr>
        <w:t>14.549,51 sa PDV-om</w:t>
      </w:r>
      <w:r w:rsidR="00C43239" w:rsidRPr="006B220C">
        <w:rPr>
          <w:rFonts w:cs="Times New Roman" w:hAnsi="Times New Roman" w:ascii="Times New Roman"/>
          <w:bCs/>
          <w:sz w:val="24"/>
          <w:szCs w:val="24"/>
        </w:rPr>
        <w:t xml:space="preserve"> kn, dok je naplaćeno </w:t>
      </w:r>
      <w:r w:rsidR="00D116DD" w:rsidRPr="006B220C">
        <w:rPr>
          <w:rFonts w:cs="Times New Roman" w:hAnsi="Times New Roman" w:ascii="Times New Roman"/>
          <w:bCs/>
          <w:sz w:val="24"/>
          <w:szCs w:val="24"/>
        </w:rPr>
        <w:t>14.503,23 sa PDV-om</w:t>
      </w:r>
      <w:r w:rsidR="00C43239" w:rsidRPr="006B220C">
        <w:rPr>
          <w:rFonts w:cs="Times New Roman" w:hAnsi="Times New Roman" w:ascii="Times New Roman"/>
          <w:bCs/>
          <w:sz w:val="24"/>
          <w:szCs w:val="24"/>
        </w:rPr>
        <w:t xml:space="preserve"> kn.  </w:t>
      </w:r>
    </w:p>
    <w:p w14:textId="45E9C609" w14:paraId="08C37CBF" w:rsidRDefault="00261E55" w:rsidP="00C9302F" w:rsidR="00261E55" w:rsidRPr="006B220C">
      <w:pPr>
        <w:spacing w:lineRule="auto" w:line="360" w:after="0"/>
        <w:jc w:val="both"/>
        <w:rPr>
          <w:rFonts w:cs="Times New Roman" w:hAnsi="Times New Roman" w:ascii="Times New Roman"/>
          <w:sz w:val="24"/>
          <w:szCs w:val="24"/>
        </w:rPr>
      </w:pPr>
      <w:r w:rsidRPr="006B220C">
        <w:rPr>
          <w:rFonts w:cs="Times New Roman" w:hAnsi="Times New Roman" w:ascii="Times New Roman"/>
          <w:sz w:val="24"/>
          <w:szCs w:val="24"/>
        </w:rPr>
        <w:lastRenderedPageBreak/>
        <w:t>•</w:t>
      </w:r>
      <w:r w:rsidRPr="006B220C">
        <w:rPr>
          <w:rFonts w:cs="Times New Roman" w:hAnsi="Times New Roman" w:ascii="Times New Roman"/>
          <w:sz w:val="24"/>
          <w:szCs w:val="24"/>
        </w:rPr>
        <w:tab/>
        <w:t xml:space="preserve">BRAVARIJA PUTAR, obrt iz Mača vlasnika Bojan Putar, Veliki Komor 13a u zakupu je 360 m2, Cijena zakupa iznosi 400 € </w:t>
      </w:r>
      <w:r w:rsidR="00FB31F0" w:rsidRPr="006B220C">
        <w:rPr>
          <w:rFonts w:cs="Times New Roman" w:hAnsi="Times New Roman" w:ascii="Times New Roman"/>
          <w:sz w:val="24"/>
          <w:szCs w:val="24"/>
        </w:rPr>
        <w:t>mjesečno, uvećano za PDV, plativo u kunama po srednjem tečaju HNB-a na dan plaćanja</w:t>
      </w:r>
      <w:r w:rsidR="00C43239" w:rsidRPr="006B220C">
        <w:rPr>
          <w:rFonts w:cs="Times New Roman" w:hAnsi="Times New Roman" w:ascii="Times New Roman"/>
          <w:sz w:val="24"/>
          <w:szCs w:val="24"/>
        </w:rPr>
        <w:t xml:space="preserve">. </w:t>
      </w:r>
      <w:r w:rsidR="00C43239" w:rsidRPr="006B220C">
        <w:rPr>
          <w:rFonts w:cs="Times New Roman" w:hAnsi="Times New Roman" w:ascii="Times New Roman"/>
          <w:bCs/>
          <w:sz w:val="24"/>
          <w:szCs w:val="24"/>
        </w:rPr>
        <w:t>Ukupno je u dosadašnjem tijeku stečajnog postupka</w:t>
      </w:r>
      <w:r w:rsidR="00FB31F0" w:rsidRPr="006B220C">
        <w:rPr>
          <w:rFonts w:cs="Times New Roman" w:hAnsi="Times New Roman" w:ascii="Times New Roman"/>
          <w:bCs/>
          <w:sz w:val="24"/>
          <w:szCs w:val="24"/>
        </w:rPr>
        <w:t xml:space="preserve"> zakupniku</w:t>
      </w:r>
      <w:r w:rsidR="00C43239" w:rsidRPr="006B220C">
        <w:rPr>
          <w:rFonts w:cs="Times New Roman" w:hAnsi="Times New Roman" w:ascii="Times New Roman"/>
          <w:bCs/>
          <w:sz w:val="24"/>
          <w:szCs w:val="24"/>
        </w:rPr>
        <w:t xml:space="preserve"> fakturiran iznos od </w:t>
      </w:r>
      <w:r w:rsidR="00990F20" w:rsidRPr="006B220C">
        <w:rPr>
          <w:rFonts w:cs="Times New Roman" w:hAnsi="Times New Roman" w:ascii="Times New Roman"/>
          <w:bCs/>
          <w:sz w:val="24"/>
          <w:szCs w:val="24"/>
        </w:rPr>
        <w:t>24.644,07</w:t>
      </w:r>
      <w:r w:rsidR="00D116DD" w:rsidRPr="006B220C">
        <w:rPr>
          <w:rFonts w:cs="Times New Roman" w:hAnsi="Times New Roman" w:ascii="Times New Roman"/>
          <w:bCs/>
          <w:sz w:val="24"/>
          <w:szCs w:val="24"/>
        </w:rPr>
        <w:t xml:space="preserve"> </w:t>
      </w:r>
      <w:r w:rsidR="00990F20" w:rsidRPr="006B220C">
        <w:rPr>
          <w:rFonts w:cs="Times New Roman" w:hAnsi="Times New Roman" w:ascii="Times New Roman"/>
          <w:bCs/>
          <w:sz w:val="24"/>
          <w:szCs w:val="24"/>
        </w:rPr>
        <w:t xml:space="preserve">kn </w:t>
      </w:r>
      <w:r w:rsidR="00D116DD" w:rsidRPr="006B220C">
        <w:rPr>
          <w:rFonts w:cs="Times New Roman" w:hAnsi="Times New Roman" w:ascii="Times New Roman"/>
          <w:bCs/>
          <w:sz w:val="24"/>
          <w:szCs w:val="24"/>
        </w:rPr>
        <w:t>sa PDV-om</w:t>
      </w:r>
      <w:r w:rsidR="00C43239" w:rsidRPr="006B220C">
        <w:rPr>
          <w:rFonts w:cs="Times New Roman" w:hAnsi="Times New Roman" w:ascii="Times New Roman"/>
          <w:bCs/>
          <w:sz w:val="24"/>
          <w:szCs w:val="24"/>
        </w:rPr>
        <w:t xml:space="preserve">, dok je naplaćeno </w:t>
      </w:r>
      <w:r w:rsidR="00990F20" w:rsidRPr="006B220C">
        <w:rPr>
          <w:rFonts w:cs="Times New Roman" w:hAnsi="Times New Roman" w:ascii="Times New Roman"/>
          <w:bCs/>
          <w:sz w:val="24"/>
          <w:szCs w:val="24"/>
        </w:rPr>
        <w:t>24.390,28</w:t>
      </w:r>
      <w:r w:rsidR="00D116DD" w:rsidRPr="006B220C">
        <w:rPr>
          <w:rFonts w:cs="Times New Roman" w:hAnsi="Times New Roman" w:ascii="Times New Roman"/>
          <w:bCs/>
          <w:sz w:val="24"/>
          <w:szCs w:val="24"/>
        </w:rPr>
        <w:t xml:space="preserve"> kn sa PDV-om</w:t>
      </w:r>
      <w:r w:rsidR="00C43239" w:rsidRPr="006B220C">
        <w:rPr>
          <w:rFonts w:cs="Times New Roman" w:hAnsi="Times New Roman" w:ascii="Times New Roman"/>
          <w:bCs/>
          <w:sz w:val="24"/>
          <w:szCs w:val="24"/>
        </w:rPr>
        <w:t xml:space="preserve">.  </w:t>
      </w:r>
    </w:p>
    <w:p w14:textId="38ED0E25" w14:paraId="4E956335" w:rsidRDefault="00261E55" w:rsidP="00C9302F" w:rsidR="00261E55" w:rsidRPr="006B220C">
      <w:pPr>
        <w:spacing w:lineRule="auto" w:line="360" w:after="0"/>
        <w:jc w:val="both"/>
        <w:rPr>
          <w:rFonts w:cs="Times New Roman" w:hAnsi="Times New Roman" w:ascii="Times New Roman"/>
          <w:sz w:val="24"/>
          <w:szCs w:val="24"/>
        </w:rPr>
      </w:pPr>
      <w:r w:rsidRPr="006B220C">
        <w:rPr>
          <w:rFonts w:cs="Times New Roman" w:hAnsi="Times New Roman" w:ascii="Times New Roman"/>
          <w:sz w:val="24"/>
          <w:szCs w:val="24"/>
        </w:rPr>
        <w:t>•</w:t>
      </w:r>
      <w:r w:rsidRPr="006B220C">
        <w:rPr>
          <w:rFonts w:cs="Times New Roman" w:hAnsi="Times New Roman" w:ascii="Times New Roman"/>
          <w:sz w:val="24"/>
          <w:szCs w:val="24"/>
        </w:rPr>
        <w:tab/>
        <w:t xml:space="preserve">TONER-TOM d.o.o., Sesvete, Ljudevita Posavskog 3, u zakupu je 380 m2, Cijena zakupa iznosi 370 € </w:t>
      </w:r>
      <w:r w:rsidR="00FB31F0" w:rsidRPr="006B220C">
        <w:rPr>
          <w:rFonts w:cs="Times New Roman" w:hAnsi="Times New Roman" w:ascii="Times New Roman"/>
          <w:sz w:val="24"/>
          <w:szCs w:val="24"/>
        </w:rPr>
        <w:t xml:space="preserve">mjesečno, uvećano za PDV, </w:t>
      </w:r>
      <w:r w:rsidRPr="006B220C">
        <w:rPr>
          <w:rFonts w:cs="Times New Roman" w:hAnsi="Times New Roman" w:ascii="Times New Roman"/>
          <w:sz w:val="24"/>
          <w:szCs w:val="24"/>
        </w:rPr>
        <w:t>plativo u kunama po srednj</w:t>
      </w:r>
      <w:r w:rsidR="00FB31F0" w:rsidRPr="006B220C">
        <w:rPr>
          <w:rFonts w:cs="Times New Roman" w:hAnsi="Times New Roman" w:ascii="Times New Roman"/>
          <w:sz w:val="24"/>
          <w:szCs w:val="24"/>
        </w:rPr>
        <w:t>em tečaju HNB-a na dan plaćanja</w:t>
      </w:r>
      <w:r w:rsidRPr="006B220C">
        <w:rPr>
          <w:rFonts w:cs="Times New Roman" w:hAnsi="Times New Roman" w:ascii="Times New Roman"/>
          <w:sz w:val="24"/>
          <w:szCs w:val="24"/>
        </w:rPr>
        <w:t xml:space="preserve">. </w:t>
      </w:r>
      <w:r w:rsidR="00C43239" w:rsidRPr="006B220C">
        <w:rPr>
          <w:rFonts w:cs="Times New Roman" w:hAnsi="Times New Roman" w:ascii="Times New Roman"/>
          <w:bCs/>
          <w:sz w:val="24"/>
          <w:szCs w:val="24"/>
        </w:rPr>
        <w:t xml:space="preserve">Ukupno je u dosadašnjem tijeku stečajnog postupka fakturiran iznos od </w:t>
      </w:r>
      <w:r w:rsidR="00E453D3" w:rsidRPr="006B220C">
        <w:rPr>
          <w:rFonts w:cs="Times New Roman" w:hAnsi="Times New Roman" w:ascii="Times New Roman"/>
          <w:bCs/>
          <w:sz w:val="24"/>
          <w:szCs w:val="24"/>
        </w:rPr>
        <w:t xml:space="preserve">9.355,44 </w:t>
      </w:r>
      <w:r w:rsidR="00990F20" w:rsidRPr="006B220C">
        <w:rPr>
          <w:rFonts w:cs="Times New Roman" w:hAnsi="Times New Roman" w:ascii="Times New Roman"/>
          <w:bCs/>
          <w:sz w:val="24"/>
          <w:szCs w:val="24"/>
        </w:rPr>
        <w:t xml:space="preserve">kn </w:t>
      </w:r>
      <w:r w:rsidR="00E453D3" w:rsidRPr="006B220C">
        <w:rPr>
          <w:rFonts w:cs="Times New Roman" w:hAnsi="Times New Roman" w:ascii="Times New Roman"/>
          <w:bCs/>
          <w:sz w:val="24"/>
          <w:szCs w:val="24"/>
        </w:rPr>
        <w:t>sa PDV-om</w:t>
      </w:r>
      <w:r w:rsidR="00C43239" w:rsidRPr="006B220C">
        <w:rPr>
          <w:rFonts w:cs="Times New Roman" w:hAnsi="Times New Roman" w:ascii="Times New Roman"/>
          <w:bCs/>
          <w:sz w:val="24"/>
          <w:szCs w:val="24"/>
        </w:rPr>
        <w:t xml:space="preserve"> kn, dok je naplaćeno  </w:t>
      </w:r>
      <w:r w:rsidR="00E453D3" w:rsidRPr="006B220C">
        <w:rPr>
          <w:rFonts w:cs="Times New Roman" w:hAnsi="Times New Roman" w:ascii="Times New Roman"/>
          <w:bCs/>
          <w:sz w:val="24"/>
          <w:szCs w:val="24"/>
        </w:rPr>
        <w:t xml:space="preserve">2.500,00 </w:t>
      </w:r>
      <w:r w:rsidR="00990F20" w:rsidRPr="006B220C">
        <w:rPr>
          <w:rFonts w:cs="Times New Roman" w:hAnsi="Times New Roman" w:ascii="Times New Roman"/>
          <w:bCs/>
          <w:sz w:val="24"/>
          <w:szCs w:val="24"/>
        </w:rPr>
        <w:t xml:space="preserve">kn </w:t>
      </w:r>
      <w:r w:rsidR="00E453D3" w:rsidRPr="006B220C">
        <w:rPr>
          <w:rFonts w:cs="Times New Roman" w:hAnsi="Times New Roman" w:ascii="Times New Roman"/>
          <w:bCs/>
          <w:sz w:val="24"/>
          <w:szCs w:val="24"/>
        </w:rPr>
        <w:t>sa PDV-om</w:t>
      </w:r>
      <w:r w:rsidR="00C43239" w:rsidRPr="006B220C">
        <w:rPr>
          <w:rFonts w:cs="Times New Roman" w:hAnsi="Times New Roman" w:ascii="Times New Roman"/>
          <w:bCs/>
          <w:sz w:val="24"/>
          <w:szCs w:val="24"/>
        </w:rPr>
        <w:t xml:space="preserve">.  </w:t>
      </w:r>
    </w:p>
    <w:p w14:textId="5AB14D49" w14:paraId="540BCE75" w:rsidRDefault="00261E55" w:rsidP="00C9302F" w:rsidR="00261E55" w:rsidRPr="006B220C">
      <w:pPr>
        <w:spacing w:lineRule="auto" w:line="360" w:after="0"/>
        <w:jc w:val="both"/>
        <w:rPr>
          <w:rFonts w:cs="Times New Roman" w:hAnsi="Times New Roman" w:ascii="Times New Roman"/>
          <w:sz w:val="24"/>
          <w:szCs w:val="24"/>
        </w:rPr>
      </w:pPr>
      <w:r w:rsidRPr="006B220C">
        <w:rPr>
          <w:rFonts w:cs="Times New Roman" w:hAnsi="Times New Roman" w:ascii="Times New Roman"/>
          <w:sz w:val="24"/>
          <w:szCs w:val="24"/>
        </w:rPr>
        <w:t>•</w:t>
      </w:r>
      <w:r w:rsidRPr="006B220C">
        <w:rPr>
          <w:rFonts w:cs="Times New Roman" w:hAnsi="Times New Roman" w:ascii="Times New Roman"/>
          <w:sz w:val="24"/>
          <w:szCs w:val="24"/>
        </w:rPr>
        <w:tab/>
        <w:t>KOSTEL PROMET d.o.o. iz Pregrade, Janka Leskovara 36/3, u zakupu je 904 m2. Zakupnina iznosi 1.808,8 € mjesečno</w:t>
      </w:r>
      <w:r w:rsidR="00FB31F0" w:rsidRPr="006B220C">
        <w:rPr>
          <w:rFonts w:cs="Times New Roman" w:hAnsi="Times New Roman" w:ascii="Times New Roman"/>
          <w:sz w:val="24"/>
          <w:szCs w:val="24"/>
        </w:rPr>
        <w:t>,</w:t>
      </w:r>
      <w:r w:rsidRPr="006B220C">
        <w:rPr>
          <w:rFonts w:cs="Times New Roman" w:hAnsi="Times New Roman" w:ascii="Times New Roman"/>
          <w:sz w:val="24"/>
          <w:szCs w:val="24"/>
        </w:rPr>
        <w:t xml:space="preserve"> </w:t>
      </w:r>
      <w:r w:rsidR="00FB31F0" w:rsidRPr="006B220C">
        <w:rPr>
          <w:rFonts w:cs="Times New Roman" w:hAnsi="Times New Roman" w:ascii="Times New Roman"/>
          <w:sz w:val="24"/>
          <w:szCs w:val="24"/>
        </w:rPr>
        <w:t>uvećano za PDV, plativo u kunama po srednjem tečaju HNB-a na dan plaćanja.</w:t>
      </w:r>
      <w:r w:rsidR="00C43239" w:rsidRPr="006B220C">
        <w:rPr>
          <w:rFonts w:cs="Times New Roman" w:hAnsi="Times New Roman" w:ascii="Times New Roman"/>
          <w:sz w:val="24"/>
          <w:szCs w:val="24"/>
        </w:rPr>
        <w:t xml:space="preserve">. </w:t>
      </w:r>
      <w:r w:rsidR="00C43239" w:rsidRPr="006B220C">
        <w:rPr>
          <w:rFonts w:cs="Times New Roman" w:hAnsi="Times New Roman" w:ascii="Times New Roman"/>
          <w:bCs/>
          <w:sz w:val="24"/>
          <w:szCs w:val="24"/>
        </w:rPr>
        <w:t xml:space="preserve">Ukupno je u dosadašnjem tijeku stečajnog postupka fakturiran iznos od </w:t>
      </w:r>
      <w:r w:rsidR="00990F20" w:rsidRPr="006B220C">
        <w:rPr>
          <w:rFonts w:cs="Times New Roman" w:hAnsi="Times New Roman" w:ascii="Times New Roman"/>
          <w:bCs/>
          <w:sz w:val="24"/>
          <w:szCs w:val="24"/>
        </w:rPr>
        <w:t>115.075,19 kn sa PDV-om</w:t>
      </w:r>
      <w:r w:rsidR="00C43239" w:rsidRPr="006B220C">
        <w:rPr>
          <w:rFonts w:cs="Times New Roman" w:hAnsi="Times New Roman" w:ascii="Times New Roman"/>
          <w:bCs/>
          <w:sz w:val="24"/>
          <w:szCs w:val="24"/>
        </w:rPr>
        <w:t xml:space="preserve">, dok je naplaćeno </w:t>
      </w:r>
      <w:r w:rsidR="00990F20" w:rsidRPr="006B220C">
        <w:rPr>
          <w:rFonts w:cs="Times New Roman" w:hAnsi="Times New Roman" w:ascii="Times New Roman"/>
          <w:bCs/>
          <w:sz w:val="24"/>
          <w:szCs w:val="24"/>
        </w:rPr>
        <w:t>86.264,70 kn sa PDV-om.</w:t>
      </w:r>
      <w:r w:rsidR="00C43239" w:rsidRPr="006B220C">
        <w:rPr>
          <w:rFonts w:cs="Times New Roman" w:hAnsi="Times New Roman" w:ascii="Times New Roman"/>
          <w:bCs/>
          <w:sz w:val="24"/>
          <w:szCs w:val="24"/>
        </w:rPr>
        <w:t xml:space="preserve">  </w:t>
      </w:r>
    </w:p>
    <w:p w14:textId="11106F53" w14:paraId="1224B6E3" w:rsidRDefault="00261E55" w:rsidP="00C9302F" w:rsidR="00C43239" w:rsidRPr="006B220C">
      <w:pPr>
        <w:spacing w:lineRule="auto" w:line="360" w:after="0"/>
        <w:ind w:firstLine="708"/>
        <w:jc w:val="both"/>
        <w:rPr>
          <w:rFonts w:cs="Times New Roman" w:hAnsi="Times New Roman" w:ascii="Times New Roman"/>
          <w:bCs/>
          <w:sz w:val="24"/>
          <w:szCs w:val="24"/>
        </w:rPr>
      </w:pPr>
      <w:r w:rsidRPr="006B220C">
        <w:rPr>
          <w:rFonts w:cs="Times New Roman" w:hAnsi="Times New Roman" w:ascii="Times New Roman"/>
          <w:sz w:val="24"/>
          <w:szCs w:val="24"/>
        </w:rPr>
        <w:t>•</w:t>
      </w:r>
      <w:r w:rsidRPr="006B220C">
        <w:rPr>
          <w:rFonts w:cs="Times New Roman" w:hAnsi="Times New Roman" w:ascii="Times New Roman"/>
          <w:sz w:val="24"/>
          <w:szCs w:val="24"/>
        </w:rPr>
        <w:tab/>
        <w:t>INKOP OBUĆA d.o.o. Poznanovec, Zagorske brigade 1, (u stečaju od 08.12.2016.) u zakupu je poslovnog prostora hale od 7651,75 m2 te zemljišta 5.155 čhv</w:t>
      </w:r>
      <w:r w:rsidR="00C43239" w:rsidRPr="006B220C">
        <w:rPr>
          <w:rFonts w:cs="Times New Roman" w:hAnsi="Times New Roman" w:ascii="Times New Roman"/>
          <w:sz w:val="24"/>
          <w:szCs w:val="24"/>
        </w:rPr>
        <w:t>.</w:t>
      </w:r>
      <w:r w:rsidRPr="006B220C">
        <w:rPr>
          <w:rFonts w:cs="Times New Roman" w:hAnsi="Times New Roman" w:ascii="Times New Roman"/>
          <w:sz w:val="24"/>
          <w:szCs w:val="24"/>
        </w:rPr>
        <w:t xml:space="preserve"> Prema Ugovoru o najmu od 01.10.2003. godine koji je sklopljen na 10 godina, te prema Aneksu broj 13. od 15.04.2015. godine koji regulira plaćanje za 2015. godinu najam u iznosi 19.987,23 kn mjesečno, te prema posebnim računima mjesečno dužan plaćati i posebne troškove za utrošene energente, korištenje telefona, poštarinu, komunalne usluge, naknade za korištenje i ispuštanje voda, komunalne naknade, čuvanje imovine i ostale troškove koje su vezani uz djelatnost najmoprimca.</w:t>
      </w:r>
      <w:r w:rsidR="00C43239" w:rsidRPr="006B220C">
        <w:rPr>
          <w:rFonts w:cs="Times New Roman" w:hAnsi="Times New Roman" w:ascii="Times New Roman"/>
          <w:sz w:val="24"/>
          <w:szCs w:val="24"/>
        </w:rPr>
        <w:t xml:space="preserve"> </w:t>
      </w:r>
      <w:r w:rsidR="00C43239" w:rsidRPr="006B220C">
        <w:rPr>
          <w:rFonts w:cs="Times New Roman" w:hAnsi="Times New Roman" w:ascii="Times New Roman"/>
          <w:bCs/>
          <w:sz w:val="24"/>
          <w:szCs w:val="24"/>
        </w:rPr>
        <w:t xml:space="preserve">Ukupno je u dosadašnjem tijeku stečajnog postupka fakturiran iznos od </w:t>
      </w:r>
      <w:r w:rsidR="00C4615E" w:rsidRPr="006B220C">
        <w:rPr>
          <w:rFonts w:cs="Times New Roman" w:hAnsi="Times New Roman" w:ascii="Times New Roman"/>
          <w:bCs/>
          <w:sz w:val="24"/>
          <w:szCs w:val="24"/>
        </w:rPr>
        <w:t>411.216,38kn sa PDV-om</w:t>
      </w:r>
      <w:r w:rsidR="00C43239" w:rsidRPr="006B220C">
        <w:rPr>
          <w:rFonts w:cs="Times New Roman" w:hAnsi="Times New Roman" w:ascii="Times New Roman"/>
          <w:bCs/>
          <w:sz w:val="24"/>
          <w:szCs w:val="24"/>
        </w:rPr>
        <w:t xml:space="preserve">, dok je naplaćeno </w:t>
      </w:r>
      <w:r w:rsidR="00C4615E" w:rsidRPr="006B220C">
        <w:rPr>
          <w:rFonts w:cs="Times New Roman" w:hAnsi="Times New Roman" w:ascii="Times New Roman"/>
          <w:bCs/>
          <w:sz w:val="24"/>
          <w:szCs w:val="24"/>
        </w:rPr>
        <w:t>323.840,88 kn sa PDV-om.</w:t>
      </w:r>
      <w:r w:rsidR="00C43239" w:rsidRPr="006B220C">
        <w:rPr>
          <w:rFonts w:cs="Times New Roman" w:hAnsi="Times New Roman" w:ascii="Times New Roman"/>
          <w:bCs/>
          <w:sz w:val="24"/>
          <w:szCs w:val="24"/>
        </w:rPr>
        <w:t xml:space="preserve"> Zakupnik Inkop obuća d.o.o u stečaju je podmirio samo djelomično obveze za plaćanje zakupnine, dok obveze prema posebnim računima za posebne troškove za utrošene energente, korištenje telefona, poštarinu, komunalne usluge, naknade za korištenje i ispuštanje voda, komunalne naknade, te ostale troškove sukladno ugovoru redovito podmiruje. Inkop obuća d.o.o. u stečaju koristi samo manji dio nekretnina od onoga što je obuhvaćeno ugovorima o zakupu koji su potpisani sa stečajnim dužnikom. Zakupnik održava kompletnu nekretninu, te se brine o njoj čime se sprječava njezino propadanje i održava njezina vrijednost. </w:t>
      </w:r>
    </w:p>
    <w:p w14:textId="27F221E4" w14:paraId="02D7A94A" w:rsidRDefault="00FB31F0" w:rsidP="00C9302F" w:rsidR="00FB31F0" w:rsidRPr="006B220C">
      <w:pPr>
        <w:spacing w:lineRule="auto" w:line="360" w:after="0"/>
        <w:ind w:firstLine="708"/>
        <w:jc w:val="both"/>
        <w:rPr>
          <w:rFonts w:cs="Times New Roman" w:hAnsi="Times New Roman" w:ascii="Times New Roman"/>
          <w:bCs/>
          <w:sz w:val="24"/>
          <w:szCs w:val="24"/>
        </w:rPr>
      </w:pPr>
      <w:r w:rsidRPr="006B220C">
        <w:rPr>
          <w:rFonts w:cs="Times New Roman" w:hAnsi="Times New Roman" w:ascii="Times New Roman"/>
          <w:bCs/>
          <w:sz w:val="24"/>
          <w:szCs w:val="24"/>
        </w:rPr>
        <w:t>Dana 28.kolovoza 2017 godine sklopljen je ugovor o zakupu sa zakupnikom AUTO JAKUŠ d.o.o, Domašinec, Zagorske brigade 1, Poznanovec, OIB 35530483337 za zakup trgovina i skladište površine 238,32 m2, te je ugovorena mjesečna zakupnina u iznosu od 4 € neto / m2 u kunskoj protuvrijednosti obračunato po srednjem tečaju HNB na dan ispostave fakture, uvećano za PDV.</w:t>
      </w:r>
    </w:p>
    <w:p w14:textId="72155D6B" w14:paraId="55DD3FA8" w:rsidRDefault="00DA28EC" w:rsidP="00C9302F" w:rsidR="00DA28EC" w:rsidRPr="006B220C">
      <w:pPr>
        <w:spacing w:lineRule="auto" w:line="360" w:after="0"/>
        <w:ind w:firstLine="708"/>
        <w:jc w:val="both"/>
        <w:rPr>
          <w:rFonts w:cs="Times New Roman" w:hAnsi="Times New Roman" w:ascii="Times New Roman"/>
          <w:bCs/>
          <w:sz w:val="24"/>
          <w:szCs w:val="24"/>
        </w:rPr>
      </w:pPr>
      <w:r w:rsidRPr="006B220C">
        <w:rPr>
          <w:rFonts w:cs="Times New Roman" w:hAnsi="Times New Roman" w:ascii="Times New Roman"/>
          <w:bCs/>
          <w:sz w:val="24"/>
          <w:szCs w:val="24"/>
        </w:rPr>
        <w:lastRenderedPageBreak/>
        <w:t>U dosadašnjem tijeku stečajnog postupka, zaključno s danom 31. Kolovozom 2017. ostvareni su prihodi u iznosu od 385.815,18 kn, a koji se sastoje od slijedećih stavaka:</w:t>
      </w:r>
    </w:p>
    <w:p w14:textId="5741CFD0" w14:paraId="22AE1BC6" w:rsidRDefault="00DA28EC" w:rsidP="00C9302F" w:rsidR="00DA28EC"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sz w:val="24"/>
          <w:szCs w:val="24"/>
        </w:rPr>
        <w:t xml:space="preserve">Naplata od kupaca u iznosu od 29.321,96 kn, </w:t>
      </w:r>
    </w:p>
    <w:p w14:textId="6CD00A85" w14:paraId="60B2F9A9" w:rsidRDefault="00DA28EC" w:rsidP="00C9302F" w:rsidR="00DA28EC"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sz w:val="24"/>
          <w:szCs w:val="24"/>
        </w:rPr>
        <w:t xml:space="preserve">Kamate u iznosu od 0,02 kn, </w:t>
      </w:r>
    </w:p>
    <w:p w14:textId="27BA9DB3" w14:paraId="33EE0EC4" w:rsidRDefault="00DA28EC" w:rsidP="00C9302F" w:rsidR="00DA28EC"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sz w:val="24"/>
          <w:szCs w:val="24"/>
        </w:rPr>
        <w:t xml:space="preserve">Banka u iznosu od 761,95 kn, </w:t>
      </w:r>
    </w:p>
    <w:p w14:textId="1046635C" w14:paraId="71892B1A" w:rsidRDefault="00DA28EC" w:rsidP="00C9302F" w:rsidR="00DA28EC"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sz w:val="24"/>
          <w:szCs w:val="24"/>
        </w:rPr>
        <w:t xml:space="preserve">Najamnine u iznosu od 133.746,80 kn, </w:t>
      </w:r>
    </w:p>
    <w:p w14:textId="2BDA5473" w14:paraId="7CF25673" w:rsidRDefault="00DA28EC" w:rsidP="00C9302F" w:rsidR="00DA28EC"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sz w:val="24"/>
          <w:szCs w:val="24"/>
        </w:rPr>
        <w:t xml:space="preserve">Prefakturirani trošak u iznosu od 214.530,83 kn, </w:t>
      </w:r>
    </w:p>
    <w:p w14:textId="12A933C9" w14:paraId="2BCDAD20" w:rsidRDefault="00DA28EC" w:rsidP="00C9302F" w:rsidR="00DA28EC"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sz w:val="24"/>
          <w:szCs w:val="24"/>
        </w:rPr>
        <w:t xml:space="preserve">Uplata za otkup stana u iznosu od 5.265,57 kn, </w:t>
      </w:r>
    </w:p>
    <w:p w14:textId="315709B4" w14:paraId="71C2CB6B" w:rsidRDefault="00DA28EC" w:rsidP="00C9302F" w:rsidR="00DA28EC"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sz w:val="24"/>
          <w:szCs w:val="24"/>
        </w:rPr>
        <w:t xml:space="preserve">Prihod od financijske imovine u iznosu od 2.188,05 kn. </w:t>
      </w:r>
    </w:p>
    <w:p w14:textId="76F81442" w14:paraId="479C4EDB" w:rsidRDefault="00DA28EC" w:rsidP="00C9302F" w:rsidR="00DA28EC"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bCs/>
          <w:sz w:val="24"/>
          <w:szCs w:val="24"/>
        </w:rPr>
        <w:t>U dosadašnjem tijeku stečajnog postupka, zaključno s danom 31. Kolovozom 2017. ostvareni su rashodi u iznosu od 332.620,67 kn, te na dan 31.kolovoza 2017 stečajni dužnik raspolaže s novčanim sredstvima u iznosu od 53.194,51 kn.</w:t>
      </w:r>
      <w:r w:rsidRPr="006B220C">
        <w:rPr>
          <w:rFonts w:cs="Times New Roman" w:hAnsi="Times New Roman" w:ascii="Times New Roman"/>
          <w:sz w:val="24"/>
          <w:szCs w:val="24"/>
        </w:rPr>
        <w:t xml:space="preserve"> Detaljan prikaz prihoda i rashoda dan je u prilogu izvještaja.  </w:t>
      </w:r>
    </w:p>
    <w:p w14:textId="572ACCBD" w14:paraId="334E1FE8" w:rsidRDefault="00261E55" w:rsidP="00C9302F" w:rsidR="00C43239"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sz w:val="24"/>
          <w:szCs w:val="24"/>
        </w:rPr>
        <w:t>S osnova Ugovora o kupoprodaji stanova koje su bivši radnici INKOP d.d., odnosno tada Partizan s.p.o., kupili od Partizan s.p.o. i otplaćivali na rate, otplate nepodmire</w:t>
      </w:r>
      <w:r w:rsidR="00C43239" w:rsidRPr="006B220C">
        <w:rPr>
          <w:rFonts w:cs="Times New Roman" w:hAnsi="Times New Roman" w:ascii="Times New Roman"/>
          <w:sz w:val="24"/>
          <w:szCs w:val="24"/>
        </w:rPr>
        <w:t xml:space="preserve">nih potraživanja se nastavljaju, te je u dosadašnjem tijeku stečajnog ukupno naplaćen iznos od 5.265,57 kn.  </w:t>
      </w:r>
    </w:p>
    <w:p w14:textId="77777777" w14:paraId="11EA1E21" w:rsidRDefault="00261E55" w:rsidP="00C9302F" w:rsidR="00261E55"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sz w:val="24"/>
          <w:szCs w:val="24"/>
        </w:rPr>
        <w:t xml:space="preserve">Ugovorene su police osiguranja nekretnina i to od opasnosti od požara, izljeva vode, te poplava. </w:t>
      </w:r>
    </w:p>
    <w:p w14:textId="5DA3411E" w14:paraId="5D92865E" w:rsidRDefault="00261E55" w:rsidP="00C9302F" w:rsidR="00261E55"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sz w:val="24"/>
          <w:szCs w:val="24"/>
        </w:rPr>
        <w:t>Pravni predmeti su u prekidu</w:t>
      </w:r>
      <w:r w:rsidR="00761ECA" w:rsidRPr="006B220C">
        <w:rPr>
          <w:rFonts w:cs="Times New Roman" w:hAnsi="Times New Roman" w:ascii="Times New Roman"/>
          <w:sz w:val="24"/>
          <w:szCs w:val="24"/>
        </w:rPr>
        <w:t>, osim predmeta koje se vodi na Općinskom sudu u Zaboku, Stjepan Kučko ca INKOP d.d.</w:t>
      </w:r>
      <w:r w:rsidR="00360661" w:rsidRPr="006B220C">
        <w:rPr>
          <w:rFonts w:cs="Times New Roman" w:hAnsi="Times New Roman" w:ascii="Times New Roman"/>
          <w:sz w:val="24"/>
          <w:szCs w:val="24"/>
        </w:rPr>
        <w:t xml:space="preserve"> detaljnije objašnjenog pod točkom 1</w:t>
      </w:r>
      <w:r w:rsidR="00761ECA" w:rsidRPr="006B220C">
        <w:rPr>
          <w:rFonts w:cs="Times New Roman" w:hAnsi="Times New Roman" w:ascii="Times New Roman"/>
          <w:sz w:val="24"/>
          <w:szCs w:val="24"/>
        </w:rPr>
        <w:t xml:space="preserve">, </w:t>
      </w:r>
      <w:r w:rsidRPr="006B220C">
        <w:rPr>
          <w:rFonts w:cs="Times New Roman" w:hAnsi="Times New Roman" w:ascii="Times New Roman"/>
          <w:sz w:val="24"/>
          <w:szCs w:val="24"/>
        </w:rPr>
        <w:t xml:space="preserve">obzirom da na skupštini vjerovnika održanoj dana 10.svibnja 2017. godine nije odobreno stečajnom upravitelju vođenje parnica koje su u tijeku, te po </w:t>
      </w:r>
      <w:r w:rsidR="00FB31F0" w:rsidRPr="006B220C">
        <w:rPr>
          <w:rFonts w:cs="Times New Roman" w:hAnsi="Times New Roman" w:ascii="Times New Roman"/>
          <w:sz w:val="24"/>
          <w:szCs w:val="24"/>
        </w:rPr>
        <w:t>potrebi pokretanje</w:t>
      </w:r>
      <w:r w:rsidRPr="006B220C">
        <w:rPr>
          <w:rFonts w:cs="Times New Roman" w:hAnsi="Times New Roman" w:ascii="Times New Roman"/>
          <w:sz w:val="24"/>
          <w:szCs w:val="24"/>
        </w:rPr>
        <w:t xml:space="preserve"> novih gdje to ocijeni opravdanim, te angažiranje odvjetnika za zastupanje</w:t>
      </w:r>
      <w:r w:rsidR="00FB31F0" w:rsidRPr="006B220C">
        <w:rPr>
          <w:rFonts w:cs="Times New Roman" w:hAnsi="Times New Roman" w:ascii="Times New Roman"/>
          <w:sz w:val="24"/>
          <w:szCs w:val="24"/>
        </w:rPr>
        <w:t>, stečajni upravitelj je tražio prekid svih postupaka</w:t>
      </w:r>
      <w:r w:rsidRPr="006B220C">
        <w:rPr>
          <w:rFonts w:cs="Times New Roman" w:hAnsi="Times New Roman" w:ascii="Times New Roman"/>
          <w:sz w:val="24"/>
          <w:szCs w:val="24"/>
        </w:rPr>
        <w:t>.</w:t>
      </w:r>
      <w:r w:rsidR="00C43239" w:rsidRPr="006B220C">
        <w:rPr>
          <w:rFonts w:cs="Times New Roman" w:hAnsi="Times New Roman" w:ascii="Times New Roman"/>
          <w:sz w:val="24"/>
          <w:szCs w:val="24"/>
        </w:rPr>
        <w:t xml:space="preserve"> Stečajni dužnik je stranka u slijedećim sporovima:</w:t>
      </w:r>
    </w:p>
    <w:p w14:textId="77777777" w14:paraId="59D6388C" w:rsidRDefault="00C43239" w:rsidP="00C9302F" w:rsidR="00C43239" w:rsidRPr="006B220C">
      <w:pPr>
        <w:pStyle w:val="Odlomakpopisa"/>
        <w:numPr>
          <w:ilvl w:val="0"/>
          <w:numId w:val="12"/>
        </w:numPr>
        <w:spacing w:lineRule="auto" w:line="360" w:after="0"/>
        <w:rPr>
          <w:rFonts w:cs="Times New Roman" w:hAnsi="Times New Roman" w:ascii="Times New Roman"/>
          <w:sz w:val="24"/>
          <w:szCs w:val="24"/>
        </w:rPr>
      </w:pPr>
      <w:r w:rsidRPr="006B220C">
        <w:rPr>
          <w:rFonts w:cs="Times New Roman" w:hAnsi="Times New Roman" w:ascii="Times New Roman"/>
          <w:sz w:val="24"/>
          <w:szCs w:val="24"/>
        </w:rPr>
        <w:t>Općinski sud u Zaboku, Stjepan Kučko ca INKOP d.d., radi naknade štete zbog ozljede na radu</w:t>
      </w:r>
    </w:p>
    <w:p w14:textId="58EADD91" w14:paraId="7598D381" w:rsidRDefault="00C43239" w:rsidP="00FB31F0" w:rsidR="00C43239" w:rsidRPr="006B220C">
      <w:pPr>
        <w:spacing w:lineRule="auto" w:line="360" w:after="0"/>
        <w:ind w:firstLine="360"/>
        <w:jc w:val="both"/>
        <w:rPr>
          <w:rFonts w:cs="Times New Roman" w:eastAsia="Times New Roman" w:hAnsi="Times New Roman" w:ascii="Times New Roman"/>
          <w:sz w:val="24"/>
          <w:szCs w:val="24"/>
        </w:rPr>
      </w:pPr>
      <w:r w:rsidRPr="006B220C">
        <w:rPr>
          <w:rFonts w:cs="Times New Roman" w:hAnsi="Times New Roman" w:ascii="Times New Roman"/>
          <w:sz w:val="24"/>
          <w:szCs w:val="24"/>
        </w:rPr>
        <w:t xml:space="preserve">U sudskom postupku kojeg Stjepan Kučko vodi radi naknade štete zbog ozljede na radu proveden je ponovni postupak </w:t>
      </w:r>
      <w:r w:rsidR="00FB31F0" w:rsidRPr="006B220C">
        <w:rPr>
          <w:rFonts w:cs="Times New Roman" w:hAnsi="Times New Roman" w:ascii="Times New Roman"/>
          <w:sz w:val="24"/>
          <w:szCs w:val="24"/>
        </w:rPr>
        <w:t>u kojem</w:t>
      </w:r>
      <w:r w:rsidRPr="006B220C">
        <w:rPr>
          <w:rFonts w:cs="Times New Roman" w:hAnsi="Times New Roman" w:ascii="Times New Roman"/>
          <w:sz w:val="24"/>
          <w:szCs w:val="24"/>
        </w:rPr>
        <w:t xml:space="preserve"> je Općinski sud u Zaboku dana 29.01.2015. godine donio presudu kojom je djelomično usvojen, a djelomično odbijen tužbeni zahtjev Stjepana Kučka. Predmetna presuda nije postala pravomoćna obzirom da je na istu tuženik uložio žalbu jer smatra da je predmetna presuda zbog procesnih razloga neosnovana budući je u prijašnjem prvostupanjskom postupku sud već bio donio odluku kojom je utvrdio da je tužba u ovom sporu povučena. </w:t>
      </w:r>
      <w:r w:rsidR="00761ECA" w:rsidRPr="006B220C">
        <w:rPr>
          <w:rFonts w:cs="Times New Roman" w:hAnsi="Times New Roman" w:ascii="Times New Roman"/>
          <w:sz w:val="24"/>
          <w:szCs w:val="24"/>
        </w:rPr>
        <w:t xml:space="preserve">Dana 20.travnja 2017 Županijski sud donio je presudu kojom je </w:t>
      </w:r>
      <w:r w:rsidR="00761ECA" w:rsidRPr="006B220C">
        <w:rPr>
          <w:rFonts w:cs="Times New Roman" w:eastAsia="Times New Roman" w:hAnsi="Times New Roman" w:ascii="Times New Roman"/>
          <w:sz w:val="24"/>
          <w:szCs w:val="24"/>
        </w:rPr>
        <w:t xml:space="preserve">odbio žalbe </w:t>
      </w:r>
      <w:r w:rsidR="00761ECA" w:rsidRPr="006B220C">
        <w:rPr>
          <w:rFonts w:cs="Times New Roman" w:eastAsia="Times New Roman" w:hAnsi="Times New Roman" w:ascii="Times New Roman"/>
          <w:sz w:val="24"/>
          <w:szCs w:val="24"/>
        </w:rPr>
        <w:lastRenderedPageBreak/>
        <w:t>obje parnične stranke i potvrdio</w:t>
      </w:r>
      <w:r w:rsidR="00761ECA" w:rsidRPr="006B220C">
        <w:rPr>
          <w:rFonts w:cs="Times New Roman" w:eastAsia="PMingLiU" w:hAnsi="Times New Roman" w:ascii="Times New Roman"/>
          <w:sz w:val="24"/>
          <w:szCs w:val="24"/>
        </w:rPr>
        <w:t xml:space="preserve"> </w:t>
      </w:r>
      <w:r w:rsidR="00761ECA" w:rsidRPr="006B220C">
        <w:rPr>
          <w:rFonts w:cs="Times New Roman" w:eastAsia="Times New Roman" w:hAnsi="Times New Roman" w:ascii="Times New Roman"/>
          <w:sz w:val="24"/>
          <w:szCs w:val="24"/>
        </w:rPr>
        <w:t>prvostupanjsku presudu kojom je tuženiku naloženo naknaditi tužitelju štetu</w:t>
      </w:r>
      <w:r w:rsidR="00FB31F0" w:rsidRPr="006B220C">
        <w:rPr>
          <w:rFonts w:cs="Times New Roman" w:eastAsia="Times New Roman" w:hAnsi="Times New Roman" w:ascii="Times New Roman"/>
          <w:sz w:val="24"/>
          <w:szCs w:val="24"/>
        </w:rPr>
        <w:t>. Na</w:t>
      </w:r>
      <w:r w:rsidR="00761ECA" w:rsidRPr="006B220C">
        <w:rPr>
          <w:rFonts w:cs="Times New Roman" w:eastAsia="Times New Roman" w:hAnsi="Times New Roman" w:ascii="Times New Roman"/>
          <w:sz w:val="24"/>
          <w:szCs w:val="24"/>
        </w:rPr>
        <w:t xml:space="preserve"> presudu je uložena revizija obzirom da je postupak po sili zakona trebao biti prekinut iz razloga otvaranja stečajnog postupka nad tuženikom, a drugostupanjski sud na zakoniti način više nije mogao poduzimati nikakve daljnje radnje u postupku</w:t>
      </w:r>
      <w:r w:rsidR="00FB31F0" w:rsidRPr="006B220C">
        <w:rPr>
          <w:rFonts w:cs="Times New Roman" w:eastAsia="Times New Roman" w:hAnsi="Times New Roman" w:ascii="Times New Roman"/>
          <w:sz w:val="24"/>
          <w:szCs w:val="24"/>
        </w:rPr>
        <w:t>,</w:t>
      </w:r>
      <w:r w:rsidR="00761ECA" w:rsidRPr="006B220C">
        <w:rPr>
          <w:rFonts w:cs="Times New Roman" w:eastAsia="Times New Roman" w:hAnsi="Times New Roman" w:ascii="Times New Roman"/>
          <w:sz w:val="24"/>
          <w:szCs w:val="24"/>
        </w:rPr>
        <w:t xml:space="preserve"> pa tako niti donijeti presudu na sjednici vijeća održanoj dana 20.04.2017.</w:t>
      </w:r>
    </w:p>
    <w:p w14:textId="77777777" w14:paraId="02F6FD45" w:rsidRDefault="00C43239" w:rsidP="00C9302F" w:rsidR="00C43239" w:rsidRPr="006B220C">
      <w:pPr>
        <w:pStyle w:val="Odlomakpopisa"/>
        <w:numPr>
          <w:ilvl w:val="0"/>
          <w:numId w:val="12"/>
        </w:numPr>
        <w:spacing w:lineRule="auto" w:line="360" w:after="0"/>
        <w:rPr>
          <w:rFonts w:cs="Times New Roman" w:hAnsi="Times New Roman" w:ascii="Times New Roman"/>
          <w:sz w:val="24"/>
          <w:szCs w:val="24"/>
        </w:rPr>
      </w:pPr>
      <w:r w:rsidRPr="006B220C">
        <w:rPr>
          <w:rFonts w:cs="Times New Roman" w:hAnsi="Times New Roman" w:ascii="Times New Roman"/>
          <w:sz w:val="24"/>
          <w:szCs w:val="24"/>
        </w:rPr>
        <w:t>Općinski sud u Zlataru, Stalna služba u Zaboku, Željko Jakuš ca INKOP d.d.</w:t>
      </w:r>
    </w:p>
    <w:p w14:textId="77777777" w14:paraId="585EE7DA" w:rsidRDefault="00C43239" w:rsidP="00C9302F" w:rsidR="00C43239" w:rsidRPr="006B220C">
      <w:pPr>
        <w:spacing w:lineRule="auto" w:line="360" w:after="0"/>
        <w:ind w:firstLine="708"/>
        <w:rPr>
          <w:rFonts w:cs="Times New Roman" w:hAnsi="Times New Roman" w:ascii="Times New Roman"/>
          <w:sz w:val="24"/>
          <w:szCs w:val="24"/>
        </w:rPr>
      </w:pPr>
      <w:r w:rsidRPr="006B220C">
        <w:rPr>
          <w:rFonts w:cs="Times New Roman" w:hAnsi="Times New Roman" w:ascii="Times New Roman"/>
          <w:sz w:val="24"/>
          <w:szCs w:val="24"/>
        </w:rPr>
        <w:t>radi naknade štete zbog ozljede na radu</w:t>
      </w:r>
    </w:p>
    <w:p w14:textId="4011144A" w14:paraId="4BF18158" w:rsidRDefault="00C43239" w:rsidP="00FB31F0" w:rsidR="00C43239" w:rsidRPr="006B220C">
      <w:pPr>
        <w:spacing w:lineRule="auto" w:line="360" w:after="0"/>
        <w:ind w:firstLine="360"/>
        <w:jc w:val="both"/>
        <w:rPr>
          <w:rFonts w:cs="Times New Roman" w:hAnsi="Times New Roman" w:ascii="Times New Roman"/>
          <w:sz w:val="24"/>
          <w:szCs w:val="24"/>
        </w:rPr>
      </w:pPr>
      <w:r w:rsidRPr="006B220C">
        <w:rPr>
          <w:rFonts w:cs="Times New Roman" w:hAnsi="Times New Roman" w:ascii="Times New Roman"/>
          <w:sz w:val="24"/>
          <w:szCs w:val="24"/>
        </w:rPr>
        <w:t xml:space="preserve">U sudskom postupku kojeg je Željko Jakuš pokrenuo protiv INKOP d.d. radi naknade štete zbog ozljede na radu Općinski sud u Zlataru, Stalna služba u Zaboku donio je prvostupanjsku presudu dana 15.07. 2016. godine kojom je prihvatio tužbeni zahtjev tužitelja u iznosu od 90.000,00 kn, dok </w:t>
      </w:r>
      <w:r w:rsidR="00FB31F0" w:rsidRPr="006B220C">
        <w:rPr>
          <w:rFonts w:cs="Times New Roman" w:hAnsi="Times New Roman" w:ascii="Times New Roman"/>
          <w:sz w:val="24"/>
          <w:szCs w:val="24"/>
        </w:rPr>
        <w:t xml:space="preserve">je </w:t>
      </w:r>
      <w:r w:rsidRPr="006B220C">
        <w:rPr>
          <w:rFonts w:cs="Times New Roman" w:hAnsi="Times New Roman" w:ascii="Times New Roman"/>
          <w:sz w:val="24"/>
          <w:szCs w:val="24"/>
        </w:rPr>
        <w:t>u preostalom dijelu od 4.500,00 kn tužbeni zahtjev odbijen. Protiv navedene presude tuženik je uložio žalbu</w:t>
      </w:r>
      <w:r w:rsidR="00FB31F0" w:rsidRPr="006B220C">
        <w:rPr>
          <w:rFonts w:cs="Times New Roman" w:hAnsi="Times New Roman" w:ascii="Times New Roman"/>
          <w:sz w:val="24"/>
          <w:szCs w:val="24"/>
        </w:rPr>
        <w:t>,</w:t>
      </w:r>
      <w:r w:rsidRPr="006B220C">
        <w:rPr>
          <w:rFonts w:cs="Times New Roman" w:hAnsi="Times New Roman" w:ascii="Times New Roman"/>
          <w:sz w:val="24"/>
          <w:szCs w:val="24"/>
        </w:rPr>
        <w:t xml:space="preserve"> obzirom da smatra je predmetna presuda neosnovana. </w:t>
      </w:r>
    </w:p>
    <w:p w14:textId="104E7DDB" w14:paraId="7ECF2DFA" w:rsidRDefault="00C9302F" w:rsidP="00C9302F" w:rsidR="00C43239" w:rsidRPr="006B220C">
      <w:pPr>
        <w:pStyle w:val="Odlomakpopisa"/>
        <w:numPr>
          <w:ilvl w:val="0"/>
          <w:numId w:val="12"/>
        </w:numPr>
        <w:spacing w:lineRule="auto" w:line="360" w:after="0"/>
        <w:rPr>
          <w:rFonts w:cs="Times New Roman" w:hAnsi="Times New Roman" w:ascii="Times New Roman"/>
          <w:sz w:val="24"/>
          <w:szCs w:val="24"/>
        </w:rPr>
      </w:pPr>
      <w:r w:rsidRPr="006B220C">
        <w:rPr>
          <w:rFonts w:cs="Times New Roman" w:hAnsi="Times New Roman" w:ascii="Times New Roman"/>
          <w:sz w:val="24"/>
          <w:szCs w:val="24"/>
        </w:rPr>
        <w:t>Ministarstvo finan</w:t>
      </w:r>
      <w:r w:rsidR="00C43239" w:rsidRPr="006B220C">
        <w:rPr>
          <w:rFonts w:cs="Times New Roman" w:hAnsi="Times New Roman" w:ascii="Times New Roman"/>
          <w:sz w:val="24"/>
          <w:szCs w:val="24"/>
        </w:rPr>
        <w:t>cija, Porezna uprava ca INKOP d.d.</w:t>
      </w:r>
    </w:p>
    <w:p w14:textId="77777777" w14:paraId="6D23CF0C" w:rsidRDefault="00C43239" w:rsidP="00C9302F" w:rsidR="00C43239" w:rsidRPr="006B220C">
      <w:pPr>
        <w:pStyle w:val="Odlomakpopisa"/>
        <w:spacing w:lineRule="auto" w:line="360" w:after="0"/>
        <w:rPr>
          <w:rFonts w:cs="Times New Roman" w:hAnsi="Times New Roman" w:ascii="Times New Roman"/>
          <w:sz w:val="24"/>
          <w:szCs w:val="24"/>
        </w:rPr>
      </w:pPr>
      <w:r w:rsidRPr="006B220C">
        <w:rPr>
          <w:rFonts w:cs="Times New Roman" w:hAnsi="Times New Roman" w:ascii="Times New Roman"/>
          <w:sz w:val="24"/>
          <w:szCs w:val="24"/>
        </w:rPr>
        <w:t xml:space="preserve">Klasa: UP/I471-02/09-01/60, Urbroj: 513-0702/09-2 od 06.07.2009. </w:t>
      </w:r>
    </w:p>
    <w:p w14:textId="77777777" w14:paraId="11CAE9B0" w:rsidRDefault="00C43239" w:rsidP="00C9302F" w:rsidR="00C43239" w:rsidRPr="006B220C">
      <w:pPr>
        <w:pStyle w:val="Odlomakpopisa"/>
        <w:spacing w:lineRule="auto" w:line="360" w:after="0"/>
        <w:rPr>
          <w:rFonts w:cs="Times New Roman" w:hAnsi="Times New Roman" w:ascii="Times New Roman"/>
          <w:sz w:val="24"/>
          <w:szCs w:val="24"/>
        </w:rPr>
      </w:pPr>
      <w:r w:rsidRPr="006B220C">
        <w:rPr>
          <w:rFonts w:cs="Times New Roman" w:hAnsi="Times New Roman" w:ascii="Times New Roman"/>
          <w:sz w:val="24"/>
          <w:szCs w:val="24"/>
        </w:rPr>
        <w:t>radi 408.320,13 kn poreza i doprinosa</w:t>
      </w:r>
    </w:p>
    <w:p w14:textId="1CAFF0FD" w14:paraId="3073AED3" w:rsidRDefault="00C43239" w:rsidP="00FB31F0" w:rsidR="00C43239" w:rsidRPr="006B220C">
      <w:pPr>
        <w:spacing w:lineRule="auto" w:line="360" w:after="0"/>
        <w:ind w:firstLine="360"/>
        <w:jc w:val="both"/>
        <w:rPr>
          <w:rFonts w:cs="Times New Roman" w:hAnsi="Times New Roman" w:ascii="Times New Roman"/>
          <w:sz w:val="24"/>
          <w:szCs w:val="24"/>
        </w:rPr>
      </w:pPr>
      <w:r w:rsidRPr="006B220C">
        <w:rPr>
          <w:rFonts w:cs="Times New Roman" w:hAnsi="Times New Roman" w:ascii="Times New Roman"/>
          <w:sz w:val="24"/>
          <w:szCs w:val="24"/>
        </w:rPr>
        <w:t>U ovom predmetu INKOP d.d. uložio je žalbu na Rješenje kojim je  naloženo poreznom obvezniku platiti porez na dohodak i doprinose u visini iznosa navedenih u izreci predmetnog Rješenja cca. 408.320,13 kn. Predmetnu žalbu drugostupanjsko tijelo Ministarstva financija je odbilo</w:t>
      </w:r>
      <w:r w:rsidR="00FB31F0" w:rsidRPr="006B220C">
        <w:rPr>
          <w:rFonts w:cs="Times New Roman" w:hAnsi="Times New Roman" w:ascii="Times New Roman"/>
          <w:sz w:val="24"/>
          <w:szCs w:val="24"/>
        </w:rPr>
        <w:t>,</w:t>
      </w:r>
      <w:r w:rsidRPr="006B220C">
        <w:rPr>
          <w:rFonts w:cs="Times New Roman" w:hAnsi="Times New Roman" w:ascii="Times New Roman"/>
          <w:sz w:val="24"/>
          <w:szCs w:val="24"/>
        </w:rPr>
        <w:t xml:space="preserve"> </w:t>
      </w:r>
      <w:r w:rsidR="00FB31F0" w:rsidRPr="006B220C">
        <w:rPr>
          <w:rFonts w:cs="Times New Roman" w:hAnsi="Times New Roman" w:ascii="Times New Roman"/>
          <w:sz w:val="24"/>
          <w:szCs w:val="24"/>
        </w:rPr>
        <w:t>te</w:t>
      </w:r>
      <w:r w:rsidRPr="006B220C">
        <w:rPr>
          <w:rFonts w:cs="Times New Roman" w:hAnsi="Times New Roman" w:ascii="Times New Roman"/>
          <w:sz w:val="24"/>
          <w:szCs w:val="24"/>
        </w:rPr>
        <w:t xml:space="preserve"> je protiv te odluke pokrenut upravni spor, tako da je predmet na Upravnom sudu RH</w:t>
      </w:r>
      <w:r w:rsidR="00FB31F0" w:rsidRPr="006B220C">
        <w:rPr>
          <w:rFonts w:cs="Times New Roman" w:hAnsi="Times New Roman" w:ascii="Times New Roman"/>
          <w:sz w:val="24"/>
          <w:szCs w:val="24"/>
        </w:rPr>
        <w:t>,</w:t>
      </w:r>
      <w:r w:rsidRPr="006B220C">
        <w:rPr>
          <w:rFonts w:cs="Times New Roman" w:hAnsi="Times New Roman" w:ascii="Times New Roman"/>
          <w:sz w:val="24"/>
          <w:szCs w:val="24"/>
        </w:rPr>
        <w:t xml:space="preserve"> te još nije riješen. </w:t>
      </w:r>
    </w:p>
    <w:p w14:textId="77777777" w14:paraId="55B7A818" w:rsidRDefault="00C43239" w:rsidP="00C9302F" w:rsidR="00C43239" w:rsidRPr="006B220C">
      <w:pPr>
        <w:pStyle w:val="Odlomakpopisa"/>
        <w:numPr>
          <w:ilvl w:val="0"/>
          <w:numId w:val="12"/>
        </w:numPr>
        <w:spacing w:lineRule="auto" w:line="360" w:after="0"/>
        <w:rPr>
          <w:rFonts w:cs="Times New Roman" w:hAnsi="Times New Roman" w:ascii="Times New Roman"/>
          <w:sz w:val="24"/>
          <w:szCs w:val="24"/>
        </w:rPr>
      </w:pPr>
      <w:r w:rsidRPr="006B220C">
        <w:rPr>
          <w:rFonts w:cs="Times New Roman" w:hAnsi="Times New Roman" w:ascii="Times New Roman"/>
          <w:sz w:val="24"/>
          <w:szCs w:val="24"/>
        </w:rPr>
        <w:t xml:space="preserve">RH, Ministarstvo financija, Financijski inspektorat ca INKOP d.d. </w:t>
      </w:r>
    </w:p>
    <w:p w14:textId="77777777" w14:paraId="01B88BB8" w:rsidRDefault="00C43239" w:rsidP="00C9302F" w:rsidR="00C43239" w:rsidRPr="006B220C">
      <w:pPr>
        <w:pStyle w:val="Odlomakpopisa"/>
        <w:spacing w:lineRule="auto" w:line="360" w:after="0"/>
        <w:rPr>
          <w:rFonts w:cs="Times New Roman" w:hAnsi="Times New Roman" w:ascii="Times New Roman"/>
          <w:sz w:val="24"/>
          <w:szCs w:val="24"/>
        </w:rPr>
      </w:pPr>
      <w:r w:rsidRPr="006B220C">
        <w:rPr>
          <w:rFonts w:cs="Times New Roman" w:hAnsi="Times New Roman" w:ascii="Times New Roman"/>
          <w:sz w:val="24"/>
          <w:szCs w:val="24"/>
        </w:rPr>
        <w:t>Klasa: 440-08/09-04/236/05. Urbroj: 513-08-04/10-05</w:t>
      </w:r>
    </w:p>
    <w:p w14:textId="77777777" w14:paraId="1FD4D402" w:rsidRDefault="00C43239" w:rsidP="00C9302F" w:rsidR="00C43239" w:rsidRPr="006B220C">
      <w:pPr>
        <w:pStyle w:val="Odlomakpopisa"/>
        <w:spacing w:lineRule="auto" w:line="360" w:after="0"/>
        <w:rPr>
          <w:rFonts w:cs="Times New Roman" w:hAnsi="Times New Roman" w:ascii="Times New Roman"/>
          <w:sz w:val="24"/>
          <w:szCs w:val="24"/>
        </w:rPr>
      </w:pPr>
      <w:r w:rsidRPr="006B220C">
        <w:rPr>
          <w:rFonts w:cs="Times New Roman" w:hAnsi="Times New Roman" w:ascii="Times New Roman"/>
          <w:sz w:val="24"/>
          <w:szCs w:val="24"/>
        </w:rPr>
        <w:t xml:space="preserve">radi prekršaja iz čl. 47. st. 1. alinea 4. Zakona o platnom prometu </w:t>
      </w:r>
    </w:p>
    <w:p w14:textId="77777777" w14:paraId="42D6131E" w:rsidRDefault="00C43239" w:rsidP="000A6A09" w:rsidR="00C43239" w:rsidRPr="006B220C">
      <w:pPr>
        <w:spacing w:lineRule="auto" w:line="360" w:after="0"/>
        <w:ind w:firstLine="360"/>
        <w:jc w:val="both"/>
        <w:rPr>
          <w:rFonts w:cs="Times New Roman" w:hAnsi="Times New Roman" w:ascii="Times New Roman"/>
          <w:sz w:val="24"/>
          <w:szCs w:val="24"/>
        </w:rPr>
      </w:pPr>
      <w:r w:rsidRPr="006B220C">
        <w:rPr>
          <w:rFonts w:cs="Times New Roman" w:hAnsi="Times New Roman" w:ascii="Times New Roman"/>
          <w:sz w:val="24"/>
          <w:szCs w:val="24"/>
        </w:rPr>
        <w:t xml:space="preserve">U predmetu RH, Ministarstva financija, Financijski inspektorat ca INKOP d.d., Klasa: 440-08/09-04/236/05. Urbroj: 513-08-04/10-05 prekršaja iz čl. 47. st. 1. alinea 4. Zakona o platnom prometu  na koji je INKOP d.d. uložio prigovor o kojem još nije odlučeno. </w:t>
      </w:r>
    </w:p>
    <w:p w14:textId="77777777" w14:paraId="33F3063E" w:rsidRDefault="00C43239" w:rsidP="00C9302F" w:rsidR="00C43239" w:rsidRPr="006B220C">
      <w:pPr>
        <w:pStyle w:val="Odlomakpopisa"/>
        <w:numPr>
          <w:ilvl w:val="0"/>
          <w:numId w:val="12"/>
        </w:numPr>
        <w:spacing w:lineRule="auto" w:line="360" w:after="0"/>
        <w:rPr>
          <w:rFonts w:cs="Times New Roman" w:hAnsi="Times New Roman" w:ascii="Times New Roman"/>
          <w:sz w:val="24"/>
          <w:szCs w:val="24"/>
        </w:rPr>
      </w:pPr>
      <w:r w:rsidRPr="006B220C">
        <w:rPr>
          <w:rFonts w:cs="Times New Roman" w:hAnsi="Times New Roman" w:ascii="Times New Roman"/>
          <w:sz w:val="24"/>
          <w:szCs w:val="24"/>
        </w:rPr>
        <w:t xml:space="preserve">RH, Ministarstvo financija, Financijski inspektorat ca INKOP d.d. </w:t>
      </w:r>
    </w:p>
    <w:p w14:textId="77777777" w14:paraId="0D434567" w:rsidRDefault="00C43239" w:rsidP="00C9302F" w:rsidR="00C43239" w:rsidRPr="006B220C">
      <w:pPr>
        <w:pStyle w:val="Odlomakpopisa"/>
        <w:spacing w:lineRule="auto" w:line="360" w:after="0"/>
        <w:rPr>
          <w:rFonts w:cs="Times New Roman" w:hAnsi="Times New Roman" w:ascii="Times New Roman"/>
          <w:sz w:val="24"/>
          <w:szCs w:val="24"/>
        </w:rPr>
      </w:pPr>
      <w:r w:rsidRPr="006B220C">
        <w:rPr>
          <w:rFonts w:cs="Times New Roman" w:hAnsi="Times New Roman" w:ascii="Times New Roman"/>
          <w:sz w:val="24"/>
          <w:szCs w:val="24"/>
        </w:rPr>
        <w:t>Klasa: 440-08/10-04/76-07, Urbroj: 513-08-04/10-03 od 01.09.2010.</w:t>
      </w:r>
    </w:p>
    <w:p w14:textId="77777777" w14:paraId="68CA41D4" w:rsidRDefault="00C43239" w:rsidP="00C9302F" w:rsidR="00C43239" w:rsidRPr="006B220C">
      <w:pPr>
        <w:pStyle w:val="Odlomakpopisa"/>
        <w:spacing w:lineRule="auto" w:line="360" w:after="0"/>
        <w:rPr>
          <w:rFonts w:cs="Times New Roman" w:hAnsi="Times New Roman" w:ascii="Times New Roman"/>
          <w:sz w:val="24"/>
          <w:szCs w:val="24"/>
        </w:rPr>
      </w:pPr>
      <w:r w:rsidRPr="006B220C">
        <w:rPr>
          <w:rFonts w:cs="Times New Roman" w:hAnsi="Times New Roman" w:ascii="Times New Roman"/>
          <w:sz w:val="24"/>
          <w:szCs w:val="24"/>
        </w:rPr>
        <w:t xml:space="preserve">radi prekršaja iz čl. 47. st. 1. alinea 4. Zakona o platnom prometu </w:t>
      </w:r>
    </w:p>
    <w:p w14:textId="02CE9E0A" w14:paraId="34EB4C57" w:rsidRDefault="00C43239" w:rsidP="000A6A09" w:rsidR="00C43239" w:rsidRPr="006B220C">
      <w:pPr>
        <w:spacing w:lineRule="auto" w:line="360" w:after="0"/>
        <w:ind w:firstLine="360"/>
        <w:jc w:val="both"/>
        <w:rPr>
          <w:rFonts w:cs="Times New Roman" w:hAnsi="Times New Roman" w:ascii="Times New Roman"/>
          <w:sz w:val="24"/>
          <w:szCs w:val="24"/>
        </w:rPr>
      </w:pPr>
      <w:r w:rsidRPr="006B220C">
        <w:rPr>
          <w:rFonts w:cs="Times New Roman" w:hAnsi="Times New Roman" w:ascii="Times New Roman"/>
          <w:sz w:val="24"/>
          <w:szCs w:val="24"/>
        </w:rPr>
        <w:t xml:space="preserve">U predmetu RH, Ministarstva financija, Financijski inspektorat ca INKOP d.d., Klasa: 440-08/10-04/76-07, Urbroj: 513-08-04/10-03 prekršaja iz čl. 47. st. 1. alinea 4. Zakona o platnom prometu  na koji je INKOP d.d. uložio prigovor o kojem još nije odlučeno. </w:t>
      </w:r>
    </w:p>
    <w:p w14:textId="77777777" w14:paraId="1F7CCF6C" w:rsidRDefault="000A6A09" w:rsidP="000A6A09" w:rsidR="000A6A09" w:rsidRPr="006B220C">
      <w:pPr>
        <w:spacing w:lineRule="auto" w:line="360" w:after="0"/>
        <w:ind w:firstLine="360"/>
        <w:jc w:val="both"/>
        <w:rPr>
          <w:rFonts w:cs="Times New Roman" w:hAnsi="Times New Roman" w:ascii="Times New Roman"/>
          <w:sz w:val="24"/>
          <w:szCs w:val="24"/>
        </w:rPr>
      </w:pPr>
    </w:p>
    <w:p w14:textId="77777777" w14:paraId="41DC6CCA" w:rsidRDefault="00C43239" w:rsidP="00C9302F" w:rsidR="00C43239" w:rsidRPr="006B220C">
      <w:pPr>
        <w:pStyle w:val="Odlomakpopisa"/>
        <w:numPr>
          <w:ilvl w:val="0"/>
          <w:numId w:val="12"/>
        </w:numPr>
        <w:spacing w:lineRule="auto" w:line="360" w:after="0"/>
        <w:rPr>
          <w:rFonts w:cs="Times New Roman" w:hAnsi="Times New Roman" w:ascii="Times New Roman"/>
          <w:sz w:val="24"/>
          <w:szCs w:val="24"/>
        </w:rPr>
      </w:pPr>
      <w:r w:rsidRPr="006B220C">
        <w:rPr>
          <w:rFonts w:cs="Times New Roman" w:hAnsi="Times New Roman" w:ascii="Times New Roman"/>
          <w:sz w:val="24"/>
          <w:szCs w:val="24"/>
        </w:rPr>
        <w:lastRenderedPageBreak/>
        <w:t>Trgovački sud u Zagrebu, P-4862/2007</w:t>
      </w:r>
    </w:p>
    <w:p w14:textId="77777777" w14:paraId="40464A4A" w:rsidRDefault="00C43239" w:rsidP="00C9302F" w:rsidR="00C43239" w:rsidRPr="006B220C">
      <w:pPr>
        <w:pStyle w:val="Odlomakpopisa"/>
        <w:spacing w:lineRule="auto" w:line="360" w:after="0"/>
        <w:rPr>
          <w:rFonts w:cs="Times New Roman" w:hAnsi="Times New Roman" w:ascii="Times New Roman"/>
          <w:sz w:val="24"/>
          <w:szCs w:val="24"/>
        </w:rPr>
      </w:pPr>
      <w:r w:rsidRPr="006B220C">
        <w:rPr>
          <w:rFonts w:cs="Times New Roman" w:hAnsi="Times New Roman" w:ascii="Times New Roman"/>
          <w:sz w:val="24"/>
          <w:szCs w:val="24"/>
        </w:rPr>
        <w:t>Agencija za upravljanje državnom imovinom (prije Hrvatski fond za privatizaciju) ca INKOP d.d., radi isplate dividende u iznosu od 292.463,01 kn</w:t>
      </w:r>
    </w:p>
    <w:p w14:textId="31D5E60B" w14:paraId="639CC89B" w:rsidRDefault="00C43239" w:rsidP="000A6A09" w:rsidR="00C43239" w:rsidRPr="006B220C">
      <w:pPr>
        <w:spacing w:lineRule="auto" w:line="360" w:after="0"/>
        <w:ind w:firstLine="360"/>
        <w:jc w:val="both"/>
        <w:rPr>
          <w:rFonts w:cs="Times New Roman" w:hAnsi="Times New Roman" w:ascii="Times New Roman"/>
          <w:sz w:val="24"/>
          <w:szCs w:val="24"/>
        </w:rPr>
      </w:pPr>
      <w:r w:rsidRPr="006B220C">
        <w:rPr>
          <w:rFonts w:cs="Times New Roman" w:hAnsi="Times New Roman" w:ascii="Times New Roman"/>
          <w:sz w:val="24"/>
          <w:szCs w:val="24"/>
        </w:rPr>
        <w:t>U ovom predmetu tužitelja Hrvatski fond za privatizaciju protiv tuženika INKOP d</w:t>
      </w:r>
      <w:r w:rsidR="000A6A09" w:rsidRPr="006B220C">
        <w:rPr>
          <w:rFonts w:cs="Times New Roman" w:hAnsi="Times New Roman" w:ascii="Times New Roman"/>
          <w:sz w:val="24"/>
          <w:szCs w:val="24"/>
        </w:rPr>
        <w:t xml:space="preserve">.d. Trgovački sud u Zagrebu je </w:t>
      </w:r>
      <w:r w:rsidRPr="006B220C">
        <w:rPr>
          <w:rFonts w:cs="Times New Roman" w:hAnsi="Times New Roman" w:ascii="Times New Roman"/>
          <w:sz w:val="24"/>
          <w:szCs w:val="24"/>
        </w:rPr>
        <w:t xml:space="preserve">nakon provedenog postupka dana 06.05.2008. donio presudu kojom je djelomično usvojio tužbeni zahtjev tužitelja i to u iznosu od 49.111,43 kn s pripadajućim kamatama tekućim od 01.01.2005. godine do isplate, dok je odbio kao neosnovan dio tužbenog zahtjeva u iznosu od 243.351,58 kn s pripadajućim kamatama. Istom presudom naloženo je tužitelju platiti tuženiku parnični trošak u iznosu od 9.535,02 kn. Na navedenu presudu žalbu je uložio tužitelj. Visoki trgovački sud nije donio odluku po žalbi. Visoki trgovački sud dopisom je vratio predmet Trgovačkom sudu u Zagrebu radi brisanja tužitelja iz registra. Trgovački sud prekida postupak do 14.12.2012. godine kada se rješenjem postupak nastavlja, jer ga kao pravni slijednik preuzima Agencija za upravljanje državnom imovinom, Zagreb. </w:t>
      </w:r>
    </w:p>
    <w:p w14:textId="77777777" w14:paraId="016DBDE4" w:rsidRDefault="00C43239" w:rsidP="00C9302F" w:rsidR="00C43239" w:rsidRPr="006B220C">
      <w:pPr>
        <w:pStyle w:val="Odlomakpopisa"/>
        <w:numPr>
          <w:ilvl w:val="0"/>
          <w:numId w:val="12"/>
        </w:numPr>
        <w:spacing w:lineRule="auto" w:line="360" w:after="0"/>
        <w:rPr>
          <w:rFonts w:cs="Times New Roman" w:hAnsi="Times New Roman" w:ascii="Times New Roman"/>
          <w:sz w:val="24"/>
          <w:szCs w:val="24"/>
        </w:rPr>
      </w:pPr>
      <w:r w:rsidRPr="006B220C">
        <w:rPr>
          <w:rFonts w:cs="Times New Roman" w:hAnsi="Times New Roman" w:ascii="Times New Roman"/>
          <w:sz w:val="24"/>
          <w:szCs w:val="24"/>
        </w:rPr>
        <w:t xml:space="preserve">Trgovački sud u Zagrebu, P-584/07 </w:t>
      </w:r>
    </w:p>
    <w:p w14:textId="77777777" w14:paraId="6A1A95D6" w:rsidRDefault="00C43239" w:rsidP="00C9302F" w:rsidR="00C43239" w:rsidRPr="006B220C">
      <w:pPr>
        <w:pStyle w:val="Odlomakpopisa"/>
        <w:spacing w:lineRule="auto" w:line="360" w:after="0"/>
        <w:rPr>
          <w:rFonts w:cs="Times New Roman" w:hAnsi="Times New Roman" w:ascii="Times New Roman"/>
          <w:sz w:val="24"/>
          <w:szCs w:val="24"/>
        </w:rPr>
      </w:pPr>
      <w:r w:rsidRPr="006B220C">
        <w:rPr>
          <w:rFonts w:cs="Times New Roman" w:hAnsi="Times New Roman" w:ascii="Times New Roman"/>
          <w:sz w:val="24"/>
          <w:szCs w:val="24"/>
        </w:rPr>
        <w:t>INKOP d.d. ca ALLIANZ Zagreb d.d.</w:t>
      </w:r>
    </w:p>
    <w:p w14:textId="77777777" w14:paraId="18F333EC" w:rsidRDefault="00C43239" w:rsidP="00C9302F" w:rsidR="00C43239" w:rsidRPr="006B220C">
      <w:pPr>
        <w:pStyle w:val="Odlomakpopisa"/>
        <w:spacing w:lineRule="auto" w:line="360" w:after="0"/>
        <w:rPr>
          <w:rFonts w:cs="Times New Roman" w:hAnsi="Times New Roman" w:ascii="Times New Roman"/>
          <w:sz w:val="24"/>
          <w:szCs w:val="24"/>
        </w:rPr>
      </w:pPr>
      <w:r w:rsidRPr="006B220C">
        <w:rPr>
          <w:rFonts w:cs="Times New Roman" w:hAnsi="Times New Roman" w:ascii="Times New Roman"/>
          <w:sz w:val="24"/>
          <w:szCs w:val="24"/>
        </w:rPr>
        <w:t>Radi 1.401.057,98 kn</w:t>
      </w:r>
    </w:p>
    <w:p w14:textId="6385A5BD" w14:paraId="451BA95E" w:rsidRDefault="00C43239" w:rsidP="000A6A09" w:rsidR="00C43239" w:rsidRPr="006B220C">
      <w:pPr>
        <w:spacing w:lineRule="auto" w:line="360" w:after="0"/>
        <w:ind w:firstLine="360"/>
        <w:jc w:val="both"/>
        <w:rPr>
          <w:rFonts w:cs="Times New Roman" w:hAnsi="Times New Roman" w:ascii="Times New Roman"/>
          <w:sz w:val="24"/>
          <w:szCs w:val="24"/>
        </w:rPr>
      </w:pPr>
      <w:r w:rsidRPr="006B220C">
        <w:rPr>
          <w:rFonts w:cs="Times New Roman" w:hAnsi="Times New Roman" w:ascii="Times New Roman"/>
          <w:sz w:val="24"/>
          <w:szCs w:val="24"/>
        </w:rPr>
        <w:t xml:space="preserve">U predmetu tužitelja INKOP d.d. protiv tuženika ALLIANZ Zagreb d.d.  presudom Trgovačkog suda u Zagrebu P-584/07 od 24.07.2007. odbijen je tužbeni zahtjev tužitelja, na koju presudu </w:t>
      </w:r>
      <w:r w:rsidR="00360661" w:rsidRPr="006B220C">
        <w:rPr>
          <w:rFonts w:cs="Times New Roman" w:hAnsi="Times New Roman" w:ascii="Times New Roman"/>
          <w:sz w:val="24"/>
          <w:szCs w:val="24"/>
        </w:rPr>
        <w:t>je uložena</w:t>
      </w:r>
      <w:r w:rsidRPr="006B220C">
        <w:rPr>
          <w:rFonts w:cs="Times New Roman" w:hAnsi="Times New Roman" w:ascii="Times New Roman"/>
          <w:sz w:val="24"/>
          <w:szCs w:val="24"/>
        </w:rPr>
        <w:t xml:space="preserve"> žalbu koja je Rješenjem Visokog trgovačkog suda u RH usvojena, ukinuta prvostupanjska presuda te je predmet vraćen prvostupanjskom sudu na ponovno suđenje. Postupak je u tijeku. Trgovački sud u Zagrebu je donio presudu kojom je u cijelosti odbio tužbeni zahtjev tužitelja i naknadu troška tužitelju. Na presudu je tužitelj uložio žalbu o kojoj još nije odlučeno. </w:t>
      </w:r>
    </w:p>
    <w:p w14:textId="77777777" w14:paraId="3B25A63C" w:rsidRDefault="00C43239" w:rsidP="00C9302F" w:rsidR="00C43239" w:rsidRPr="006B220C">
      <w:pPr>
        <w:pStyle w:val="Odlomakpopisa"/>
        <w:numPr>
          <w:ilvl w:val="0"/>
          <w:numId w:val="12"/>
        </w:numPr>
        <w:spacing w:lineRule="auto" w:line="360" w:after="0"/>
        <w:rPr>
          <w:rFonts w:cs="Times New Roman" w:hAnsi="Times New Roman" w:ascii="Times New Roman"/>
          <w:sz w:val="24"/>
          <w:szCs w:val="24"/>
        </w:rPr>
      </w:pPr>
      <w:r w:rsidRPr="006B220C">
        <w:rPr>
          <w:rFonts w:cs="Times New Roman" w:hAnsi="Times New Roman" w:ascii="Times New Roman"/>
          <w:sz w:val="24"/>
          <w:szCs w:val="24"/>
        </w:rPr>
        <w:t xml:space="preserve">Općinski sud u Zaboku, Franjo Novosel  ca  INKOP d.d. </w:t>
      </w:r>
    </w:p>
    <w:p w14:textId="77777777" w14:paraId="2E672317" w:rsidRDefault="00C43239" w:rsidP="00C9302F" w:rsidR="00C43239" w:rsidRPr="006B220C">
      <w:pPr>
        <w:pStyle w:val="Odlomakpopisa"/>
        <w:spacing w:lineRule="auto" w:line="360" w:after="0"/>
        <w:rPr>
          <w:rFonts w:cs="Times New Roman" w:hAnsi="Times New Roman" w:ascii="Times New Roman"/>
          <w:sz w:val="24"/>
          <w:szCs w:val="24"/>
        </w:rPr>
      </w:pPr>
      <w:r w:rsidRPr="006B220C">
        <w:rPr>
          <w:rFonts w:cs="Times New Roman" w:hAnsi="Times New Roman" w:ascii="Times New Roman"/>
          <w:sz w:val="24"/>
          <w:szCs w:val="24"/>
        </w:rPr>
        <w:t xml:space="preserve">radi predaje u posjed stana </w:t>
      </w:r>
    </w:p>
    <w:p w14:textId="77777777" w14:paraId="45B9F449" w:rsidRDefault="00C43239" w:rsidP="000A6A09" w:rsidR="00C43239" w:rsidRPr="006B220C">
      <w:pPr>
        <w:spacing w:lineRule="auto" w:line="360" w:after="0"/>
        <w:ind w:firstLine="360"/>
        <w:jc w:val="both"/>
        <w:rPr>
          <w:rFonts w:cs="Times New Roman" w:hAnsi="Times New Roman" w:ascii="Times New Roman"/>
          <w:sz w:val="24"/>
          <w:szCs w:val="24"/>
        </w:rPr>
      </w:pPr>
      <w:r w:rsidRPr="006B220C">
        <w:rPr>
          <w:rFonts w:cs="Times New Roman" w:hAnsi="Times New Roman" w:ascii="Times New Roman"/>
          <w:sz w:val="24"/>
          <w:szCs w:val="24"/>
        </w:rPr>
        <w:t xml:space="preserve">U ovršnom postupku koji INKOP d.d. vodi protiv Franje Novosela radi predaje u posjed stana u Poznaonovcu, Zagorske brigade 20, Općinski sud u Zaboku donio je 13.08.2014. rješenje o ovrsi kojim je prihvatio predloženu ovrhu. Ovršenik Franjo Novosel zatražio je odgodu predložene ovrhe, ali mu je sud zahtjev za odgodu ovrhe odbio. Postupak je i dalje u tijeku. </w:t>
      </w:r>
    </w:p>
    <w:p w14:textId="77777777" w14:paraId="0CCEA8E5" w:rsidRDefault="00C43239" w:rsidP="00C9302F" w:rsidR="00C43239" w:rsidRPr="006B220C">
      <w:pPr>
        <w:pStyle w:val="Odlomakpopisa"/>
        <w:numPr>
          <w:ilvl w:val="0"/>
          <w:numId w:val="12"/>
        </w:numPr>
        <w:spacing w:lineRule="auto" w:line="360" w:after="0"/>
        <w:rPr>
          <w:rFonts w:cs="Times New Roman" w:hAnsi="Times New Roman" w:ascii="Times New Roman"/>
          <w:sz w:val="24"/>
          <w:szCs w:val="24"/>
        </w:rPr>
      </w:pPr>
      <w:r w:rsidRPr="006B220C">
        <w:rPr>
          <w:rFonts w:cs="Times New Roman" w:hAnsi="Times New Roman" w:ascii="Times New Roman"/>
          <w:sz w:val="24"/>
          <w:szCs w:val="24"/>
        </w:rPr>
        <w:t>Prekršajni sud u Zlataru, Stalna služba u Krapini, Pp G-61/17-11</w:t>
      </w:r>
    </w:p>
    <w:p w14:textId="77777777" w14:paraId="6F320339" w:rsidRDefault="00C43239" w:rsidP="00C9302F" w:rsidR="00C43239" w:rsidRPr="006B220C">
      <w:pPr>
        <w:pStyle w:val="Odlomakpopisa"/>
        <w:spacing w:lineRule="auto" w:line="360" w:after="0"/>
        <w:rPr>
          <w:rFonts w:cs="Times New Roman" w:hAnsi="Times New Roman" w:ascii="Times New Roman"/>
          <w:sz w:val="24"/>
          <w:szCs w:val="24"/>
        </w:rPr>
      </w:pPr>
      <w:r w:rsidRPr="006B220C">
        <w:rPr>
          <w:rFonts w:cs="Times New Roman" w:hAnsi="Times New Roman" w:ascii="Times New Roman"/>
          <w:sz w:val="24"/>
          <w:szCs w:val="24"/>
        </w:rPr>
        <w:t>HEP-Operator distribucijskog sustava d.o.o. ca INKOP d.d. u stečaju</w:t>
      </w:r>
    </w:p>
    <w:p w14:textId="77777777" w14:paraId="6CB29E16" w:rsidRDefault="00C43239" w:rsidP="00C9302F" w:rsidR="00C43239" w:rsidRPr="006B220C">
      <w:pPr>
        <w:pStyle w:val="Odlomakpopisa"/>
        <w:spacing w:lineRule="auto" w:line="360" w:after="0"/>
        <w:rPr>
          <w:rFonts w:cs="Times New Roman" w:hAnsi="Times New Roman" w:ascii="Times New Roman"/>
          <w:sz w:val="24"/>
          <w:szCs w:val="24"/>
        </w:rPr>
      </w:pPr>
      <w:r w:rsidRPr="006B220C">
        <w:rPr>
          <w:rFonts w:cs="Times New Roman" w:hAnsi="Times New Roman" w:ascii="Times New Roman"/>
          <w:sz w:val="24"/>
          <w:szCs w:val="24"/>
        </w:rPr>
        <w:t xml:space="preserve">Prekršaj iz članka 51. st. 1. Zakona o energiji </w:t>
      </w:r>
    </w:p>
    <w:p w14:textId="77777777" w14:paraId="1B679FEA" w:rsidRDefault="00C43239" w:rsidP="000A6A09" w:rsidR="00C43239" w:rsidRPr="006B220C">
      <w:pPr>
        <w:spacing w:lineRule="auto" w:line="360" w:after="0"/>
        <w:ind w:firstLine="360"/>
        <w:jc w:val="both"/>
        <w:rPr>
          <w:rFonts w:cs="Times New Roman" w:hAnsi="Times New Roman" w:ascii="Times New Roman"/>
          <w:sz w:val="24"/>
          <w:szCs w:val="24"/>
        </w:rPr>
      </w:pPr>
      <w:r w:rsidRPr="006B220C">
        <w:rPr>
          <w:rFonts w:cs="Times New Roman" w:hAnsi="Times New Roman" w:ascii="Times New Roman"/>
          <w:sz w:val="24"/>
          <w:szCs w:val="24"/>
        </w:rPr>
        <w:lastRenderedPageBreak/>
        <w:t xml:space="preserve">Optužnim prijedlogom HEP-Operator distribucijskog sustava d.o.o. okrivljenoj pravnoj osobi stavljeno je na teret djelo prekršaja iz članka 51. st. 1. iz Zakona o energiji jer dana 31.01.2017. godine nije omogućen pristup brojilu radnicima HEP-a radi isključenja mjernog mjesta. Postupak je u tijeku. </w:t>
      </w:r>
    </w:p>
    <w:p w14:textId="77777777" w14:paraId="3B0252AE" w:rsidRDefault="00C43239" w:rsidP="00C9302F" w:rsidR="00C43239" w:rsidRPr="006B220C">
      <w:pPr>
        <w:pStyle w:val="Odlomakpopisa"/>
        <w:numPr>
          <w:ilvl w:val="0"/>
          <w:numId w:val="12"/>
        </w:numPr>
        <w:spacing w:lineRule="auto" w:line="360" w:after="0"/>
        <w:rPr>
          <w:rFonts w:cs="Times New Roman" w:hAnsi="Times New Roman" w:ascii="Times New Roman"/>
          <w:sz w:val="24"/>
          <w:szCs w:val="24"/>
        </w:rPr>
      </w:pPr>
      <w:r w:rsidRPr="006B220C">
        <w:rPr>
          <w:rFonts w:cs="Times New Roman" w:hAnsi="Times New Roman" w:ascii="Times New Roman"/>
          <w:sz w:val="24"/>
          <w:szCs w:val="24"/>
        </w:rPr>
        <w:t>Prekršajni sud u Zlataru, Stalna služba u Zaboku, Pp G-344/16</w:t>
      </w:r>
    </w:p>
    <w:p w14:textId="77777777" w14:paraId="632ABF24" w:rsidRDefault="00C43239" w:rsidP="00C9302F" w:rsidR="00C43239" w:rsidRPr="006B220C">
      <w:pPr>
        <w:pStyle w:val="Odlomakpopisa"/>
        <w:spacing w:lineRule="auto" w:line="360" w:after="0"/>
        <w:rPr>
          <w:rFonts w:cs="Times New Roman" w:hAnsi="Times New Roman" w:ascii="Times New Roman"/>
          <w:sz w:val="24"/>
          <w:szCs w:val="24"/>
        </w:rPr>
      </w:pPr>
      <w:r w:rsidRPr="006B220C">
        <w:rPr>
          <w:rFonts w:cs="Times New Roman" w:hAnsi="Times New Roman" w:ascii="Times New Roman"/>
          <w:sz w:val="24"/>
          <w:szCs w:val="24"/>
        </w:rPr>
        <w:t>Ministarstvo rada i mirovinskog sustava, Inspektorat rada ca INKOP d.d. u stečaju</w:t>
      </w:r>
    </w:p>
    <w:p w14:textId="77777777" w14:paraId="79F3B16D" w:rsidRDefault="00C43239" w:rsidP="00C9302F" w:rsidR="00C43239" w:rsidRPr="006B220C">
      <w:pPr>
        <w:pStyle w:val="Odlomakpopisa"/>
        <w:spacing w:lineRule="auto" w:line="360" w:after="0"/>
        <w:rPr>
          <w:rFonts w:cs="Times New Roman" w:hAnsi="Times New Roman" w:ascii="Times New Roman"/>
          <w:sz w:val="24"/>
          <w:szCs w:val="24"/>
        </w:rPr>
      </w:pPr>
      <w:r w:rsidRPr="006B220C">
        <w:rPr>
          <w:rFonts w:cs="Times New Roman" w:hAnsi="Times New Roman" w:ascii="Times New Roman"/>
          <w:sz w:val="24"/>
          <w:szCs w:val="24"/>
        </w:rPr>
        <w:t>Prekršaj iz članka 10. st. 1. Zakona o minimalnoj plaći</w:t>
      </w:r>
    </w:p>
    <w:p w14:textId="77777777" w14:paraId="14EA8B47" w:rsidRDefault="00C43239" w:rsidP="000A6A09" w:rsidR="00C43239"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sz w:val="24"/>
          <w:szCs w:val="24"/>
        </w:rPr>
        <w:t xml:space="preserve">Optužnim prijedlogom inspektorata rada okrivljenoj pravnoj osobi stavljeno je na teret djelo prekršaja iz Zakona o minimalnoj plaći i to zbog neisplate minimalne plaće, kao i to što do kraja mjeseca u kojoj je dospjela isplata plaće radnicima nisu dostavljeni obračuni dugovane, a neisplaćene plaće, odnosno naknade plaće, a sve u toku 2016. godine, te je presudom Prekršajnog suda u Zlataru, Stalna služba u Zaboku od 31.03.2017. godine ista kažnjena sa 10.000,00 kn novčane kazne. </w:t>
      </w:r>
    </w:p>
    <w:p w14:textId="77777777" w14:paraId="75E6FE66" w:rsidRDefault="000A6A09" w:rsidP="00C9302F" w:rsidR="000A6A09" w:rsidRPr="006B220C">
      <w:pPr>
        <w:spacing w:lineRule="auto" w:line="360" w:after="0"/>
        <w:ind w:firstLine="708"/>
        <w:jc w:val="both"/>
        <w:rPr>
          <w:rFonts w:cs="Times New Roman" w:hAnsi="Times New Roman" w:ascii="Times New Roman"/>
          <w:sz w:val="24"/>
          <w:szCs w:val="24"/>
        </w:rPr>
      </w:pPr>
    </w:p>
    <w:p w14:textId="77777777" w14:paraId="5939AEB2" w:rsidRDefault="00261E55" w:rsidP="00C9302F" w:rsidR="00261E55"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sz w:val="24"/>
          <w:szCs w:val="24"/>
        </w:rPr>
        <w:t>Stečajni upravitelj je zatražio Rješenje CERP-a o iskazu nekretnina koje su ušle u temeljni kapital prilikom pretvorbe društvenog poduzeća, kako bi se mogle nedvojbeno utvrditi nekretnine u vlasništvu stečajnog dužnika, što je nužno kako bi mogao započeti postupak njihove prodaje.</w:t>
      </w:r>
    </w:p>
    <w:p w14:textId="77777777" w14:paraId="14EFC7BF" w:rsidRDefault="00261E55" w:rsidP="00C9302F" w:rsidR="00261E55" w:rsidRPr="006B220C">
      <w:pPr>
        <w:spacing w:lineRule="auto" w:line="360" w:after="0"/>
        <w:ind w:firstLine="708"/>
        <w:jc w:val="both"/>
        <w:rPr>
          <w:rFonts w:cs="Times New Roman" w:hAnsi="Times New Roman" w:ascii="Times New Roman"/>
          <w:sz w:val="24"/>
          <w:szCs w:val="24"/>
        </w:rPr>
      </w:pPr>
      <w:r w:rsidRPr="006B220C">
        <w:rPr>
          <w:rFonts w:cs="Times New Roman" w:hAnsi="Times New Roman" w:ascii="Times New Roman"/>
          <w:sz w:val="24"/>
          <w:szCs w:val="24"/>
        </w:rPr>
        <w:t>Stečajni dužnik nema više započetih, a nedovršenih poslova koje bi trebalo dovršiti, nema zaposlenih, te je prestao sa obavljanjem bilo kakve djelatnosti.</w:t>
      </w:r>
    </w:p>
    <w:p w14:textId="38DA6665" w14:paraId="30DBB7B9" w:rsidRDefault="00360661" w:rsidP="000A6A09" w:rsidR="00DA28EC" w:rsidRPr="006B220C">
      <w:pPr>
        <w:spacing w:lineRule="auto" w:line="360" w:after="0"/>
        <w:ind w:firstLine="708"/>
        <w:jc w:val="both"/>
        <w:rPr>
          <w:rFonts w:cs="Times New Roman" w:eastAsia="Times New Roman" w:hAnsi="Times New Roman" w:ascii="Times New Roman"/>
          <w:bCs/>
          <w:sz w:val="24"/>
          <w:szCs w:val="24"/>
          <w:lang w:eastAsia="hr-HR"/>
        </w:rPr>
      </w:pPr>
      <w:r w:rsidRPr="006B220C">
        <w:rPr>
          <w:rFonts w:cs="Times New Roman" w:eastAsia="Times New Roman" w:hAnsi="Times New Roman" w:ascii="Times New Roman"/>
          <w:sz w:val="24"/>
          <w:szCs w:val="24"/>
          <w:lang w:eastAsia="hr-HR"/>
        </w:rPr>
        <w:t>Za pokretnu imovinu stečajnog dužnika obavljena je procjena od strane stalnog sudskog vještaka za strojarstvo, promet i analizu cestovnih prometnih nezgoda Županijskog suda u Zagrebu </w:t>
      </w:r>
      <w:r w:rsidRPr="006B220C">
        <w:rPr>
          <w:rFonts w:cs="Times New Roman" w:eastAsia="Times New Roman" w:hAnsi="Times New Roman" w:ascii="Times New Roman"/>
          <w:bCs/>
          <w:sz w:val="24"/>
          <w:szCs w:val="24"/>
          <w:lang w:eastAsia="hr-HR"/>
        </w:rPr>
        <w:t>mr.sc. Krunoslav Ormuž koji je utvrdio da se uglavnom radi o vrlo starim strojevima i opremi za obradu kože, zastarjelih tehnologija, upitne ispravnosti i funkcionalnosti koji se, prilikom obustave proizvodnje, nisu adekvatno pripremili za duži period stajanja. Prije bilo kakvog pokretanja i puštanja u rad, potrebno je izvršiti pregled i po potrebi servisiranje strojeva i opreme. Obzirom da se radi o vrlo starim strojevima i opremi, proizvodnja pojedinih strojeva je prestala prije više godina, upitna je mogućnost pronalaska i nabave odgovarajućih rezervnih dijelova za servisiranje istih. Sveukupna proc</w:t>
      </w:r>
      <w:r w:rsidR="000A6A09" w:rsidRPr="006B220C">
        <w:rPr>
          <w:rFonts w:cs="Times New Roman" w:eastAsia="Times New Roman" w:hAnsi="Times New Roman" w:ascii="Times New Roman"/>
          <w:bCs/>
          <w:sz w:val="24"/>
          <w:szCs w:val="24"/>
          <w:lang w:eastAsia="hr-HR"/>
        </w:rPr>
        <w:t>i</w:t>
      </w:r>
      <w:r w:rsidRPr="006B220C">
        <w:rPr>
          <w:rFonts w:cs="Times New Roman" w:eastAsia="Times New Roman" w:hAnsi="Times New Roman" w:ascii="Times New Roman"/>
          <w:bCs/>
          <w:sz w:val="24"/>
          <w:szCs w:val="24"/>
          <w:lang w:eastAsia="hr-HR"/>
        </w:rPr>
        <w:t xml:space="preserve">jenjena vrijednost predmetnih </w:t>
      </w:r>
      <w:r w:rsidRPr="006B220C">
        <w:rPr>
          <w:rFonts w:cs="Times New Roman" w:eastAsia="Times New Roman" w:hAnsi="Times New Roman" w:ascii="Times New Roman"/>
          <w:bCs/>
          <w:iCs/>
          <w:sz w:val="24"/>
          <w:szCs w:val="24"/>
          <w:lang w:eastAsia="hr-HR"/>
        </w:rPr>
        <w:t>strojeva i opreme za obradu kože, proizvodnju kožne galanterije i laboratorijske opreme</w:t>
      </w:r>
      <w:r w:rsidRPr="006B220C">
        <w:rPr>
          <w:rFonts w:cs="Times New Roman" w:eastAsia="Times New Roman" w:hAnsi="Times New Roman" w:ascii="Times New Roman"/>
          <w:bCs/>
          <w:sz w:val="24"/>
          <w:szCs w:val="24"/>
          <w:lang w:eastAsia="hr-HR"/>
        </w:rPr>
        <w:t>, kojima se koristila tvrtka INKOP d.d. u stečaju a koja se nalaze insta</w:t>
      </w:r>
      <w:r w:rsidR="000A6A09" w:rsidRPr="006B220C">
        <w:rPr>
          <w:rFonts w:cs="Times New Roman" w:eastAsia="Times New Roman" w:hAnsi="Times New Roman" w:ascii="Times New Roman"/>
          <w:bCs/>
          <w:sz w:val="24"/>
          <w:szCs w:val="24"/>
          <w:lang w:eastAsia="hr-HR"/>
        </w:rPr>
        <w:t>lirana na lokaciji stečajnog duž</w:t>
      </w:r>
      <w:r w:rsidRPr="006B220C">
        <w:rPr>
          <w:rFonts w:cs="Times New Roman" w:eastAsia="Times New Roman" w:hAnsi="Times New Roman" w:ascii="Times New Roman"/>
          <w:bCs/>
          <w:sz w:val="24"/>
          <w:szCs w:val="24"/>
          <w:lang w:eastAsia="hr-HR"/>
        </w:rPr>
        <w:t xml:space="preserve">nika Poznanovec, Zagorske brigade 1, iznosi 5.362.950,00 Kn + PDV. Strojevi i oprema su djelomično pod razlučnim pravom, dok dio strojeva i opreme nije opterećen. Strojevi i oprema pod zalogom Hrvatske agencija za malo gospodarstvo, </w:t>
      </w:r>
      <w:r w:rsidRPr="006B220C">
        <w:rPr>
          <w:rFonts w:cs="Times New Roman" w:eastAsia="Times New Roman" w:hAnsi="Times New Roman" w:ascii="Times New Roman"/>
          <w:bCs/>
          <w:sz w:val="24"/>
          <w:szCs w:val="24"/>
          <w:lang w:eastAsia="hr-HR"/>
        </w:rPr>
        <w:lastRenderedPageBreak/>
        <w:t>inovacije i investicije procijenjeni su na iznos od 4.193.500,00 kn,  strojevi i oprema pod zalogom Općine Bedekovčina procijenjeni su na iznos od 403.000,00 kn, te imovina koja nije pod zalogom procijenjena je na iznos od 766.450,00 kn. Iznos od 766.450,00 kn treba umanjiti za iznos od 9.000,00 kn na koliko je procijenjeno motorno vozilo koje bi se prodavalo odvojeno. Obzirom da se radi o proizvodnoj cjelini, tj proizvodnoj liniji za proizvodnju i obradu kože zatraženo je odobrenje razlučnih vjerovnika da se pokretnine, osim motornog vozila, prodaju ka cjelina. Ukupna procijenjena vrijednost pokretnina koje bi se prodavale kao cjelina iznosi 5.353.950,00 kn.</w:t>
      </w:r>
    </w:p>
    <w:p w14:textId="77777777" w14:paraId="7823F0D2" w:rsidRDefault="00DA28EC" w:rsidP="00261E55" w:rsidR="00DA28EC" w:rsidRPr="006B220C">
      <w:pPr>
        <w:spacing w:lineRule="auto" w:line="360" w:after="0"/>
        <w:jc w:val="both"/>
        <w:rPr>
          <w:rFonts w:cs="Times New Roman" w:hAnsi="Times New Roman" w:ascii="Times New Roman"/>
          <w:sz w:val="24"/>
          <w:szCs w:val="24"/>
        </w:rPr>
      </w:pPr>
    </w:p>
    <w:p w14:textId="1DC01BF4" w14:paraId="0F06E373" w:rsidRDefault="00DA28EC" w:rsidP="00C9302F" w:rsidR="00261E55" w:rsidRPr="006B220C">
      <w:pPr>
        <w:pStyle w:val="Odlomakpopisa"/>
        <w:numPr>
          <w:ilvl w:val="0"/>
          <w:numId w:val="11"/>
        </w:numPr>
        <w:spacing w:lineRule="auto" w:line="360" w:after="0"/>
        <w:jc w:val="both"/>
        <w:rPr>
          <w:rFonts w:cs="Times New Roman" w:hAnsi="Times New Roman" w:ascii="Times New Roman"/>
          <w:b/>
          <w:sz w:val="24"/>
          <w:szCs w:val="24"/>
        </w:rPr>
      </w:pPr>
      <w:r w:rsidRPr="006B220C">
        <w:rPr>
          <w:rFonts w:cs="Times New Roman" w:hAnsi="Times New Roman" w:ascii="Times New Roman"/>
          <w:b/>
          <w:sz w:val="24"/>
          <w:szCs w:val="24"/>
        </w:rPr>
        <w:t>S</w:t>
      </w:r>
      <w:r w:rsidR="00C9302F" w:rsidRPr="006B220C">
        <w:rPr>
          <w:rFonts w:cs="Times New Roman" w:hAnsi="Times New Roman" w:ascii="Times New Roman"/>
          <w:b/>
          <w:sz w:val="24"/>
          <w:szCs w:val="24"/>
        </w:rPr>
        <w:t>kupštini vjerovnika</w:t>
      </w:r>
      <w:r w:rsidRPr="006B220C">
        <w:rPr>
          <w:rFonts w:cs="Times New Roman" w:hAnsi="Times New Roman" w:ascii="Times New Roman"/>
          <w:b/>
          <w:sz w:val="24"/>
          <w:szCs w:val="24"/>
        </w:rPr>
        <w:t xml:space="preserve"> predlaže se donijeti slijedeće odluke:</w:t>
      </w:r>
    </w:p>
    <w:p w14:textId="27648E8E" w14:paraId="01EB4289" w:rsidRDefault="00D73D1F" w:rsidP="00664B46" w:rsidR="00D73D1F" w:rsidRPr="006B220C">
      <w:pPr>
        <w:numPr>
          <w:ilvl w:val="0"/>
          <w:numId w:val="10"/>
        </w:numPr>
        <w:spacing w:lineRule="auto" w:line="360" w:after="0"/>
        <w:jc w:val="both"/>
        <w:rPr>
          <w:rFonts w:cs="Times New Roman" w:eastAsia="Times New Roman" w:hAnsi="Times New Roman" w:ascii="Times New Roman"/>
          <w:sz w:val="24"/>
          <w:szCs w:val="24"/>
          <w:lang w:eastAsia="hr-HR"/>
        </w:rPr>
      </w:pPr>
      <w:r w:rsidRPr="006B220C">
        <w:rPr>
          <w:rFonts w:cs="Times New Roman" w:eastAsia="Times New Roman" w:hAnsi="Times New Roman" w:ascii="Times New Roman"/>
          <w:sz w:val="24"/>
          <w:szCs w:val="24"/>
          <w:lang w:eastAsia="hr-HR"/>
        </w:rPr>
        <w:t>prihvaća se izvješće stečajnog upravitelja o svim dosad učinjenim</w:t>
      </w:r>
      <w:r w:rsidR="004B48F5" w:rsidRPr="006B220C">
        <w:rPr>
          <w:rFonts w:cs="Times New Roman" w:eastAsia="Times New Roman" w:hAnsi="Times New Roman" w:ascii="Times New Roman"/>
          <w:sz w:val="24"/>
          <w:szCs w:val="24"/>
          <w:lang w:eastAsia="hr-HR"/>
        </w:rPr>
        <w:t xml:space="preserve"> radnjama u stečajnom postupku;</w:t>
      </w:r>
    </w:p>
    <w:p w14:textId="300680BD" w14:paraId="35594B59" w:rsidRDefault="00D73D1F" w:rsidP="004B48F5" w:rsidR="004B48F5" w:rsidRPr="006B220C">
      <w:pPr>
        <w:numPr>
          <w:ilvl w:val="0"/>
          <w:numId w:val="10"/>
        </w:numPr>
        <w:spacing w:lineRule="auto" w:line="360" w:after="0"/>
        <w:jc w:val="both"/>
        <w:rPr>
          <w:rFonts w:cs="Times New Roman" w:eastAsia="Times New Roman" w:hAnsi="Times New Roman" w:ascii="Times New Roman"/>
          <w:sz w:val="24"/>
          <w:szCs w:val="24"/>
          <w:lang w:eastAsia="hr-HR"/>
        </w:rPr>
      </w:pPr>
      <w:r w:rsidRPr="006B220C">
        <w:rPr>
          <w:rFonts w:cs="Times New Roman" w:eastAsia="Times New Roman" w:hAnsi="Times New Roman" w:ascii="Times New Roman"/>
          <w:sz w:val="24"/>
          <w:szCs w:val="24"/>
          <w:lang w:eastAsia="hr-HR"/>
        </w:rPr>
        <w:t>ne nastavlja se poslovanje stečajnog</w:t>
      </w:r>
      <w:r w:rsidR="004B48F5" w:rsidRPr="006B220C">
        <w:rPr>
          <w:rFonts w:cs="Times New Roman" w:eastAsia="Times New Roman" w:hAnsi="Times New Roman" w:ascii="Times New Roman"/>
          <w:sz w:val="24"/>
          <w:szCs w:val="24"/>
          <w:lang w:eastAsia="hr-HR"/>
        </w:rPr>
        <w:t xml:space="preserve"> dužnika jer za to nema uvjeta;</w:t>
      </w:r>
    </w:p>
    <w:p w14:textId="41E3E37F" w14:paraId="6452C73E" w:rsidRDefault="00C9302F" w:rsidP="004B48F5" w:rsidR="00E1490C" w:rsidRPr="006B220C">
      <w:pPr>
        <w:numPr>
          <w:ilvl w:val="0"/>
          <w:numId w:val="10"/>
        </w:numPr>
        <w:spacing w:lineRule="auto" w:line="360" w:after="0"/>
        <w:jc w:val="both"/>
        <w:rPr>
          <w:rFonts w:cs="Times New Roman" w:eastAsia="Times New Roman" w:hAnsi="Times New Roman" w:ascii="Times New Roman"/>
          <w:bCs/>
          <w:sz w:val="24"/>
          <w:szCs w:val="24"/>
          <w:lang w:eastAsia="hr-HR"/>
        </w:rPr>
      </w:pPr>
      <w:r w:rsidRPr="006B220C">
        <w:rPr>
          <w:rFonts w:cs="Times New Roman" w:eastAsia="Times New Roman" w:hAnsi="Times New Roman" w:ascii="Times New Roman"/>
          <w:bCs/>
          <w:sz w:val="24"/>
          <w:szCs w:val="24"/>
          <w:lang w:eastAsia="hr-HR"/>
        </w:rPr>
        <w:t>daje se suglasnost stečajnom upravitelju</w:t>
      </w:r>
      <w:r w:rsidR="004B48F5" w:rsidRPr="006B220C">
        <w:rPr>
          <w:rFonts w:cs="Times New Roman" w:eastAsia="Times New Roman" w:hAnsi="Times New Roman" w:ascii="Times New Roman"/>
          <w:bCs/>
          <w:sz w:val="24"/>
          <w:szCs w:val="24"/>
          <w:lang w:eastAsia="hr-HR"/>
        </w:rPr>
        <w:t xml:space="preserve"> </w:t>
      </w:r>
      <w:r w:rsidRPr="006B220C">
        <w:rPr>
          <w:rFonts w:cs="Times New Roman" w:eastAsia="Times New Roman" w:hAnsi="Times New Roman" w:ascii="Times New Roman"/>
          <w:bCs/>
          <w:sz w:val="24"/>
          <w:szCs w:val="24"/>
          <w:lang w:eastAsia="hr-HR"/>
        </w:rPr>
        <w:t xml:space="preserve">za </w:t>
      </w:r>
      <w:r w:rsidR="004B48F5" w:rsidRPr="006B220C">
        <w:rPr>
          <w:rFonts w:cs="Times New Roman" w:eastAsia="Times New Roman" w:hAnsi="Times New Roman" w:ascii="Times New Roman"/>
          <w:bCs/>
          <w:sz w:val="24"/>
          <w:szCs w:val="24"/>
          <w:lang w:eastAsia="hr-HR"/>
        </w:rPr>
        <w:t xml:space="preserve">prodaja strojeva i opreme kao cjeline, a motornih vozila odvojeno. </w:t>
      </w:r>
      <w:r w:rsidR="00E1490C" w:rsidRPr="006B220C">
        <w:rPr>
          <w:rFonts w:cs="Times New Roman" w:eastAsia="Times New Roman" w:hAnsi="Times New Roman" w:ascii="Times New Roman"/>
          <w:bCs/>
          <w:sz w:val="24"/>
          <w:szCs w:val="24"/>
          <w:lang w:eastAsia="hr-HR"/>
        </w:rPr>
        <w:t>Pokretnine bi prodavao stečajni upravitelj prikupljanjem pisanih ponuda,</w:t>
      </w:r>
      <w:r w:rsidR="004B48F5" w:rsidRPr="006B220C">
        <w:rPr>
          <w:rFonts w:cs="Times New Roman" w:eastAsia="Times New Roman" w:hAnsi="Times New Roman" w:ascii="Times New Roman"/>
          <w:bCs/>
          <w:sz w:val="24"/>
          <w:szCs w:val="24"/>
          <w:lang w:eastAsia="hr-HR"/>
        </w:rPr>
        <w:t xml:space="preserve"> putem oglašavanja</w:t>
      </w:r>
      <w:r w:rsidR="00E1490C" w:rsidRPr="006B220C">
        <w:rPr>
          <w:rFonts w:cs="Times New Roman" w:eastAsia="Times New Roman" w:hAnsi="Times New Roman" w:ascii="Times New Roman"/>
          <w:bCs/>
          <w:sz w:val="24"/>
          <w:szCs w:val="24"/>
          <w:lang w:eastAsia="hr-HR"/>
        </w:rPr>
        <w:t xml:space="preserve"> na web stranicama Sudačke mreže i Hrvatske gospodarske komore. Početna cijena na prvom oglasu biti će utvrđena vrijednost pokretnina procijenjena po stalnom sudskom vještaku, a ukoliko se ne realizira prodaja po toj ci</w:t>
      </w:r>
      <w:r w:rsidR="004B48F5" w:rsidRPr="006B220C">
        <w:rPr>
          <w:rFonts w:cs="Times New Roman" w:eastAsia="Times New Roman" w:hAnsi="Times New Roman" w:ascii="Times New Roman"/>
          <w:bCs/>
          <w:sz w:val="24"/>
          <w:szCs w:val="24"/>
          <w:lang w:eastAsia="hr-HR"/>
        </w:rPr>
        <w:t xml:space="preserve">jeni na svakom daljnjem oglasu </w:t>
      </w:r>
      <w:r w:rsidR="00E1490C" w:rsidRPr="006B220C">
        <w:rPr>
          <w:rFonts w:cs="Times New Roman" w:eastAsia="Times New Roman" w:hAnsi="Times New Roman" w:ascii="Times New Roman"/>
          <w:bCs/>
          <w:sz w:val="24"/>
          <w:szCs w:val="24"/>
          <w:lang w:eastAsia="hr-HR"/>
        </w:rPr>
        <w:t>će se umanjivati za 20 % od utvrđene početne cijene sve do prodaje. Ukoliko se ne unovči ni za iznos koji predstavlja  40 % utvrđene vrijednosti stečajni upravitelj će predložiti sazivanje skupštine vjerovnika na kojoj će se donijeti odluka o daljnjem tijeku unovčenja</w:t>
      </w:r>
      <w:r w:rsidR="004B48F5" w:rsidRPr="006B220C">
        <w:rPr>
          <w:rFonts w:cs="Times New Roman" w:eastAsia="Times New Roman" w:hAnsi="Times New Roman" w:ascii="Times New Roman"/>
          <w:bCs/>
          <w:sz w:val="24"/>
          <w:szCs w:val="24"/>
          <w:lang w:eastAsia="hr-HR"/>
        </w:rPr>
        <w:t>;</w:t>
      </w:r>
    </w:p>
    <w:p w14:textId="22E42909" w14:paraId="540EBA75" w:rsidRDefault="00C9302F" w:rsidP="00664B46" w:rsidR="00D73D1F" w:rsidRPr="006B220C">
      <w:pPr>
        <w:numPr>
          <w:ilvl w:val="0"/>
          <w:numId w:val="10"/>
        </w:numPr>
        <w:spacing w:lineRule="auto" w:line="360" w:after="0"/>
        <w:jc w:val="both"/>
        <w:rPr>
          <w:rFonts w:cs="Times New Roman" w:eastAsia="Times New Roman" w:hAnsi="Times New Roman" w:ascii="Times New Roman"/>
          <w:sz w:val="24"/>
          <w:szCs w:val="24"/>
          <w:lang w:eastAsia="hr-HR"/>
        </w:rPr>
      </w:pPr>
      <w:r w:rsidRPr="006B220C">
        <w:rPr>
          <w:rFonts w:cs="Times New Roman" w:eastAsia="Times New Roman" w:hAnsi="Times New Roman" w:ascii="Times New Roman"/>
          <w:sz w:val="24"/>
          <w:szCs w:val="24"/>
          <w:lang w:eastAsia="hr-HR"/>
        </w:rPr>
        <w:t>daje se suglasnost</w:t>
      </w:r>
      <w:r w:rsidR="00D73D1F" w:rsidRPr="006B220C">
        <w:rPr>
          <w:rFonts w:cs="Times New Roman" w:eastAsia="Times New Roman" w:hAnsi="Times New Roman" w:ascii="Times New Roman"/>
          <w:sz w:val="24"/>
          <w:szCs w:val="24"/>
          <w:lang w:eastAsia="hr-HR"/>
        </w:rPr>
        <w:t xml:space="preserve"> stečajnom upravitelju</w:t>
      </w:r>
      <w:r w:rsidRPr="006B220C">
        <w:rPr>
          <w:rFonts w:cs="Times New Roman" w:eastAsia="Times New Roman" w:hAnsi="Times New Roman" w:ascii="Times New Roman"/>
          <w:sz w:val="24"/>
          <w:szCs w:val="24"/>
          <w:lang w:eastAsia="hr-HR"/>
        </w:rPr>
        <w:t xml:space="preserve"> da nastavi voditi parnice</w:t>
      </w:r>
      <w:r w:rsidR="00D73D1F" w:rsidRPr="006B220C">
        <w:rPr>
          <w:rFonts w:cs="Times New Roman" w:eastAsia="Times New Roman" w:hAnsi="Times New Roman" w:ascii="Times New Roman"/>
          <w:sz w:val="24"/>
          <w:szCs w:val="24"/>
          <w:lang w:eastAsia="hr-HR"/>
        </w:rPr>
        <w:t xml:space="preserve"> koje su u tijeku, te </w:t>
      </w:r>
      <w:r w:rsidRPr="006B220C">
        <w:rPr>
          <w:rFonts w:cs="Times New Roman" w:eastAsia="Times New Roman" w:hAnsi="Times New Roman" w:ascii="Times New Roman"/>
          <w:sz w:val="24"/>
          <w:szCs w:val="24"/>
          <w:lang w:eastAsia="hr-HR"/>
        </w:rPr>
        <w:t xml:space="preserve">da </w:t>
      </w:r>
      <w:r w:rsidR="00D73D1F" w:rsidRPr="006B220C">
        <w:rPr>
          <w:rFonts w:cs="Times New Roman" w:eastAsia="Times New Roman" w:hAnsi="Times New Roman" w:ascii="Times New Roman"/>
          <w:sz w:val="24"/>
          <w:szCs w:val="24"/>
          <w:lang w:eastAsia="hr-HR"/>
        </w:rPr>
        <w:t xml:space="preserve">po potrebi </w:t>
      </w:r>
      <w:r w:rsidR="00DA28EC" w:rsidRPr="006B220C">
        <w:rPr>
          <w:rFonts w:cs="Times New Roman" w:eastAsia="Times New Roman" w:hAnsi="Times New Roman" w:ascii="Times New Roman"/>
          <w:sz w:val="24"/>
          <w:szCs w:val="24"/>
          <w:lang w:eastAsia="hr-HR"/>
        </w:rPr>
        <w:t>pokrene nove</w:t>
      </w:r>
      <w:r w:rsidR="00D73D1F" w:rsidRPr="006B220C">
        <w:rPr>
          <w:rFonts w:cs="Times New Roman" w:eastAsia="Times New Roman" w:hAnsi="Times New Roman" w:ascii="Times New Roman"/>
          <w:sz w:val="24"/>
          <w:szCs w:val="24"/>
          <w:lang w:eastAsia="hr-HR"/>
        </w:rPr>
        <w:t xml:space="preserve"> gdje to ocijeni opravdanim, te angaži</w:t>
      </w:r>
      <w:r w:rsidRPr="006B220C">
        <w:rPr>
          <w:rFonts w:cs="Times New Roman" w:eastAsia="Times New Roman" w:hAnsi="Times New Roman" w:ascii="Times New Roman"/>
          <w:sz w:val="24"/>
          <w:szCs w:val="24"/>
          <w:lang w:eastAsia="hr-HR"/>
        </w:rPr>
        <w:t>ra</w:t>
      </w:r>
      <w:r w:rsidR="004B48F5" w:rsidRPr="006B220C">
        <w:rPr>
          <w:rFonts w:cs="Times New Roman" w:eastAsia="Times New Roman" w:hAnsi="Times New Roman" w:ascii="Times New Roman"/>
          <w:sz w:val="24"/>
          <w:szCs w:val="24"/>
          <w:lang w:eastAsia="hr-HR"/>
        </w:rPr>
        <w:t xml:space="preserve"> odvjetnika za zastupanje;</w:t>
      </w:r>
    </w:p>
    <w:p w14:textId="4BAC7602" w14:paraId="1F072952" w:rsidRDefault="00E03B84" w:rsidP="00664B46" w:rsidR="00D73D1F" w:rsidRPr="006B220C">
      <w:pPr>
        <w:numPr>
          <w:ilvl w:val="0"/>
          <w:numId w:val="10"/>
        </w:numPr>
        <w:spacing w:lineRule="auto" w:line="360" w:after="0"/>
        <w:jc w:val="both"/>
        <w:rPr>
          <w:rFonts w:cs="Times New Roman" w:eastAsia="Times New Roman" w:hAnsi="Times New Roman" w:ascii="Times New Roman"/>
          <w:sz w:val="24"/>
          <w:szCs w:val="24"/>
          <w:lang w:eastAsia="hr-HR"/>
        </w:rPr>
      </w:pPr>
      <w:r w:rsidRPr="006B220C">
        <w:rPr>
          <w:rFonts w:cs="Times New Roman" w:eastAsia="Times New Roman" w:hAnsi="Times New Roman" w:ascii="Times New Roman"/>
          <w:sz w:val="24"/>
          <w:szCs w:val="24"/>
          <w:lang w:eastAsia="hr-HR"/>
        </w:rPr>
        <w:t>daje se suglasnost stečajnom upravitelju da zaključi Ugovore</w:t>
      </w:r>
      <w:r w:rsidR="00D73D1F" w:rsidRPr="006B220C">
        <w:rPr>
          <w:rFonts w:cs="Times New Roman" w:eastAsia="Times New Roman" w:hAnsi="Times New Roman" w:ascii="Times New Roman"/>
          <w:sz w:val="24"/>
          <w:szCs w:val="24"/>
          <w:lang w:eastAsia="hr-HR"/>
        </w:rPr>
        <w:t xml:space="preserve"> o zakupu</w:t>
      </w:r>
      <w:r w:rsidRPr="006B220C">
        <w:rPr>
          <w:rFonts w:cs="Times New Roman" w:eastAsia="Times New Roman" w:hAnsi="Times New Roman" w:ascii="Times New Roman"/>
          <w:sz w:val="24"/>
          <w:szCs w:val="24"/>
          <w:lang w:eastAsia="hr-HR"/>
        </w:rPr>
        <w:t xml:space="preserve"> sa postojećim i eventualno budućim zakupnicima</w:t>
      </w:r>
      <w:r w:rsidR="00D73D1F" w:rsidRPr="006B220C">
        <w:rPr>
          <w:rFonts w:cs="Times New Roman" w:eastAsia="Times New Roman" w:hAnsi="Times New Roman" w:ascii="Times New Roman"/>
          <w:sz w:val="24"/>
          <w:szCs w:val="24"/>
          <w:lang w:eastAsia="hr-HR"/>
        </w:rPr>
        <w:t xml:space="preserve"> na rok od 6 mjeseci, a najdulje do unovčenja nekretnina</w:t>
      </w:r>
      <w:r w:rsidR="004B48F5" w:rsidRPr="006B220C">
        <w:rPr>
          <w:rFonts w:cs="Times New Roman" w:eastAsia="Times New Roman" w:hAnsi="Times New Roman" w:ascii="Times New Roman"/>
          <w:sz w:val="24"/>
          <w:szCs w:val="24"/>
          <w:lang w:eastAsia="hr-HR"/>
        </w:rPr>
        <w:t>;</w:t>
      </w:r>
    </w:p>
    <w:p w14:textId="16607D9E" w14:paraId="09BB3808" w:rsidRDefault="00E03B84" w:rsidP="00E03B84" w:rsidR="002A7BD9" w:rsidRPr="006B220C">
      <w:pPr>
        <w:numPr>
          <w:ilvl w:val="0"/>
          <w:numId w:val="10"/>
        </w:numPr>
        <w:spacing w:lineRule="auto" w:line="360" w:after="0"/>
        <w:jc w:val="both"/>
        <w:rPr>
          <w:rFonts w:cs="Times New Roman" w:eastAsia="Times New Roman" w:hAnsi="Times New Roman" w:ascii="Times New Roman"/>
          <w:sz w:val="24"/>
          <w:szCs w:val="24"/>
          <w:lang w:eastAsia="hr-HR"/>
        </w:rPr>
      </w:pPr>
      <w:r w:rsidRPr="006B220C">
        <w:rPr>
          <w:rFonts w:cs="Times New Roman" w:eastAsia="Times New Roman" w:hAnsi="Times New Roman" w:ascii="Times New Roman"/>
          <w:sz w:val="24"/>
          <w:szCs w:val="24"/>
          <w:lang w:eastAsia="hr-HR"/>
        </w:rPr>
        <w:t>daje se suglasnost stečajnom upravitelju da sa z</w:t>
      </w:r>
      <w:r w:rsidR="002A7BD9" w:rsidRPr="006B220C">
        <w:rPr>
          <w:rFonts w:cs="Times New Roman" w:eastAsia="Times New Roman" w:hAnsi="Times New Roman" w:ascii="Times New Roman"/>
          <w:sz w:val="24"/>
          <w:szCs w:val="24"/>
          <w:lang w:eastAsia="hr-HR"/>
        </w:rPr>
        <w:t xml:space="preserve">akupnikom Inkop obuća d.o.o. u stečaju </w:t>
      </w:r>
      <w:r w:rsidRPr="006B220C">
        <w:rPr>
          <w:rFonts w:cs="Times New Roman" w:eastAsia="Times New Roman" w:hAnsi="Times New Roman" w:ascii="Times New Roman"/>
          <w:sz w:val="24"/>
          <w:szCs w:val="24"/>
          <w:lang w:eastAsia="hr-HR"/>
        </w:rPr>
        <w:t>zaključi ugovor o zakupu na rok od 6 mjeseci, a najdulje do unovčenja nekretnina uz mjesečnu zakupninu</w:t>
      </w:r>
      <w:r w:rsidR="002A7BD9" w:rsidRPr="006B220C">
        <w:rPr>
          <w:rFonts w:cs="Times New Roman" w:eastAsia="Times New Roman" w:hAnsi="Times New Roman" w:ascii="Times New Roman"/>
          <w:sz w:val="24"/>
          <w:szCs w:val="24"/>
          <w:lang w:eastAsia="hr-HR"/>
        </w:rPr>
        <w:t xml:space="preserve"> od 5.000,00 kn uvećano za PDV, te </w:t>
      </w:r>
      <w:r w:rsidRPr="006B220C">
        <w:rPr>
          <w:rFonts w:cs="Times New Roman" w:eastAsia="Times New Roman" w:hAnsi="Times New Roman" w:ascii="Times New Roman"/>
          <w:sz w:val="24"/>
          <w:szCs w:val="24"/>
          <w:lang w:eastAsia="hr-HR"/>
        </w:rPr>
        <w:t xml:space="preserve">da u poslovnim knjigama izda odobrenje za umanjenje </w:t>
      </w:r>
      <w:r w:rsidR="002A7BD9" w:rsidRPr="006B220C">
        <w:rPr>
          <w:rFonts w:cs="Times New Roman" w:eastAsia="Times New Roman" w:hAnsi="Times New Roman" w:ascii="Times New Roman"/>
          <w:sz w:val="24"/>
          <w:szCs w:val="24"/>
          <w:lang w:eastAsia="hr-HR"/>
        </w:rPr>
        <w:t>zakupnine od dana otvaranja stečajn</w:t>
      </w:r>
      <w:r w:rsidR="004B48F5" w:rsidRPr="006B220C">
        <w:rPr>
          <w:rFonts w:cs="Times New Roman" w:eastAsia="Times New Roman" w:hAnsi="Times New Roman" w:ascii="Times New Roman"/>
          <w:sz w:val="24"/>
          <w:szCs w:val="24"/>
          <w:lang w:eastAsia="hr-HR"/>
        </w:rPr>
        <w:t xml:space="preserve">og postupka do sklapanja </w:t>
      </w:r>
      <w:r w:rsidRPr="006B220C">
        <w:rPr>
          <w:rFonts w:cs="Times New Roman" w:eastAsia="Times New Roman" w:hAnsi="Times New Roman" w:ascii="Times New Roman"/>
          <w:sz w:val="24"/>
          <w:szCs w:val="24"/>
          <w:lang w:eastAsia="hr-HR"/>
        </w:rPr>
        <w:t>ugovora</w:t>
      </w:r>
      <w:r w:rsidR="004B48F5" w:rsidRPr="006B220C">
        <w:rPr>
          <w:rFonts w:cs="Times New Roman" w:eastAsia="Times New Roman" w:hAnsi="Times New Roman" w:ascii="Times New Roman"/>
          <w:sz w:val="24"/>
          <w:szCs w:val="24"/>
          <w:lang w:eastAsia="hr-HR"/>
        </w:rPr>
        <w:t>;</w:t>
      </w:r>
    </w:p>
    <w:p w14:textId="26077583" w14:paraId="0EBFD258" w:rsidRDefault="00D73D1F" w:rsidP="00664B46" w:rsidR="00E03B84" w:rsidRPr="006B220C">
      <w:pPr>
        <w:numPr>
          <w:ilvl w:val="0"/>
          <w:numId w:val="10"/>
        </w:numPr>
        <w:spacing w:lineRule="auto" w:line="360" w:after="0"/>
        <w:jc w:val="both"/>
        <w:rPr>
          <w:rFonts w:cs="Times New Roman" w:eastAsia="Times New Roman" w:hAnsi="Times New Roman" w:ascii="Times New Roman"/>
          <w:sz w:val="24"/>
          <w:szCs w:val="24"/>
          <w:lang w:eastAsia="hr-HR"/>
        </w:rPr>
      </w:pPr>
      <w:r w:rsidRPr="006B220C">
        <w:rPr>
          <w:rFonts w:cs="Times New Roman" w:eastAsia="Times New Roman" w:hAnsi="Times New Roman" w:ascii="Times New Roman"/>
          <w:sz w:val="24"/>
          <w:szCs w:val="24"/>
          <w:lang w:eastAsia="hr-HR"/>
        </w:rPr>
        <w:lastRenderedPageBreak/>
        <w:t xml:space="preserve">daje se suglasnost stečajnom upravitelju da </w:t>
      </w:r>
      <w:r w:rsidR="00B43E27" w:rsidRPr="006B220C">
        <w:rPr>
          <w:rFonts w:cs="Times New Roman" w:eastAsia="Times New Roman" w:hAnsi="Times New Roman" w:ascii="Times New Roman"/>
          <w:sz w:val="24"/>
          <w:szCs w:val="24"/>
          <w:lang w:eastAsia="hr-HR"/>
        </w:rPr>
        <w:t>izda tabularne isprave</w:t>
      </w:r>
      <w:r w:rsidRPr="006B220C">
        <w:rPr>
          <w:rFonts w:cs="Times New Roman" w:eastAsia="Times New Roman" w:hAnsi="Times New Roman" w:ascii="Times New Roman"/>
          <w:sz w:val="24"/>
          <w:szCs w:val="24"/>
          <w:lang w:eastAsia="hr-HR"/>
        </w:rPr>
        <w:t xml:space="preserve"> </w:t>
      </w:r>
      <w:r w:rsidR="00E03B84" w:rsidRPr="006B220C">
        <w:rPr>
          <w:rFonts w:cs="Times New Roman" w:eastAsia="Times New Roman" w:hAnsi="Times New Roman" w:ascii="Times New Roman"/>
          <w:sz w:val="24"/>
          <w:szCs w:val="24"/>
          <w:lang w:eastAsia="hr-HR"/>
        </w:rPr>
        <w:t xml:space="preserve">podnositeljima </w:t>
      </w:r>
      <w:r w:rsidR="00B43E27" w:rsidRPr="006B220C">
        <w:rPr>
          <w:rFonts w:cs="Times New Roman" w:eastAsia="Times New Roman" w:hAnsi="Times New Roman" w:ascii="Times New Roman"/>
          <w:sz w:val="24"/>
          <w:szCs w:val="24"/>
          <w:lang w:eastAsia="hr-HR"/>
        </w:rPr>
        <w:t xml:space="preserve">zahtjeva </w:t>
      </w:r>
      <w:r w:rsidR="00E03B84" w:rsidRPr="006B220C">
        <w:rPr>
          <w:rFonts w:cs="Times New Roman" w:eastAsia="Times New Roman" w:hAnsi="Times New Roman" w:ascii="Times New Roman"/>
          <w:sz w:val="24"/>
          <w:szCs w:val="24"/>
          <w:lang w:eastAsia="hr-HR"/>
        </w:rPr>
        <w:t>koji su u cijelosti isplatili obvezu za otkup stanova</w:t>
      </w:r>
      <w:r w:rsidR="00B43E27" w:rsidRPr="006B220C">
        <w:rPr>
          <w:rFonts w:cs="Times New Roman" w:eastAsia="Times New Roman" w:hAnsi="Times New Roman" w:ascii="Times New Roman"/>
          <w:sz w:val="24"/>
          <w:szCs w:val="24"/>
          <w:lang w:eastAsia="hr-HR"/>
        </w:rPr>
        <w:t xml:space="preserve">, te da obračuna </w:t>
      </w:r>
      <w:r w:rsidR="00B43E27" w:rsidRPr="006B220C">
        <w:rPr>
          <w:rFonts w:cs="Times New Roman" w:hAnsi="Times New Roman" w:ascii="Times New Roman"/>
          <w:sz w:val="24"/>
          <w:szCs w:val="24"/>
        </w:rPr>
        <w:t>naknadu troška podnositeljima zahtjeva za izdavanje tabularnih isprava u iznosu od 800,00 kn + PDV po ispostavljenom računu stečajnog dužnika</w:t>
      </w:r>
    </w:p>
    <w:p w14:textId="77777777" w14:paraId="697071E2" w:rsidRDefault="00296F9B" w:rsidP="00664B46" w:rsidR="00296F9B" w:rsidRPr="006B220C">
      <w:pPr>
        <w:spacing w:lineRule="auto" w:line="360" w:after="0"/>
        <w:jc w:val="both"/>
        <w:rPr>
          <w:rFonts w:cs="Times New Roman" w:eastAsia="Times New Roman" w:hAnsi="Times New Roman" w:ascii="Times New Roman"/>
          <w:sz w:val="24"/>
          <w:szCs w:val="24"/>
          <w:lang w:eastAsia="hr-HR"/>
        </w:rPr>
      </w:pPr>
    </w:p>
    <w:p w14:textId="78DA31B3" w14:paraId="3A07A7F0" w:rsidRDefault="006C1993" w:rsidP="00664B46" w:rsidR="0043240E" w:rsidRPr="006B220C">
      <w:pPr>
        <w:spacing w:lineRule="auto" w:line="360" w:after="0"/>
        <w:jc w:val="both"/>
        <w:rPr>
          <w:rFonts w:cs="Times New Roman" w:eastAsia="Times New Roman" w:hAnsi="Times New Roman" w:ascii="Times New Roman"/>
          <w:sz w:val="24"/>
          <w:szCs w:val="24"/>
          <w:lang w:eastAsia="hr-HR"/>
        </w:rPr>
      </w:pPr>
      <w:r w:rsidRPr="006B220C">
        <w:rPr>
          <w:rFonts w:cs="Times New Roman" w:eastAsia="Times New Roman" w:hAnsi="Times New Roman" w:ascii="Times New Roman"/>
          <w:sz w:val="24"/>
          <w:szCs w:val="24"/>
          <w:lang w:eastAsia="hr-HR"/>
        </w:rPr>
        <w:t xml:space="preserve">U Varaždinu </w:t>
      </w:r>
      <w:r w:rsidR="00C9641A" w:rsidRPr="006B220C">
        <w:rPr>
          <w:rFonts w:cs="Times New Roman" w:eastAsia="Times New Roman" w:hAnsi="Times New Roman" w:ascii="Times New Roman"/>
          <w:sz w:val="24"/>
          <w:szCs w:val="24"/>
          <w:lang w:eastAsia="hr-HR"/>
        </w:rPr>
        <w:t>23</w:t>
      </w:r>
      <w:r w:rsidRPr="006B220C">
        <w:rPr>
          <w:rFonts w:cs="Times New Roman" w:eastAsia="Times New Roman" w:hAnsi="Times New Roman" w:ascii="Times New Roman"/>
          <w:sz w:val="24"/>
          <w:szCs w:val="24"/>
          <w:lang w:eastAsia="hr-HR"/>
        </w:rPr>
        <w:t xml:space="preserve">. </w:t>
      </w:r>
      <w:r w:rsidR="00432378" w:rsidRPr="006B220C">
        <w:rPr>
          <w:rFonts w:cs="Times New Roman" w:eastAsia="Times New Roman" w:hAnsi="Times New Roman" w:ascii="Times New Roman"/>
          <w:sz w:val="24"/>
          <w:szCs w:val="24"/>
          <w:lang w:eastAsia="hr-HR"/>
        </w:rPr>
        <w:t>rujna</w:t>
      </w:r>
      <w:r w:rsidR="001813FD" w:rsidRPr="006B220C">
        <w:rPr>
          <w:rFonts w:cs="Times New Roman" w:eastAsia="Times New Roman" w:hAnsi="Times New Roman" w:ascii="Times New Roman"/>
          <w:sz w:val="24"/>
          <w:szCs w:val="24"/>
          <w:lang w:eastAsia="hr-HR"/>
        </w:rPr>
        <w:t xml:space="preserve">  2017</w:t>
      </w:r>
      <w:r w:rsidRPr="006B220C">
        <w:rPr>
          <w:rFonts w:cs="Times New Roman" w:eastAsia="Times New Roman" w:hAnsi="Times New Roman" w:ascii="Times New Roman"/>
          <w:sz w:val="24"/>
          <w:szCs w:val="24"/>
          <w:lang w:eastAsia="hr-HR"/>
        </w:rPr>
        <w:t xml:space="preserve"> godine               </w:t>
      </w:r>
      <w:r w:rsidRPr="006B220C">
        <w:rPr>
          <w:rFonts w:cs="Times New Roman" w:eastAsia="Times New Roman" w:hAnsi="Times New Roman" w:ascii="Times New Roman"/>
          <w:sz w:val="24"/>
          <w:szCs w:val="24"/>
          <w:lang w:eastAsia="hr-HR"/>
        </w:rPr>
        <w:tab/>
      </w:r>
      <w:r w:rsidRPr="006B220C">
        <w:rPr>
          <w:rFonts w:cs="Times New Roman" w:eastAsia="Times New Roman" w:hAnsi="Times New Roman" w:ascii="Times New Roman"/>
          <w:sz w:val="24"/>
          <w:szCs w:val="24"/>
          <w:lang w:eastAsia="hr-HR"/>
        </w:rPr>
        <w:tab/>
      </w:r>
    </w:p>
    <w:p w14:textId="77777777" w14:paraId="52C26A1E" w:rsidRDefault="006C1993" w:rsidP="00664B46" w:rsidR="006C1993" w:rsidRPr="006B220C">
      <w:pPr>
        <w:spacing w:lineRule="auto" w:line="360" w:after="0"/>
        <w:ind w:left="6372"/>
        <w:jc w:val="both"/>
        <w:rPr>
          <w:rFonts w:cs="Times New Roman" w:eastAsia="Times New Roman" w:hAnsi="Times New Roman" w:ascii="Times New Roman"/>
          <w:sz w:val="24"/>
          <w:szCs w:val="24"/>
          <w:lang w:eastAsia="hr-HR"/>
        </w:rPr>
      </w:pPr>
      <w:r w:rsidRPr="006B220C">
        <w:rPr>
          <w:rFonts w:cs="Times New Roman" w:eastAsia="Times New Roman" w:hAnsi="Times New Roman" w:ascii="Times New Roman"/>
          <w:sz w:val="24"/>
          <w:szCs w:val="24"/>
          <w:lang w:eastAsia="hr-HR"/>
        </w:rPr>
        <w:t>stečajni upravitelj</w:t>
      </w:r>
    </w:p>
    <w:p w14:textId="0A9DEE76" w14:paraId="19CDE384" w:rsidRDefault="006C1993" w:rsidP="00296F9B" w:rsidR="00296F9B" w:rsidRPr="006B220C">
      <w:pPr>
        <w:spacing w:lineRule="auto" w:line="360" w:after="0"/>
        <w:ind w:left="5664"/>
        <w:jc w:val="both"/>
        <w:rPr>
          <w:rFonts w:cs="Times New Roman" w:eastAsia="Times New Roman" w:hAnsi="Times New Roman" w:ascii="Times New Roman"/>
          <w:sz w:val="24"/>
          <w:szCs w:val="24"/>
          <w:lang w:eastAsia="hr-HR"/>
        </w:rPr>
      </w:pPr>
      <w:r w:rsidRPr="006B220C">
        <w:rPr>
          <w:rFonts w:cs="Times New Roman" w:eastAsia="Times New Roman" w:hAnsi="Times New Roman" w:ascii="Times New Roman"/>
          <w:sz w:val="24"/>
          <w:szCs w:val="24"/>
          <w:lang w:eastAsia="hr-HR"/>
        </w:rPr>
        <w:t xml:space="preserve"> </w:t>
      </w:r>
      <w:r w:rsidRPr="006B220C">
        <w:rPr>
          <w:rFonts w:cs="Times New Roman" w:eastAsia="Times New Roman" w:hAnsi="Times New Roman" w:ascii="Times New Roman"/>
          <w:sz w:val="24"/>
          <w:szCs w:val="24"/>
          <w:lang w:eastAsia="hr-HR"/>
        </w:rPr>
        <w:tab/>
        <w:t>Tomislav Đuričin</w:t>
      </w:r>
    </w:p>
    <w:p w14:textId="77777777" w14:paraId="67D1DE7C" w:rsidRDefault="00296F9B" w:rsidP="00296F9B" w:rsidR="00296F9B" w:rsidRPr="006B220C">
      <w:pPr>
        <w:spacing w:lineRule="auto" w:line="360" w:after="0"/>
        <w:jc w:val="both"/>
        <w:rPr>
          <w:rFonts w:cs="Times New Roman" w:eastAsia="Times New Roman" w:hAnsi="Times New Roman" w:ascii="Times New Roman"/>
          <w:sz w:val="24"/>
          <w:szCs w:val="24"/>
          <w:lang w:eastAsia="hr-HR"/>
        </w:rPr>
      </w:pPr>
    </w:p>
    <w:p w14:textId="77777777" w14:paraId="3A9B739A"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78AEBD40"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629F2613"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0E84A16A"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11311250"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22984063"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45EAC7B8"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5AFCA8B2"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29E0A01D"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296B3E25"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123BE178"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1E456BC6"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684440BA"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1D740972"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079B2725"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663969EA"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43A12E0B"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19703563"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00BCE532"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69B1548D"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53059790"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18945BA9"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0E8D2EE6"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77777777" w14:paraId="206284AF" w:rsidRDefault="00D229F8" w:rsidP="00296F9B" w:rsidR="00D229F8" w:rsidRPr="006B220C">
      <w:pPr>
        <w:spacing w:lineRule="auto" w:line="360" w:after="0"/>
        <w:jc w:val="both"/>
        <w:rPr>
          <w:rFonts w:cs="Times New Roman" w:eastAsia="Times New Roman" w:hAnsi="Times New Roman" w:ascii="Times New Roman"/>
          <w:sz w:val="24"/>
          <w:szCs w:val="24"/>
          <w:lang w:eastAsia="hr-HR"/>
        </w:rPr>
      </w:pPr>
    </w:p>
    <w:p w14:textId="6C9972FD" w14:paraId="62687894" w:rsidRDefault="00DA28EC" w:rsidP="00296F9B" w:rsidR="00296F9B" w:rsidRPr="006B220C">
      <w:pPr>
        <w:spacing w:lineRule="auto" w:line="360" w:after="0"/>
        <w:jc w:val="both"/>
        <w:rPr>
          <w:rFonts w:cs="Times New Roman" w:eastAsia="Times New Roman" w:hAnsi="Times New Roman" w:ascii="Times New Roman"/>
          <w:sz w:val="24"/>
          <w:szCs w:val="24"/>
          <w:lang w:eastAsia="hr-HR"/>
        </w:rPr>
      </w:pPr>
      <w:r w:rsidRPr="006B220C">
        <w:rPr>
          <w:rFonts w:cs="Times New Roman" w:eastAsia="Times New Roman" w:hAnsi="Times New Roman" w:ascii="Times New Roman"/>
          <w:sz w:val="24"/>
          <w:szCs w:val="24"/>
          <w:lang w:eastAsia="hr-HR"/>
        </w:rPr>
        <w:lastRenderedPageBreak/>
        <w:t>Prilog 1. Ostvareni prihodi i rashodi od dana otvaranja stečajnog postupka, zaključno do 31.kolovoza 2017 godine</w:t>
      </w:r>
    </w:p>
    <w:tbl>
      <w:tblPr>
        <w:tblW w:type="dxa" w:w="9118"/>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806"/>
        <w:gridCol w:w="1016"/>
        <w:gridCol w:w="1016"/>
        <w:gridCol w:w="1016"/>
        <w:gridCol w:w="1016"/>
        <w:gridCol w:w="1116"/>
        <w:gridCol w:w="1016"/>
        <w:gridCol w:w="1116"/>
      </w:tblGrid>
      <w:tr w14:textId="77777777" w14:paraId="6889725C" w:rsidTr="00FB31F0" w:rsidR="006B220C" w:rsidRPr="006B220C">
        <w:trPr>
          <w:trHeight w:val="300"/>
        </w:trPr>
        <w:tc>
          <w:tcPr>
            <w:tcW w:type="dxa" w:w="1806"/>
            <w:shd w:fill="auto" w:color="auto" w:val="clear"/>
            <w:noWrap/>
            <w:vAlign w:val="bottom"/>
            <w:hideMark/>
          </w:tcPr>
          <w:p w14:textId="77777777" w14:paraId="258605FC" w:rsidRDefault="00296F9B" w:rsidP="00FB31F0" w:rsidR="00296F9B" w:rsidRPr="006B220C">
            <w:pPr>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Opis</w:t>
            </w:r>
          </w:p>
        </w:tc>
        <w:tc>
          <w:tcPr>
            <w:tcW w:type="dxa" w:w="1016"/>
            <w:shd w:fill="auto" w:color="auto" w:val="clear"/>
            <w:noWrap/>
            <w:vAlign w:val="bottom"/>
            <w:hideMark/>
          </w:tcPr>
          <w:p w14:textId="77777777" w14:paraId="21A04986"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31/03/17</w:t>
            </w:r>
          </w:p>
        </w:tc>
        <w:tc>
          <w:tcPr>
            <w:tcW w:type="dxa" w:w="1016"/>
            <w:shd w:fill="auto" w:color="auto" w:val="clear"/>
            <w:noWrap/>
            <w:vAlign w:val="bottom"/>
            <w:hideMark/>
          </w:tcPr>
          <w:p w14:textId="77777777" w14:paraId="1D315D44"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30/04/17</w:t>
            </w:r>
          </w:p>
        </w:tc>
        <w:tc>
          <w:tcPr>
            <w:tcW w:type="dxa" w:w="1016"/>
            <w:shd w:fill="auto" w:color="auto" w:val="clear"/>
            <w:noWrap/>
            <w:vAlign w:val="bottom"/>
            <w:hideMark/>
          </w:tcPr>
          <w:p w14:textId="77777777" w14:paraId="09D3CD67"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31/05/17</w:t>
            </w:r>
          </w:p>
        </w:tc>
        <w:tc>
          <w:tcPr>
            <w:tcW w:type="dxa" w:w="1016"/>
            <w:shd w:fill="auto" w:color="auto" w:val="clear"/>
            <w:noWrap/>
            <w:vAlign w:val="bottom"/>
            <w:hideMark/>
          </w:tcPr>
          <w:p w14:textId="77777777" w14:paraId="1D7B97C6"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30/06/17</w:t>
            </w:r>
          </w:p>
        </w:tc>
        <w:tc>
          <w:tcPr>
            <w:tcW w:type="dxa" w:w="1116"/>
            <w:shd w:fill="auto" w:color="auto" w:val="clear"/>
            <w:noWrap/>
            <w:vAlign w:val="bottom"/>
            <w:hideMark/>
          </w:tcPr>
          <w:p w14:textId="77777777" w14:paraId="297A58FA"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31/07/17</w:t>
            </w:r>
          </w:p>
        </w:tc>
        <w:tc>
          <w:tcPr>
            <w:tcW w:type="dxa" w:w="1016"/>
            <w:shd w:fill="auto" w:color="auto" w:val="clear"/>
            <w:noWrap/>
            <w:vAlign w:val="bottom"/>
            <w:hideMark/>
          </w:tcPr>
          <w:p w14:textId="77777777" w14:paraId="55B444B0"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31/08/17</w:t>
            </w:r>
          </w:p>
        </w:tc>
        <w:tc>
          <w:tcPr>
            <w:tcW w:type="dxa" w:w="1116"/>
            <w:shd w:fill="auto" w:color="auto" w:val="clear"/>
            <w:noWrap/>
            <w:vAlign w:val="bottom"/>
            <w:hideMark/>
          </w:tcPr>
          <w:p w14:textId="77777777" w14:paraId="7FBBF3EB"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UKUPNO</w:t>
            </w:r>
          </w:p>
        </w:tc>
      </w:tr>
      <w:tr w14:textId="77777777" w14:paraId="1A7C098D" w:rsidTr="00FB31F0" w:rsidR="006B220C" w:rsidRPr="006B220C">
        <w:trPr>
          <w:trHeight w:val="300"/>
        </w:trPr>
        <w:tc>
          <w:tcPr>
            <w:tcW w:type="dxa" w:w="1806"/>
            <w:shd w:fill="auto" w:color="auto" w:val="clear"/>
            <w:noWrap/>
            <w:vAlign w:val="bottom"/>
            <w:hideMark/>
          </w:tcPr>
          <w:p w14:textId="77777777" w14:paraId="7BF51427"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Naplata od kupaca</w:t>
            </w:r>
          </w:p>
        </w:tc>
        <w:tc>
          <w:tcPr>
            <w:tcW w:type="dxa" w:w="1016"/>
            <w:shd w:fill="auto" w:color="auto" w:val="clear"/>
            <w:noWrap/>
            <w:vAlign w:val="bottom"/>
            <w:hideMark/>
          </w:tcPr>
          <w:p w14:textId="77777777" w14:paraId="0413091E"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3.708,25</w:t>
            </w:r>
          </w:p>
        </w:tc>
        <w:tc>
          <w:tcPr>
            <w:tcW w:type="dxa" w:w="1016"/>
            <w:shd w:fill="auto" w:color="auto" w:val="clear"/>
            <w:noWrap/>
            <w:vAlign w:val="bottom"/>
            <w:hideMark/>
          </w:tcPr>
          <w:p w14:textId="77777777" w14:paraId="69517B91"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75FE684D"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3BF45120"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24.412,13</w:t>
            </w:r>
          </w:p>
        </w:tc>
        <w:tc>
          <w:tcPr>
            <w:tcW w:type="dxa" w:w="1116"/>
            <w:shd w:fill="auto" w:color="auto" w:val="clear"/>
            <w:noWrap/>
            <w:vAlign w:val="bottom"/>
            <w:hideMark/>
          </w:tcPr>
          <w:p w14:textId="77777777" w14:paraId="26D91BE8"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1.201,58</w:t>
            </w:r>
          </w:p>
        </w:tc>
        <w:tc>
          <w:tcPr>
            <w:tcW w:type="dxa" w:w="1016"/>
            <w:shd w:fill="auto" w:color="auto" w:val="clear"/>
            <w:noWrap/>
            <w:vAlign w:val="bottom"/>
            <w:hideMark/>
          </w:tcPr>
          <w:p w14:textId="77777777" w14:paraId="7210609B"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79570587"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29.321,96</w:t>
            </w:r>
          </w:p>
        </w:tc>
      </w:tr>
      <w:tr w14:textId="77777777" w14:paraId="0E5EDC20" w:rsidTr="00FB31F0" w:rsidR="006B220C" w:rsidRPr="006B220C">
        <w:trPr>
          <w:trHeight w:val="300"/>
        </w:trPr>
        <w:tc>
          <w:tcPr>
            <w:tcW w:type="dxa" w:w="1806"/>
            <w:shd w:fill="auto" w:color="auto" w:val="clear"/>
            <w:noWrap/>
            <w:vAlign w:val="bottom"/>
            <w:hideMark/>
          </w:tcPr>
          <w:p w14:textId="77777777" w14:paraId="2387234B"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Kamate</w:t>
            </w:r>
          </w:p>
        </w:tc>
        <w:tc>
          <w:tcPr>
            <w:tcW w:type="dxa" w:w="1016"/>
            <w:shd w:fill="auto" w:color="auto" w:val="clear"/>
            <w:noWrap/>
            <w:vAlign w:val="bottom"/>
            <w:hideMark/>
          </w:tcPr>
          <w:p w14:textId="77777777" w14:paraId="1261A926"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47A2D36C"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4C95AE0D"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2542FE11"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1619A7BF"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0,02</w:t>
            </w:r>
          </w:p>
        </w:tc>
        <w:tc>
          <w:tcPr>
            <w:tcW w:type="dxa" w:w="1016"/>
            <w:shd w:fill="auto" w:color="auto" w:val="clear"/>
            <w:noWrap/>
            <w:vAlign w:val="bottom"/>
            <w:hideMark/>
          </w:tcPr>
          <w:p w14:textId="77777777" w14:paraId="71450E7E"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0149FC40"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0,02</w:t>
            </w:r>
          </w:p>
        </w:tc>
      </w:tr>
      <w:tr w14:textId="77777777" w14:paraId="46ABAF93" w:rsidTr="00FB31F0" w:rsidR="006B220C" w:rsidRPr="006B220C">
        <w:trPr>
          <w:trHeight w:val="300"/>
        </w:trPr>
        <w:tc>
          <w:tcPr>
            <w:tcW w:type="dxa" w:w="1806"/>
            <w:shd w:fill="auto" w:color="auto" w:val="clear"/>
            <w:noWrap/>
            <w:vAlign w:val="bottom"/>
            <w:hideMark/>
          </w:tcPr>
          <w:p w14:textId="77777777" w14:paraId="682F65EE"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Banka</w:t>
            </w:r>
          </w:p>
        </w:tc>
        <w:tc>
          <w:tcPr>
            <w:tcW w:type="dxa" w:w="1016"/>
            <w:shd w:fill="auto" w:color="auto" w:val="clear"/>
            <w:noWrap/>
            <w:vAlign w:val="bottom"/>
            <w:hideMark/>
          </w:tcPr>
          <w:p w14:textId="77777777" w14:paraId="7D664A8A"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761,95</w:t>
            </w:r>
          </w:p>
        </w:tc>
        <w:tc>
          <w:tcPr>
            <w:tcW w:type="dxa" w:w="1016"/>
            <w:shd w:fill="auto" w:color="auto" w:val="clear"/>
            <w:noWrap/>
            <w:vAlign w:val="bottom"/>
            <w:hideMark/>
          </w:tcPr>
          <w:p w14:textId="77777777" w14:paraId="58468804"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24DCF345"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4B6D7489"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411C76C6"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7C055CF2"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74CBBA01"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761,95</w:t>
            </w:r>
          </w:p>
        </w:tc>
      </w:tr>
      <w:tr w14:textId="77777777" w14:paraId="5B43DB35" w:rsidTr="00FB31F0" w:rsidR="006B220C" w:rsidRPr="006B220C">
        <w:trPr>
          <w:trHeight w:val="300"/>
        </w:trPr>
        <w:tc>
          <w:tcPr>
            <w:tcW w:type="dxa" w:w="1806"/>
            <w:shd w:fill="auto" w:color="auto" w:val="clear"/>
            <w:noWrap/>
            <w:vAlign w:val="bottom"/>
            <w:hideMark/>
          </w:tcPr>
          <w:p w14:textId="77777777" w14:paraId="437B73F1"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Najamnine</w:t>
            </w:r>
          </w:p>
        </w:tc>
        <w:tc>
          <w:tcPr>
            <w:tcW w:type="dxa" w:w="1016"/>
            <w:shd w:fill="auto" w:color="auto" w:val="clear"/>
            <w:noWrap/>
            <w:vAlign w:val="bottom"/>
            <w:hideMark/>
          </w:tcPr>
          <w:p w14:textId="77777777" w14:paraId="721BC0B6"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26.022,07</w:t>
            </w:r>
          </w:p>
        </w:tc>
        <w:tc>
          <w:tcPr>
            <w:tcW w:type="dxa" w:w="1016"/>
            <w:shd w:fill="auto" w:color="auto" w:val="clear"/>
            <w:noWrap/>
            <w:vAlign w:val="bottom"/>
            <w:hideMark/>
          </w:tcPr>
          <w:p w14:textId="77777777" w14:paraId="2DBCEFFE"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4.805,00</w:t>
            </w:r>
          </w:p>
        </w:tc>
        <w:tc>
          <w:tcPr>
            <w:tcW w:type="dxa" w:w="1016"/>
            <w:shd w:fill="auto" w:color="auto" w:val="clear"/>
            <w:noWrap/>
            <w:vAlign w:val="bottom"/>
            <w:hideMark/>
          </w:tcPr>
          <w:p w14:textId="77777777" w14:paraId="444FB013"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7.317,06</w:t>
            </w:r>
          </w:p>
        </w:tc>
        <w:tc>
          <w:tcPr>
            <w:tcW w:type="dxa" w:w="1016"/>
            <w:shd w:fill="auto" w:color="auto" w:val="clear"/>
            <w:noWrap/>
            <w:vAlign w:val="bottom"/>
            <w:hideMark/>
          </w:tcPr>
          <w:p w14:textId="77777777" w14:paraId="4022A9B6"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40.745,82</w:t>
            </w:r>
          </w:p>
        </w:tc>
        <w:tc>
          <w:tcPr>
            <w:tcW w:type="dxa" w:w="1116"/>
            <w:shd w:fill="auto" w:color="auto" w:val="clear"/>
            <w:noWrap/>
            <w:vAlign w:val="bottom"/>
            <w:hideMark/>
          </w:tcPr>
          <w:p w14:textId="77777777" w14:paraId="0CD578AC"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50.069,60</w:t>
            </w:r>
          </w:p>
        </w:tc>
        <w:tc>
          <w:tcPr>
            <w:tcW w:type="dxa" w:w="1016"/>
            <w:shd w:fill="auto" w:color="auto" w:val="clear"/>
            <w:noWrap/>
            <w:vAlign w:val="bottom"/>
            <w:hideMark/>
          </w:tcPr>
          <w:p w14:textId="77777777" w14:paraId="748311E2"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4.787,25</w:t>
            </w:r>
          </w:p>
        </w:tc>
        <w:tc>
          <w:tcPr>
            <w:tcW w:type="dxa" w:w="1116"/>
            <w:shd w:fill="auto" w:color="auto" w:val="clear"/>
            <w:noWrap/>
            <w:vAlign w:val="bottom"/>
            <w:hideMark/>
          </w:tcPr>
          <w:p w14:textId="77777777" w14:paraId="6351FC2B"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133.746,80</w:t>
            </w:r>
          </w:p>
        </w:tc>
      </w:tr>
      <w:tr w14:textId="77777777" w14:paraId="27AC8911" w:rsidTr="00FB31F0" w:rsidR="006B220C" w:rsidRPr="006B220C">
        <w:trPr>
          <w:trHeight w:val="300"/>
        </w:trPr>
        <w:tc>
          <w:tcPr>
            <w:tcW w:type="dxa" w:w="1806"/>
            <w:shd w:fill="auto" w:color="auto" w:val="clear"/>
            <w:noWrap/>
            <w:vAlign w:val="bottom"/>
            <w:hideMark/>
          </w:tcPr>
          <w:p w14:textId="77777777" w14:paraId="553D5512"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Prefakturirani trošak</w:t>
            </w:r>
          </w:p>
        </w:tc>
        <w:tc>
          <w:tcPr>
            <w:tcW w:type="dxa" w:w="1016"/>
            <w:shd w:fill="auto" w:color="auto" w:val="clear"/>
            <w:noWrap/>
            <w:vAlign w:val="bottom"/>
            <w:hideMark/>
          </w:tcPr>
          <w:p w14:textId="77777777" w14:paraId="2CF5850F"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56.690,93</w:t>
            </w:r>
          </w:p>
        </w:tc>
        <w:tc>
          <w:tcPr>
            <w:tcW w:type="dxa" w:w="1016"/>
            <w:shd w:fill="auto" w:color="auto" w:val="clear"/>
            <w:noWrap/>
            <w:vAlign w:val="bottom"/>
            <w:hideMark/>
          </w:tcPr>
          <w:p w14:textId="77777777" w14:paraId="61FE4B0B"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16.909,06</w:t>
            </w:r>
          </w:p>
        </w:tc>
        <w:tc>
          <w:tcPr>
            <w:tcW w:type="dxa" w:w="1016"/>
            <w:shd w:fill="auto" w:color="auto" w:val="clear"/>
            <w:noWrap/>
            <w:vAlign w:val="bottom"/>
            <w:hideMark/>
          </w:tcPr>
          <w:p w14:textId="77777777" w14:paraId="7391C07B"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216,26</w:t>
            </w:r>
          </w:p>
        </w:tc>
        <w:tc>
          <w:tcPr>
            <w:tcW w:type="dxa" w:w="1016"/>
            <w:shd w:fill="auto" w:color="auto" w:val="clear"/>
            <w:noWrap/>
            <w:vAlign w:val="bottom"/>
            <w:hideMark/>
          </w:tcPr>
          <w:p w14:textId="77777777" w14:paraId="39922692"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33.839,52</w:t>
            </w:r>
          </w:p>
        </w:tc>
        <w:tc>
          <w:tcPr>
            <w:tcW w:type="dxa" w:w="1116"/>
            <w:shd w:fill="auto" w:color="auto" w:val="clear"/>
            <w:noWrap/>
            <w:vAlign w:val="bottom"/>
            <w:hideMark/>
          </w:tcPr>
          <w:p w14:textId="77777777" w14:paraId="36DE7A7E"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67.509,24</w:t>
            </w:r>
          </w:p>
        </w:tc>
        <w:tc>
          <w:tcPr>
            <w:tcW w:type="dxa" w:w="1016"/>
            <w:shd w:fill="auto" w:color="auto" w:val="clear"/>
            <w:noWrap/>
            <w:vAlign w:val="bottom"/>
            <w:hideMark/>
          </w:tcPr>
          <w:p w14:textId="77777777" w14:paraId="100E0A3E"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39.365,82</w:t>
            </w:r>
          </w:p>
        </w:tc>
        <w:tc>
          <w:tcPr>
            <w:tcW w:type="dxa" w:w="1116"/>
            <w:shd w:fill="auto" w:color="auto" w:val="clear"/>
            <w:noWrap/>
            <w:vAlign w:val="bottom"/>
            <w:hideMark/>
          </w:tcPr>
          <w:p w14:textId="77777777" w14:paraId="05ABB788"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214.530,83</w:t>
            </w:r>
          </w:p>
        </w:tc>
      </w:tr>
      <w:tr w14:textId="77777777" w14:paraId="7CEA3109" w:rsidTr="00FB31F0" w:rsidR="006B220C" w:rsidRPr="006B220C">
        <w:trPr>
          <w:trHeight w:val="300"/>
        </w:trPr>
        <w:tc>
          <w:tcPr>
            <w:tcW w:type="dxa" w:w="1806"/>
            <w:shd w:fill="auto" w:color="auto" w:val="clear"/>
            <w:noWrap/>
            <w:vAlign w:val="bottom"/>
            <w:hideMark/>
          </w:tcPr>
          <w:p w14:textId="77777777" w14:paraId="21130E8B"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Rata stana</w:t>
            </w:r>
          </w:p>
        </w:tc>
        <w:tc>
          <w:tcPr>
            <w:tcW w:type="dxa" w:w="1016"/>
            <w:shd w:fill="auto" w:color="auto" w:val="clear"/>
            <w:noWrap/>
            <w:vAlign w:val="bottom"/>
            <w:hideMark/>
          </w:tcPr>
          <w:p w14:textId="77777777" w14:paraId="7321BB44"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701A188F"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342D25B4"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430C38B1"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46E7B106"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441,00</w:t>
            </w:r>
          </w:p>
        </w:tc>
        <w:tc>
          <w:tcPr>
            <w:tcW w:type="dxa" w:w="1016"/>
            <w:shd w:fill="auto" w:color="auto" w:val="clear"/>
            <w:noWrap/>
            <w:vAlign w:val="bottom"/>
            <w:hideMark/>
          </w:tcPr>
          <w:p w14:textId="77777777" w14:paraId="417EFB09"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4.824,57</w:t>
            </w:r>
          </w:p>
        </w:tc>
        <w:tc>
          <w:tcPr>
            <w:tcW w:type="dxa" w:w="1116"/>
            <w:shd w:fill="auto" w:color="auto" w:val="clear"/>
            <w:noWrap/>
            <w:vAlign w:val="bottom"/>
            <w:hideMark/>
          </w:tcPr>
          <w:p w14:textId="77777777" w14:paraId="3F716987"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5.265,57</w:t>
            </w:r>
          </w:p>
        </w:tc>
      </w:tr>
      <w:tr w14:textId="77777777" w14:paraId="6FC08800" w:rsidTr="00FB31F0" w:rsidR="006B220C" w:rsidRPr="006B220C">
        <w:trPr>
          <w:trHeight w:val="300"/>
        </w:trPr>
        <w:tc>
          <w:tcPr>
            <w:tcW w:type="dxa" w:w="1806"/>
            <w:shd w:fill="auto" w:color="auto" w:val="clear"/>
            <w:noWrap/>
            <w:vAlign w:val="bottom"/>
            <w:hideMark/>
          </w:tcPr>
          <w:p w14:textId="77777777" w14:paraId="3F683409"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Prihod od financijske imovine</w:t>
            </w:r>
          </w:p>
        </w:tc>
        <w:tc>
          <w:tcPr>
            <w:tcW w:type="dxa" w:w="1016"/>
            <w:shd w:fill="auto" w:color="auto" w:val="clear"/>
            <w:noWrap/>
            <w:vAlign w:val="bottom"/>
            <w:hideMark/>
          </w:tcPr>
          <w:p w14:textId="77777777" w14:paraId="1BA10A39"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2.188,05</w:t>
            </w:r>
          </w:p>
        </w:tc>
        <w:tc>
          <w:tcPr>
            <w:tcW w:type="dxa" w:w="1016"/>
            <w:shd w:fill="auto" w:color="auto" w:val="clear"/>
            <w:noWrap/>
            <w:vAlign w:val="bottom"/>
            <w:hideMark/>
          </w:tcPr>
          <w:p w14:textId="77777777" w14:paraId="0C11F517"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27F438AA"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5F2EAC45"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1C93BD18"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6AC9F604"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60EFEF69"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2.188,05</w:t>
            </w:r>
          </w:p>
        </w:tc>
      </w:tr>
      <w:tr w14:textId="77777777" w14:paraId="56AFE48B" w:rsidTr="00FB31F0" w:rsidR="006B220C" w:rsidRPr="006B220C">
        <w:trPr>
          <w:trHeight w:val="300"/>
        </w:trPr>
        <w:tc>
          <w:tcPr>
            <w:tcW w:type="dxa" w:w="1806"/>
            <w:shd w:fill="auto" w:color="auto" w:val="clear"/>
            <w:noWrap/>
            <w:vAlign w:val="bottom"/>
            <w:hideMark/>
          </w:tcPr>
          <w:p w14:textId="77777777" w14:paraId="482E67AD" w:rsidRDefault="00296F9B" w:rsidP="00FB31F0" w:rsidR="00296F9B" w:rsidRPr="006B220C">
            <w:pPr>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UKUPAN PRILJEV SREDSTAVA</w:t>
            </w:r>
          </w:p>
        </w:tc>
        <w:tc>
          <w:tcPr>
            <w:tcW w:type="dxa" w:w="1016"/>
            <w:shd w:fill="auto" w:color="auto" w:val="clear"/>
            <w:noWrap/>
            <w:vAlign w:val="bottom"/>
            <w:hideMark/>
          </w:tcPr>
          <w:p w14:textId="77777777" w14:paraId="374C4578"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89.371,25</w:t>
            </w:r>
          </w:p>
        </w:tc>
        <w:tc>
          <w:tcPr>
            <w:tcW w:type="dxa" w:w="1016"/>
            <w:shd w:fill="auto" w:color="auto" w:val="clear"/>
            <w:noWrap/>
            <w:vAlign w:val="bottom"/>
            <w:hideMark/>
          </w:tcPr>
          <w:p w14:textId="77777777" w14:paraId="0411DC79"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21.714,06</w:t>
            </w:r>
          </w:p>
        </w:tc>
        <w:tc>
          <w:tcPr>
            <w:tcW w:type="dxa" w:w="1016"/>
            <w:shd w:fill="auto" w:color="auto" w:val="clear"/>
            <w:noWrap/>
            <w:vAlign w:val="bottom"/>
            <w:hideMark/>
          </w:tcPr>
          <w:p w14:textId="77777777" w14:paraId="3C43B332"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7.533,32</w:t>
            </w:r>
          </w:p>
        </w:tc>
        <w:tc>
          <w:tcPr>
            <w:tcW w:type="dxa" w:w="1016"/>
            <w:shd w:fill="auto" w:color="auto" w:val="clear"/>
            <w:noWrap/>
            <w:vAlign w:val="bottom"/>
            <w:hideMark/>
          </w:tcPr>
          <w:p w14:textId="77777777" w14:paraId="0C3E6992"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98.997,47</w:t>
            </w:r>
          </w:p>
        </w:tc>
        <w:tc>
          <w:tcPr>
            <w:tcW w:type="dxa" w:w="1116"/>
            <w:shd w:fill="auto" w:color="auto" w:val="clear"/>
            <w:noWrap/>
            <w:vAlign w:val="bottom"/>
            <w:hideMark/>
          </w:tcPr>
          <w:p w14:textId="77777777" w14:paraId="5164C8CD"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119.221,44</w:t>
            </w:r>
          </w:p>
        </w:tc>
        <w:tc>
          <w:tcPr>
            <w:tcW w:type="dxa" w:w="1016"/>
            <w:shd w:fill="auto" w:color="auto" w:val="clear"/>
            <w:noWrap/>
            <w:vAlign w:val="bottom"/>
            <w:hideMark/>
          </w:tcPr>
          <w:p w14:textId="77777777" w14:paraId="2278343F"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48.977,64</w:t>
            </w:r>
          </w:p>
        </w:tc>
        <w:tc>
          <w:tcPr>
            <w:tcW w:type="dxa" w:w="1116"/>
            <w:shd w:fill="auto" w:color="auto" w:val="clear"/>
            <w:noWrap/>
            <w:vAlign w:val="bottom"/>
            <w:hideMark/>
          </w:tcPr>
          <w:p w14:textId="77777777" w14:paraId="78790B35"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385.815,18</w:t>
            </w:r>
          </w:p>
        </w:tc>
      </w:tr>
      <w:tr w14:textId="77777777" w14:paraId="23BBE303" w:rsidTr="00FB31F0" w:rsidR="006B220C" w:rsidRPr="006B220C">
        <w:trPr>
          <w:trHeight w:val="300"/>
        </w:trPr>
        <w:tc>
          <w:tcPr>
            <w:tcW w:type="dxa" w:w="1806"/>
            <w:shd w:fill="auto" w:color="auto" w:val="clear"/>
            <w:noWrap/>
            <w:vAlign w:val="bottom"/>
            <w:hideMark/>
          </w:tcPr>
          <w:p w14:textId="77777777" w14:paraId="34DF7EBD"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Administracijski trošak</w:t>
            </w:r>
          </w:p>
        </w:tc>
        <w:tc>
          <w:tcPr>
            <w:tcW w:type="dxa" w:w="1016"/>
            <w:shd w:fill="auto" w:color="auto" w:val="clear"/>
            <w:noWrap/>
            <w:vAlign w:val="bottom"/>
            <w:hideMark/>
          </w:tcPr>
          <w:p w14:textId="77777777" w14:paraId="7D0DF51E"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3.635,00</w:t>
            </w:r>
          </w:p>
        </w:tc>
        <w:tc>
          <w:tcPr>
            <w:tcW w:type="dxa" w:w="1016"/>
            <w:shd w:fill="auto" w:color="auto" w:val="clear"/>
            <w:noWrap/>
            <w:vAlign w:val="bottom"/>
            <w:hideMark/>
          </w:tcPr>
          <w:p w14:textId="77777777" w14:paraId="1B8185A6"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10.500,00</w:t>
            </w:r>
          </w:p>
        </w:tc>
        <w:tc>
          <w:tcPr>
            <w:tcW w:type="dxa" w:w="1016"/>
            <w:shd w:fill="auto" w:color="auto" w:val="clear"/>
            <w:noWrap/>
            <w:vAlign w:val="bottom"/>
            <w:hideMark/>
          </w:tcPr>
          <w:p w14:textId="77777777" w14:paraId="52F0ED9F"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20.500,00</w:t>
            </w:r>
          </w:p>
        </w:tc>
        <w:tc>
          <w:tcPr>
            <w:tcW w:type="dxa" w:w="1016"/>
            <w:shd w:fill="auto" w:color="auto" w:val="clear"/>
            <w:noWrap/>
            <w:vAlign w:val="bottom"/>
            <w:hideMark/>
          </w:tcPr>
          <w:p w14:textId="77777777" w14:paraId="7FD8CF10"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3B8CA501"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1DA2EB83"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0E31B365"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34.635,00</w:t>
            </w:r>
          </w:p>
        </w:tc>
      </w:tr>
      <w:tr w14:textId="77777777" w14:paraId="0853C7C8" w:rsidTr="00FB31F0" w:rsidR="006B220C" w:rsidRPr="006B220C">
        <w:trPr>
          <w:trHeight w:val="300"/>
        </w:trPr>
        <w:tc>
          <w:tcPr>
            <w:tcW w:type="dxa" w:w="1806"/>
            <w:shd w:fill="auto" w:color="auto" w:val="clear"/>
            <w:noWrap/>
            <w:vAlign w:val="bottom"/>
            <w:hideMark/>
          </w:tcPr>
          <w:p w14:textId="77777777" w14:paraId="7A00C234"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Materijalni troškovi</w:t>
            </w:r>
          </w:p>
        </w:tc>
        <w:tc>
          <w:tcPr>
            <w:tcW w:type="dxa" w:w="1016"/>
            <w:shd w:fill="auto" w:color="auto" w:val="clear"/>
            <w:noWrap/>
            <w:vAlign w:val="bottom"/>
            <w:hideMark/>
          </w:tcPr>
          <w:p w14:textId="77777777" w14:paraId="0A27361C"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1.000,00</w:t>
            </w:r>
          </w:p>
        </w:tc>
        <w:tc>
          <w:tcPr>
            <w:tcW w:type="dxa" w:w="1016"/>
            <w:shd w:fill="auto" w:color="auto" w:val="clear"/>
            <w:noWrap/>
            <w:vAlign w:val="bottom"/>
            <w:hideMark/>
          </w:tcPr>
          <w:p w14:textId="77777777" w14:paraId="1D539555"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2A94AA75"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245C1669"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104,60</w:t>
            </w:r>
          </w:p>
        </w:tc>
        <w:tc>
          <w:tcPr>
            <w:tcW w:type="dxa" w:w="1116"/>
            <w:shd w:fill="auto" w:color="auto" w:val="clear"/>
            <w:noWrap/>
            <w:vAlign w:val="bottom"/>
            <w:hideMark/>
          </w:tcPr>
          <w:p w14:textId="77777777" w14:paraId="7BD46DB1"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1F811E4E"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339,95</w:t>
            </w:r>
          </w:p>
        </w:tc>
        <w:tc>
          <w:tcPr>
            <w:tcW w:type="dxa" w:w="1116"/>
            <w:shd w:fill="auto" w:color="auto" w:val="clear"/>
            <w:noWrap/>
            <w:vAlign w:val="bottom"/>
            <w:hideMark/>
          </w:tcPr>
          <w:p w14:textId="77777777" w14:paraId="37746BAE"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1.444,55</w:t>
            </w:r>
          </w:p>
        </w:tc>
      </w:tr>
      <w:tr w14:textId="77777777" w14:paraId="378F27ED" w:rsidTr="00FB31F0" w:rsidR="006B220C" w:rsidRPr="006B220C">
        <w:trPr>
          <w:trHeight w:val="300"/>
        </w:trPr>
        <w:tc>
          <w:tcPr>
            <w:tcW w:type="dxa" w:w="1806"/>
            <w:shd w:fill="auto" w:color="auto" w:val="clear"/>
            <w:noWrap/>
            <w:vAlign w:val="bottom"/>
            <w:hideMark/>
          </w:tcPr>
          <w:p w14:textId="77777777" w14:paraId="112407C5"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Troškovi održavanja</w:t>
            </w:r>
          </w:p>
        </w:tc>
        <w:tc>
          <w:tcPr>
            <w:tcW w:type="dxa" w:w="1016"/>
            <w:shd w:fill="auto" w:color="auto" w:val="clear"/>
            <w:noWrap/>
            <w:vAlign w:val="bottom"/>
            <w:hideMark/>
          </w:tcPr>
          <w:p w14:textId="77777777" w14:paraId="2E4AC851"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05F3844D"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6A272C47"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7BDA835F"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253,00</w:t>
            </w:r>
          </w:p>
        </w:tc>
        <w:tc>
          <w:tcPr>
            <w:tcW w:type="dxa" w:w="1116"/>
            <w:shd w:fill="auto" w:color="auto" w:val="clear"/>
            <w:noWrap/>
            <w:vAlign w:val="bottom"/>
            <w:hideMark/>
          </w:tcPr>
          <w:p w14:textId="77777777" w14:paraId="08EEBCB7"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49CA6CDB"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75BEE61F"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253,00</w:t>
            </w:r>
          </w:p>
        </w:tc>
      </w:tr>
      <w:tr w14:textId="77777777" w14:paraId="2D665292" w:rsidTr="00FB31F0" w:rsidR="006B220C" w:rsidRPr="006B220C">
        <w:trPr>
          <w:trHeight w:val="300"/>
        </w:trPr>
        <w:tc>
          <w:tcPr>
            <w:tcW w:type="dxa" w:w="1806"/>
            <w:shd w:fill="auto" w:color="auto" w:val="clear"/>
            <w:noWrap/>
            <w:vAlign w:val="bottom"/>
            <w:hideMark/>
          </w:tcPr>
          <w:p w14:textId="77777777" w14:paraId="09FB81E6"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Osiguranje</w:t>
            </w:r>
          </w:p>
        </w:tc>
        <w:tc>
          <w:tcPr>
            <w:tcW w:type="dxa" w:w="1016"/>
            <w:shd w:fill="auto" w:color="auto" w:val="clear"/>
            <w:noWrap/>
            <w:vAlign w:val="bottom"/>
            <w:hideMark/>
          </w:tcPr>
          <w:p w14:textId="77777777" w14:paraId="10B2FD05"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3DA15F97"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72DCF53A"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21B895F4"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415D6A10"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32.264,28</w:t>
            </w:r>
          </w:p>
        </w:tc>
        <w:tc>
          <w:tcPr>
            <w:tcW w:type="dxa" w:w="1016"/>
            <w:shd w:fill="auto" w:color="auto" w:val="clear"/>
            <w:noWrap/>
            <w:vAlign w:val="bottom"/>
            <w:hideMark/>
          </w:tcPr>
          <w:p w14:textId="77777777" w14:paraId="37BAB909"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11596437"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32.264,28</w:t>
            </w:r>
          </w:p>
        </w:tc>
      </w:tr>
      <w:tr w14:textId="77777777" w14:paraId="7EB9C0FB" w:rsidTr="00FB31F0" w:rsidR="006B220C" w:rsidRPr="006B220C">
        <w:trPr>
          <w:trHeight w:val="300"/>
        </w:trPr>
        <w:tc>
          <w:tcPr>
            <w:tcW w:type="dxa" w:w="1806"/>
            <w:shd w:fill="auto" w:color="auto" w:val="clear"/>
            <w:noWrap/>
            <w:vAlign w:val="bottom"/>
            <w:hideMark/>
          </w:tcPr>
          <w:p w14:textId="77777777" w14:paraId="497A748B"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Bankarske provizije</w:t>
            </w:r>
          </w:p>
        </w:tc>
        <w:tc>
          <w:tcPr>
            <w:tcW w:type="dxa" w:w="1016"/>
            <w:shd w:fill="auto" w:color="auto" w:val="clear"/>
            <w:noWrap/>
            <w:vAlign w:val="bottom"/>
            <w:hideMark/>
          </w:tcPr>
          <w:p w14:textId="77777777" w14:paraId="79D5D99A"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1C09D25F"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76,12</w:t>
            </w:r>
          </w:p>
        </w:tc>
        <w:tc>
          <w:tcPr>
            <w:tcW w:type="dxa" w:w="1016"/>
            <w:shd w:fill="auto" w:color="auto" w:val="clear"/>
            <w:noWrap/>
            <w:vAlign w:val="bottom"/>
            <w:hideMark/>
          </w:tcPr>
          <w:p w14:textId="77777777" w14:paraId="3FD84FDE"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118,70</w:t>
            </w:r>
          </w:p>
        </w:tc>
        <w:tc>
          <w:tcPr>
            <w:tcW w:type="dxa" w:w="1016"/>
            <w:shd w:fill="auto" w:color="auto" w:val="clear"/>
            <w:noWrap/>
            <w:vAlign w:val="bottom"/>
            <w:hideMark/>
          </w:tcPr>
          <w:p w14:textId="77777777" w14:paraId="687CCAD1"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195,58</w:t>
            </w:r>
          </w:p>
        </w:tc>
        <w:tc>
          <w:tcPr>
            <w:tcW w:type="dxa" w:w="1116"/>
            <w:shd w:fill="auto" w:color="auto" w:val="clear"/>
            <w:noWrap/>
            <w:vAlign w:val="bottom"/>
            <w:hideMark/>
          </w:tcPr>
          <w:p w14:textId="77777777" w14:paraId="167DA598"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203,50</w:t>
            </w:r>
          </w:p>
        </w:tc>
        <w:tc>
          <w:tcPr>
            <w:tcW w:type="dxa" w:w="1016"/>
            <w:shd w:fill="auto" w:color="auto" w:val="clear"/>
            <w:noWrap/>
            <w:vAlign w:val="bottom"/>
            <w:hideMark/>
          </w:tcPr>
          <w:p w14:textId="77777777" w14:paraId="6D4680BF"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138,10</w:t>
            </w:r>
          </w:p>
        </w:tc>
        <w:tc>
          <w:tcPr>
            <w:tcW w:type="dxa" w:w="1116"/>
            <w:shd w:fill="auto" w:color="auto" w:val="clear"/>
            <w:noWrap/>
            <w:vAlign w:val="bottom"/>
            <w:hideMark/>
          </w:tcPr>
          <w:p w14:textId="77777777" w14:paraId="44C618FF"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732,00</w:t>
            </w:r>
          </w:p>
        </w:tc>
      </w:tr>
      <w:tr w14:textId="77777777" w14:paraId="14DF228E" w:rsidTr="00FB31F0" w:rsidR="006B220C" w:rsidRPr="006B220C">
        <w:trPr>
          <w:trHeight w:val="300"/>
        </w:trPr>
        <w:tc>
          <w:tcPr>
            <w:tcW w:type="dxa" w:w="1806"/>
            <w:shd w:fill="auto" w:color="auto" w:val="clear"/>
            <w:noWrap/>
            <w:vAlign w:val="bottom"/>
            <w:hideMark/>
          </w:tcPr>
          <w:p w14:textId="77777777" w14:paraId="372D4EED"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Prefakturirani trošak</w:t>
            </w:r>
          </w:p>
        </w:tc>
        <w:tc>
          <w:tcPr>
            <w:tcW w:type="dxa" w:w="1016"/>
            <w:shd w:fill="auto" w:color="auto" w:val="clear"/>
            <w:noWrap/>
            <w:vAlign w:val="bottom"/>
            <w:hideMark/>
          </w:tcPr>
          <w:p w14:textId="77777777" w14:paraId="6039A9BF"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1F31E173"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57A2C32E"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1A26A3B7"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27.630,48</w:t>
            </w:r>
          </w:p>
        </w:tc>
        <w:tc>
          <w:tcPr>
            <w:tcW w:type="dxa" w:w="1116"/>
            <w:shd w:fill="auto" w:color="auto" w:val="clear"/>
            <w:noWrap/>
            <w:vAlign w:val="bottom"/>
            <w:hideMark/>
          </w:tcPr>
          <w:p w14:textId="77777777" w14:paraId="57635B73"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62.604,02</w:t>
            </w:r>
          </w:p>
        </w:tc>
        <w:tc>
          <w:tcPr>
            <w:tcW w:type="dxa" w:w="1016"/>
            <w:shd w:fill="auto" w:color="auto" w:val="clear"/>
            <w:noWrap/>
            <w:vAlign w:val="bottom"/>
            <w:hideMark/>
          </w:tcPr>
          <w:p w14:textId="77777777" w14:paraId="19B83EEB"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32.845,64</w:t>
            </w:r>
          </w:p>
        </w:tc>
        <w:tc>
          <w:tcPr>
            <w:tcW w:type="dxa" w:w="1116"/>
            <w:shd w:fill="auto" w:color="auto" w:val="clear"/>
            <w:noWrap/>
            <w:vAlign w:val="bottom"/>
            <w:hideMark/>
          </w:tcPr>
          <w:p w14:textId="77777777" w14:paraId="4C5285AD"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123.080,14</w:t>
            </w:r>
          </w:p>
        </w:tc>
      </w:tr>
      <w:tr w14:textId="77777777" w14:paraId="65927987" w:rsidTr="00FB31F0" w:rsidR="006B220C" w:rsidRPr="006B220C">
        <w:trPr>
          <w:trHeight w:val="300"/>
        </w:trPr>
        <w:tc>
          <w:tcPr>
            <w:tcW w:type="dxa" w:w="1806"/>
            <w:shd w:fill="auto" w:color="auto" w:val="clear"/>
            <w:noWrap/>
            <w:vAlign w:val="bottom"/>
            <w:hideMark/>
          </w:tcPr>
          <w:p w14:textId="77777777" w14:paraId="4F3D59DB"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Uredski materijal</w:t>
            </w:r>
          </w:p>
        </w:tc>
        <w:tc>
          <w:tcPr>
            <w:tcW w:type="dxa" w:w="1016"/>
            <w:shd w:fill="auto" w:color="auto" w:val="clear"/>
            <w:noWrap/>
            <w:vAlign w:val="bottom"/>
            <w:hideMark/>
          </w:tcPr>
          <w:p w14:textId="77777777" w14:paraId="7FAD1034"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2D539F71"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1.186,00</w:t>
            </w:r>
          </w:p>
        </w:tc>
        <w:tc>
          <w:tcPr>
            <w:tcW w:type="dxa" w:w="1016"/>
            <w:shd w:fill="auto" w:color="auto" w:val="clear"/>
            <w:noWrap/>
            <w:vAlign w:val="bottom"/>
            <w:hideMark/>
          </w:tcPr>
          <w:p w14:textId="77777777" w14:paraId="7C1871F6"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50D8E83F"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2C5298B9"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77B9B0E5"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29C42A2B"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1.186,00</w:t>
            </w:r>
          </w:p>
        </w:tc>
      </w:tr>
      <w:tr w14:textId="77777777" w14:paraId="7ADB00D5" w:rsidTr="00FB31F0" w:rsidR="006B220C" w:rsidRPr="006B220C">
        <w:trPr>
          <w:trHeight w:val="300"/>
        </w:trPr>
        <w:tc>
          <w:tcPr>
            <w:tcW w:type="dxa" w:w="1806"/>
            <w:shd w:fill="auto" w:color="auto" w:val="clear"/>
            <w:noWrap/>
            <w:vAlign w:val="bottom"/>
            <w:hideMark/>
          </w:tcPr>
          <w:p w14:textId="77777777" w14:paraId="3F4D1BF1"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Knjigovodstvene usluge</w:t>
            </w:r>
          </w:p>
        </w:tc>
        <w:tc>
          <w:tcPr>
            <w:tcW w:type="dxa" w:w="1016"/>
            <w:shd w:fill="auto" w:color="auto" w:val="clear"/>
            <w:noWrap/>
            <w:vAlign w:val="bottom"/>
            <w:hideMark/>
          </w:tcPr>
          <w:p w14:textId="77777777" w14:paraId="0C35B59C"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0384D8F9"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11.750,00</w:t>
            </w:r>
          </w:p>
        </w:tc>
        <w:tc>
          <w:tcPr>
            <w:tcW w:type="dxa" w:w="1016"/>
            <w:shd w:fill="auto" w:color="auto" w:val="clear"/>
            <w:noWrap/>
            <w:vAlign w:val="bottom"/>
            <w:hideMark/>
          </w:tcPr>
          <w:p w14:textId="77777777" w14:paraId="1A847DE2"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3.500,00</w:t>
            </w:r>
          </w:p>
        </w:tc>
        <w:tc>
          <w:tcPr>
            <w:tcW w:type="dxa" w:w="1016"/>
            <w:shd w:fill="auto" w:color="auto" w:val="clear"/>
            <w:noWrap/>
            <w:vAlign w:val="bottom"/>
            <w:hideMark/>
          </w:tcPr>
          <w:p w14:textId="77777777" w14:paraId="67DE0E22"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4CD10FAF"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2.315,63</w:t>
            </w:r>
          </w:p>
        </w:tc>
        <w:tc>
          <w:tcPr>
            <w:tcW w:type="dxa" w:w="1016"/>
            <w:shd w:fill="auto" w:color="auto" w:val="clear"/>
            <w:noWrap/>
            <w:vAlign w:val="bottom"/>
            <w:hideMark/>
          </w:tcPr>
          <w:p w14:textId="77777777" w14:paraId="0B53848B"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6.895,88</w:t>
            </w:r>
          </w:p>
        </w:tc>
        <w:tc>
          <w:tcPr>
            <w:tcW w:type="dxa" w:w="1116"/>
            <w:shd w:fill="auto" w:color="auto" w:val="clear"/>
            <w:noWrap/>
            <w:vAlign w:val="bottom"/>
            <w:hideMark/>
          </w:tcPr>
          <w:p w14:textId="77777777" w14:paraId="1E10856A"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24.461,51</w:t>
            </w:r>
          </w:p>
        </w:tc>
      </w:tr>
      <w:tr w14:textId="77777777" w14:paraId="7687648D" w:rsidTr="00FB31F0" w:rsidR="006B220C" w:rsidRPr="006B220C">
        <w:trPr>
          <w:trHeight w:val="300"/>
        </w:trPr>
        <w:tc>
          <w:tcPr>
            <w:tcW w:type="dxa" w:w="1806"/>
            <w:shd w:fill="auto" w:color="auto" w:val="clear"/>
            <w:noWrap/>
            <w:vAlign w:val="bottom"/>
            <w:hideMark/>
          </w:tcPr>
          <w:p w14:textId="77777777" w14:paraId="3EBBD69A"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Struja</w:t>
            </w:r>
          </w:p>
        </w:tc>
        <w:tc>
          <w:tcPr>
            <w:tcW w:type="dxa" w:w="1016"/>
            <w:shd w:fill="auto" w:color="auto" w:val="clear"/>
            <w:noWrap/>
            <w:vAlign w:val="bottom"/>
            <w:hideMark/>
          </w:tcPr>
          <w:p w14:textId="77777777" w14:paraId="4724A916"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64779458"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5A82EEA0"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6C095739"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30.621,17</w:t>
            </w:r>
          </w:p>
        </w:tc>
        <w:tc>
          <w:tcPr>
            <w:tcW w:type="dxa" w:w="1116"/>
            <w:shd w:fill="auto" w:color="auto" w:val="clear"/>
            <w:noWrap/>
            <w:vAlign w:val="bottom"/>
            <w:hideMark/>
          </w:tcPr>
          <w:p w14:textId="77777777" w14:paraId="3D642383"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45B33188"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067FF930"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30.621,17</w:t>
            </w:r>
          </w:p>
        </w:tc>
      </w:tr>
      <w:tr w14:textId="77777777" w14:paraId="36119771" w:rsidTr="00FB31F0" w:rsidR="006B220C" w:rsidRPr="006B220C">
        <w:trPr>
          <w:trHeight w:val="300"/>
        </w:trPr>
        <w:tc>
          <w:tcPr>
            <w:tcW w:type="dxa" w:w="1806"/>
            <w:shd w:fill="auto" w:color="auto" w:val="clear"/>
            <w:noWrap/>
            <w:vAlign w:val="bottom"/>
            <w:hideMark/>
          </w:tcPr>
          <w:p w14:textId="77777777" w14:paraId="43296551"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xml:space="preserve"> Bilježničke usluge</w:t>
            </w:r>
          </w:p>
        </w:tc>
        <w:tc>
          <w:tcPr>
            <w:tcW w:type="dxa" w:w="1016"/>
            <w:shd w:fill="auto" w:color="auto" w:val="clear"/>
            <w:noWrap/>
            <w:vAlign w:val="bottom"/>
            <w:hideMark/>
          </w:tcPr>
          <w:p w14:textId="77777777" w14:paraId="2620A414"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4D4349F6"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29795323"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2E77275A"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47,50</w:t>
            </w:r>
          </w:p>
        </w:tc>
        <w:tc>
          <w:tcPr>
            <w:tcW w:type="dxa" w:w="1116"/>
            <w:shd w:fill="auto" w:color="auto" w:val="clear"/>
            <w:noWrap/>
            <w:vAlign w:val="bottom"/>
            <w:hideMark/>
          </w:tcPr>
          <w:p w14:textId="77777777" w14:paraId="2C2D8608"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697BAEAE"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48E937E1"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47,50</w:t>
            </w:r>
          </w:p>
        </w:tc>
      </w:tr>
      <w:tr w14:textId="77777777" w14:paraId="73AF56AC" w:rsidTr="00FB31F0" w:rsidR="006B220C" w:rsidRPr="006B220C">
        <w:trPr>
          <w:trHeight w:val="300"/>
        </w:trPr>
        <w:tc>
          <w:tcPr>
            <w:tcW w:type="dxa" w:w="1806"/>
            <w:shd w:fill="auto" w:color="auto" w:val="clear"/>
            <w:noWrap/>
            <w:vAlign w:val="bottom"/>
            <w:hideMark/>
          </w:tcPr>
          <w:p w14:textId="77777777" w14:paraId="5BEBA8AF"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Komunalne usluge (voda i odvodnja)</w:t>
            </w:r>
          </w:p>
        </w:tc>
        <w:tc>
          <w:tcPr>
            <w:tcW w:type="dxa" w:w="1016"/>
            <w:shd w:fill="auto" w:color="auto" w:val="clear"/>
            <w:noWrap/>
            <w:vAlign w:val="bottom"/>
            <w:hideMark/>
          </w:tcPr>
          <w:p w14:textId="77777777" w14:paraId="7AB32B38"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468E07E4"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51D19C1B"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715E8F52"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144,10</w:t>
            </w:r>
          </w:p>
        </w:tc>
        <w:tc>
          <w:tcPr>
            <w:tcW w:type="dxa" w:w="1116"/>
            <w:shd w:fill="auto" w:color="auto" w:val="clear"/>
            <w:noWrap/>
            <w:vAlign w:val="bottom"/>
            <w:hideMark/>
          </w:tcPr>
          <w:p w14:textId="77777777" w14:paraId="53AD42FC"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146,27</w:t>
            </w:r>
          </w:p>
        </w:tc>
        <w:tc>
          <w:tcPr>
            <w:tcW w:type="dxa" w:w="1016"/>
            <w:shd w:fill="auto" w:color="auto" w:val="clear"/>
            <w:noWrap/>
            <w:vAlign w:val="bottom"/>
            <w:hideMark/>
          </w:tcPr>
          <w:p w14:textId="77777777" w14:paraId="38EFA3AD"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164,47</w:t>
            </w:r>
          </w:p>
        </w:tc>
        <w:tc>
          <w:tcPr>
            <w:tcW w:type="dxa" w:w="1116"/>
            <w:shd w:fill="auto" w:color="auto" w:val="clear"/>
            <w:noWrap/>
            <w:vAlign w:val="bottom"/>
            <w:hideMark/>
          </w:tcPr>
          <w:p w14:textId="77777777" w14:paraId="5C66ED6D"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454,84</w:t>
            </w:r>
          </w:p>
        </w:tc>
      </w:tr>
      <w:tr w14:textId="77777777" w14:paraId="4249CD0F" w:rsidTr="00FB31F0" w:rsidR="006B220C" w:rsidRPr="006B220C">
        <w:trPr>
          <w:trHeight w:val="300"/>
        </w:trPr>
        <w:tc>
          <w:tcPr>
            <w:tcW w:type="dxa" w:w="1806"/>
            <w:shd w:fill="auto" w:color="auto" w:val="clear"/>
            <w:noWrap/>
            <w:vAlign w:val="bottom"/>
            <w:hideMark/>
          </w:tcPr>
          <w:p w14:textId="77777777" w14:paraId="289CE9CA"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Sudski troškovi i pristojbe</w:t>
            </w:r>
          </w:p>
        </w:tc>
        <w:tc>
          <w:tcPr>
            <w:tcW w:type="dxa" w:w="1016"/>
            <w:shd w:fill="auto" w:color="auto" w:val="clear"/>
            <w:noWrap/>
            <w:vAlign w:val="bottom"/>
            <w:hideMark/>
          </w:tcPr>
          <w:p w14:textId="77777777" w14:paraId="26C1B40A"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7024AC50"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630,00</w:t>
            </w:r>
          </w:p>
        </w:tc>
        <w:tc>
          <w:tcPr>
            <w:tcW w:type="dxa" w:w="1016"/>
            <w:shd w:fill="auto" w:color="auto" w:val="clear"/>
            <w:noWrap/>
            <w:vAlign w:val="bottom"/>
            <w:hideMark/>
          </w:tcPr>
          <w:p w14:textId="77777777" w14:paraId="49F35A3F"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17D9ECFE"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1E659867"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3A946FE0"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6B94B0A6"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630,00</w:t>
            </w:r>
          </w:p>
        </w:tc>
      </w:tr>
      <w:tr w14:textId="77777777" w14:paraId="4FEA7C15" w:rsidTr="00FB31F0" w:rsidR="006B220C" w:rsidRPr="006B220C">
        <w:trPr>
          <w:trHeight w:val="300"/>
        </w:trPr>
        <w:tc>
          <w:tcPr>
            <w:tcW w:type="dxa" w:w="1806"/>
            <w:shd w:fill="auto" w:color="auto" w:val="clear"/>
            <w:noWrap/>
            <w:vAlign w:val="bottom"/>
            <w:hideMark/>
          </w:tcPr>
          <w:p w14:textId="77777777" w14:paraId="244CA2ED"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lastRenderedPageBreak/>
              <w:t>SKDD</w:t>
            </w:r>
          </w:p>
        </w:tc>
        <w:tc>
          <w:tcPr>
            <w:tcW w:type="dxa" w:w="1016"/>
            <w:shd w:fill="auto" w:color="auto" w:val="clear"/>
            <w:noWrap/>
            <w:vAlign w:val="bottom"/>
            <w:hideMark/>
          </w:tcPr>
          <w:p w14:textId="77777777" w14:paraId="2B1315D9"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1639DEB5"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4521740F"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2F6E4708"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34A7C0BE"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4.067,58</w:t>
            </w:r>
          </w:p>
        </w:tc>
        <w:tc>
          <w:tcPr>
            <w:tcW w:type="dxa" w:w="1016"/>
            <w:shd w:fill="auto" w:color="auto" w:val="clear"/>
            <w:noWrap/>
            <w:vAlign w:val="bottom"/>
            <w:hideMark/>
          </w:tcPr>
          <w:p w14:textId="77777777" w14:paraId="229A13C4"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2.114,43</w:t>
            </w:r>
          </w:p>
        </w:tc>
        <w:tc>
          <w:tcPr>
            <w:tcW w:type="dxa" w:w="1116"/>
            <w:shd w:fill="auto" w:color="auto" w:val="clear"/>
            <w:noWrap/>
            <w:vAlign w:val="bottom"/>
            <w:hideMark/>
          </w:tcPr>
          <w:p w14:textId="77777777" w14:paraId="0BF4F869"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6.182,01</w:t>
            </w:r>
          </w:p>
        </w:tc>
      </w:tr>
      <w:tr w14:textId="77777777" w14:paraId="528C2CA0" w:rsidTr="00FB31F0" w:rsidR="006B220C" w:rsidRPr="006B220C">
        <w:trPr>
          <w:trHeight w:val="300"/>
        </w:trPr>
        <w:tc>
          <w:tcPr>
            <w:tcW w:type="dxa" w:w="1806"/>
            <w:shd w:fill="auto" w:color="auto" w:val="clear"/>
            <w:noWrap/>
            <w:vAlign w:val="bottom"/>
            <w:hideMark/>
          </w:tcPr>
          <w:p w14:textId="77777777" w14:paraId="71A70459"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Najam</w:t>
            </w:r>
          </w:p>
        </w:tc>
        <w:tc>
          <w:tcPr>
            <w:tcW w:type="dxa" w:w="1016"/>
            <w:shd w:fill="auto" w:color="auto" w:val="clear"/>
            <w:noWrap/>
            <w:vAlign w:val="bottom"/>
            <w:hideMark/>
          </w:tcPr>
          <w:p w14:textId="77777777" w14:paraId="2F5EB88E"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5FDADA8E"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69FF518D"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1.500,00</w:t>
            </w:r>
          </w:p>
        </w:tc>
        <w:tc>
          <w:tcPr>
            <w:tcW w:type="dxa" w:w="1016"/>
            <w:shd w:fill="auto" w:color="auto" w:val="clear"/>
            <w:noWrap/>
            <w:vAlign w:val="bottom"/>
            <w:hideMark/>
          </w:tcPr>
          <w:p w14:textId="77777777" w14:paraId="02E87182"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2A572F31"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6DBA2FA9"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1AC35477"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1.500,00</w:t>
            </w:r>
          </w:p>
        </w:tc>
      </w:tr>
      <w:tr w14:textId="77777777" w14:paraId="30554395" w:rsidTr="00FB31F0" w:rsidR="006B220C" w:rsidRPr="006B220C">
        <w:trPr>
          <w:trHeight w:val="300"/>
        </w:trPr>
        <w:tc>
          <w:tcPr>
            <w:tcW w:type="dxa" w:w="1806"/>
            <w:shd w:fill="auto" w:color="auto" w:val="clear"/>
            <w:noWrap/>
            <w:vAlign w:val="bottom"/>
            <w:hideMark/>
          </w:tcPr>
          <w:p w14:textId="77777777" w14:paraId="6698D655"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Režije</w:t>
            </w:r>
          </w:p>
        </w:tc>
        <w:tc>
          <w:tcPr>
            <w:tcW w:type="dxa" w:w="1016"/>
            <w:shd w:fill="auto" w:color="auto" w:val="clear"/>
            <w:noWrap/>
            <w:vAlign w:val="bottom"/>
            <w:hideMark/>
          </w:tcPr>
          <w:p w14:textId="77777777" w14:paraId="10635D6A"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55.723,27</w:t>
            </w:r>
          </w:p>
        </w:tc>
        <w:tc>
          <w:tcPr>
            <w:tcW w:type="dxa" w:w="1016"/>
            <w:shd w:fill="auto" w:color="auto" w:val="clear"/>
            <w:noWrap/>
            <w:vAlign w:val="bottom"/>
            <w:hideMark/>
          </w:tcPr>
          <w:p w14:textId="77777777" w14:paraId="4F035983"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4E8DE4A9"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3489FAB7"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2C6417B9"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16EED480"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635AE021"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55.723,27</w:t>
            </w:r>
          </w:p>
        </w:tc>
      </w:tr>
      <w:tr w14:textId="77777777" w14:paraId="128FA1AE" w:rsidTr="00FB31F0" w:rsidR="006B220C" w:rsidRPr="006B220C">
        <w:trPr>
          <w:trHeight w:val="300"/>
        </w:trPr>
        <w:tc>
          <w:tcPr>
            <w:tcW w:type="dxa" w:w="1806"/>
            <w:shd w:fill="auto" w:color="auto" w:val="clear"/>
            <w:noWrap/>
            <w:vAlign w:val="bottom"/>
            <w:hideMark/>
          </w:tcPr>
          <w:p w14:textId="77777777" w14:paraId="520E6CB1"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Porez i prirez honorar</w:t>
            </w:r>
          </w:p>
        </w:tc>
        <w:tc>
          <w:tcPr>
            <w:tcW w:type="dxa" w:w="1016"/>
            <w:shd w:fill="auto" w:color="auto" w:val="clear"/>
            <w:noWrap/>
            <w:vAlign w:val="bottom"/>
            <w:hideMark/>
          </w:tcPr>
          <w:p w14:textId="77777777" w14:paraId="0E6C99AC"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77500704"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179,34</w:t>
            </w:r>
          </w:p>
        </w:tc>
        <w:tc>
          <w:tcPr>
            <w:tcW w:type="dxa" w:w="1016"/>
            <w:shd w:fill="auto" w:color="auto" w:val="clear"/>
            <w:noWrap/>
            <w:vAlign w:val="bottom"/>
            <w:hideMark/>
          </w:tcPr>
          <w:p w14:textId="77777777" w14:paraId="542A12BF"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157,90</w:t>
            </w:r>
          </w:p>
        </w:tc>
        <w:tc>
          <w:tcPr>
            <w:tcW w:type="dxa" w:w="1016"/>
            <w:shd w:fill="auto" w:color="auto" w:val="clear"/>
            <w:noWrap/>
            <w:vAlign w:val="bottom"/>
            <w:hideMark/>
          </w:tcPr>
          <w:p w14:textId="77777777" w14:paraId="6D1E119C"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359680EA"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69DC5291"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44588268"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337,24</w:t>
            </w:r>
          </w:p>
        </w:tc>
      </w:tr>
      <w:tr w14:textId="77777777" w14:paraId="2AD96ACF" w:rsidTr="00FB31F0" w:rsidR="006B220C" w:rsidRPr="006B220C">
        <w:trPr>
          <w:trHeight w:val="300"/>
        </w:trPr>
        <w:tc>
          <w:tcPr>
            <w:tcW w:type="dxa" w:w="1806"/>
            <w:shd w:fill="auto" w:color="auto" w:val="clear"/>
            <w:noWrap/>
            <w:vAlign w:val="bottom"/>
            <w:hideMark/>
          </w:tcPr>
          <w:p w14:textId="77777777" w14:paraId="2B3A5825"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Honorar</w:t>
            </w:r>
          </w:p>
        </w:tc>
        <w:tc>
          <w:tcPr>
            <w:tcW w:type="dxa" w:w="1016"/>
            <w:shd w:fill="auto" w:color="auto" w:val="clear"/>
            <w:noWrap/>
            <w:vAlign w:val="bottom"/>
            <w:hideMark/>
          </w:tcPr>
          <w:p w14:textId="77777777" w14:paraId="7854454D"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53F38E36"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500,00</w:t>
            </w:r>
          </w:p>
        </w:tc>
        <w:tc>
          <w:tcPr>
            <w:tcW w:type="dxa" w:w="1016"/>
            <w:shd w:fill="auto" w:color="auto" w:val="clear"/>
            <w:noWrap/>
            <w:vAlign w:val="bottom"/>
            <w:hideMark/>
          </w:tcPr>
          <w:p w14:textId="77777777" w14:paraId="41A3958B"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500,00</w:t>
            </w:r>
          </w:p>
        </w:tc>
        <w:tc>
          <w:tcPr>
            <w:tcW w:type="dxa" w:w="1016"/>
            <w:shd w:fill="auto" w:color="auto" w:val="clear"/>
            <w:noWrap/>
            <w:vAlign w:val="bottom"/>
            <w:hideMark/>
          </w:tcPr>
          <w:p w14:textId="77777777" w14:paraId="3BACCCDD"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6F3C0C2E"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6DAC2F01"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01942198"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1.000,00</w:t>
            </w:r>
          </w:p>
        </w:tc>
      </w:tr>
      <w:tr w14:textId="77777777" w14:paraId="285D64C0" w:rsidTr="00FB31F0" w:rsidR="006B220C" w:rsidRPr="006B220C">
        <w:trPr>
          <w:trHeight w:val="300"/>
        </w:trPr>
        <w:tc>
          <w:tcPr>
            <w:tcW w:type="dxa" w:w="1806"/>
            <w:shd w:fill="auto" w:color="auto" w:val="clear"/>
            <w:noWrap/>
            <w:vAlign w:val="bottom"/>
            <w:hideMark/>
          </w:tcPr>
          <w:p w14:textId="77777777" w14:paraId="71E34F94"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Doprinosi na honorar</w:t>
            </w:r>
          </w:p>
        </w:tc>
        <w:tc>
          <w:tcPr>
            <w:tcW w:type="dxa" w:w="1016"/>
            <w:shd w:fill="auto" w:color="auto" w:val="clear"/>
            <w:noWrap/>
            <w:vAlign w:val="bottom"/>
            <w:hideMark/>
          </w:tcPr>
          <w:p w14:textId="77777777" w14:paraId="3870D7F1"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5C18FB76"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56,61</w:t>
            </w:r>
          </w:p>
        </w:tc>
        <w:tc>
          <w:tcPr>
            <w:tcW w:type="dxa" w:w="1016"/>
            <w:shd w:fill="auto" w:color="auto" w:val="clear"/>
            <w:noWrap/>
            <w:vAlign w:val="bottom"/>
            <w:hideMark/>
          </w:tcPr>
          <w:p w14:textId="77777777" w14:paraId="4573BF93"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73,09</w:t>
            </w:r>
          </w:p>
        </w:tc>
        <w:tc>
          <w:tcPr>
            <w:tcW w:type="dxa" w:w="1016"/>
            <w:shd w:fill="auto" w:color="auto" w:val="clear"/>
            <w:noWrap/>
            <w:vAlign w:val="bottom"/>
            <w:hideMark/>
          </w:tcPr>
          <w:p w14:textId="77777777" w14:paraId="04893EDA"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203CD982"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59711F6D" w:rsidRDefault="00296F9B" w:rsidP="00FB31F0" w:rsidR="00296F9B" w:rsidRPr="006B220C">
            <w:pPr>
              <w:jc w:val="right"/>
              <w:rPr>
                <w:rFonts w:cs="Times New Roman" w:eastAsia="Times New Roman" w:hAnsi="Times New Roman" w:ascii="Times New Roman"/>
                <w:sz w:val="20"/>
                <w:szCs w:val="20"/>
              </w:rPr>
            </w:pPr>
          </w:p>
        </w:tc>
        <w:tc>
          <w:tcPr>
            <w:tcW w:type="dxa" w:w="1116"/>
            <w:shd w:fill="auto" w:color="auto" w:val="clear"/>
            <w:noWrap/>
            <w:vAlign w:val="bottom"/>
            <w:hideMark/>
          </w:tcPr>
          <w:p w14:textId="77777777" w14:paraId="63CF7236"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129,70</w:t>
            </w:r>
          </w:p>
        </w:tc>
      </w:tr>
      <w:tr w14:textId="77777777" w14:paraId="49D82029" w:rsidTr="00FB31F0" w:rsidR="006B220C" w:rsidRPr="006B220C">
        <w:trPr>
          <w:trHeight w:val="300"/>
        </w:trPr>
        <w:tc>
          <w:tcPr>
            <w:tcW w:type="dxa" w:w="1806"/>
            <w:shd w:fill="auto" w:color="auto" w:val="clear"/>
            <w:noWrap/>
            <w:vAlign w:val="bottom"/>
            <w:hideMark/>
          </w:tcPr>
          <w:p w14:textId="77777777" w14:paraId="21EED924"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Doprinosi iz honorara</w:t>
            </w:r>
          </w:p>
        </w:tc>
        <w:tc>
          <w:tcPr>
            <w:tcW w:type="dxa" w:w="1016"/>
            <w:shd w:fill="auto" w:color="auto" w:val="clear"/>
            <w:noWrap/>
            <w:vAlign w:val="bottom"/>
            <w:hideMark/>
          </w:tcPr>
          <w:p w14:textId="77777777" w14:paraId="630D072D"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05D94608"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75,48</w:t>
            </w:r>
          </w:p>
        </w:tc>
        <w:tc>
          <w:tcPr>
            <w:tcW w:type="dxa" w:w="1016"/>
            <w:shd w:fill="auto" w:color="auto" w:val="clear"/>
            <w:noWrap/>
            <w:vAlign w:val="bottom"/>
            <w:hideMark/>
          </w:tcPr>
          <w:p w14:textId="77777777" w14:paraId="7B605DF8"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54,82</w:t>
            </w:r>
          </w:p>
        </w:tc>
        <w:tc>
          <w:tcPr>
            <w:tcW w:type="dxa" w:w="1016"/>
            <w:shd w:fill="auto" w:color="auto" w:val="clear"/>
            <w:noWrap/>
            <w:vAlign w:val="bottom"/>
            <w:hideMark/>
          </w:tcPr>
          <w:p w14:textId="77777777" w14:paraId="3B01F4B8"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551619F9"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4BEF4B36"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362523B8"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130,30</w:t>
            </w:r>
          </w:p>
        </w:tc>
      </w:tr>
      <w:tr w14:textId="77777777" w14:paraId="3F421EC8" w:rsidTr="00FB31F0" w:rsidR="006B220C" w:rsidRPr="006B220C">
        <w:trPr>
          <w:trHeight w:val="300"/>
        </w:trPr>
        <w:tc>
          <w:tcPr>
            <w:tcW w:type="dxa" w:w="1806"/>
            <w:shd w:fill="auto" w:color="auto" w:val="clear"/>
            <w:noWrap/>
            <w:vAlign w:val="bottom"/>
            <w:hideMark/>
          </w:tcPr>
          <w:p w14:textId="77777777" w14:paraId="0356A854" w:rsidRDefault="00296F9B" w:rsidP="00FB31F0" w:rsidR="00296F9B" w:rsidRPr="006B220C">
            <w:pPr>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PDV</w:t>
            </w:r>
          </w:p>
        </w:tc>
        <w:tc>
          <w:tcPr>
            <w:tcW w:type="dxa" w:w="1016"/>
            <w:shd w:fill="auto" w:color="auto" w:val="clear"/>
            <w:noWrap/>
            <w:vAlign w:val="bottom"/>
            <w:hideMark/>
          </w:tcPr>
          <w:p w14:textId="77777777" w14:paraId="2E84536B"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2580EC7D"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5DFD4F3A"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59D5396A"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116"/>
            <w:shd w:fill="auto" w:color="auto" w:val="clear"/>
            <w:noWrap/>
            <w:vAlign w:val="bottom"/>
            <w:hideMark/>
          </w:tcPr>
          <w:p w14:textId="77777777" w14:paraId="64086D13"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 </w:t>
            </w:r>
          </w:p>
        </w:tc>
        <w:tc>
          <w:tcPr>
            <w:tcW w:type="dxa" w:w="1016"/>
            <w:shd w:fill="auto" w:color="auto" w:val="clear"/>
            <w:noWrap/>
            <w:vAlign w:val="bottom"/>
            <w:hideMark/>
          </w:tcPr>
          <w:p w14:textId="77777777" w14:paraId="324D5C60"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17.808,16</w:t>
            </w:r>
          </w:p>
        </w:tc>
        <w:tc>
          <w:tcPr>
            <w:tcW w:type="dxa" w:w="1116"/>
            <w:shd w:fill="auto" w:color="auto" w:val="clear"/>
            <w:noWrap/>
            <w:vAlign w:val="bottom"/>
            <w:hideMark/>
          </w:tcPr>
          <w:p w14:textId="77777777" w14:paraId="5CDDACFC" w:rsidRDefault="00296F9B" w:rsidP="00FB31F0" w:rsidR="00296F9B" w:rsidRPr="006B220C">
            <w:pPr>
              <w:jc w:val="right"/>
              <w:rPr>
                <w:rFonts w:cs="Times New Roman" w:eastAsia="Times New Roman" w:hAnsi="Times New Roman" w:ascii="Times New Roman"/>
                <w:sz w:val="20"/>
                <w:szCs w:val="20"/>
              </w:rPr>
            </w:pPr>
            <w:r w:rsidRPr="006B220C">
              <w:rPr>
                <w:rFonts w:cs="Times New Roman" w:eastAsia="Times New Roman" w:hAnsi="Times New Roman" w:ascii="Times New Roman"/>
                <w:sz w:val="20"/>
                <w:szCs w:val="20"/>
              </w:rPr>
              <w:t>17.808,16</w:t>
            </w:r>
          </w:p>
        </w:tc>
      </w:tr>
      <w:tr w14:textId="77777777" w14:paraId="12CA0440" w:rsidTr="00FB31F0" w:rsidR="006B220C" w:rsidRPr="006B220C">
        <w:trPr>
          <w:trHeight w:val="300"/>
        </w:trPr>
        <w:tc>
          <w:tcPr>
            <w:tcW w:type="dxa" w:w="1806"/>
            <w:shd w:fill="auto" w:color="auto" w:val="clear"/>
            <w:noWrap/>
            <w:vAlign w:val="bottom"/>
            <w:hideMark/>
          </w:tcPr>
          <w:p w14:textId="77777777" w14:paraId="66A3B353" w:rsidRDefault="00296F9B" w:rsidP="00FB31F0" w:rsidR="00296F9B" w:rsidRPr="006B220C">
            <w:pPr>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UKUPAN ODLJEV SREDSTAVA</w:t>
            </w:r>
          </w:p>
        </w:tc>
        <w:tc>
          <w:tcPr>
            <w:tcW w:type="dxa" w:w="1016"/>
            <w:shd w:fill="auto" w:color="auto" w:val="clear"/>
            <w:noWrap/>
            <w:vAlign w:val="bottom"/>
            <w:hideMark/>
          </w:tcPr>
          <w:p w14:textId="77777777" w14:paraId="31235ABC"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60.358,27</w:t>
            </w:r>
          </w:p>
        </w:tc>
        <w:tc>
          <w:tcPr>
            <w:tcW w:type="dxa" w:w="1016"/>
            <w:shd w:fill="auto" w:color="auto" w:val="clear"/>
            <w:noWrap/>
            <w:vAlign w:val="bottom"/>
            <w:hideMark/>
          </w:tcPr>
          <w:p w14:textId="77777777" w14:paraId="345CA122"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24.953,55</w:t>
            </w:r>
          </w:p>
        </w:tc>
        <w:tc>
          <w:tcPr>
            <w:tcW w:type="dxa" w:w="1016"/>
            <w:shd w:fill="auto" w:color="auto" w:val="clear"/>
            <w:noWrap/>
            <w:vAlign w:val="bottom"/>
            <w:hideMark/>
          </w:tcPr>
          <w:p w14:textId="77777777" w14:paraId="609E7017"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26.404,51</w:t>
            </w:r>
          </w:p>
        </w:tc>
        <w:tc>
          <w:tcPr>
            <w:tcW w:type="dxa" w:w="1016"/>
            <w:shd w:fill="auto" w:color="auto" w:val="clear"/>
            <w:noWrap/>
            <w:vAlign w:val="bottom"/>
            <w:hideMark/>
          </w:tcPr>
          <w:p w14:textId="77777777" w14:paraId="393EFAEC"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58.996,43</w:t>
            </w:r>
          </w:p>
        </w:tc>
        <w:tc>
          <w:tcPr>
            <w:tcW w:type="dxa" w:w="1116"/>
            <w:shd w:fill="auto" w:color="auto" w:val="clear"/>
            <w:noWrap/>
            <w:vAlign w:val="bottom"/>
            <w:hideMark/>
          </w:tcPr>
          <w:p w14:textId="77777777" w14:paraId="402CFE09"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101.601,28</w:t>
            </w:r>
          </w:p>
        </w:tc>
        <w:tc>
          <w:tcPr>
            <w:tcW w:type="dxa" w:w="1016"/>
            <w:shd w:fill="auto" w:color="auto" w:val="clear"/>
            <w:noWrap/>
            <w:vAlign w:val="bottom"/>
            <w:hideMark/>
          </w:tcPr>
          <w:p w14:textId="77777777" w14:paraId="191A71FE"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60.306,63</w:t>
            </w:r>
          </w:p>
        </w:tc>
        <w:tc>
          <w:tcPr>
            <w:tcW w:type="dxa" w:w="1116"/>
            <w:shd w:fill="auto" w:color="auto" w:val="clear"/>
            <w:noWrap/>
            <w:vAlign w:val="bottom"/>
            <w:hideMark/>
          </w:tcPr>
          <w:p w14:textId="77777777" w14:paraId="2693E522"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332.620,67</w:t>
            </w:r>
          </w:p>
        </w:tc>
      </w:tr>
      <w:tr w14:textId="77777777" w14:paraId="56F8D242" w:rsidTr="00FB31F0" w:rsidR="00296F9B" w:rsidRPr="006B220C">
        <w:trPr>
          <w:trHeight w:val="300"/>
        </w:trPr>
        <w:tc>
          <w:tcPr>
            <w:tcW w:type="dxa" w:w="1806"/>
            <w:shd w:fill="auto" w:color="auto" w:val="clear"/>
            <w:noWrap/>
            <w:vAlign w:val="bottom"/>
            <w:hideMark/>
          </w:tcPr>
          <w:p w14:textId="77777777" w14:paraId="6B11B5E2" w:rsidRDefault="00296F9B" w:rsidP="00FB31F0" w:rsidR="00296F9B" w:rsidRPr="006B220C">
            <w:pPr>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 xml:space="preserve">SALDO NA RAČUNU </w:t>
            </w:r>
          </w:p>
        </w:tc>
        <w:tc>
          <w:tcPr>
            <w:tcW w:type="dxa" w:w="1016"/>
            <w:shd w:fill="auto" w:color="auto" w:val="clear"/>
            <w:noWrap/>
            <w:vAlign w:val="bottom"/>
            <w:hideMark/>
          </w:tcPr>
          <w:p w14:textId="77777777" w14:paraId="217B8681"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29.012,98</w:t>
            </w:r>
          </w:p>
        </w:tc>
        <w:tc>
          <w:tcPr>
            <w:tcW w:type="dxa" w:w="1016"/>
            <w:shd w:fill="auto" w:color="auto" w:val="clear"/>
            <w:noWrap/>
            <w:vAlign w:val="bottom"/>
            <w:hideMark/>
          </w:tcPr>
          <w:p w14:textId="77777777" w14:paraId="1AE3CFD1"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25.773,49</w:t>
            </w:r>
          </w:p>
        </w:tc>
        <w:tc>
          <w:tcPr>
            <w:tcW w:type="dxa" w:w="1016"/>
            <w:shd w:fill="auto" w:color="auto" w:val="clear"/>
            <w:noWrap/>
            <w:vAlign w:val="bottom"/>
            <w:hideMark/>
          </w:tcPr>
          <w:p w14:textId="77777777" w14:paraId="30A84D4F"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6.902,30</w:t>
            </w:r>
          </w:p>
        </w:tc>
        <w:tc>
          <w:tcPr>
            <w:tcW w:type="dxa" w:w="1016"/>
            <w:shd w:fill="auto" w:color="auto" w:val="clear"/>
            <w:noWrap/>
            <w:vAlign w:val="bottom"/>
            <w:hideMark/>
          </w:tcPr>
          <w:p w14:textId="77777777" w14:paraId="43AA9502"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46.903,34</w:t>
            </w:r>
          </w:p>
        </w:tc>
        <w:tc>
          <w:tcPr>
            <w:tcW w:type="dxa" w:w="1116"/>
            <w:shd w:fill="auto" w:color="auto" w:val="clear"/>
            <w:noWrap/>
            <w:vAlign w:val="bottom"/>
            <w:hideMark/>
          </w:tcPr>
          <w:p w14:textId="77777777" w14:paraId="0223483E"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64.523,50</w:t>
            </w:r>
          </w:p>
        </w:tc>
        <w:tc>
          <w:tcPr>
            <w:tcW w:type="dxa" w:w="1016"/>
            <w:shd w:fill="auto" w:color="auto" w:val="clear"/>
            <w:noWrap/>
            <w:vAlign w:val="bottom"/>
            <w:hideMark/>
          </w:tcPr>
          <w:p w14:textId="77777777" w14:paraId="1E973630"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53.194,51</w:t>
            </w:r>
          </w:p>
        </w:tc>
        <w:tc>
          <w:tcPr>
            <w:tcW w:type="dxa" w:w="1116"/>
            <w:shd w:fill="auto" w:color="auto" w:val="clear"/>
            <w:noWrap/>
            <w:vAlign w:val="bottom"/>
            <w:hideMark/>
          </w:tcPr>
          <w:p w14:textId="77777777" w14:paraId="2A0683BE" w:rsidRDefault="00296F9B" w:rsidP="00FB31F0" w:rsidR="00296F9B" w:rsidRPr="006B220C">
            <w:pPr>
              <w:jc w:val="right"/>
              <w:rPr>
                <w:rFonts w:cs="Times New Roman" w:eastAsia="Times New Roman" w:hAnsi="Times New Roman" w:ascii="Times New Roman"/>
                <w:b/>
                <w:sz w:val="20"/>
                <w:szCs w:val="20"/>
              </w:rPr>
            </w:pPr>
            <w:r w:rsidRPr="006B220C">
              <w:rPr>
                <w:rFonts w:cs="Times New Roman" w:eastAsia="Times New Roman" w:hAnsi="Times New Roman" w:ascii="Times New Roman"/>
                <w:b/>
                <w:sz w:val="20"/>
                <w:szCs w:val="20"/>
              </w:rPr>
              <w:t>53.194,51</w:t>
            </w:r>
          </w:p>
        </w:tc>
      </w:tr>
    </w:tbl>
    <w:p w14:textId="77777777" w14:paraId="5CE6C212" w:rsidRDefault="00296F9B" w:rsidP="00296F9B" w:rsidR="00296F9B" w:rsidRPr="006B220C">
      <w:pPr>
        <w:spacing w:lineRule="auto" w:line="360" w:after="0"/>
        <w:jc w:val="both"/>
        <w:rPr>
          <w:rFonts w:cs="Times New Roman" w:eastAsia="Times New Roman" w:hAnsi="Times New Roman" w:ascii="Times New Roman"/>
          <w:sz w:val="24"/>
          <w:szCs w:val="24"/>
          <w:lang w:eastAsia="hr-HR"/>
        </w:rPr>
      </w:pPr>
    </w:p>
    <w:sectPr w:rsidR="00296F9B" w:rsidRPr="006B220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PMingLiU">
    <w:altName w:val="新細明體"/>
    <w:panose1 w:val="02020500000000000000"/>
    <w:charset w:val="88"/>
    <w:family w:val="auto"/>
    <w:notTrueType/>
    <w:pitch w:val="variable"/>
    <w:sig w:csb1="00000000" w:csb0="00100000" w:usb3="00000000" w:usb2="00000010" w:usb1="0808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DE1CE2"/>
    <w:multiLevelType w:val="hybridMultilevel"/>
    <w:tmpl w:val="DDD259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506C89"/>
    <w:multiLevelType w:val="hybridMultilevel"/>
    <w:tmpl w:val="ABB0F184"/>
    <w:lvl w:tplc="E7DA28C0" w:ilvl="0">
      <w:start w:val="1"/>
      <w:numFmt w:val="upperRoman"/>
      <w:lvlText w:val="%1."/>
      <w:lvlJc w:val="left"/>
      <w:pPr>
        <w:ind w:hanging="720" w:left="108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
    <w:nsid w:val="1E24714B"/>
    <w:multiLevelType w:val="hybridMultilevel"/>
    <w:tmpl w:val="8C56348E"/>
    <w:lvl w:tplc="D94A9E9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21914D5"/>
    <w:multiLevelType w:val="hybridMultilevel"/>
    <w:tmpl w:val="ACA0E8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FB0A39"/>
    <w:multiLevelType w:val="hybridMultilevel"/>
    <w:tmpl w:val="F1A292C6"/>
    <w:lvl w:tplc="45BE0BF0"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90204A8"/>
    <w:multiLevelType w:val="hybridMultilevel"/>
    <w:tmpl w:val="DC60C9E2"/>
    <w:lvl w:tplc="7530557C" w:ilvl="0">
      <w:start w:val="1"/>
      <w:numFmt w:val="decimal"/>
      <w:lvlText w:val="%1."/>
      <w:lvlJc w:val="left"/>
      <w:pPr>
        <w:ind w:hanging="360" w:left="108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58BC5E32"/>
    <w:multiLevelType w:val="hybridMultilevel"/>
    <w:tmpl w:val="CCD83632"/>
    <w:lvl w:tplc="59360986" w:ilvl="0">
      <w:start w:val="1"/>
      <w:numFmt w:val="decimal"/>
      <w:lvlText w:val="%1."/>
      <w:lvlJc w:val="left"/>
      <w:pPr>
        <w:ind w:hanging="360" w:left="1068"/>
      </w:pPr>
      <w:rPr>
        <w:rFonts w:hint="default"/>
      </w:rPr>
    </w:lvl>
    <w:lvl w:tentative="true"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abstractNum w:abstractNumId="8">
    <w:nsid w:val="61525706"/>
    <w:multiLevelType w:val="hybridMultilevel"/>
    <w:tmpl w:val="0ECE330C"/>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632D0B6C"/>
    <w:multiLevelType w:val="hybridMultilevel"/>
    <w:tmpl w:val="619619F4"/>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C3F4BF3"/>
    <w:multiLevelType w:val="hybridMultilevel"/>
    <w:tmpl w:val="DDD259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580D5D"/>
    <w:multiLevelType w:val="hybridMultilevel"/>
    <w:tmpl w:val="48CC3C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9"/>
  </w:num>
  <w:num w:numId="3">
    <w:abstractNumId w:val="0"/>
  </w:num>
  <w:num w:numId="4">
    <w:abstractNumId w:val="10"/>
  </w:num>
  <w:num w:numId="5">
    <w:abstractNumId w:val="11"/>
  </w:num>
  <w:num w:numId="6">
    <w:abstractNumId w:val="4"/>
  </w:num>
  <w:num w:numId="7">
    <w:abstractNumId w:val="8"/>
  </w:num>
  <w:num w:numId="8">
    <w:abstractNumId w:val="7"/>
  </w:num>
  <w:num w:numId="9">
    <w:abstractNumId w:val="6"/>
  </w:num>
  <w:num w:numId="10">
    <w:abstractNumId w:val="5"/>
  </w:num>
  <w:num w:numId="11">
    <w:abstractNumId w:val="1"/>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56F"/>
    <w:rsid w:val="00062DE9"/>
    <w:rsid w:val="000A6A09"/>
    <w:rsid w:val="00113F23"/>
    <w:rsid w:val="0014373B"/>
    <w:rsid w:val="00153A9C"/>
    <w:rsid w:val="0015744F"/>
    <w:rsid w:val="001813FD"/>
    <w:rsid w:val="001B0E8F"/>
    <w:rsid w:val="001E36AE"/>
    <w:rsid w:val="001E6569"/>
    <w:rsid w:val="001F4E9A"/>
    <w:rsid w:val="002433CF"/>
    <w:rsid w:val="00261E55"/>
    <w:rsid w:val="00277F5F"/>
    <w:rsid w:val="00296F9B"/>
    <w:rsid w:val="002A7BD9"/>
    <w:rsid w:val="00360661"/>
    <w:rsid w:val="003B3882"/>
    <w:rsid w:val="003C0BD5"/>
    <w:rsid w:val="00432378"/>
    <w:rsid w:val="0043240E"/>
    <w:rsid w:val="00483277"/>
    <w:rsid w:val="004B48F5"/>
    <w:rsid w:val="0051557F"/>
    <w:rsid w:val="0052393D"/>
    <w:rsid w:val="00561BFA"/>
    <w:rsid w:val="005A07AC"/>
    <w:rsid w:val="00642096"/>
    <w:rsid w:val="006517CC"/>
    <w:rsid w:val="00664B46"/>
    <w:rsid w:val="006A69D3"/>
    <w:rsid w:val="006B0172"/>
    <w:rsid w:val="006B220C"/>
    <w:rsid w:val="006C1993"/>
    <w:rsid w:val="00761ECA"/>
    <w:rsid w:val="00775FAB"/>
    <w:rsid w:val="007C10D6"/>
    <w:rsid w:val="007D6356"/>
    <w:rsid w:val="007F364A"/>
    <w:rsid w:val="007F5881"/>
    <w:rsid w:val="008030AB"/>
    <w:rsid w:val="0082320F"/>
    <w:rsid w:val="00856778"/>
    <w:rsid w:val="00861058"/>
    <w:rsid w:val="008B3849"/>
    <w:rsid w:val="009029D7"/>
    <w:rsid w:val="00942BD6"/>
    <w:rsid w:val="00961AE1"/>
    <w:rsid w:val="00990F20"/>
    <w:rsid w:val="00A26862"/>
    <w:rsid w:val="00A41F82"/>
    <w:rsid w:val="00A93C49"/>
    <w:rsid w:val="00B43E27"/>
    <w:rsid w:val="00B527CC"/>
    <w:rsid w:val="00B57673"/>
    <w:rsid w:val="00B8332C"/>
    <w:rsid w:val="00BE0FBC"/>
    <w:rsid w:val="00C40356"/>
    <w:rsid w:val="00C43239"/>
    <w:rsid w:val="00C4615E"/>
    <w:rsid w:val="00C81FD0"/>
    <w:rsid w:val="00C9302F"/>
    <w:rsid w:val="00C9641A"/>
    <w:rsid w:val="00C977C7"/>
    <w:rsid w:val="00CF0CA2"/>
    <w:rsid w:val="00D041E6"/>
    <w:rsid w:val="00D116DD"/>
    <w:rsid w:val="00D229F8"/>
    <w:rsid w:val="00D37216"/>
    <w:rsid w:val="00D62498"/>
    <w:rsid w:val="00D73D1F"/>
    <w:rsid w:val="00D76821"/>
    <w:rsid w:val="00DA28EC"/>
    <w:rsid w:val="00DD4ABB"/>
    <w:rsid w:val="00E03B84"/>
    <w:rsid w:val="00E1490C"/>
    <w:rsid w:val="00E453D3"/>
    <w:rsid w:val="00E6203F"/>
    <w:rsid w:val="00E8356F"/>
    <w:rsid w:val="00EA5589"/>
    <w:rsid w:val="00ED4CC0"/>
    <w:rsid w:val="00EF09E3"/>
    <w:rsid w:val="00F00783"/>
    <w:rsid w:val="00F0564F"/>
    <w:rsid w:val="00F722F6"/>
    <w:rsid w:val="00FA444B"/>
    <w:rsid w:val="00FA7427"/>
    <w:rsid w:val="00FB26E0"/>
    <w:rsid w:val="00FB31F0"/>
    <w:rsid w:val="00FF66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3BAA4ADD"/>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1"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356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E8356F"/>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1"/>
    <w:qFormat/>
    <w:rsid w:val="00E8356F"/>
    <w:pPr>
      <w:ind w:left="720"/>
      <w:contextualSpacing/>
    </w:pPr>
  </w:style>
  <w:style w:styleId="Hiperveza" w:type="character">
    <w:name w:val="Hyperlink"/>
    <w:basedOn w:val="Zadanifontodlomka"/>
    <w:uiPriority w:val="99"/>
    <w:unhideWhenUsed/>
    <w:rsid w:val="00C81FD0"/>
    <w:rPr>
      <w:color w:themeColor="hyperlink" w:val="0000FF"/>
      <w:u w:val="single"/>
    </w:rPr>
  </w:style>
  <w:style w:styleId="Tekstrezerviranogmjesta" w:type="character">
    <w:name w:val="Placeholder Text"/>
    <w:basedOn w:val="Zadanifontodlomka"/>
    <w:uiPriority w:val="99"/>
    <w:semiHidden/>
    <w:rsid w:val="00561BFA"/>
    <w:rPr>
      <w:color w:val="808080"/>
      <w:bdr w:space="0" w:sz="0" w:color="auto" w:val="none"/>
      <w:shd w:fill="auto" w:color="auto" w:val="clear"/>
    </w:rPr>
  </w:style>
  <w:style w:customStyle="true" w:styleId="eSPISCCParagraphDefaultFont" w:type="character">
    <w:name w:val="eSPIS_CC_Paragraph Default Font"/>
    <w:basedOn w:val="Zadanifontodlomka"/>
    <w:rsid w:val="00561BFA"/>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61BFA"/>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61BFA"/>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1BFA"/>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1"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356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E8356F"/>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1"/>
    <w:qFormat/>
    <w:rsid w:val="00E8356F"/>
    <w:pPr>
      <w:ind w:left="720"/>
      <w:contextualSpacing/>
    </w:pPr>
  </w:style>
  <w:style w:styleId="Hiperveza" w:type="character">
    <w:name w:val="Hyperlink"/>
    <w:basedOn w:val="Zadanifontodlomka"/>
    <w:uiPriority w:val="99"/>
    <w:unhideWhenUsed/>
    <w:rsid w:val="00C81FD0"/>
    <w:rPr>
      <w:color w:themeColor="hyperlink" w:val="0000FF"/>
      <w:u w:val="single"/>
    </w:rPr>
  </w:style>
  <w:style w:styleId="Tekstrezerviranogmjesta" w:type="character">
    <w:name w:val="Placeholder Text"/>
    <w:basedOn w:val="Zadanifontodlomka"/>
    <w:uiPriority w:val="99"/>
    <w:semiHidden/>
    <w:rsid w:val="00561BFA"/>
    <w:rPr>
      <w:color w:val="808080"/>
      <w:bdr w:color="auto" w:space="0" w:sz="0" w:val="none"/>
      <w:shd w:color="auto" w:fill="auto" w:val="clear"/>
    </w:rPr>
  </w:style>
  <w:style w:customStyle="1" w:styleId="eSPISCCParagraphDefaultFont" w:type="character">
    <w:name w:val="eSPIS_CC_Paragraph Default Font"/>
    <w:basedOn w:val="Zadanifontodlomka"/>
    <w:rsid w:val="00561BFA"/>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61BFA"/>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61BFA"/>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61BFA"/>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448376">
      <w:bodyDiv w:val="true"/>
      <w:marLeft w:val="0"/>
      <w:marRight w:val="0"/>
      <w:marTop w:val="0"/>
      <w:marBottom w:val="0"/>
      <w:divBdr>
        <w:top w:space="0" w:sz="0" w:color="auto" w:val="none"/>
        <w:left w:space="0" w:sz="0" w:color="auto" w:val="none"/>
        <w:bottom w:space="0" w:sz="0" w:color="auto" w:val="none"/>
        <w:right w:space="0" w:sz="0" w:color="auto" w:val="none"/>
      </w:divBdr>
    </w:div>
    <w:div w:id="127673718">
      <w:bodyDiv w:val="true"/>
      <w:marLeft w:val="0"/>
      <w:marRight w:val="0"/>
      <w:marTop w:val="0"/>
      <w:marBottom w:val="0"/>
      <w:divBdr>
        <w:top w:space="0" w:sz="0" w:color="auto" w:val="none"/>
        <w:left w:space="0" w:sz="0" w:color="auto" w:val="none"/>
        <w:bottom w:space="0" w:sz="0" w:color="auto" w:val="none"/>
        <w:right w:space="0" w:sz="0" w:color="auto" w:val="none"/>
      </w:divBdr>
    </w:div>
    <w:div w:id="174809132">
      <w:bodyDiv w:val="true"/>
      <w:marLeft w:val="0"/>
      <w:marRight w:val="0"/>
      <w:marTop w:val="0"/>
      <w:marBottom w:val="0"/>
      <w:divBdr>
        <w:top w:space="0" w:sz="0" w:color="auto" w:val="none"/>
        <w:left w:space="0" w:sz="0" w:color="auto" w:val="none"/>
        <w:bottom w:space="0" w:sz="0" w:color="auto" w:val="none"/>
        <w:right w:space="0" w:sz="0" w:color="auto" w:val="none"/>
      </w:divBdr>
    </w:div>
    <w:div w:id="206914993">
      <w:bodyDiv w:val="true"/>
      <w:marLeft w:val="0"/>
      <w:marRight w:val="0"/>
      <w:marTop w:val="0"/>
      <w:marBottom w:val="0"/>
      <w:divBdr>
        <w:top w:space="0" w:sz="0" w:color="auto" w:val="none"/>
        <w:left w:space="0" w:sz="0" w:color="auto" w:val="none"/>
        <w:bottom w:space="0" w:sz="0" w:color="auto" w:val="none"/>
        <w:right w:space="0" w:sz="0" w:color="auto" w:val="none"/>
      </w:divBdr>
    </w:div>
    <w:div w:id="247158184">
      <w:bodyDiv w:val="true"/>
      <w:marLeft w:val="0"/>
      <w:marRight w:val="0"/>
      <w:marTop w:val="0"/>
      <w:marBottom w:val="0"/>
      <w:divBdr>
        <w:top w:space="0" w:sz="0" w:color="auto" w:val="none"/>
        <w:left w:space="0" w:sz="0" w:color="auto" w:val="none"/>
        <w:bottom w:space="0" w:sz="0" w:color="auto" w:val="none"/>
        <w:right w:space="0" w:sz="0" w:color="auto" w:val="none"/>
      </w:divBdr>
    </w:div>
    <w:div w:id="250091718">
      <w:bodyDiv w:val="true"/>
      <w:marLeft w:val="0"/>
      <w:marRight w:val="0"/>
      <w:marTop w:val="0"/>
      <w:marBottom w:val="0"/>
      <w:divBdr>
        <w:top w:space="0" w:sz="0" w:color="auto" w:val="none"/>
        <w:left w:space="0" w:sz="0" w:color="auto" w:val="none"/>
        <w:bottom w:space="0" w:sz="0" w:color="auto" w:val="none"/>
        <w:right w:space="0" w:sz="0" w:color="auto" w:val="none"/>
      </w:divBdr>
    </w:div>
    <w:div w:id="289291248">
      <w:bodyDiv w:val="true"/>
      <w:marLeft w:val="0"/>
      <w:marRight w:val="0"/>
      <w:marTop w:val="0"/>
      <w:marBottom w:val="0"/>
      <w:divBdr>
        <w:top w:space="0" w:sz="0" w:color="auto" w:val="none"/>
        <w:left w:space="0" w:sz="0" w:color="auto" w:val="none"/>
        <w:bottom w:space="0" w:sz="0" w:color="auto" w:val="none"/>
        <w:right w:space="0" w:sz="0" w:color="auto" w:val="none"/>
      </w:divBdr>
    </w:div>
    <w:div w:id="369451728">
      <w:bodyDiv w:val="true"/>
      <w:marLeft w:val="0"/>
      <w:marRight w:val="0"/>
      <w:marTop w:val="0"/>
      <w:marBottom w:val="0"/>
      <w:divBdr>
        <w:top w:space="0" w:sz="0" w:color="auto" w:val="none"/>
        <w:left w:space="0" w:sz="0" w:color="auto" w:val="none"/>
        <w:bottom w:space="0" w:sz="0" w:color="auto" w:val="none"/>
        <w:right w:space="0" w:sz="0" w:color="auto" w:val="none"/>
      </w:divBdr>
    </w:div>
    <w:div w:id="381288902">
      <w:bodyDiv w:val="true"/>
      <w:marLeft w:val="0"/>
      <w:marRight w:val="0"/>
      <w:marTop w:val="0"/>
      <w:marBottom w:val="0"/>
      <w:divBdr>
        <w:top w:space="0" w:sz="0" w:color="auto" w:val="none"/>
        <w:left w:space="0" w:sz="0" w:color="auto" w:val="none"/>
        <w:bottom w:space="0" w:sz="0" w:color="auto" w:val="none"/>
        <w:right w:space="0" w:sz="0" w:color="auto" w:val="none"/>
      </w:divBdr>
    </w:div>
    <w:div w:id="541863118">
      <w:bodyDiv w:val="true"/>
      <w:marLeft w:val="0"/>
      <w:marRight w:val="0"/>
      <w:marTop w:val="0"/>
      <w:marBottom w:val="0"/>
      <w:divBdr>
        <w:top w:space="0" w:sz="0" w:color="auto" w:val="none"/>
        <w:left w:space="0" w:sz="0" w:color="auto" w:val="none"/>
        <w:bottom w:space="0" w:sz="0" w:color="auto" w:val="none"/>
        <w:right w:space="0" w:sz="0" w:color="auto" w:val="none"/>
      </w:divBdr>
    </w:div>
    <w:div w:id="607588529">
      <w:bodyDiv w:val="true"/>
      <w:marLeft w:val="0"/>
      <w:marRight w:val="0"/>
      <w:marTop w:val="0"/>
      <w:marBottom w:val="0"/>
      <w:divBdr>
        <w:top w:space="0" w:sz="0" w:color="auto" w:val="none"/>
        <w:left w:space="0" w:sz="0" w:color="auto" w:val="none"/>
        <w:bottom w:space="0" w:sz="0" w:color="auto" w:val="none"/>
        <w:right w:space="0" w:sz="0" w:color="auto" w:val="none"/>
      </w:divBdr>
    </w:div>
    <w:div w:id="641156396">
      <w:bodyDiv w:val="true"/>
      <w:marLeft w:val="0"/>
      <w:marRight w:val="0"/>
      <w:marTop w:val="0"/>
      <w:marBottom w:val="0"/>
      <w:divBdr>
        <w:top w:space="0" w:sz="0" w:color="auto" w:val="none"/>
        <w:left w:space="0" w:sz="0" w:color="auto" w:val="none"/>
        <w:bottom w:space="0" w:sz="0" w:color="auto" w:val="none"/>
        <w:right w:space="0" w:sz="0" w:color="auto" w:val="none"/>
      </w:divBdr>
    </w:div>
    <w:div w:id="675695882">
      <w:bodyDiv w:val="true"/>
      <w:marLeft w:val="0"/>
      <w:marRight w:val="0"/>
      <w:marTop w:val="0"/>
      <w:marBottom w:val="0"/>
      <w:divBdr>
        <w:top w:space="0" w:sz="0" w:color="auto" w:val="none"/>
        <w:left w:space="0" w:sz="0" w:color="auto" w:val="none"/>
        <w:bottom w:space="0" w:sz="0" w:color="auto" w:val="none"/>
        <w:right w:space="0" w:sz="0" w:color="auto" w:val="none"/>
      </w:divBdr>
    </w:div>
    <w:div w:id="705787636">
      <w:bodyDiv w:val="true"/>
      <w:marLeft w:val="0"/>
      <w:marRight w:val="0"/>
      <w:marTop w:val="0"/>
      <w:marBottom w:val="0"/>
      <w:divBdr>
        <w:top w:space="0" w:sz="0" w:color="auto" w:val="none"/>
        <w:left w:space="0" w:sz="0" w:color="auto" w:val="none"/>
        <w:bottom w:space="0" w:sz="0" w:color="auto" w:val="none"/>
        <w:right w:space="0" w:sz="0" w:color="auto" w:val="none"/>
      </w:divBdr>
    </w:div>
    <w:div w:id="850264072">
      <w:bodyDiv w:val="true"/>
      <w:marLeft w:val="0"/>
      <w:marRight w:val="0"/>
      <w:marTop w:val="0"/>
      <w:marBottom w:val="0"/>
      <w:divBdr>
        <w:top w:space="0" w:sz="0" w:color="auto" w:val="none"/>
        <w:left w:space="0" w:sz="0" w:color="auto" w:val="none"/>
        <w:bottom w:space="0" w:sz="0" w:color="auto" w:val="none"/>
        <w:right w:space="0" w:sz="0" w:color="auto" w:val="none"/>
      </w:divBdr>
    </w:div>
    <w:div w:id="881483766">
      <w:bodyDiv w:val="true"/>
      <w:marLeft w:val="0"/>
      <w:marRight w:val="0"/>
      <w:marTop w:val="0"/>
      <w:marBottom w:val="0"/>
      <w:divBdr>
        <w:top w:space="0" w:sz="0" w:color="auto" w:val="none"/>
        <w:left w:space="0" w:sz="0" w:color="auto" w:val="none"/>
        <w:bottom w:space="0" w:sz="0" w:color="auto" w:val="none"/>
        <w:right w:space="0" w:sz="0" w:color="auto" w:val="none"/>
      </w:divBdr>
    </w:div>
    <w:div w:id="942761211">
      <w:bodyDiv w:val="true"/>
      <w:marLeft w:val="0"/>
      <w:marRight w:val="0"/>
      <w:marTop w:val="0"/>
      <w:marBottom w:val="0"/>
      <w:divBdr>
        <w:top w:space="0" w:sz="0" w:color="auto" w:val="none"/>
        <w:left w:space="0" w:sz="0" w:color="auto" w:val="none"/>
        <w:bottom w:space="0" w:sz="0" w:color="auto" w:val="none"/>
        <w:right w:space="0" w:sz="0" w:color="auto" w:val="none"/>
      </w:divBdr>
    </w:div>
    <w:div w:id="962148588">
      <w:bodyDiv w:val="true"/>
      <w:marLeft w:val="0"/>
      <w:marRight w:val="0"/>
      <w:marTop w:val="0"/>
      <w:marBottom w:val="0"/>
      <w:divBdr>
        <w:top w:space="0" w:sz="0" w:color="auto" w:val="none"/>
        <w:left w:space="0" w:sz="0" w:color="auto" w:val="none"/>
        <w:bottom w:space="0" w:sz="0" w:color="auto" w:val="none"/>
        <w:right w:space="0" w:sz="0" w:color="auto" w:val="none"/>
      </w:divBdr>
    </w:div>
    <w:div w:id="1174958952">
      <w:bodyDiv w:val="true"/>
      <w:marLeft w:val="0"/>
      <w:marRight w:val="0"/>
      <w:marTop w:val="0"/>
      <w:marBottom w:val="0"/>
      <w:divBdr>
        <w:top w:space="0" w:sz="0" w:color="auto" w:val="none"/>
        <w:left w:space="0" w:sz="0" w:color="auto" w:val="none"/>
        <w:bottom w:space="0" w:sz="0" w:color="auto" w:val="none"/>
        <w:right w:space="0" w:sz="0" w:color="auto" w:val="none"/>
      </w:divBdr>
    </w:div>
    <w:div w:id="1188982024">
      <w:bodyDiv w:val="true"/>
      <w:marLeft w:val="0"/>
      <w:marRight w:val="0"/>
      <w:marTop w:val="0"/>
      <w:marBottom w:val="0"/>
      <w:divBdr>
        <w:top w:space="0" w:sz="0" w:color="auto" w:val="none"/>
        <w:left w:space="0" w:sz="0" w:color="auto" w:val="none"/>
        <w:bottom w:space="0" w:sz="0" w:color="auto" w:val="none"/>
        <w:right w:space="0" w:sz="0" w:color="auto" w:val="none"/>
      </w:divBdr>
    </w:div>
    <w:div w:id="1335452805">
      <w:bodyDiv w:val="true"/>
      <w:marLeft w:val="0"/>
      <w:marRight w:val="0"/>
      <w:marTop w:val="0"/>
      <w:marBottom w:val="0"/>
      <w:divBdr>
        <w:top w:space="0" w:sz="0" w:color="auto" w:val="none"/>
        <w:left w:space="0" w:sz="0" w:color="auto" w:val="none"/>
        <w:bottom w:space="0" w:sz="0" w:color="auto" w:val="none"/>
        <w:right w:space="0" w:sz="0" w:color="auto" w:val="none"/>
      </w:divBdr>
    </w:div>
    <w:div w:id="1339577277">
      <w:bodyDiv w:val="true"/>
      <w:marLeft w:val="0"/>
      <w:marRight w:val="0"/>
      <w:marTop w:val="0"/>
      <w:marBottom w:val="0"/>
      <w:divBdr>
        <w:top w:space="0" w:sz="0" w:color="auto" w:val="none"/>
        <w:left w:space="0" w:sz="0" w:color="auto" w:val="none"/>
        <w:bottom w:space="0" w:sz="0" w:color="auto" w:val="none"/>
        <w:right w:space="0" w:sz="0" w:color="auto" w:val="none"/>
      </w:divBdr>
    </w:div>
    <w:div w:id="1390229944">
      <w:bodyDiv w:val="true"/>
      <w:marLeft w:val="0"/>
      <w:marRight w:val="0"/>
      <w:marTop w:val="0"/>
      <w:marBottom w:val="0"/>
      <w:divBdr>
        <w:top w:space="0" w:sz="0" w:color="auto" w:val="none"/>
        <w:left w:space="0" w:sz="0" w:color="auto" w:val="none"/>
        <w:bottom w:space="0" w:sz="0" w:color="auto" w:val="none"/>
        <w:right w:space="0" w:sz="0" w:color="auto" w:val="none"/>
      </w:divBdr>
    </w:div>
    <w:div w:id="1462188828">
      <w:bodyDiv w:val="true"/>
      <w:marLeft w:val="0"/>
      <w:marRight w:val="0"/>
      <w:marTop w:val="0"/>
      <w:marBottom w:val="0"/>
      <w:divBdr>
        <w:top w:space="0" w:sz="0" w:color="auto" w:val="none"/>
        <w:left w:space="0" w:sz="0" w:color="auto" w:val="none"/>
        <w:bottom w:space="0" w:sz="0" w:color="auto" w:val="none"/>
        <w:right w:space="0" w:sz="0" w:color="auto" w:val="none"/>
      </w:divBdr>
    </w:div>
    <w:div w:id="1540514748">
      <w:bodyDiv w:val="true"/>
      <w:marLeft w:val="0"/>
      <w:marRight w:val="0"/>
      <w:marTop w:val="0"/>
      <w:marBottom w:val="0"/>
      <w:divBdr>
        <w:top w:space="0" w:sz="0" w:color="auto" w:val="none"/>
        <w:left w:space="0" w:sz="0" w:color="auto" w:val="none"/>
        <w:bottom w:space="0" w:sz="0" w:color="auto" w:val="none"/>
        <w:right w:space="0" w:sz="0" w:color="auto" w:val="none"/>
      </w:divBdr>
    </w:div>
    <w:div w:id="1744061766">
      <w:bodyDiv w:val="true"/>
      <w:marLeft w:val="0"/>
      <w:marRight w:val="0"/>
      <w:marTop w:val="0"/>
      <w:marBottom w:val="0"/>
      <w:divBdr>
        <w:top w:space="0" w:sz="0" w:color="auto" w:val="none"/>
        <w:left w:space="0" w:sz="0" w:color="auto" w:val="none"/>
        <w:bottom w:space="0" w:sz="0" w:color="auto" w:val="none"/>
        <w:right w:space="0" w:sz="0" w:color="auto" w:val="none"/>
      </w:divBdr>
    </w:div>
    <w:div w:id="1769348234">
      <w:bodyDiv w:val="true"/>
      <w:marLeft w:val="0"/>
      <w:marRight w:val="0"/>
      <w:marTop w:val="0"/>
      <w:marBottom w:val="0"/>
      <w:divBdr>
        <w:top w:space="0" w:sz="0" w:color="auto" w:val="none"/>
        <w:left w:space="0" w:sz="0" w:color="auto" w:val="none"/>
        <w:bottom w:space="0" w:sz="0" w:color="auto" w:val="none"/>
        <w:right w:space="0" w:sz="0" w:color="auto" w:val="none"/>
      </w:divBdr>
    </w:div>
    <w:div w:id="1813057022">
      <w:bodyDiv w:val="true"/>
      <w:marLeft w:val="0"/>
      <w:marRight w:val="0"/>
      <w:marTop w:val="0"/>
      <w:marBottom w:val="0"/>
      <w:divBdr>
        <w:top w:space="0" w:sz="0" w:color="auto" w:val="none"/>
        <w:left w:space="0" w:sz="0" w:color="auto" w:val="none"/>
        <w:bottom w:space="0" w:sz="0" w:color="auto" w:val="none"/>
        <w:right w:space="0" w:sz="0" w:color="auto" w:val="none"/>
      </w:divBdr>
    </w:div>
    <w:div w:id="1827360489">
      <w:bodyDiv w:val="true"/>
      <w:marLeft w:val="0"/>
      <w:marRight w:val="0"/>
      <w:marTop w:val="0"/>
      <w:marBottom w:val="0"/>
      <w:divBdr>
        <w:top w:space="0" w:sz="0" w:color="auto" w:val="none"/>
        <w:left w:space="0" w:sz="0" w:color="auto" w:val="none"/>
        <w:bottom w:space="0" w:sz="0" w:color="auto" w:val="none"/>
        <w:right w:space="0" w:sz="0" w:color="auto" w:val="none"/>
      </w:divBdr>
    </w:div>
    <w:div w:id="1866400624">
      <w:bodyDiv w:val="true"/>
      <w:marLeft w:val="0"/>
      <w:marRight w:val="0"/>
      <w:marTop w:val="0"/>
      <w:marBottom w:val="0"/>
      <w:divBdr>
        <w:top w:space="0" w:sz="0" w:color="auto" w:val="none"/>
        <w:left w:space="0" w:sz="0" w:color="auto" w:val="none"/>
        <w:bottom w:space="0" w:sz="0" w:color="auto" w:val="none"/>
        <w:right w:space="0" w:sz="0" w:color="auto" w:val="none"/>
      </w:divBdr>
    </w:div>
    <w:div w:id="1915892762">
      <w:bodyDiv w:val="true"/>
      <w:marLeft w:val="0"/>
      <w:marRight w:val="0"/>
      <w:marTop w:val="0"/>
      <w:marBottom w:val="0"/>
      <w:divBdr>
        <w:top w:space="0" w:sz="0" w:color="auto" w:val="none"/>
        <w:left w:space="0" w:sz="0" w:color="auto" w:val="none"/>
        <w:bottom w:space="0" w:sz="0" w:color="auto" w:val="none"/>
        <w:right w:space="0" w:sz="0" w:color="auto" w:val="none"/>
      </w:divBdr>
    </w:div>
    <w:div w:id="20219337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St-231/2017-69</izvorni_sadrzaj>
    <derivirana_varijabla naziv="DomainObject.Oznaka_1">St-231/2017-69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9</izvorni_sadrzaj>
    <derivirana_varijabla naziv="DomainObject.BrojStranica_1">9</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St-231/2017</izvorni_sadrzaj>
    <derivirana_varijabla naziv="DomainObject.Predmet.OznakaBroj_1">St-231/2017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INKOP d.d.</izvorni_sadrzaj>
    <derivirana_varijabla naziv="DomainObject.Predmet.ProtustrankaFormated_1">  INKOP d.d.</derivirana_varijabla>
  </DomainObject.Predmet.ProtustrankaFormated>
  <DomainObject.Predmet.ProtustrankaFormatedOIB>
    <izvorni_sadrzaj>  INKOP d.d., OIB 59716092020</izvorni_sadrzaj>
    <derivirana_varijabla naziv="DomainObject.Predmet.ProtustrankaFormatedOIB_1">  INKOP d.d., OIB 59716092020</derivirana_varijabla>
  </DomainObject.Predmet.ProtustrankaFormatedOIB>
  <DomainObject.Predmet.ProtustrankaFormatedWithAdress>
    <izvorni_sadrzaj> INKOP d.d., Zagorske Brigade 1, 49247 Poznanovec</izvorni_sadrzaj>
    <derivirana_varijabla naziv="DomainObject.Predmet.ProtustrankaFormatedWithAdress_1"> INKOP d.d., Zagorske Brigade 1, 49247 Poznanovec</derivirana_varijabla>
  </DomainObject.Predmet.ProtustrankaFormatedWithAdress>
  <DomainObject.Predmet.ProtustrankaFormatedWithAdressOIB>
    <izvorni_sadrzaj> INKOP d.d., OIB 59716092020, Zagorske Brigade 1, 49247 Poznanovec</izvorni_sadrzaj>
    <derivirana_varijabla naziv="DomainObject.Predmet.ProtustrankaFormatedWithAdressOIB_1"> INKOP d.d., OIB 59716092020, Zagorske Brigade 1, 49247 Poznanovec</derivirana_varijabla>
  </DomainObject.Predmet.ProtustrankaFormatedWithAdressOIB>
  <DomainObject.Predmet.ProtustrankaWithAdress>
    <izvorni_sadrzaj>INKOP d.d. Zagorske Brigade 1, 49247 Poznanovec</izvorni_sadrzaj>
    <derivirana_varijabla naziv="DomainObject.Predmet.ProtustrankaWithAdress_1">INKOP d.d. Zagorske Brigade 1, 49247 Poznanovec</derivirana_varijabla>
  </DomainObject.Predmet.ProtustrankaWithAdress>
  <DomainObject.Predmet.ProtustrankaWithAdressOIB>
    <izvorni_sadrzaj>INKOP d.d., OIB 59716092020, Zagorske Brigade 1, 49247 Poznanovec</izvorni_sadrzaj>
    <derivirana_varijabla naziv="DomainObject.Predmet.ProtustrankaWithAdressOIB_1">INKOP d.d., OIB 59716092020, Zagorske Brigade 1, 49247 Poznanovec</derivirana_varijabla>
  </DomainObject.Predmet.ProtustrankaWithAdressOIB>
  <DomainObject.Predmet.ProtustrankaNazivFormated>
    <izvorni_sadrzaj>INKOP d.d.</izvorni_sadrzaj>
    <derivirana_varijabla naziv="DomainObject.Predmet.ProtustrankaNazivFormated_1">INKOP d.d.</derivirana_varijabla>
  </DomainObject.Predmet.ProtustrankaNazivFormated>
  <DomainObject.Predmet.ProtustrankaNazivFormatedOIB>
    <izvorni_sadrzaj>INKOP d.d., OIB 59716092020</izvorni_sadrzaj>
    <derivirana_varijabla naziv="DomainObject.Predmet.ProtustrankaNazivFormatedOIB_1">INKOP d.d., OIB 59716092020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INKOP d.d.</izvorni_sadrzaj>
    <derivirana_varijabla naziv="DomainObject.Predmet.StrankaFormated_1">  INKOP d.d.</derivirana_varijabla>
  </DomainObject.Predmet.StrankaFormated>
  <DomainObject.Predmet.StrankaFormatedOIB>
    <izvorni_sadrzaj>  INKOP d.d., OIB 59716092020</izvorni_sadrzaj>
    <derivirana_varijabla naziv="DomainObject.Predmet.StrankaFormatedOIB_1">  INKOP d.d., OIB 59716092020</derivirana_varijabla>
  </DomainObject.Predmet.StrankaFormatedOIB>
  <DomainObject.Predmet.StrankaFormatedWithAdress>
    <izvorni_sadrzaj> INKOP d.d., Zagorske Brigade 1, 49247 Poznanovec</izvorni_sadrzaj>
    <derivirana_varijabla naziv="DomainObject.Predmet.StrankaFormatedWithAdress_1"> INKOP d.d., Zagorske Brigade 1, 49247 Poznanovec</derivirana_varijabla>
  </DomainObject.Predmet.StrankaFormatedWithAdress>
  <DomainObject.Predmet.StrankaFormatedWithAdressOIB>
    <izvorni_sadrzaj> INKOP d.d., OIB 59716092020, Zagorske Brigade 1, 49247 Poznanovec</izvorni_sadrzaj>
    <derivirana_varijabla naziv="DomainObject.Predmet.StrankaFormatedWithAdressOIB_1"> INKOP d.d., OIB 59716092020, Zagorske Brigade 1, 49247 Poznanovec</derivirana_varijabla>
  </DomainObject.Predmet.StrankaFormatedWithAdressOIB>
  <DomainObject.Predmet.StrankaWithAdress>
    <izvorni_sadrzaj>INKOP d.d. Zagorske Brigade 1,49247 Poznanovec</izvorni_sadrzaj>
    <derivirana_varijabla naziv="DomainObject.Predmet.StrankaWithAdress_1">INKOP d.d. Zagorske Brigade 1,49247 Poznanovec</derivirana_varijabla>
  </DomainObject.Predmet.StrankaWithAdress>
  <DomainObject.Predmet.StrankaWithAdressOIB>
    <izvorni_sadrzaj>INKOP d.d., OIB 59716092020, Zagorske Brigade 1,49247 Poznanovec</izvorni_sadrzaj>
    <derivirana_varijabla naziv="DomainObject.Predmet.StrankaWithAdressOIB_1">INKOP d.d., OIB 59716092020, Zagorske Brigade 1,49247 Poznanovec</derivirana_varijabla>
  </DomainObject.Predmet.StrankaWithAdressOIB>
  <DomainObject.Predmet.StrankaNazivFormated>
    <izvorni_sadrzaj>INKOP d.d.</izvorni_sadrzaj>
    <derivirana_varijabla naziv="DomainObject.Predmet.StrankaNazivFormated_1">INKOP d.d.</derivirana_varijabla>
  </DomainObject.Predmet.StrankaNazivFormated>
  <DomainObject.Predmet.StrankaNazivFormatedOIB>
    <izvorni_sadrzaj>INKOP d.d., OIB 59716092020</izvorni_sadrzaj>
    <derivirana_varijabla naziv="DomainObject.Predmet.StrankaNazivFormatedOIB_1">INKOP d.d., OIB 59716092020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INKOP d.d.</item>
    </izvorni_sadrzaj>
    <derivirana_varijabla naziv="DomainObject.Predmet.StrankaListFormated_1">
      <item>INKOP d.d.</item>
    </derivirana_varijabla>
  </DomainObject.Predmet.StrankaListFormated>
  <DomainObject.Predmet.StrankaListFormatedOIB>
    <izvorni_sadrzaj>
      <item>INKOP d.d., OIB 59716092020</item>
    </izvorni_sadrzaj>
    <derivirana_varijabla naziv="DomainObject.Predmet.StrankaListFormatedOIB_1">
      <item>INKOP d.d., OIB 59716092020</item>
    </derivirana_varijabla>
  </DomainObject.Predmet.StrankaListFormatedOIB>
  <DomainObject.Predmet.StrankaListFormatedWithAdress>
    <izvorni_sadrzaj>
      <item>INKOP d.d., Zagorske Brigade 1, 49247 Poznanovec</item>
    </izvorni_sadrzaj>
    <derivirana_varijabla naziv="DomainObject.Predmet.StrankaListFormatedWithAdress_1">
      <item>INKOP d.d., Zagorske Brigade 1, 49247 Poznanovec</item>
    </derivirana_varijabla>
  </DomainObject.Predmet.StrankaListFormatedWithAdress>
  <DomainObject.Predmet.StrankaListFormatedWithAdressOIB>
    <izvorni_sadrzaj>
      <item>INKOP d.d., OIB 59716092020, Zagorske Brigade 1, 49247 Poznanovec</item>
    </izvorni_sadrzaj>
    <derivirana_varijabla naziv="DomainObject.Predmet.StrankaListFormatedWithAdressOIB_1">
      <item>INKOP d.d., OIB 59716092020, Zagorske Brigade 1, 49247 Poznanovec</item>
    </derivirana_varijabla>
  </DomainObject.Predmet.StrankaListFormatedWithAdressOIB>
  <DomainObject.Predmet.StrankaListNazivFormated>
    <izvorni_sadrzaj>
      <item>INKOP d.d.</item>
    </izvorni_sadrzaj>
    <derivirana_varijabla naziv="DomainObject.Predmet.StrankaListNazivFormated_1">
      <item>INKOP d.d.</item>
    </derivirana_varijabla>
  </DomainObject.Predmet.StrankaListNazivFormated>
  <DomainObject.Predmet.StrankaListNazivFormatedOIB>
    <izvorni_sadrzaj>
      <item>INKOP d.d., OIB 59716092020</item>
    </izvorni_sadrzaj>
    <derivirana_varijabla naziv="DomainObject.Predmet.StrankaListNazivFormatedOIB_1">
      <item>INKOP d.d., OIB 59716092020</item>
    </derivirana_varijabla>
  </DomainObject.Predmet.StrankaListNazivFormatedOIB>
  <DomainObject.Predmet.ProtuStrankaListFormated>
    <izvorni_sadrzaj>
      <item>INKOP d.d.</item>
    </izvorni_sadrzaj>
    <derivirana_varijabla naziv="DomainObject.Predmet.ProtuStrankaListFormated_1">
      <item>INKOP d.d.</item>
    </derivirana_varijabla>
  </DomainObject.Predmet.ProtuStrankaListFormated>
  <DomainObject.Predmet.ProtuStrankaListFormatedOIB>
    <izvorni_sadrzaj>
      <item>INKOP d.d., OIB 59716092020</item>
    </izvorni_sadrzaj>
    <derivirana_varijabla naziv="DomainObject.Predmet.ProtuStrankaListFormatedOIB_1">
      <item>INKOP d.d., OIB 59716092020</item>
    </derivirana_varijabla>
  </DomainObject.Predmet.ProtuStrankaListFormatedOIB>
  <DomainObject.Predmet.ProtuStrankaListFormatedWithAdress>
    <izvorni_sadrzaj>
      <item>INKOP d.d., Zagorske Brigade 1, 49247 Poznanovec</item>
    </izvorni_sadrzaj>
    <derivirana_varijabla naziv="DomainObject.Predmet.ProtuStrankaListFormatedWithAdress_1">
      <item>INKOP d.d., Zagorske Brigade 1, 49247 Poznanovec</item>
    </derivirana_varijabla>
  </DomainObject.Predmet.ProtuStrankaListFormatedWithAdress>
  <DomainObject.Predmet.ProtuStrankaListFormatedWithAdressOIB>
    <izvorni_sadrzaj>
      <item>INKOP d.d., OIB 59716092020, Zagorske Brigade 1, 49247 Poznanovec</item>
    </izvorni_sadrzaj>
    <derivirana_varijabla naziv="DomainObject.Predmet.ProtuStrankaListFormatedWithAdressOIB_1">
      <item>INKOP d.d., OIB 59716092020, Zagorske Brigade 1, 49247 Poznanovec</item>
    </derivirana_varijabla>
  </DomainObject.Predmet.ProtuStrankaListFormatedWithAdressOIB>
  <DomainObject.Predmet.ProtuStrankaListNazivFormated>
    <izvorni_sadrzaj>
      <item>INKOP d.d.</item>
    </izvorni_sadrzaj>
    <derivirana_varijabla naziv="DomainObject.Predmet.ProtuStrankaListNazivFormated_1">
      <item>INKOP d.d.</item>
    </derivirana_varijabla>
  </DomainObject.Predmet.ProtuStrankaListNazivFormated>
  <DomainObject.Predmet.ProtuStrankaListNazivFormatedOIB>
    <izvorni_sadrzaj>
      <item>INKOP d.d., OIB 59716092020</item>
    </izvorni_sadrzaj>
    <derivirana_varijabla naziv="DomainObject.Predmet.ProtuStrankaListNazivFormatedOIB_1">
      <item>INKOP d.d., OIB 59716092020</item>
    </derivirana_varijabla>
  </DomainObject.Predmet.ProtuStrankaListNazivFormatedOIB>
  <DomainObject.Predmet.OstaliListFormated>
    <izvorni_sadrzaj>
      <item>Zlatko Novosel</item>
      <item>Grgić &amp; Partneri odvjetničko društvo d.o.o.</item>
    </izvorni_sadrzaj>
    <derivirana_varijabla naziv="DomainObject.Predmet.OstaliListFormated_1">
      <item>Zlatko Novosel</item>
      <item>Grgić &amp; Partneri odvjetničko društvo d.o.o.</item>
    </derivirana_varijabla>
  </DomainObject.Predmet.OstaliListFormated>
  <DomainObject.Predmet.OstaliListFormatedOIB>
    <izvorni_sadrzaj>
      <item>Zlatko Novosel, OIB 02542498732</item>
      <item>Grgić &amp; Partneri odvjetničko društvo d.o.o., OIB 16457179668</item>
    </izvorni_sadrzaj>
    <derivirana_varijabla naziv="DomainObject.Predmet.OstaliListFormatedOIB_1">
      <item>Zlatko Novosel, OIB 02542498732</item>
      <item>Grgić &amp; Partneri odvjetničko društvo d.o.o., OIB 16457179668</item>
    </derivirana_varijabla>
  </DomainObject.Predmet.OstaliListFormatedOIB>
  <DomainObject.Predmet.OstaliListFormatedWithAdress>
    <izvorni_sadrzaj>
      <item>Zlatko Novosel, Zagorski Put 5, 49247 Lug Poznanovečki</item>
      <item>Grgić &amp; Partneri odvjetničko društvo d.o.o., Ulica grada Vukovara 282, 10000 Zagreb</item>
    </izvorni_sadrzaj>
    <derivirana_varijabla naziv="DomainObject.Predmet.OstaliListFormatedWithAdress_1">
      <item>Zlatko Novosel, Zagorski Put 5, 49247 Lug Poznanovečki</item>
      <item>Grgić &amp; Partneri odvjetničko društvo d.o.o., Ulica grada Vukovara 282, 10000 Zagreb</item>
    </derivirana_varijabla>
  </DomainObject.Predmet.OstaliListFormatedWithAdress>
  <DomainObject.Predmet.OstaliListFormatedWithAdressOIB>
    <izvorni_sadrzaj>
      <item>Zlatko Novosel, OIB 02542498732, Zagorski Put 5, 49247 Lug Poznanovečki</item>
      <item>Grgić &amp; Partneri odvjetničko društvo d.o.o., OIB 16457179668, Ulica grada Vukovara 282, 10000 Zagreb</item>
    </izvorni_sadrzaj>
    <derivirana_varijabla naziv="DomainObject.Predmet.OstaliListFormatedWithAdressOIB_1">
      <item>Zlatko Novosel, OIB 02542498732, Zagorski Put 5, 49247 Lug Poznanovečki</item>
      <item>Grgić &amp; Partneri odvjetničko društvo d.o.o., OIB 16457179668, Ulica grada Vukovara 282, 10000 Zagreb</item>
    </derivirana_varijabla>
  </DomainObject.Predmet.OstaliListFormatedWithAdressOIB>
  <DomainObject.Predmet.OstaliListNazivFormated>
    <izvorni_sadrzaj>
      <item>Zlatko Novosel</item>
      <item>Grgić &amp; Partneri odvjetničko društvo d.o.o.</item>
    </izvorni_sadrzaj>
    <derivirana_varijabla naziv="DomainObject.Predmet.OstaliListNazivFormated_1">
      <item>Zlatko Novosel</item>
      <item>Grgić &amp; Partneri odvjetničko društvo d.o.o.</item>
    </derivirana_varijabla>
  </DomainObject.Predmet.OstaliListNazivFormated>
  <DomainObject.Predmet.OstaliListNazivFormatedOIB>
    <izvorni_sadrzaj>
      <item>Zlatko Novosel, OIB 02542498732</item>
      <item>Grgić &amp; Partneri odvjetničko društvo d.o.o., OIB 16457179668</item>
    </izvorni_sadrzaj>
    <derivirana_varijabla naziv="DomainObject.Predmet.OstaliListNazivFormatedOIB_1">
      <item>Zlatko Novosel, OIB 02542498732</item>
      <item>Grgić &amp; Partneri odvjetničko društvo d.o.o., OIB 16457179668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INKOP d.d.</izvorni_sadrzaj>
    <derivirana_varijabla naziv="DomainObject.Predmet.StrankaIDrugi_1">INKOP d.d.</derivirana_varijabla>
  </DomainObject.Predmet.StrankaIDrugi>
  <DomainObject.Predmet.ProtustrankaIDrugi>
    <izvorni_sadrzaj>INKOP d.d.</izvorni_sadrzaj>
    <derivirana_varijabla naziv="DomainObject.Predmet.ProtustrankaIDrugi_1">INKOP d.d.</derivirana_varijabla>
  </DomainObject.Predmet.ProtustrankaIDrugi>
  <DomainObject.Predmet.StrankaIDrugiAdressOIB>
    <izvorni_sadrzaj>INKOP d.d., OIB 59716092020, Zagorske Brigade 1, 49247 Poznanovec</izvorni_sadrzaj>
    <derivirana_varijabla naziv="DomainObject.Predmet.StrankaIDrugiAdressOIB_1">INKOP d.d., OIB 59716092020, Zagorske Brigade 1, 49247 Poznanovec</derivirana_varijabla>
  </DomainObject.Predmet.StrankaIDrugiAdressOIB>
  <DomainObject.Predmet.ProtustrankaIDrugiAdressOIB>
    <izvorni_sadrzaj>INKOP d.d., OIB 59716092020, Zagorske Brigade 1, 49247 Poznanovec</izvorni_sadrzaj>
    <derivirana_varijabla naziv="DomainObject.Predmet.ProtustrankaIDrugiAdressOIB_1">INKOP d.d., OIB 59716092020, Zagorske Brigade 1, 49247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INKOP d.d.</item>
      <item>INKOP d.d.</item>
      <item>Zlatko Novosel</item>
      <item>Grgić &amp; Partneri odvjetničko društvo d.o.o.</item>
    </izvorni_sadrzaj>
    <derivirana_varijabla naziv="DomainObject.Predmet.SudioniciListNaziv_1">
      <item>INKOP d.d.</item>
      <item>INKOP d.d.</item>
      <item>Zlatko Novosel</item>
      <item>Grgić &amp; Partneri odvjetničko društvo d.o.o.</item>
    </derivirana_varijabla>
  </DomainObject.Predmet.SudioniciListNaziv>
  <DomainObject.Predmet.SudioniciListAdressOIB>
    <izvorni_sadrzaj>
      <item>INKOP d.d., OIB 59716092020, Zagorske Brigade 1,49247 Poznanovec</item>
      <item>INKOP d.d., OIB 59716092020, Zagorske Brigade 1,49247 Poznanovec</item>
      <item>Zlatko Novosel, OIB 02542498732, Zagorski Put 5,49247 Lug Poznanovečki</item>
      <item>Grgić &amp; Partneri odvjetničko društvo d.o.o., OIB 16457179668, Ulica grada Vukovara 282,10000 Zagreb</item>
    </izvorni_sadrzaj>
    <derivirana_varijabla naziv="DomainObject.Predmet.SudioniciListAdressOIB_1">
      <item>INKOP d.d., OIB 59716092020, Zagorske Brigade 1,49247 Poznanovec</item>
      <item>INKOP d.d., OIB 59716092020, Zagorske Brigade 1,49247 Poznanovec</item>
      <item>Zlatko Novosel, OIB 02542498732, Zagorski Put 5,49247 Lug Poznanovečki</item>
      <item>Grgić &amp; Partneri odvjetničko društvo d.o.o., OIB 16457179668, Ulica grada Vukovara 282,10000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59716092020</item>
      <item>, OIB 59716092020</item>
      <item>, OIB 02542498732</item>
      <item>, OIB 16457179668</item>
    </izvorni_sadrzaj>
    <derivirana_varijabla naziv="DomainObject.Predmet.SudioniciListNazivOIB_1">
      <item>, OIB 59716092020</item>
      <item>, OIB 59716092020</item>
      <item>, OIB 02542498732</item>
      <item>, OIB 16457179668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Biovega d.o.o.</properties:Company>
  <properties:Pages>10</properties:Pages>
  <properties:Words>2757</properties:Words>
  <properties:Characters>15932</properties:Characters>
  <properties:Lines>538</properties:Lines>
  <properties:Paragraphs>226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18645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2017-09-28T07:29:00Z</dcterms:created>
  <dc:creator>Tomislav Đuričin</dc:creator>
  <cp:lastModifiedBy>Valentina Kranjčić</cp:lastModifiedBy>
  <dcterms:modified xmlns:xsi="http://www.w3.org/2001/XMLSchema-instance" xsi:type="dcterms:W3CDTF">2017-09-28T07:53:00Z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St-231/2017-69 / Podnesak - Izvješće stečajnog upravitelja</vt:lpwstr>
  </prop:property>
  <prop:property name="CC_coloring" pid="4" fmtid="{D5CDD505-2E9C-101B-9397-08002B2CF9AE}">
    <vt:bool>false</vt:bool>
  </prop:property>
  <prop:property name="BrojStranica" pid="5" fmtid="{D5CDD505-2E9C-101B-9397-08002B2CF9AE}">
    <vt:i4>10</vt:i4>
  </prop:property>
</prop:Properties>
</file>