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56f6d" w14:paraId="8356f6d" w:rsidRDefault="00C209F0" w:rsidP="00C209F0" w:rsidR="00C209F0" w:rsidRPr="004A65D5">
      <w:pPr>
        <w:jc w:val="both"/>
        <w15:collapsed w:val="false"/>
        <w:rPr>
          <w:rFonts w:hAnsi="Times New Roman" w:ascii="Times New Roman"/>
          <w:szCs w:val="24"/>
          <w:lang w:val="hr-HR"/>
        </w:rPr>
      </w:pPr>
      <w:bookmarkStart w:name="_GoBack" w:id="0"/>
      <w:bookmarkEnd w:id="0"/>
      <w:r w:rsidRPr="004A65D5">
        <w:rPr>
          <w:rFonts w:hAnsi="Times New Roman" w:ascii="Times New Roman"/>
          <w:szCs w:val="24"/>
          <w:lang w:val="hr-HR"/>
        </w:rPr>
        <w:tab/>
      </w:r>
    </w:p>
    <w:p w:rsidRDefault="00C209F0" w:rsidP="00C209F0" w:rsidR="00C209F0" w:rsidRPr="004A65D5">
      <w:pPr>
        <w:jc w:val="center"/>
        <w:rPr>
          <w:rFonts w:hAnsi="Times New Roman" w:ascii="Times New Roman"/>
          <w:szCs w:val="24"/>
          <w:lang w:val="hr-HR"/>
        </w:rPr>
      </w:pPr>
      <w:r w:rsidRPr="004A65D5">
        <w:rPr>
          <w:rFonts w:hAnsi="Times New Roman" w:ascii="Times New Roman"/>
          <w:szCs w:val="24"/>
          <w:lang w:val="hr-HR"/>
        </w:rPr>
        <w:t>R E P U B L I K A    H R V A T S K A</w:t>
      </w:r>
    </w:p>
    <w:p w:rsidRDefault="00C209F0" w:rsidP="00C209F0" w:rsidR="00C209F0" w:rsidRPr="004A65D5">
      <w:pPr>
        <w:jc w:val="both"/>
        <w:rPr>
          <w:rFonts w:hAnsi="Times New Roman" w:ascii="Times New Roman"/>
          <w:szCs w:val="24"/>
          <w:lang w:val="hr-HR"/>
        </w:rPr>
      </w:pPr>
      <w:r w:rsidRPr="004A65D5">
        <w:rPr>
          <w:rFonts w:hAnsi="Times New Roman" w:ascii="Times New Roman"/>
          <w:szCs w:val="24"/>
          <w:lang w:val="hr-HR"/>
        </w:rPr>
        <w:tab/>
        <w:t xml:space="preserve"> </w:t>
      </w:r>
    </w:p>
    <w:p w:rsidRDefault="00C209F0" w:rsidP="00C209F0" w:rsidR="00C209F0" w:rsidRPr="004A65D5">
      <w:pPr>
        <w:jc w:val="center"/>
        <w:rPr>
          <w:rFonts w:hAnsi="Times New Roman" w:ascii="Times New Roman"/>
          <w:szCs w:val="24"/>
          <w:lang w:val="hr-HR"/>
        </w:rPr>
      </w:pPr>
      <w:r w:rsidRPr="004A65D5">
        <w:rPr>
          <w:rFonts w:hAnsi="Times New Roman" w:ascii="Times New Roman"/>
          <w:szCs w:val="24"/>
          <w:lang w:val="hr-HR"/>
        </w:rPr>
        <w:t>R J E Š E N J E</w:t>
      </w:r>
    </w:p>
    <w:p w:rsidRDefault="00C209F0" w:rsidP="00C209F0" w:rsidR="00C209F0" w:rsidRPr="004A65D5">
      <w:pPr>
        <w:jc w:val="both"/>
        <w:rPr>
          <w:rFonts w:hAnsi="Times New Roman" w:ascii="Times New Roman"/>
          <w:szCs w:val="24"/>
          <w:lang w:val="hr-HR"/>
        </w:rPr>
      </w:pPr>
    </w:p>
    <w:p w:rsidRDefault="00C209F0" w:rsidP="00C209F0" w:rsidR="00C209F0">
      <w:pPr>
        <w:jc w:val="both"/>
        <w:rPr>
          <w:rFonts w:hAnsi="Times New Roman" w:ascii="Times New Roman"/>
          <w:szCs w:val="24"/>
          <w:lang w:val="hr-HR"/>
        </w:rPr>
      </w:pPr>
      <w:r w:rsidRPr="004A65D5">
        <w:rPr>
          <w:rFonts w:hAnsi="Times New Roman" w:ascii="Times New Roman"/>
          <w:szCs w:val="24"/>
          <w:lang w:val="hr-HR"/>
        </w:rPr>
        <w:tab/>
        <w:t xml:space="preserve">Trgovački sud u Zagrebu po sucu pojedincu </w:t>
      </w:r>
      <w:r>
        <w:rPr>
          <w:rFonts w:hAnsi="Times New Roman" w:ascii="Times New Roman"/>
          <w:szCs w:val="24"/>
          <w:lang w:val="hr-HR"/>
        </w:rPr>
        <w:t>Nevenki</w:t>
      </w:r>
      <w:r w:rsidRPr="004A65D5">
        <w:rPr>
          <w:rFonts w:hAnsi="Times New Roman" w:ascii="Times New Roman"/>
          <w:szCs w:val="24"/>
          <w:lang w:val="hr-HR"/>
        </w:rPr>
        <w:t xml:space="preserve"> Siladi Rstić </w:t>
      </w:r>
      <w:r w:rsidR="00A2011D">
        <w:rPr>
          <w:rFonts w:hAnsi="Times New Roman" w:ascii="Times New Roman"/>
          <w:szCs w:val="24"/>
          <w:lang w:val="hr-HR"/>
        </w:rPr>
        <w:t xml:space="preserve">u predstečajnom postupku otvorenim nad dužnikom </w:t>
      </w:r>
      <w:r w:rsidRPr="004A65D5">
        <w:rPr>
          <w:rFonts w:hAnsi="Times New Roman" w:ascii="Times New Roman"/>
          <w:szCs w:val="24"/>
          <w:lang w:val="hr-HR"/>
        </w:rPr>
        <w:t>RAUL d.o.o. za trgovinu i usluge, putnička agencija, Zagreb (Grad Zagreb)</w:t>
      </w:r>
      <w:r w:rsidR="00A2011D">
        <w:rPr>
          <w:rFonts w:hAnsi="Times New Roman" w:ascii="Times New Roman"/>
          <w:szCs w:val="24"/>
          <w:lang w:val="hr-HR"/>
        </w:rPr>
        <w:t>, Šubićeva 2, OIB: 75413366738</w:t>
      </w:r>
      <w:r w:rsidRPr="004A65D5">
        <w:rPr>
          <w:rFonts w:hAnsi="Times New Roman" w:ascii="Times New Roman"/>
          <w:szCs w:val="24"/>
          <w:lang w:val="hr-HR"/>
        </w:rPr>
        <w:t xml:space="preserve">, dana </w:t>
      </w:r>
      <w:r w:rsidR="006113EE">
        <w:rPr>
          <w:rFonts w:hAnsi="Times New Roman" w:ascii="Times New Roman"/>
          <w:szCs w:val="24"/>
          <w:lang w:val="hr-HR"/>
        </w:rPr>
        <w:t>22</w:t>
      </w:r>
      <w:r w:rsidRPr="007B2BB8">
        <w:rPr>
          <w:rFonts w:hAnsi="Times New Roman" w:ascii="Times New Roman"/>
          <w:szCs w:val="24"/>
          <w:lang w:val="hr-HR"/>
        </w:rPr>
        <w:t xml:space="preserve">. </w:t>
      </w:r>
      <w:r w:rsidR="00064172">
        <w:rPr>
          <w:rFonts w:hAnsi="Times New Roman" w:ascii="Times New Roman"/>
          <w:szCs w:val="24"/>
          <w:lang w:val="hr-HR"/>
        </w:rPr>
        <w:t>veljače 2016</w:t>
      </w:r>
      <w:r w:rsidRPr="007B2BB8">
        <w:rPr>
          <w:rFonts w:hAnsi="Times New Roman" w:ascii="Times New Roman"/>
          <w:szCs w:val="24"/>
          <w:lang w:val="hr-HR"/>
        </w:rPr>
        <w:t>. godine</w:t>
      </w:r>
      <w:r w:rsidR="00A2011D">
        <w:rPr>
          <w:rFonts w:hAnsi="Times New Roman" w:ascii="Times New Roman"/>
          <w:szCs w:val="24"/>
          <w:lang w:val="hr-HR"/>
        </w:rPr>
        <w:t>.</w:t>
      </w:r>
    </w:p>
    <w:p w:rsidRDefault="00A2011D" w:rsidP="00C209F0" w:rsidR="00A2011D">
      <w:pPr>
        <w:jc w:val="both"/>
        <w:rPr>
          <w:rFonts w:hAnsi="Times New Roman" w:ascii="Times New Roman"/>
          <w:szCs w:val="24"/>
          <w:lang w:val="hr-HR"/>
        </w:rPr>
      </w:pPr>
    </w:p>
    <w:p w:rsidRDefault="00C209F0" w:rsidP="00A2011D" w:rsidR="00C209F0" w:rsidRPr="004A65D5">
      <w:pPr>
        <w:jc w:val="center"/>
        <w:rPr>
          <w:rFonts w:hAnsi="Times New Roman" w:ascii="Times New Roman"/>
          <w:szCs w:val="24"/>
          <w:lang w:val="hr-HR"/>
        </w:rPr>
      </w:pPr>
      <w:r w:rsidRPr="004A65D5">
        <w:rPr>
          <w:rFonts w:hAnsi="Times New Roman" w:ascii="Times New Roman"/>
          <w:szCs w:val="24"/>
          <w:lang w:val="hr-HR"/>
        </w:rPr>
        <w:t>r i j e š i o    j e</w:t>
      </w:r>
    </w:p>
    <w:p w:rsidRDefault="00C209F0" w:rsidP="00C209F0" w:rsidR="00C209F0" w:rsidRPr="004A65D5">
      <w:pPr>
        <w:jc w:val="both"/>
        <w:rPr>
          <w:rFonts w:hAnsi="Times New Roman" w:ascii="Times New Roman"/>
          <w:szCs w:val="24"/>
          <w:lang w:val="hr-HR"/>
        </w:rPr>
      </w:pP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p>
    <w:p w:rsidRDefault="00A2011D" w:rsidP="00A2011D" w:rsidR="00C209F0" w:rsidRPr="00A2011D">
      <w:pPr>
        <w:ind w:firstLine="708"/>
        <w:jc w:val="both"/>
        <w:rPr>
          <w:rFonts w:hAnsi="Times New Roman" w:ascii="Times New Roman"/>
          <w:szCs w:val="24"/>
          <w:lang w:val="hr-HR"/>
        </w:rPr>
      </w:pPr>
      <w:r w:rsidRPr="00A2011D">
        <w:rPr>
          <w:rFonts w:hAnsi="Times New Roman" w:ascii="Times New Roman"/>
          <w:szCs w:val="24"/>
          <w:lang w:val="hr-HR"/>
        </w:rPr>
        <w:t xml:space="preserve">Obustavlja se </w:t>
      </w:r>
      <w:r w:rsidR="00C209F0" w:rsidRPr="00A2011D">
        <w:rPr>
          <w:rFonts w:hAnsi="Times New Roman" w:ascii="Times New Roman"/>
          <w:szCs w:val="24"/>
          <w:lang w:val="hr-HR"/>
        </w:rPr>
        <w:t xml:space="preserve">predstečajni postupak </w:t>
      </w:r>
      <w:r w:rsidRPr="00A2011D">
        <w:rPr>
          <w:rFonts w:hAnsi="Times New Roman" w:ascii="Times New Roman"/>
          <w:szCs w:val="24"/>
          <w:lang w:val="hr-HR"/>
        </w:rPr>
        <w:t xml:space="preserve">otvoren </w:t>
      </w:r>
      <w:r w:rsidR="00C209F0" w:rsidRPr="00A2011D">
        <w:rPr>
          <w:rFonts w:hAnsi="Times New Roman" w:ascii="Times New Roman"/>
          <w:szCs w:val="24"/>
          <w:lang w:val="hr-HR"/>
        </w:rPr>
        <w:t>nad dužnikom RAUL d.o.o. za trgovinu i usluge, putnička agencija, Zagreb (Grad Zagreb), Šubićeva 2, OIB: 75413366738.</w:t>
      </w:r>
    </w:p>
    <w:p w:rsidRDefault="00A2011D" w:rsidP="00C209F0" w:rsidR="00A2011D">
      <w:pPr>
        <w:ind w:hanging="709" w:left="709"/>
        <w:jc w:val="both"/>
        <w:rPr>
          <w:rFonts w:hAnsi="Times New Roman" w:ascii="Times New Roman"/>
          <w:szCs w:val="24"/>
          <w:lang w:val="hr-HR"/>
        </w:rPr>
      </w:pPr>
    </w:p>
    <w:p w:rsidRDefault="00A2011D" w:rsidP="00A2011D" w:rsidR="00A2011D" w:rsidRPr="004A65D5">
      <w:pPr>
        <w:jc w:val="center"/>
        <w:rPr>
          <w:rFonts w:hAnsi="Times New Roman" w:ascii="Times New Roman"/>
          <w:szCs w:val="24"/>
          <w:lang w:val="hr-HR"/>
        </w:rPr>
      </w:pPr>
      <w:r w:rsidRPr="004A65D5">
        <w:rPr>
          <w:rFonts w:hAnsi="Times New Roman" w:ascii="Times New Roman"/>
          <w:szCs w:val="24"/>
          <w:lang w:val="hr-HR"/>
        </w:rPr>
        <w:t>Obrazloženje</w:t>
      </w:r>
    </w:p>
    <w:p w:rsidRDefault="00A2011D" w:rsidP="00A2011D" w:rsidR="00A2011D" w:rsidRPr="004A65D5">
      <w:pPr>
        <w:pStyle w:val="Tijeloteksta"/>
      </w:pPr>
    </w:p>
    <w:p w:rsidRDefault="00A2011D" w:rsidP="00A2011D" w:rsidR="00A2011D">
      <w:pPr>
        <w:ind w:firstLine="720"/>
        <w:jc w:val="both"/>
        <w:rPr>
          <w:rFonts w:hAnsi="Times New Roman" w:ascii="Times New Roman"/>
          <w:szCs w:val="24"/>
          <w:lang w:val="hr-HR"/>
        </w:rPr>
      </w:pPr>
      <w:r>
        <w:rPr>
          <w:rFonts w:hAnsi="Times New Roman" w:ascii="Times New Roman"/>
          <w:szCs w:val="24"/>
          <w:lang w:val="hr-HR"/>
        </w:rPr>
        <w:t>Po prijedlogu samog dužnika,</w:t>
      </w:r>
      <w:r w:rsidR="006113EE">
        <w:rPr>
          <w:rFonts w:hAnsi="Times New Roman" w:ascii="Times New Roman"/>
          <w:szCs w:val="24"/>
          <w:lang w:val="hr-HR"/>
        </w:rPr>
        <w:t xml:space="preserve"> za otvaranjem predstečajnog postupka,</w:t>
      </w:r>
      <w:r>
        <w:rPr>
          <w:rFonts w:hAnsi="Times New Roman" w:ascii="Times New Roman"/>
          <w:szCs w:val="24"/>
          <w:lang w:val="hr-HR"/>
        </w:rPr>
        <w:t xml:space="preserve"> koji je isti podnio temeljem odredbe čl. 25. </w:t>
      </w:r>
      <w:r w:rsidRPr="004A65D5">
        <w:rPr>
          <w:rFonts w:hAnsi="Times New Roman" w:ascii="Times New Roman"/>
          <w:szCs w:val="24"/>
          <w:lang w:val="hr-HR"/>
        </w:rPr>
        <w:t>Stečajnog zakona („Narodne novine“ broj 71/2015: dalje: SZ)</w:t>
      </w:r>
      <w:r>
        <w:rPr>
          <w:rFonts w:hAnsi="Times New Roman" w:ascii="Times New Roman"/>
          <w:szCs w:val="24"/>
          <w:lang w:val="hr-HR"/>
        </w:rPr>
        <w:t>, ovaj je sud, a nakon što je dužnik ispravio i dopunio prijedlog sukladno odredbi čl. 26. SZ-a, otvorio predstečajni postupak rješenjem gornjeg broja dana 24. prosinca 2015. godine, pozvao dužnikove vjerovnike prijaviti svoje tražbine Financijskoj agenciji sukladno odredbi čl. 34. SZ-a, na propisanom obrascu te</w:t>
      </w:r>
      <w:r w:rsidR="00AA72A6">
        <w:rPr>
          <w:rFonts w:hAnsi="Times New Roman" w:ascii="Times New Roman"/>
          <w:szCs w:val="24"/>
          <w:lang w:val="hr-HR"/>
        </w:rPr>
        <w:t xml:space="preserve"> pozvao dužnika i povjerenika da u roku propisanom odredbom čl. 34. st. 1. SZ-a, FINA-i dostave svoje očitovanje o svakoj prijavljenoj tražbini da li je osporavaju ili priznaju uz naznaku iznosa i razloga osporavanja te</w:t>
      </w:r>
      <w:r>
        <w:rPr>
          <w:rFonts w:hAnsi="Times New Roman" w:ascii="Times New Roman"/>
          <w:szCs w:val="24"/>
          <w:lang w:val="hr-HR"/>
        </w:rPr>
        <w:t xml:space="preserve"> između ostalog, odredio i ročište radi ispitivanja tražbina pred ovim sudom, koje je i održano dana 16. veljače 2016. godine.</w:t>
      </w:r>
    </w:p>
    <w:p w:rsidRDefault="00A2011D" w:rsidP="00A2011D" w:rsidR="00A2011D">
      <w:pPr>
        <w:ind w:firstLine="720"/>
        <w:jc w:val="both"/>
        <w:rPr>
          <w:rFonts w:hAnsi="Times New Roman" w:ascii="Times New Roman"/>
          <w:szCs w:val="24"/>
          <w:lang w:val="hr-HR"/>
        </w:rPr>
      </w:pPr>
    </w:p>
    <w:p w:rsidRDefault="00A2011D" w:rsidP="00A2011D" w:rsidR="00A2011D">
      <w:pPr>
        <w:ind w:firstLine="720"/>
        <w:jc w:val="both"/>
        <w:rPr>
          <w:rFonts w:hAnsi="Times New Roman" w:ascii="Times New Roman"/>
          <w:szCs w:val="24"/>
          <w:lang w:val="hr-HR"/>
        </w:rPr>
      </w:pPr>
      <w:r>
        <w:rPr>
          <w:rFonts w:hAnsi="Times New Roman" w:ascii="Times New Roman"/>
          <w:szCs w:val="24"/>
          <w:lang w:val="hr-HR"/>
        </w:rPr>
        <w:t>Do navedenog ročišta je Financijska agencija postupila po kogentnim odredbama Stečajnog zakona odnosećim na predstečajni postupak, objavila na mrežnoj stranici e-Oglasna ploča Trgovačkog suda prijave tražbina dužnikovih vjerovnika i razlučnih vjerovnika, objavila tablice prijavljenih tražbina, dopune istih te tablice osporenih tražbina, a nakon što su u zakonskim rokovima na prijavljene tražbine imali pravo očitovanja dužnik i povjerenik, te pravo o</w:t>
      </w:r>
      <w:r w:rsidR="006113EE">
        <w:rPr>
          <w:rFonts w:hAnsi="Times New Roman" w:ascii="Times New Roman"/>
          <w:szCs w:val="24"/>
          <w:lang w:val="hr-HR"/>
        </w:rPr>
        <w:t>sporavanja vjerovnici međusobno, sve sukladno odredbi čl. 34. 38. 41. i 43. SZ-a</w:t>
      </w:r>
    </w:p>
    <w:p w:rsidRDefault="00A2011D" w:rsidP="00A2011D" w:rsidR="00A2011D">
      <w:pPr>
        <w:ind w:firstLine="720"/>
        <w:jc w:val="both"/>
        <w:rPr>
          <w:rFonts w:hAnsi="Times New Roman" w:ascii="Times New Roman"/>
          <w:szCs w:val="24"/>
          <w:lang w:val="hr-HR"/>
        </w:rPr>
      </w:pPr>
    </w:p>
    <w:p w:rsidRDefault="00A2011D" w:rsidP="00A2011D" w:rsidR="006113EE">
      <w:pPr>
        <w:ind w:firstLine="720"/>
        <w:jc w:val="both"/>
        <w:rPr>
          <w:rFonts w:hAnsi="Times New Roman" w:ascii="Times New Roman"/>
          <w:szCs w:val="24"/>
          <w:lang w:val="hr-HR"/>
        </w:rPr>
      </w:pPr>
      <w:r>
        <w:rPr>
          <w:rFonts w:hAnsi="Times New Roman" w:ascii="Times New Roman"/>
          <w:szCs w:val="24"/>
          <w:lang w:val="hr-HR"/>
        </w:rPr>
        <w:t xml:space="preserve">Temeljem odredbe čl. 47. SZ-a, tražbine se smatraju utvrđenima ukoliko ih nije osporio dužnik, povjerenik ako je imenovan ili vjerovnik, </w:t>
      </w:r>
      <w:r w:rsidR="006113EE">
        <w:rPr>
          <w:rFonts w:hAnsi="Times New Roman" w:ascii="Times New Roman"/>
          <w:szCs w:val="24"/>
          <w:lang w:val="hr-HR"/>
        </w:rPr>
        <w:t>a temeljem odredbe čl. 39. SZ-a, ako vjerovnik nije podnio prijavu tražbine, a tražbina je navedena u prijedlogu za otvaranjem predstečajnog postupka, takova se tražbina navedena u prijedlogu smatra prijavljenom tražbinom.</w:t>
      </w:r>
    </w:p>
    <w:p w:rsidRDefault="006113EE" w:rsidP="006113EE" w:rsidR="00A2011D">
      <w:pPr>
        <w:ind w:firstLine="708"/>
        <w:jc w:val="both"/>
        <w:rPr>
          <w:rFonts w:hAnsi="Times New Roman" w:ascii="Times New Roman"/>
          <w:szCs w:val="24"/>
          <w:lang w:val="hr-HR"/>
        </w:rPr>
      </w:pPr>
      <w:r>
        <w:rPr>
          <w:rFonts w:hAnsi="Times New Roman" w:ascii="Times New Roman"/>
          <w:szCs w:val="24"/>
          <w:lang w:val="hr-HR"/>
        </w:rPr>
        <w:lastRenderedPageBreak/>
        <w:t>T</w:t>
      </w:r>
      <w:r w:rsidR="00A2011D">
        <w:rPr>
          <w:rFonts w:hAnsi="Times New Roman" w:ascii="Times New Roman"/>
          <w:szCs w:val="24"/>
          <w:lang w:val="hr-HR"/>
        </w:rPr>
        <w:t>emeljem odredbe čl. 38. SZ-a razlučni su vjerovnici u prijavi bili dužni dati izjave o pristanku ili uskrati pristanka odgode namirenja iz predmeta na koje se odnose njihova razlučna prava</w:t>
      </w:r>
      <w:r w:rsidR="00EA378C">
        <w:rPr>
          <w:rFonts w:hAnsi="Times New Roman" w:ascii="Times New Roman"/>
          <w:szCs w:val="24"/>
          <w:lang w:val="hr-HR"/>
        </w:rPr>
        <w:t>, radi provedbe plana financijskog restrukturiranja, te dati izjavu o pristanku ili uskrati pristanka odgode namirenja iz predmeta na koje se odnosi njihovo razlučno pravo.</w:t>
      </w:r>
    </w:p>
    <w:p w:rsidRDefault="00EA378C" w:rsidP="00A2011D" w:rsidR="00EA378C">
      <w:pPr>
        <w:ind w:firstLine="720"/>
        <w:jc w:val="both"/>
        <w:rPr>
          <w:rFonts w:hAnsi="Times New Roman" w:ascii="Times New Roman"/>
          <w:szCs w:val="24"/>
          <w:lang w:val="hr-HR"/>
        </w:rPr>
      </w:pPr>
      <w:r>
        <w:rPr>
          <w:rFonts w:hAnsi="Times New Roman" w:ascii="Times New Roman"/>
          <w:szCs w:val="24"/>
          <w:lang w:val="hr-HR"/>
        </w:rPr>
        <w:t xml:space="preserve">Predstečajni sporazum ne smije zadirati u prava razlučnih vjerovnika na namirenje iz predmeta na kojima postoje prava odvojenog namirenja ako tim sporazumom nije </w:t>
      </w:r>
      <w:r w:rsidR="006113EE">
        <w:rPr>
          <w:rFonts w:hAnsi="Times New Roman" w:ascii="Times New Roman"/>
          <w:szCs w:val="24"/>
          <w:lang w:val="hr-HR"/>
        </w:rPr>
        <w:t>izrijekom drugačije određeno, s tim</w:t>
      </w:r>
      <w:r>
        <w:rPr>
          <w:rFonts w:hAnsi="Times New Roman" w:ascii="Times New Roman"/>
          <w:szCs w:val="24"/>
          <w:lang w:val="hr-HR"/>
        </w:rPr>
        <w:t xml:space="preserve"> da, ukoliko je predstečajnim sporazumom drugačije određeno, za razlučne vjerovnike dužnik je dužan posebno navesti u kojem se djelu njihova prava smanjuju, na koje vrijeme se odgađa namirenje i koje druge odredbe predstečajnog sporazuma prema njima djeluju.</w:t>
      </w:r>
    </w:p>
    <w:p w:rsidRDefault="00EA378C" w:rsidP="00A2011D" w:rsidR="00EA378C">
      <w:pPr>
        <w:ind w:firstLine="720"/>
        <w:jc w:val="both"/>
        <w:rPr>
          <w:rFonts w:hAnsi="Times New Roman" w:ascii="Times New Roman"/>
          <w:szCs w:val="24"/>
          <w:lang w:val="hr-HR"/>
        </w:rPr>
      </w:pPr>
      <w:r>
        <w:rPr>
          <w:rFonts w:hAnsi="Times New Roman" w:ascii="Times New Roman"/>
          <w:szCs w:val="24"/>
          <w:lang w:val="hr-HR"/>
        </w:rPr>
        <w:t>U ovom konkretnom pr</w:t>
      </w:r>
      <w:r w:rsidR="006113EE">
        <w:rPr>
          <w:rFonts w:hAnsi="Times New Roman" w:ascii="Times New Roman"/>
          <w:szCs w:val="24"/>
          <w:lang w:val="hr-HR"/>
        </w:rPr>
        <w:t>edstečajnom postupku, uvidom u p</w:t>
      </w:r>
      <w:r>
        <w:rPr>
          <w:rFonts w:hAnsi="Times New Roman" w:ascii="Times New Roman"/>
          <w:szCs w:val="24"/>
          <w:lang w:val="hr-HR"/>
        </w:rPr>
        <w:t xml:space="preserve">lan restrukturiranja, te i iz iskaza dužnika i razlučnih vjerovnika datih na ročištu radi ispitivanja tražbina, dana 16. veljače 2016. godine, utvrđeno je da razlučni vjerovnici nisu navedeni u planu financijskog restrukturiranja na način da bi taj plan utjecao na </w:t>
      </w:r>
      <w:r w:rsidR="006113EE">
        <w:rPr>
          <w:rFonts w:hAnsi="Times New Roman" w:ascii="Times New Roman"/>
          <w:szCs w:val="24"/>
          <w:lang w:val="hr-HR"/>
        </w:rPr>
        <w:t>njihova razlučna prava</w:t>
      </w:r>
      <w:r>
        <w:rPr>
          <w:rFonts w:hAnsi="Times New Roman" w:ascii="Times New Roman"/>
          <w:szCs w:val="24"/>
          <w:lang w:val="hr-HR"/>
        </w:rPr>
        <w:t>, čime proizlazi da u ovom slučaju sud nije imao obvezu sastaviti tablicu razlučnih prava, budući da, dakle, plan restrukturiranja ne zadire u njihova prava.</w:t>
      </w:r>
    </w:p>
    <w:p w:rsidRDefault="006113EE" w:rsidP="00A2011D" w:rsidR="006113EE">
      <w:pPr>
        <w:ind w:firstLine="720"/>
        <w:jc w:val="both"/>
        <w:rPr>
          <w:rFonts w:hAnsi="Times New Roman" w:ascii="Times New Roman"/>
          <w:szCs w:val="24"/>
          <w:lang w:val="hr-HR"/>
        </w:rPr>
      </w:pPr>
      <w:r>
        <w:rPr>
          <w:rFonts w:hAnsi="Times New Roman" w:ascii="Times New Roman"/>
          <w:szCs w:val="24"/>
          <w:lang w:val="hr-HR"/>
        </w:rPr>
        <w:t>Kao razlučni vjerovnici prijavili su se u ovom konkretnom slučaju BAT HRVATSKA d.o.o., ERSTE &amp; STEIERMARKISCHE BANK d.d., te HYPO ALPE ADRIA BANK d.d., te se isti izjasnili da se ne odriču prava na odvojeno namirenje i da ne daju pristanak odgode namirenja iz predmeta na koje se njihovo razlučno pravo odnosi.</w:t>
      </w:r>
    </w:p>
    <w:p w:rsidRDefault="006113EE" w:rsidP="00A2011D" w:rsidR="006113EE">
      <w:pPr>
        <w:ind w:firstLine="720"/>
        <w:jc w:val="both"/>
        <w:rPr>
          <w:rFonts w:hAnsi="Times New Roman" w:ascii="Times New Roman"/>
          <w:szCs w:val="24"/>
          <w:lang w:val="hr-HR"/>
        </w:rPr>
      </w:pPr>
    </w:p>
    <w:p w:rsidRDefault="00AA72A6" w:rsidP="00EA378C" w:rsidR="00EA378C">
      <w:pPr>
        <w:ind w:firstLine="720"/>
        <w:jc w:val="both"/>
        <w:rPr>
          <w:rFonts w:hAnsi="Times New Roman" w:ascii="Times New Roman"/>
          <w:szCs w:val="24"/>
          <w:lang w:val="hr-HR"/>
        </w:rPr>
      </w:pPr>
      <w:r>
        <w:rPr>
          <w:rFonts w:hAnsi="Times New Roman" w:ascii="Times New Roman"/>
          <w:szCs w:val="24"/>
          <w:lang w:val="hr-HR"/>
        </w:rPr>
        <w:t>T</w:t>
      </w:r>
      <w:r w:rsidR="00EA378C">
        <w:rPr>
          <w:rFonts w:hAnsi="Times New Roman" w:ascii="Times New Roman"/>
          <w:szCs w:val="24"/>
          <w:lang w:val="hr-HR"/>
        </w:rPr>
        <w:t>emeljem odredbe čl. 49. SZ-a, na ročištu radi ispitivanja tražbina sud je sastavio tablicu ispitanih tražbina u koju je za svaku pojedinu tražbinu određenog vjerovnika uneseno u kojem je iznosu ta tražbina utvrđena odnosno osporena uz naznaku razloga osporavanja. Navedena tablica sastavljena je temelj</w:t>
      </w:r>
      <w:r w:rsidR="006113EE">
        <w:rPr>
          <w:rFonts w:hAnsi="Times New Roman" w:ascii="Times New Roman"/>
          <w:szCs w:val="24"/>
          <w:lang w:val="hr-HR"/>
        </w:rPr>
        <w:t>em čl. 49., 47. te čl. 39. SZ-a, a nakon uvida u prijave tražbina vjerovnika koje je FINA javno objavila na mrežnoj stranici e-Oglasna ploča Trgovačkog suda u Zagrebu, te i u popratnom obliku dostavila na ovosudni spis temeljem odredbe čl. 43. st. 6. SZ-a, te i nakon uvida u tablice prijavljenih tražbina i tablice osporenih tražbina koje je sve FINA objavila također na navedenoj mrežnoj stranici e-Oglasna ploča ovog suda, sukladno čl. 43. st. 1., 2., 3. i 4. SZ-a.</w:t>
      </w:r>
    </w:p>
    <w:p w:rsidRDefault="00EA378C" w:rsidP="00EA378C" w:rsidR="00EA378C">
      <w:pPr>
        <w:ind w:firstLine="720"/>
        <w:jc w:val="both"/>
        <w:rPr>
          <w:rFonts w:hAnsi="Times New Roman" w:ascii="Times New Roman"/>
          <w:szCs w:val="24"/>
          <w:lang w:val="hr-HR"/>
        </w:rPr>
      </w:pPr>
    </w:p>
    <w:p w:rsidRDefault="00EA378C" w:rsidP="00EA378C" w:rsidR="00A2011D">
      <w:pPr>
        <w:ind w:firstLine="720"/>
        <w:jc w:val="both"/>
        <w:rPr>
          <w:rFonts w:hAnsi="Times New Roman" w:ascii="Times New Roman"/>
          <w:szCs w:val="24"/>
          <w:lang w:val="hr-HR"/>
        </w:rPr>
      </w:pPr>
      <w:r>
        <w:rPr>
          <w:rFonts w:hAnsi="Times New Roman" w:ascii="Times New Roman"/>
          <w:szCs w:val="24"/>
          <w:lang w:val="hr-HR"/>
        </w:rPr>
        <w:t xml:space="preserve">Pregledom tablica koje je objavila FINA utvrđeno je da se zakonska presumpcija </w:t>
      </w:r>
      <w:r w:rsidR="006113EE">
        <w:rPr>
          <w:rFonts w:hAnsi="Times New Roman" w:ascii="Times New Roman"/>
          <w:szCs w:val="24"/>
          <w:lang w:val="hr-HR"/>
        </w:rPr>
        <w:t xml:space="preserve">iz čl. 39. SZ-a, </w:t>
      </w:r>
      <w:r>
        <w:rPr>
          <w:rFonts w:hAnsi="Times New Roman" w:ascii="Times New Roman"/>
          <w:szCs w:val="24"/>
          <w:lang w:val="hr-HR"/>
        </w:rPr>
        <w:t xml:space="preserve">odnosi i na ovaj slučaj, te je sud za vjerovnike navedene </w:t>
      </w:r>
      <w:r w:rsidR="006113EE">
        <w:rPr>
          <w:rFonts w:hAnsi="Times New Roman" w:ascii="Times New Roman"/>
          <w:szCs w:val="24"/>
          <w:lang w:val="hr-HR"/>
        </w:rPr>
        <w:t xml:space="preserve">u dužnikovom prijedlogu za pokretanjem predstečajnog postupka </w:t>
      </w:r>
      <w:r>
        <w:rPr>
          <w:rFonts w:hAnsi="Times New Roman" w:ascii="Times New Roman"/>
          <w:szCs w:val="24"/>
          <w:lang w:val="hr-HR"/>
        </w:rPr>
        <w:t>uzeo u obzir taj iznos, a za vjerovnike koji su</w:t>
      </w:r>
      <w:r w:rsidR="006113EE">
        <w:rPr>
          <w:rFonts w:hAnsi="Times New Roman" w:ascii="Times New Roman"/>
          <w:szCs w:val="24"/>
          <w:lang w:val="hr-HR"/>
        </w:rPr>
        <w:t xml:space="preserve"> sami</w:t>
      </w:r>
      <w:r>
        <w:rPr>
          <w:rFonts w:hAnsi="Times New Roman" w:ascii="Times New Roman"/>
          <w:szCs w:val="24"/>
          <w:lang w:val="hr-HR"/>
        </w:rPr>
        <w:t xml:space="preserve"> podnijeli prijavu FINA-i na propisanom obrascu sukladno Pravilniku</w:t>
      </w:r>
      <w:r w:rsidR="00A2011D">
        <w:rPr>
          <w:rFonts w:hAnsi="Times New Roman" w:ascii="Times New Roman"/>
          <w:szCs w:val="24"/>
          <w:lang w:val="hr-HR"/>
        </w:rPr>
        <w:t xml:space="preserve"> o sadržaju i obliku obrazaca na kojima se podnose podnesci u predstečajnom i stečajnom postupku (NN 107/15)</w:t>
      </w:r>
      <w:r>
        <w:rPr>
          <w:rFonts w:hAnsi="Times New Roman" w:ascii="Times New Roman"/>
          <w:szCs w:val="24"/>
          <w:lang w:val="hr-HR"/>
        </w:rPr>
        <w:t xml:space="preserve">, uzeo u obzir </w:t>
      </w:r>
      <w:r w:rsidR="006113EE">
        <w:rPr>
          <w:rFonts w:hAnsi="Times New Roman" w:ascii="Times New Roman"/>
          <w:szCs w:val="24"/>
          <w:lang w:val="hr-HR"/>
        </w:rPr>
        <w:t xml:space="preserve">takovu </w:t>
      </w:r>
      <w:r>
        <w:rPr>
          <w:rFonts w:hAnsi="Times New Roman" w:ascii="Times New Roman"/>
          <w:szCs w:val="24"/>
          <w:lang w:val="hr-HR"/>
        </w:rPr>
        <w:t>prijavljenu tražbinu, te nadalje uzimajući u obzir osporavanja naveo kao utvrđene tražbine one navedene u tablici s</w:t>
      </w:r>
      <w:r w:rsidR="008E3455">
        <w:rPr>
          <w:rFonts w:hAnsi="Times New Roman" w:ascii="Times New Roman"/>
          <w:szCs w:val="24"/>
          <w:lang w:val="hr-HR"/>
        </w:rPr>
        <w:t>astavljenoj na ročištu radi ispitivanja tražbina, a koje sukladno čl. 47. SZ-a nije osporio dužnik, povjerenik ili vjerovnici.</w:t>
      </w:r>
    </w:p>
    <w:p w:rsidRDefault="00CD35DA" w:rsidP="00EA378C" w:rsidR="00CD35DA">
      <w:pPr>
        <w:ind w:firstLine="720"/>
        <w:jc w:val="both"/>
        <w:rPr>
          <w:rFonts w:hAnsi="Times New Roman" w:ascii="Times New Roman"/>
          <w:szCs w:val="24"/>
          <w:lang w:val="hr-HR"/>
        </w:rPr>
      </w:pPr>
    </w:p>
    <w:p w:rsidRDefault="00CD35DA" w:rsidP="00EA378C" w:rsidR="008E3455">
      <w:pPr>
        <w:ind w:firstLine="720"/>
        <w:jc w:val="both"/>
        <w:rPr>
          <w:rFonts w:hAnsi="Times New Roman" w:ascii="Times New Roman"/>
          <w:szCs w:val="24"/>
          <w:lang w:val="hr-HR"/>
        </w:rPr>
      </w:pPr>
      <w:r>
        <w:rPr>
          <w:rFonts w:hAnsi="Times New Roman" w:ascii="Times New Roman"/>
          <w:szCs w:val="24"/>
          <w:lang w:val="hr-HR"/>
        </w:rPr>
        <w:t>Prijavljene tražbine vjerovnika u ovom konkretnom predstečajnom postupku nisu osporavali niti povjerenik niti vjerovnici međusobno, ali je dužnik osporio novčane tražbine sljedećih vjerovnika:</w:t>
      </w:r>
    </w:p>
    <w:p w:rsidRDefault="008E3455" w:rsidP="008E3455" w:rsidR="008E3455">
      <w:pPr>
        <w:pStyle w:val="Odlomakpopisa"/>
        <w:numPr>
          <w:ilvl w:val="0"/>
          <w:numId w:val="3"/>
        </w:numPr>
        <w:jc w:val="both"/>
        <w:rPr>
          <w:rFonts w:hAnsi="Times New Roman" w:ascii="Times New Roman"/>
          <w:szCs w:val="24"/>
          <w:lang w:val="hr-HR"/>
        </w:rPr>
      </w:pPr>
      <w:r>
        <w:rPr>
          <w:rFonts w:hAnsi="Times New Roman" w:ascii="Times New Roman"/>
          <w:szCs w:val="24"/>
          <w:lang w:val="hr-HR"/>
        </w:rPr>
        <w:t xml:space="preserve">vjerovnika BAT HRVATSKA d.o.o., </w:t>
      </w:r>
      <w:r w:rsidR="00CD35DA">
        <w:rPr>
          <w:rFonts w:hAnsi="Times New Roman" w:ascii="Times New Roman"/>
          <w:szCs w:val="24"/>
          <w:lang w:val="hr-HR"/>
        </w:rPr>
        <w:t xml:space="preserve">u iznosu od 142.782.871,52 kuna, </w:t>
      </w:r>
      <w:r>
        <w:rPr>
          <w:rFonts w:hAnsi="Times New Roman" w:ascii="Times New Roman"/>
          <w:szCs w:val="24"/>
          <w:lang w:val="hr-HR"/>
        </w:rPr>
        <w:t>s razlogom "dužnik nije korisnik kredita već je jamac temeljem Sporazuma o zasnivanju založnog prava"</w:t>
      </w:r>
    </w:p>
    <w:p w:rsidRDefault="00CD35DA" w:rsidP="00CD35DA" w:rsidR="00CD35DA">
      <w:pPr>
        <w:pStyle w:val="Odlomakpopisa"/>
        <w:ind w:left="1080"/>
        <w:jc w:val="both"/>
        <w:rPr>
          <w:rFonts w:hAnsi="Times New Roman" w:ascii="Times New Roman"/>
          <w:szCs w:val="24"/>
          <w:lang w:val="hr-HR"/>
        </w:rPr>
      </w:pPr>
    </w:p>
    <w:p w:rsidRDefault="00CD35DA" w:rsidP="008E3455" w:rsidR="00CD35DA">
      <w:pPr>
        <w:pStyle w:val="Odlomakpopisa"/>
        <w:numPr>
          <w:ilvl w:val="0"/>
          <w:numId w:val="3"/>
        </w:numPr>
        <w:jc w:val="both"/>
        <w:rPr>
          <w:rFonts w:hAnsi="Times New Roman" w:ascii="Times New Roman"/>
          <w:szCs w:val="24"/>
          <w:lang w:val="hr-HR"/>
        </w:rPr>
      </w:pPr>
      <w:r>
        <w:rPr>
          <w:rFonts w:hAnsi="Times New Roman" w:ascii="Times New Roman"/>
          <w:szCs w:val="24"/>
          <w:lang w:val="hr-HR"/>
        </w:rPr>
        <w:t>vjerovnika ERSTE &amp; STEIERMARKISCHE BANK d.d. u iznosu od 5.534.934,88 kuna, s razlogom "dužnik nije korisnik kredita već je jamac temeljem Sporazuma o zasnivanju založnog prava"</w:t>
      </w:r>
    </w:p>
    <w:p w:rsidRDefault="00CD35DA" w:rsidP="00CD35DA" w:rsidR="00CD35DA">
      <w:pPr>
        <w:pStyle w:val="Odlomakpopisa"/>
        <w:numPr>
          <w:ilvl w:val="0"/>
          <w:numId w:val="3"/>
        </w:numPr>
        <w:jc w:val="both"/>
        <w:rPr>
          <w:rFonts w:hAnsi="Times New Roman" w:ascii="Times New Roman"/>
          <w:szCs w:val="24"/>
          <w:lang w:val="hr-HR"/>
        </w:rPr>
      </w:pPr>
      <w:r>
        <w:rPr>
          <w:rFonts w:hAnsi="Times New Roman" w:ascii="Times New Roman"/>
          <w:szCs w:val="24"/>
          <w:lang w:val="hr-HR"/>
        </w:rPr>
        <w:lastRenderedPageBreak/>
        <w:t>vjerovnika HYPO ALPE ADRIA BANK d.d. u iznosu od 7.217.885,00 kuna, s razlogom "dužnik nije korisnik kredita već je jamac temeljem Sporazuma o zasnivanju založnog prava"</w:t>
      </w:r>
    </w:p>
    <w:p w:rsidRDefault="00CD35DA" w:rsidP="00CD35DA" w:rsidR="00CD35DA">
      <w:pPr>
        <w:pStyle w:val="Odlomakpopisa"/>
        <w:numPr>
          <w:ilvl w:val="0"/>
          <w:numId w:val="3"/>
        </w:numPr>
        <w:jc w:val="both"/>
        <w:rPr>
          <w:rFonts w:hAnsi="Times New Roman" w:ascii="Times New Roman"/>
          <w:szCs w:val="24"/>
          <w:lang w:val="hr-HR"/>
        </w:rPr>
      </w:pPr>
      <w:r>
        <w:rPr>
          <w:rFonts w:hAnsi="Times New Roman" w:ascii="Times New Roman"/>
          <w:szCs w:val="24"/>
          <w:lang w:val="hr-HR"/>
        </w:rPr>
        <w:t>vjerovnika ŠTEDBANKA d.d. u iznosu od 4.611.250,05 kuna, s razlogom "dužnik nije korisnik kredita već je jamac temeljem Sporazuma o zasnivanju založnog prava"</w:t>
      </w:r>
    </w:p>
    <w:p w:rsidRDefault="008E3455" w:rsidP="008E3455" w:rsidR="008E3455">
      <w:pPr>
        <w:ind w:firstLine="708"/>
        <w:jc w:val="both"/>
        <w:rPr>
          <w:rFonts w:hAnsi="Times New Roman" w:ascii="Times New Roman"/>
          <w:szCs w:val="24"/>
          <w:lang w:val="hr-HR"/>
        </w:rPr>
      </w:pPr>
    </w:p>
    <w:p w:rsidRDefault="00CD35DA" w:rsidP="00AA72A6" w:rsidR="00CD35DA">
      <w:pPr>
        <w:ind w:firstLine="708"/>
        <w:jc w:val="both"/>
        <w:rPr>
          <w:rFonts w:hAnsi="Times New Roman" w:ascii="Times New Roman"/>
          <w:szCs w:val="24"/>
          <w:lang w:val="hr-HR"/>
        </w:rPr>
      </w:pPr>
      <w:r>
        <w:rPr>
          <w:rFonts w:hAnsi="Times New Roman" w:ascii="Times New Roman"/>
          <w:szCs w:val="24"/>
          <w:lang w:val="hr-HR"/>
        </w:rPr>
        <w:t xml:space="preserve">Sud je na ročištu održanom dana 16. veljače 2016. godine u tablicu ispitanih tražbina naveo </w:t>
      </w:r>
      <w:r w:rsidR="00AA72A6">
        <w:rPr>
          <w:rFonts w:hAnsi="Times New Roman" w:ascii="Times New Roman"/>
          <w:szCs w:val="24"/>
          <w:lang w:val="hr-HR"/>
        </w:rPr>
        <w:t>kao osporene tražbine prethodnog navedene i to</w:t>
      </w:r>
      <w:r>
        <w:rPr>
          <w:rFonts w:hAnsi="Times New Roman" w:ascii="Times New Roman"/>
          <w:szCs w:val="24"/>
          <w:lang w:val="hr-HR"/>
        </w:rPr>
        <w:t xml:space="preserve"> temeljem očitovanja dužnika po č. 41. SZ-a, javno objavljenom na mrežnoj stranici e-Oglasna ploča ovog suda i tablice osporenih tražbina FINA-e koje je ista javno objavila po čl. 43. st. 3. SZ-a, međutim kako odredba čl. 46. st. 3. SZ-a propisuje da se tražbine koje je osporio dužnik, povjerenik ili vjerovnik moraju raspraviti na ročištu radi ispitivanja tražbina te da se sukladno čl. 46. st. 5.  mogu naknadno i priznati, to je dužnik na navedenom ročištu iskoristio upravo to pravo te je odustao od osporavanja tražbina vjerovnika ERSTE &amp; STEIERMARKISCHE BANK d.d., HYPO ALPE ADRIA BANK d.d. i ŠEDBANKA d.d., te te tražbine</w:t>
      </w:r>
      <w:r w:rsidR="00AA72A6">
        <w:rPr>
          <w:rFonts w:hAnsi="Times New Roman" w:ascii="Times New Roman"/>
          <w:szCs w:val="24"/>
          <w:lang w:val="hr-HR"/>
        </w:rPr>
        <w:t xml:space="preserve"> na ročištu</w:t>
      </w:r>
      <w:r>
        <w:rPr>
          <w:rFonts w:hAnsi="Times New Roman" w:ascii="Times New Roman"/>
          <w:szCs w:val="24"/>
          <w:lang w:val="hr-HR"/>
        </w:rPr>
        <w:t xml:space="preserve"> priznao, nakon čega se iste smatraju utvrđenima.</w:t>
      </w:r>
    </w:p>
    <w:p w:rsidRDefault="00CD35DA" w:rsidP="00CD35DA" w:rsidR="00CD35DA">
      <w:pPr>
        <w:jc w:val="both"/>
        <w:rPr>
          <w:rFonts w:hAnsi="Times New Roman" w:ascii="Times New Roman"/>
          <w:szCs w:val="24"/>
          <w:lang w:val="hr-HR"/>
        </w:rPr>
      </w:pPr>
    </w:p>
    <w:p w:rsidRDefault="00CD35DA" w:rsidP="00CD35DA" w:rsidR="00CD35DA">
      <w:pPr>
        <w:jc w:val="both"/>
        <w:rPr>
          <w:rFonts w:hAnsi="Times New Roman" w:ascii="Times New Roman"/>
          <w:szCs w:val="24"/>
          <w:lang w:val="hr-HR"/>
        </w:rPr>
      </w:pPr>
      <w:r>
        <w:rPr>
          <w:rFonts w:hAnsi="Times New Roman" w:ascii="Times New Roman"/>
          <w:szCs w:val="24"/>
          <w:lang w:val="hr-HR"/>
        </w:rPr>
        <w:tab/>
        <w:t>Dužnik je ustrajao samo kod osporavanja tražbine vjerovniku BAT HRVATSKA d.o.o., u iznosu od 142.782.871,52 kuna.</w:t>
      </w:r>
    </w:p>
    <w:p w:rsidRDefault="00CD35DA" w:rsidP="00CD35DA" w:rsidR="00CD35DA">
      <w:pPr>
        <w:jc w:val="both"/>
        <w:rPr>
          <w:rFonts w:hAnsi="Times New Roman" w:ascii="Times New Roman"/>
          <w:szCs w:val="24"/>
          <w:lang w:val="hr-HR"/>
        </w:rPr>
      </w:pPr>
      <w:r>
        <w:rPr>
          <w:rFonts w:hAnsi="Times New Roman" w:ascii="Times New Roman"/>
          <w:szCs w:val="24"/>
          <w:lang w:val="hr-HR"/>
        </w:rPr>
        <w:tab/>
        <w:t>Potonji vjerovnik je na tom ročištu predložio obustavu postupka navodeći da su ostvareni uvjeti iz čl. 64. st. 1. toč. 3. SZ-a.</w:t>
      </w:r>
    </w:p>
    <w:p w:rsidRDefault="00CD35DA" w:rsidP="00CD35DA" w:rsidR="00CD35DA">
      <w:pPr>
        <w:jc w:val="both"/>
        <w:rPr>
          <w:rFonts w:hAnsi="Times New Roman" w:ascii="Times New Roman"/>
          <w:szCs w:val="24"/>
          <w:lang w:val="hr-HR"/>
        </w:rPr>
      </w:pPr>
    </w:p>
    <w:p w:rsidRDefault="00CD35DA" w:rsidP="00CD35DA" w:rsidR="00CD35DA">
      <w:pPr>
        <w:jc w:val="both"/>
        <w:rPr>
          <w:rFonts w:hAnsi="Times New Roman" w:ascii="Times New Roman"/>
          <w:szCs w:val="24"/>
          <w:lang w:val="hr-HR"/>
        </w:rPr>
      </w:pPr>
      <w:r>
        <w:rPr>
          <w:rFonts w:hAnsi="Times New Roman" w:ascii="Times New Roman"/>
          <w:szCs w:val="24"/>
          <w:lang w:val="hr-HR"/>
        </w:rPr>
        <w:tab/>
        <w:t xml:space="preserve">Kako razlučna prava nisu predmet ispitivanja </w:t>
      </w:r>
      <w:r w:rsidR="000856D2">
        <w:rPr>
          <w:rFonts w:hAnsi="Times New Roman" w:ascii="Times New Roman"/>
          <w:szCs w:val="24"/>
          <w:lang w:val="hr-HR"/>
        </w:rPr>
        <w:t>ka</w:t>
      </w:r>
      <w:r w:rsidR="00AA72A6">
        <w:rPr>
          <w:rFonts w:hAnsi="Times New Roman" w:ascii="Times New Roman"/>
          <w:szCs w:val="24"/>
          <w:lang w:val="hr-HR"/>
        </w:rPr>
        <w:t>k</w:t>
      </w:r>
      <w:r w:rsidR="000856D2">
        <w:rPr>
          <w:rFonts w:hAnsi="Times New Roman" w:ascii="Times New Roman"/>
          <w:szCs w:val="24"/>
          <w:lang w:val="hr-HR"/>
        </w:rPr>
        <w:t>o to propisuje</w:t>
      </w:r>
      <w:r>
        <w:rPr>
          <w:rFonts w:hAnsi="Times New Roman" w:ascii="Times New Roman"/>
          <w:szCs w:val="24"/>
          <w:lang w:val="hr-HR"/>
        </w:rPr>
        <w:t xml:space="preserve"> odredb</w:t>
      </w:r>
      <w:r w:rsidR="000856D2">
        <w:rPr>
          <w:rFonts w:hAnsi="Times New Roman" w:ascii="Times New Roman"/>
          <w:szCs w:val="24"/>
          <w:lang w:val="hr-HR"/>
        </w:rPr>
        <w:t>a</w:t>
      </w:r>
      <w:r>
        <w:rPr>
          <w:rFonts w:hAnsi="Times New Roman" w:ascii="Times New Roman"/>
          <w:szCs w:val="24"/>
          <w:lang w:val="hr-HR"/>
        </w:rPr>
        <w:t xml:space="preserve"> čl. 64. st. 6. SZ-a</w:t>
      </w:r>
      <w:r w:rsidR="000856D2">
        <w:rPr>
          <w:rFonts w:hAnsi="Times New Roman" w:ascii="Times New Roman"/>
          <w:szCs w:val="24"/>
          <w:lang w:val="hr-HR"/>
        </w:rPr>
        <w:t>, a niti plan restrukturiranja na razlučne vjerovnike ne utječe, to su vjerovnici na ročištu radi ispitivanja tražbina samo obaviješteni o razlučnim pravima radima uvida o istima, a posebnu tablicu po čl. 49. st. 3. SZ-a, sud nije bio u obvezi sastavljati.</w:t>
      </w:r>
    </w:p>
    <w:p w:rsidRDefault="000856D2" w:rsidP="00CD35DA" w:rsidR="000856D2">
      <w:pPr>
        <w:jc w:val="both"/>
        <w:rPr>
          <w:rFonts w:hAnsi="Times New Roman" w:ascii="Times New Roman"/>
          <w:szCs w:val="24"/>
          <w:lang w:val="hr-HR"/>
        </w:rPr>
      </w:pPr>
    </w:p>
    <w:p w:rsidRDefault="000856D2" w:rsidP="008E3455" w:rsidR="00CD35DA">
      <w:pPr>
        <w:ind w:firstLine="708"/>
        <w:jc w:val="both"/>
        <w:rPr>
          <w:rFonts w:hAnsi="Times New Roman" w:ascii="Times New Roman"/>
          <w:szCs w:val="24"/>
          <w:lang w:val="hr-HR"/>
        </w:rPr>
      </w:pPr>
      <w:r>
        <w:rPr>
          <w:rFonts w:hAnsi="Times New Roman" w:ascii="Times New Roman"/>
          <w:szCs w:val="24"/>
          <w:lang w:val="hr-HR"/>
        </w:rPr>
        <w:t xml:space="preserve">Odredba čl. 64. SZ-a, propisuje da će sud rješenjem obustaviti postupak predstečajne nagodbe ako </w:t>
      </w:r>
      <w:r w:rsidRPr="00AA72A6">
        <w:rPr>
          <w:rFonts w:hAnsi="Times New Roman" w:ascii="Times New Roman"/>
          <w:b/>
          <w:szCs w:val="24"/>
          <w:lang w:val="hr-HR"/>
        </w:rPr>
        <w:t>je iznos utvrđenih tražbina</w:t>
      </w:r>
      <w:r>
        <w:rPr>
          <w:rFonts w:hAnsi="Times New Roman" w:ascii="Times New Roman"/>
          <w:szCs w:val="24"/>
          <w:lang w:val="hr-HR"/>
        </w:rPr>
        <w:t xml:space="preserve"> za </w:t>
      </w:r>
      <w:r w:rsidRPr="000856D2">
        <w:rPr>
          <w:rFonts w:hAnsi="Times New Roman" w:ascii="Times New Roman"/>
          <w:b/>
          <w:szCs w:val="24"/>
          <w:lang w:val="hr-HR"/>
        </w:rPr>
        <w:t>10% veći</w:t>
      </w:r>
      <w:r>
        <w:rPr>
          <w:rFonts w:hAnsi="Times New Roman" w:ascii="Times New Roman"/>
          <w:szCs w:val="24"/>
          <w:lang w:val="hr-HR"/>
        </w:rPr>
        <w:t xml:space="preserve"> </w:t>
      </w:r>
      <w:r w:rsidRPr="000856D2">
        <w:rPr>
          <w:rFonts w:hAnsi="Times New Roman" w:ascii="Times New Roman"/>
          <w:b/>
          <w:szCs w:val="24"/>
          <w:lang w:val="hr-HR"/>
        </w:rPr>
        <w:t>od iznosa obveza prema vjerovnicima koje je</w:t>
      </w:r>
      <w:r>
        <w:rPr>
          <w:rFonts w:hAnsi="Times New Roman" w:ascii="Times New Roman"/>
          <w:szCs w:val="24"/>
          <w:lang w:val="hr-HR"/>
        </w:rPr>
        <w:t xml:space="preserve"> </w:t>
      </w:r>
      <w:r w:rsidRPr="000856D2">
        <w:rPr>
          <w:rFonts w:hAnsi="Times New Roman" w:ascii="Times New Roman"/>
          <w:b/>
          <w:szCs w:val="24"/>
          <w:lang w:val="hr-HR"/>
        </w:rPr>
        <w:t>dužnik naveo u prijedlogu</w:t>
      </w:r>
      <w:r>
        <w:rPr>
          <w:rFonts w:hAnsi="Times New Roman" w:ascii="Times New Roman"/>
          <w:szCs w:val="24"/>
          <w:lang w:val="hr-HR"/>
        </w:rPr>
        <w:t xml:space="preserve"> (čl. 64. st. 1. toč. 2. SZ-a), te između ostalog i u slučaju, </w:t>
      </w:r>
      <w:r w:rsidRPr="00AA72A6">
        <w:rPr>
          <w:rFonts w:hAnsi="Times New Roman" w:ascii="Times New Roman"/>
          <w:b/>
          <w:szCs w:val="24"/>
          <w:lang w:val="hr-HR"/>
        </w:rPr>
        <w:t>ako iznos osporenih tražbina</w:t>
      </w:r>
      <w:r>
        <w:rPr>
          <w:rFonts w:hAnsi="Times New Roman" w:ascii="Times New Roman"/>
          <w:szCs w:val="24"/>
          <w:lang w:val="hr-HR"/>
        </w:rPr>
        <w:t xml:space="preserve"> radi čijeg je utvrđivanja osiguranja ili ostvarenja vjerovnik protiv dužnika poduzeo radnju pred sudom ili drugim nadležnim tijelom prije podnošenja prijedloga za otvaranje predstečajnog postupka </w:t>
      </w:r>
      <w:r w:rsidRPr="000856D2">
        <w:rPr>
          <w:rFonts w:hAnsi="Times New Roman" w:ascii="Times New Roman"/>
          <w:b/>
          <w:szCs w:val="24"/>
          <w:lang w:val="hr-HR"/>
        </w:rPr>
        <w:t>prelazi 25% iznosa prijavljenih</w:t>
      </w:r>
      <w:r>
        <w:rPr>
          <w:rFonts w:hAnsi="Times New Roman" w:ascii="Times New Roman"/>
          <w:szCs w:val="24"/>
          <w:lang w:val="hr-HR"/>
        </w:rPr>
        <w:t xml:space="preserve"> tražbina (čl. 64. st. 1. toč. 3. SZ-a).</w:t>
      </w:r>
    </w:p>
    <w:p w:rsidRDefault="00CD35DA" w:rsidP="008E3455" w:rsidR="00CD35DA">
      <w:pPr>
        <w:ind w:firstLine="708"/>
        <w:jc w:val="both"/>
        <w:rPr>
          <w:rFonts w:hAnsi="Times New Roman" w:ascii="Times New Roman"/>
          <w:szCs w:val="24"/>
          <w:lang w:val="hr-HR"/>
        </w:rPr>
      </w:pPr>
    </w:p>
    <w:p w:rsidRDefault="008E3455" w:rsidP="008E3455" w:rsidR="008E3455">
      <w:pPr>
        <w:ind w:firstLine="708"/>
        <w:jc w:val="both"/>
        <w:rPr>
          <w:rFonts w:hAnsi="Times New Roman" w:ascii="Times New Roman"/>
          <w:szCs w:val="24"/>
          <w:lang w:val="hr-HR"/>
        </w:rPr>
      </w:pPr>
      <w:r>
        <w:rPr>
          <w:rFonts w:hAnsi="Times New Roman" w:ascii="Times New Roman"/>
          <w:szCs w:val="24"/>
          <w:lang w:val="hr-HR"/>
        </w:rPr>
        <w:t xml:space="preserve">Uvidom </w:t>
      </w:r>
      <w:r w:rsidR="000856D2">
        <w:rPr>
          <w:rFonts w:hAnsi="Times New Roman" w:ascii="Times New Roman"/>
          <w:szCs w:val="24"/>
          <w:lang w:val="hr-HR"/>
        </w:rPr>
        <w:t>u p</w:t>
      </w:r>
      <w:r>
        <w:rPr>
          <w:rFonts w:hAnsi="Times New Roman" w:ascii="Times New Roman"/>
          <w:szCs w:val="24"/>
          <w:lang w:val="hr-HR"/>
        </w:rPr>
        <w:t xml:space="preserve">lan restrukturiranja te i iz izjave samog dužnika na ročištu radi ispitivanja tražbina utvrđeno je da je dužnik naveo da ima ukupni iznos obveza prema svojim vjerovnicima u iznosu od </w:t>
      </w:r>
      <w:r w:rsidRPr="00AA72A6">
        <w:rPr>
          <w:rFonts w:hAnsi="Times New Roman" w:ascii="Times New Roman"/>
          <w:b/>
          <w:szCs w:val="24"/>
          <w:lang w:val="hr-HR"/>
        </w:rPr>
        <w:t>1.506.354, 35 kuna</w:t>
      </w:r>
      <w:r w:rsidRPr="00AA72A6">
        <w:rPr>
          <w:rFonts w:hAnsi="Times New Roman" w:ascii="Times New Roman"/>
          <w:szCs w:val="24"/>
          <w:lang w:val="hr-HR"/>
        </w:rPr>
        <w:t xml:space="preserve"> </w:t>
      </w:r>
      <w:r>
        <w:rPr>
          <w:rFonts w:hAnsi="Times New Roman" w:ascii="Times New Roman"/>
          <w:szCs w:val="24"/>
          <w:lang w:val="hr-HR"/>
        </w:rPr>
        <w:t>te obveza prema povezanim poduzetnicima koje nisu dospjele</w:t>
      </w:r>
      <w:r w:rsidR="000856D2">
        <w:rPr>
          <w:rFonts w:hAnsi="Times New Roman" w:ascii="Times New Roman"/>
          <w:szCs w:val="24"/>
          <w:lang w:val="hr-HR"/>
        </w:rPr>
        <w:t xml:space="preserve"> u iznosu od </w:t>
      </w:r>
      <w:r w:rsidR="000856D2" w:rsidRPr="00AA72A6">
        <w:rPr>
          <w:rFonts w:hAnsi="Times New Roman" w:ascii="Times New Roman"/>
          <w:b/>
          <w:szCs w:val="24"/>
          <w:lang w:val="hr-HR"/>
        </w:rPr>
        <w:t>43.899.260,00 kuna</w:t>
      </w:r>
      <w:r w:rsidR="000856D2">
        <w:rPr>
          <w:rFonts w:hAnsi="Times New Roman" w:ascii="Times New Roman"/>
          <w:szCs w:val="24"/>
          <w:lang w:val="hr-HR"/>
        </w:rPr>
        <w:t xml:space="preserve">, dakle ukupno obveza prema vjerovnicima u iznosu od </w:t>
      </w:r>
      <w:r w:rsidR="000856D2" w:rsidRPr="00AA72A6">
        <w:rPr>
          <w:rFonts w:hAnsi="Times New Roman" w:ascii="Times New Roman"/>
          <w:b/>
          <w:szCs w:val="24"/>
          <w:lang w:val="hr-HR"/>
        </w:rPr>
        <w:t>45. 405.614,35 kuna</w:t>
      </w:r>
      <w:r w:rsidR="000856D2">
        <w:rPr>
          <w:rFonts w:hAnsi="Times New Roman" w:ascii="Times New Roman"/>
          <w:szCs w:val="24"/>
          <w:lang w:val="hr-HR"/>
        </w:rPr>
        <w:t>.</w:t>
      </w:r>
    </w:p>
    <w:p w:rsidRDefault="000856D2" w:rsidP="008E3455" w:rsidR="000856D2">
      <w:pPr>
        <w:ind w:firstLine="708"/>
        <w:jc w:val="both"/>
        <w:rPr>
          <w:rFonts w:hAnsi="Times New Roman" w:ascii="Times New Roman"/>
          <w:szCs w:val="24"/>
          <w:lang w:val="hr-HR"/>
        </w:rPr>
      </w:pPr>
    </w:p>
    <w:p w:rsidRDefault="000856D2" w:rsidP="000856D2" w:rsidR="00AA72A6">
      <w:pPr>
        <w:ind w:firstLine="708"/>
        <w:jc w:val="both"/>
        <w:rPr>
          <w:rFonts w:hAnsi="Times New Roman" w:ascii="Times New Roman"/>
          <w:szCs w:val="24"/>
          <w:lang w:val="hr-HR"/>
        </w:rPr>
      </w:pPr>
      <w:r>
        <w:rPr>
          <w:rFonts w:hAnsi="Times New Roman" w:ascii="Times New Roman"/>
          <w:szCs w:val="24"/>
          <w:lang w:val="hr-HR"/>
        </w:rPr>
        <w:t xml:space="preserve">Uvidom u utvrđene tražbine vjerovnika, iz tablica sastavljenih od strane suda na ročištu radi ispitivanja tražbina (uzimajući u obzir i naknadno utvrđene tražbine vjerovnika ERSTE &amp; STEIERMARKISCHE BANK d.d. HYPO ALPE ADRIA BANK d.d. i ŠEDBANKA d.d., koje je dužnik na ročištu naknadno priznao), utvrđeno je da ukupno utvrđene tražbine vjerovnika ovog dužnika iznose </w:t>
      </w:r>
      <w:r w:rsidRPr="00AA72A6">
        <w:rPr>
          <w:rFonts w:hAnsi="Times New Roman" w:ascii="Times New Roman"/>
          <w:b/>
          <w:szCs w:val="24"/>
          <w:lang w:val="hr-HR"/>
        </w:rPr>
        <w:t>226.482.764,98 kuna</w:t>
      </w:r>
      <w:r w:rsidR="00AA72A6">
        <w:rPr>
          <w:rFonts w:hAnsi="Times New Roman" w:ascii="Times New Roman"/>
          <w:b/>
          <w:szCs w:val="24"/>
          <w:lang w:val="hr-HR"/>
        </w:rPr>
        <w:t>.</w:t>
      </w:r>
      <w:r>
        <w:rPr>
          <w:rFonts w:hAnsi="Times New Roman" w:ascii="Times New Roman"/>
          <w:szCs w:val="24"/>
          <w:lang w:val="hr-HR"/>
        </w:rPr>
        <w:t xml:space="preserve"> </w:t>
      </w:r>
    </w:p>
    <w:p w:rsidRDefault="00AA72A6" w:rsidP="000856D2" w:rsidR="00AA72A6">
      <w:pPr>
        <w:ind w:firstLine="708"/>
        <w:jc w:val="both"/>
        <w:rPr>
          <w:rFonts w:hAnsi="Times New Roman" w:ascii="Times New Roman"/>
          <w:szCs w:val="24"/>
          <w:lang w:val="hr-HR"/>
        </w:rPr>
      </w:pPr>
      <w:r>
        <w:rPr>
          <w:rFonts w:hAnsi="Times New Roman" w:ascii="Times New Roman"/>
          <w:szCs w:val="24"/>
          <w:lang w:val="hr-HR"/>
        </w:rPr>
        <w:t xml:space="preserve">Osporena je ostala samo novčana tražbina vjerovnika BAT HRVATSKA d.o.o. u iznosu od </w:t>
      </w:r>
      <w:r w:rsidRPr="00AA72A6">
        <w:rPr>
          <w:rFonts w:hAnsi="Times New Roman" w:ascii="Times New Roman"/>
          <w:b/>
          <w:szCs w:val="24"/>
          <w:lang w:val="hr-HR"/>
        </w:rPr>
        <w:t>142.782.871,52 kuna</w:t>
      </w:r>
      <w:r>
        <w:rPr>
          <w:rFonts w:hAnsi="Times New Roman" w:ascii="Times New Roman"/>
          <w:szCs w:val="24"/>
          <w:lang w:val="hr-HR"/>
        </w:rPr>
        <w:t xml:space="preserve"> i to od strane dužnika s razlogom kako je gore navedeno.</w:t>
      </w:r>
    </w:p>
    <w:p w:rsidRDefault="00DE7BAF" w:rsidP="000856D2" w:rsidR="00DE7BAF">
      <w:pPr>
        <w:ind w:firstLine="708"/>
        <w:jc w:val="both"/>
        <w:rPr>
          <w:rFonts w:hAnsi="Times New Roman" w:ascii="Times New Roman"/>
          <w:szCs w:val="24"/>
          <w:lang w:val="hr-HR"/>
        </w:rPr>
      </w:pPr>
    </w:p>
    <w:p w:rsidRDefault="00DE7BAF" w:rsidP="000856D2" w:rsidR="00DE7BAF">
      <w:pPr>
        <w:ind w:firstLine="708"/>
        <w:jc w:val="both"/>
        <w:rPr>
          <w:rFonts w:hAnsi="Times New Roman" w:ascii="Times New Roman"/>
          <w:szCs w:val="24"/>
          <w:lang w:val="hr-HR"/>
        </w:rPr>
      </w:pPr>
      <w:r>
        <w:rPr>
          <w:rFonts w:hAnsi="Times New Roman" w:ascii="Times New Roman"/>
          <w:szCs w:val="24"/>
          <w:lang w:val="hr-HR"/>
        </w:rPr>
        <w:lastRenderedPageBreak/>
        <w:t>Time proizlazi da je ispunjen uvjeti iz čl. 64. st. 1. toč. 2. SZ-a jer su utvrđene tražbine 10% veće od iznosa obveza prema vjerovnicima koje je dužnik naveo u prijedlogu, čime dakle proizlazi da je ostvaren uvjet za obustavu postupka po navedenoj zakonskoj odredbi.</w:t>
      </w:r>
    </w:p>
    <w:p w:rsidRDefault="00DE7BAF" w:rsidP="000856D2" w:rsidR="00DE7BAF">
      <w:pPr>
        <w:ind w:firstLine="708"/>
        <w:jc w:val="both"/>
        <w:rPr>
          <w:rFonts w:hAnsi="Times New Roman" w:ascii="Times New Roman"/>
          <w:szCs w:val="24"/>
          <w:lang w:val="hr-HR"/>
        </w:rPr>
      </w:pPr>
    </w:p>
    <w:p w:rsidRDefault="00DE7BAF" w:rsidP="000856D2" w:rsidR="00DE7BAF">
      <w:pPr>
        <w:ind w:firstLine="708"/>
        <w:jc w:val="both"/>
        <w:rPr>
          <w:rFonts w:hAnsi="Times New Roman" w:ascii="Times New Roman"/>
          <w:szCs w:val="24"/>
          <w:lang w:val="hr-HR"/>
        </w:rPr>
      </w:pPr>
      <w:r>
        <w:rPr>
          <w:rFonts w:hAnsi="Times New Roman" w:ascii="Times New Roman"/>
          <w:szCs w:val="24"/>
          <w:lang w:val="hr-HR"/>
        </w:rPr>
        <w:t>Nadalje ostvaren je i uvjeti iz čl. 64. st. 1. toč. 3. SZ-a, koji propisuje da će sud rješenjem obustaviti postupak ako iznos osporenih tražbina, radi čijeg je utvrđivanja, osiguranja ili ostvarenja vjerovnik protiv dužnika poduzeo radnju pred sudom ili drugim nadležnim tijelom prije podnošenja prijedloga za otvaranje predstečajnog postupka, prelazi 25% iznosa prijavljenih tražbina.</w:t>
      </w:r>
    </w:p>
    <w:p w:rsidRDefault="00AA72A6" w:rsidP="000856D2" w:rsidR="00DE7BAF" w:rsidRPr="00AA72A6">
      <w:pPr>
        <w:ind w:firstLine="708"/>
        <w:jc w:val="both"/>
        <w:rPr>
          <w:rFonts w:hAnsi="Times New Roman" w:ascii="Times New Roman"/>
          <w:szCs w:val="24"/>
          <w:lang w:val="hr-HR"/>
        </w:rPr>
      </w:pPr>
      <w:r>
        <w:rPr>
          <w:rFonts w:hAnsi="Times New Roman" w:ascii="Times New Roman"/>
          <w:szCs w:val="24"/>
          <w:lang w:val="hr-HR"/>
        </w:rPr>
        <w:t>U</w:t>
      </w:r>
      <w:r w:rsidR="00DE7BAF">
        <w:rPr>
          <w:rFonts w:hAnsi="Times New Roman" w:ascii="Times New Roman"/>
          <w:szCs w:val="24"/>
          <w:lang w:val="hr-HR"/>
        </w:rPr>
        <w:t xml:space="preserve">vidom u tablice FINA-e o prijavljenim tražbinama te i iz tablica suda o utvrđenim i osporenim tražbinama utvrđeno je da ukupni iznos prijavljenih tražbina vjerovnika iznosi </w:t>
      </w:r>
      <w:r w:rsidRPr="00AA72A6">
        <w:rPr>
          <w:rFonts w:hAnsi="Times New Roman" w:ascii="Times New Roman"/>
          <w:b/>
          <w:szCs w:val="24"/>
          <w:lang w:val="hr-HR"/>
        </w:rPr>
        <w:t>369.265.636,50 kuna.</w:t>
      </w:r>
      <w:r>
        <w:rPr>
          <w:rFonts w:hAnsi="Times New Roman" w:ascii="Times New Roman"/>
          <w:b/>
          <w:szCs w:val="24"/>
          <w:lang w:val="hr-HR"/>
        </w:rPr>
        <w:t xml:space="preserve"> </w:t>
      </w:r>
      <w:r>
        <w:rPr>
          <w:rFonts w:hAnsi="Times New Roman" w:ascii="Times New Roman"/>
          <w:szCs w:val="24"/>
          <w:lang w:val="hr-HR"/>
        </w:rPr>
        <w:t>(Utvrđenih 226.482.674,98 kuna + osporenih 142.782.871,52 kuna)</w:t>
      </w:r>
    </w:p>
    <w:p w:rsidRDefault="00DE7BAF" w:rsidP="000856D2" w:rsidR="00DE7BAF">
      <w:pPr>
        <w:ind w:firstLine="708"/>
        <w:jc w:val="both"/>
        <w:rPr>
          <w:rFonts w:hAnsi="Times New Roman" w:ascii="Times New Roman"/>
          <w:szCs w:val="24"/>
          <w:lang w:val="hr-HR"/>
        </w:rPr>
      </w:pPr>
    </w:p>
    <w:p w:rsidRDefault="00DE7BAF" w:rsidP="00AA72A6" w:rsidR="00DE7BAF">
      <w:pPr>
        <w:ind w:firstLine="708"/>
        <w:jc w:val="both"/>
        <w:rPr>
          <w:rFonts w:hAnsi="Times New Roman" w:ascii="Times New Roman"/>
          <w:szCs w:val="24"/>
          <w:lang w:val="hr-HR"/>
        </w:rPr>
      </w:pPr>
      <w:r>
        <w:rPr>
          <w:rFonts w:hAnsi="Times New Roman" w:ascii="Times New Roman"/>
          <w:szCs w:val="24"/>
          <w:lang w:val="hr-HR"/>
        </w:rPr>
        <w:t>Kako je dužnik odustao od osporavanja novčanih tražbina gore navedena tri vjerovnika</w:t>
      </w:r>
      <w:r w:rsidR="00AA72A6">
        <w:rPr>
          <w:rFonts w:hAnsi="Times New Roman" w:ascii="Times New Roman"/>
          <w:szCs w:val="24"/>
          <w:lang w:val="hr-HR"/>
        </w:rPr>
        <w:t xml:space="preserve"> i ostao samo kod osporavanja novčane tražbine vjerovnika BAT HRVATSKA d.o.o.</w:t>
      </w:r>
      <w:r>
        <w:rPr>
          <w:rFonts w:hAnsi="Times New Roman" w:ascii="Times New Roman"/>
          <w:szCs w:val="24"/>
          <w:lang w:val="hr-HR"/>
        </w:rPr>
        <w:t xml:space="preserve"> u iznosu od </w:t>
      </w:r>
      <w:r w:rsidR="00AA72A6">
        <w:rPr>
          <w:rFonts w:hAnsi="Times New Roman" w:ascii="Times New Roman"/>
          <w:szCs w:val="24"/>
          <w:lang w:val="hr-HR"/>
        </w:rPr>
        <w:t>142.782.871,52 kuna</w:t>
      </w:r>
      <w:r>
        <w:rPr>
          <w:rFonts w:hAnsi="Times New Roman" w:ascii="Times New Roman"/>
          <w:szCs w:val="24"/>
          <w:lang w:val="hr-HR"/>
        </w:rPr>
        <w:t>,</w:t>
      </w:r>
      <w:r w:rsidR="00AA72A6">
        <w:rPr>
          <w:rFonts w:hAnsi="Times New Roman" w:ascii="Times New Roman"/>
          <w:szCs w:val="24"/>
          <w:lang w:val="hr-HR"/>
        </w:rPr>
        <w:t xml:space="preserve"> to proizlazi da je osporeno tražbina vjerovnika u iznosu od 142.782.871,52 kuna</w:t>
      </w:r>
      <w:r>
        <w:rPr>
          <w:rFonts w:hAnsi="Times New Roman" w:ascii="Times New Roman"/>
          <w:szCs w:val="24"/>
          <w:lang w:val="hr-HR"/>
        </w:rPr>
        <w:t xml:space="preserve"> koji iznos </w:t>
      </w:r>
      <w:r w:rsidRPr="00E64A45">
        <w:rPr>
          <w:rFonts w:hAnsi="Times New Roman" w:ascii="Times New Roman"/>
          <w:szCs w:val="24"/>
          <w:lang w:val="hr-HR"/>
        </w:rPr>
        <w:t xml:space="preserve">predstavlja </w:t>
      </w:r>
      <w:r w:rsidR="00E64A45" w:rsidRPr="00E64A45">
        <w:rPr>
          <w:rFonts w:hAnsi="Times New Roman" w:ascii="Times New Roman"/>
          <w:szCs w:val="24"/>
          <w:lang w:val="hr-HR"/>
        </w:rPr>
        <w:t>38.66</w:t>
      </w:r>
      <w:r w:rsidRPr="00E64A45">
        <w:rPr>
          <w:rFonts w:hAnsi="Times New Roman" w:ascii="Times New Roman"/>
          <w:szCs w:val="24"/>
          <w:lang w:val="hr-HR"/>
        </w:rPr>
        <w:t>% ukupno</w:t>
      </w:r>
      <w:r>
        <w:rPr>
          <w:rFonts w:hAnsi="Times New Roman" w:ascii="Times New Roman"/>
          <w:szCs w:val="24"/>
          <w:lang w:val="hr-HR"/>
        </w:rPr>
        <w:t xml:space="preserve"> prijavljenih novčanih tražbina vjerovnika kod ovog dužnika, čime proizlazi da</w:t>
      </w:r>
      <w:r w:rsidR="00E64A45">
        <w:rPr>
          <w:rFonts w:hAnsi="Times New Roman" w:ascii="Times New Roman"/>
          <w:szCs w:val="24"/>
          <w:lang w:val="hr-HR"/>
        </w:rPr>
        <w:t xml:space="preserve"> iznos</w:t>
      </w:r>
      <w:r>
        <w:rPr>
          <w:rFonts w:hAnsi="Times New Roman" w:ascii="Times New Roman"/>
          <w:szCs w:val="24"/>
          <w:lang w:val="hr-HR"/>
        </w:rPr>
        <w:t xml:space="preserve"> istog prelazi 25% iznosa prijavljenih tražbina, te kako je uvidom u prijavu novčane tražbine ovog vjerovnika na mrežnoj stranici e-Oglasna ploča ovog suda</w:t>
      </w:r>
      <w:r w:rsidR="00AA72A6">
        <w:rPr>
          <w:rFonts w:hAnsi="Times New Roman" w:ascii="Times New Roman"/>
          <w:szCs w:val="24"/>
          <w:lang w:val="hr-HR"/>
        </w:rPr>
        <w:t xml:space="preserve"> </w:t>
      </w:r>
      <w:r>
        <w:rPr>
          <w:rFonts w:hAnsi="Times New Roman" w:ascii="Times New Roman"/>
          <w:szCs w:val="24"/>
          <w:lang w:val="hr-HR"/>
        </w:rPr>
        <w:t>utvrđeno da je taj vjerovnik i prije podnošenja prijedloga za otvaranjem predstečajnog postupka od strane dužnika (dužnik je prijedlog podnio dana 16. studenog 2015. godine</w:t>
      </w:r>
      <w:r w:rsidR="00AA72A6">
        <w:rPr>
          <w:rFonts w:hAnsi="Times New Roman" w:ascii="Times New Roman"/>
          <w:szCs w:val="24"/>
          <w:lang w:val="hr-HR"/>
        </w:rPr>
        <w:t xml:space="preserve">), protiv </w:t>
      </w:r>
      <w:r>
        <w:rPr>
          <w:rFonts w:hAnsi="Times New Roman" w:ascii="Times New Roman"/>
          <w:szCs w:val="24"/>
          <w:lang w:val="hr-HR"/>
        </w:rPr>
        <w:t>dužnika poduzeo radnju pred sudom radi ostvarenja svoje tražbine,</w:t>
      </w:r>
      <w:r w:rsidR="00AA72A6">
        <w:rPr>
          <w:rFonts w:hAnsi="Times New Roman" w:ascii="Times New Roman"/>
          <w:szCs w:val="24"/>
          <w:lang w:val="hr-HR"/>
        </w:rPr>
        <w:t xml:space="preserve"> konkretno podnio i ishodio rješenje o ovrsi Općinskog građanskog suda u Zagrebu, broj Ovr-9444/15, dana 17. rujna 2015. godine (list 766 do 772 spisa), temeljem prijedloga od </w:t>
      </w:r>
      <w:r>
        <w:rPr>
          <w:rFonts w:hAnsi="Times New Roman" w:ascii="Times New Roman"/>
          <w:szCs w:val="24"/>
          <w:lang w:val="hr-HR"/>
        </w:rPr>
        <w:t xml:space="preserve"> </w:t>
      </w:r>
      <w:r w:rsidR="00AA72A6">
        <w:rPr>
          <w:rFonts w:hAnsi="Times New Roman" w:ascii="Times New Roman"/>
          <w:szCs w:val="24"/>
          <w:lang w:val="hr-HR"/>
        </w:rPr>
        <w:t xml:space="preserve">4. rujna 2015. godine, te ishodio i rješenje o ovrsi Općinskog suda u Rijeci temeljem prijedloga za ovrhu na temelju ovršne isprave od 3. rujna 2015. godine (list 806-810 spisa), </w:t>
      </w:r>
      <w:r w:rsidR="00E64A45">
        <w:rPr>
          <w:rFonts w:hAnsi="Times New Roman" w:ascii="Times New Roman"/>
          <w:szCs w:val="24"/>
          <w:lang w:val="hr-HR"/>
        </w:rPr>
        <w:t>to</w:t>
      </w:r>
      <w:r>
        <w:rPr>
          <w:rFonts w:hAnsi="Times New Roman" w:ascii="Times New Roman"/>
          <w:szCs w:val="24"/>
          <w:lang w:val="hr-HR"/>
        </w:rPr>
        <w:t xml:space="preserve"> proizlazi da je ispunjen i uvjet iz čl. 64. st. 1. toč. 3. SZ-a, te je stoga, pozivom na gore navedene odredbe SZ-a, odlučeno kao u izreci ovog rješenja.</w:t>
      </w:r>
    </w:p>
    <w:p w:rsidRDefault="008E3455" w:rsidP="008E3455" w:rsidR="008E3455">
      <w:pPr>
        <w:ind w:firstLine="708"/>
        <w:jc w:val="both"/>
        <w:rPr>
          <w:rFonts w:hAnsi="Times New Roman" w:ascii="Times New Roman"/>
          <w:szCs w:val="24"/>
          <w:lang w:val="hr-HR"/>
        </w:rPr>
      </w:pPr>
    </w:p>
    <w:p w:rsidRDefault="00C209F0" w:rsidP="00C209F0" w:rsidR="00C209F0" w:rsidRPr="004A65D5">
      <w:pPr>
        <w:jc w:val="center"/>
        <w:rPr>
          <w:rFonts w:hAnsi="Times New Roman" w:ascii="Times New Roman"/>
          <w:szCs w:val="24"/>
          <w:lang w:val="hr-HR"/>
        </w:rPr>
      </w:pPr>
      <w:r w:rsidRPr="004A65D5">
        <w:rPr>
          <w:rFonts w:hAnsi="Times New Roman" w:ascii="Times New Roman"/>
          <w:szCs w:val="24"/>
          <w:lang w:val="hr-HR"/>
        </w:rPr>
        <w:t xml:space="preserve">U Zagrebu, </w:t>
      </w:r>
      <w:r w:rsidR="006113EE">
        <w:rPr>
          <w:rFonts w:hAnsi="Times New Roman" w:ascii="Times New Roman"/>
          <w:szCs w:val="24"/>
          <w:lang w:val="hr-HR"/>
        </w:rPr>
        <w:t>22</w:t>
      </w:r>
      <w:r w:rsidRPr="004A65D5">
        <w:rPr>
          <w:rFonts w:hAnsi="Times New Roman" w:ascii="Times New Roman"/>
          <w:szCs w:val="24"/>
          <w:lang w:val="hr-HR"/>
        </w:rPr>
        <w:t xml:space="preserve">. </w:t>
      </w:r>
      <w:r w:rsidR="00383064">
        <w:rPr>
          <w:rFonts w:hAnsi="Times New Roman" w:ascii="Times New Roman"/>
          <w:szCs w:val="24"/>
          <w:lang w:val="hr-HR"/>
        </w:rPr>
        <w:t>veljače 2016</w:t>
      </w:r>
      <w:r w:rsidRPr="004A65D5">
        <w:rPr>
          <w:rFonts w:hAnsi="Times New Roman" w:ascii="Times New Roman"/>
          <w:szCs w:val="24"/>
          <w:lang w:val="hr-HR"/>
        </w:rPr>
        <w:t>.</w:t>
      </w:r>
    </w:p>
    <w:p w:rsidRDefault="00C209F0" w:rsidP="00C209F0" w:rsidR="00C209F0" w:rsidRPr="004A65D5">
      <w:pPr>
        <w:jc w:val="both"/>
        <w:rPr>
          <w:rFonts w:hAnsi="Times New Roman" w:ascii="Times New Roman"/>
          <w:szCs w:val="24"/>
          <w:lang w:val="hr-HR"/>
        </w:rPr>
      </w:pP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t xml:space="preserve">                          SUDAC:</w:t>
      </w:r>
    </w:p>
    <w:p w:rsidRDefault="00C209F0" w:rsidP="00C209F0" w:rsidR="00C209F0" w:rsidRPr="004A65D5">
      <w:pPr>
        <w:jc w:val="both"/>
        <w:rPr>
          <w:rFonts w:hAnsi="Times New Roman" w:ascii="Times New Roman"/>
          <w:szCs w:val="24"/>
          <w:lang w:val="hr-HR"/>
        </w:rPr>
      </w:pP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t xml:space="preserve">             Nevenka Siladi Rstić, v.</w:t>
      </w:r>
      <w:r w:rsidR="00383064">
        <w:rPr>
          <w:rFonts w:hAnsi="Times New Roman" w:ascii="Times New Roman"/>
          <w:szCs w:val="24"/>
          <w:lang w:val="hr-HR"/>
        </w:rPr>
        <w:t xml:space="preserve"> </w:t>
      </w:r>
      <w:r w:rsidRPr="004A65D5">
        <w:rPr>
          <w:rFonts w:hAnsi="Times New Roman" w:ascii="Times New Roman"/>
          <w:szCs w:val="24"/>
          <w:lang w:val="hr-HR"/>
        </w:rPr>
        <w:t>r.</w:t>
      </w:r>
    </w:p>
    <w:p w:rsidRDefault="00C209F0" w:rsidP="00C209F0" w:rsidR="00C209F0" w:rsidRPr="004A65D5">
      <w:pPr>
        <w:jc w:val="both"/>
        <w:rPr>
          <w:rFonts w:hAnsi="Times New Roman" w:ascii="Times New Roman"/>
          <w:i/>
          <w:szCs w:val="24"/>
          <w:lang w:val="hr-HR"/>
        </w:rPr>
      </w:pPr>
      <w:r w:rsidRPr="004A65D5">
        <w:rPr>
          <w:rFonts w:hAnsi="Times New Roman" w:ascii="Times New Roman"/>
          <w:i/>
          <w:szCs w:val="24"/>
          <w:lang w:val="hr-HR"/>
        </w:rPr>
        <w:t>UPUTA O PRAVNOM  LIJEKU:</w:t>
      </w:r>
    </w:p>
    <w:p w:rsidRDefault="00C209F0" w:rsidP="00C209F0" w:rsidR="00C209F0" w:rsidRPr="00FD1B4B">
      <w:pPr>
        <w:jc w:val="both"/>
        <w:rPr>
          <w:rFonts w:hAnsi="Times New Roman" w:ascii="Times New Roman"/>
          <w:i/>
          <w:lang w:val="hr-HR"/>
        </w:rPr>
      </w:pPr>
      <w:r w:rsidRPr="00FD1B4B">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209F0" w:rsidP="00C209F0" w:rsidR="00C209F0" w:rsidRPr="004A65D5">
      <w:pPr>
        <w:jc w:val="both"/>
        <w:rPr>
          <w:rFonts w:hAnsi="Times New Roman" w:ascii="Times New Roman"/>
          <w:i/>
          <w:szCs w:val="24"/>
          <w:lang w:val="hr-HR"/>
        </w:rPr>
      </w:pPr>
      <w:r w:rsidRPr="004A65D5">
        <w:rPr>
          <w:rFonts w:hAnsi="Times New Roman" w:ascii="Times New Roman"/>
          <w:szCs w:val="24"/>
          <w:lang w:val="hr-HR"/>
        </w:rPr>
        <w:t xml:space="preserve">       </w:t>
      </w:r>
      <w:r w:rsidRPr="004A65D5">
        <w:rPr>
          <w:rFonts w:hAnsi="Times New Roman" w:ascii="Times New Roman"/>
          <w:szCs w:val="24"/>
          <w:lang w:val="hr-HR"/>
        </w:rPr>
        <w:tab/>
      </w:r>
    </w:p>
    <w:p w:rsidRDefault="00C209F0" w:rsidP="00C209F0" w:rsidR="00C209F0" w:rsidRPr="004A65D5">
      <w:pPr>
        <w:jc w:val="both"/>
        <w:rPr>
          <w:rFonts w:hAnsi="Times New Roman" w:ascii="Times New Roman"/>
          <w:szCs w:val="24"/>
          <w:lang w:val="hr-HR"/>
        </w:rPr>
      </w:pPr>
      <w:r w:rsidRPr="004A65D5">
        <w:rPr>
          <w:rFonts w:hAnsi="Times New Roman" w:ascii="Times New Roman"/>
          <w:szCs w:val="24"/>
          <w:lang w:val="hr-HR"/>
        </w:rPr>
        <w:t xml:space="preserve"> Za točnost otpravka-ovlašteni službenik:</w:t>
      </w:r>
    </w:p>
    <w:p w:rsidRDefault="00C209F0" w:rsidP="00C209F0" w:rsidR="00C209F0">
      <w:pPr>
        <w:jc w:val="both"/>
        <w:rPr>
          <w:rFonts w:hAnsi="Times New Roman" w:ascii="Times New Roman"/>
          <w:szCs w:val="24"/>
          <w:lang w:val="hr-HR"/>
        </w:rPr>
      </w:pPr>
      <w:r w:rsidRPr="004A65D5">
        <w:rPr>
          <w:rFonts w:hAnsi="Times New Roman" w:ascii="Times New Roman"/>
          <w:szCs w:val="24"/>
          <w:lang w:val="hr-HR"/>
        </w:rPr>
        <w:t xml:space="preserve">                        Ana Brlek</w:t>
      </w:r>
    </w:p>
    <w:p w:rsidRDefault="00C209F0" w:rsidP="00C209F0" w:rsidR="00C209F0" w:rsidRPr="004A65D5">
      <w:pPr>
        <w:jc w:val="both"/>
        <w:rPr>
          <w:rFonts w:hAnsi="Times New Roman" w:ascii="Times New Roman"/>
          <w:szCs w:val="24"/>
          <w:lang w:val="hr-HR"/>
        </w:rPr>
      </w:pPr>
    </w:p>
    <w:p w:rsidRDefault="008030FC" w:rsidP="00C209F0" w:rsidR="008030FC">
      <w:pPr>
        <w:jc w:val="both"/>
        <w:rPr>
          <w:rFonts w:hAnsi="Times New Roman" w:ascii="Times New Roman"/>
          <w:szCs w:val="24"/>
          <w:lang w:val="hr-HR"/>
        </w:rPr>
      </w:pPr>
    </w:p>
    <w:p w:rsidRDefault="00C209F0" w:rsidP="00C209F0" w:rsidR="00C209F0" w:rsidRPr="004A65D5">
      <w:pPr>
        <w:jc w:val="both"/>
        <w:rPr>
          <w:rFonts w:hAnsi="Times New Roman" w:ascii="Times New Roman"/>
          <w:szCs w:val="24"/>
          <w:lang w:val="hr-HR"/>
        </w:rPr>
      </w:pPr>
      <w:r w:rsidRPr="004A65D5">
        <w:rPr>
          <w:rFonts w:hAnsi="Times New Roman" w:ascii="Times New Roman"/>
          <w:szCs w:val="24"/>
          <w:lang w:val="hr-HR"/>
        </w:rPr>
        <w:t>DNa:</w:t>
      </w:r>
    </w:p>
    <w:p w:rsidRDefault="00C209F0" w:rsidP="00C209F0" w:rsidR="00C209F0" w:rsidRPr="004A65D5">
      <w:pPr>
        <w:numPr>
          <w:ilvl w:val="0"/>
          <w:numId w:val="1"/>
        </w:numPr>
        <w:ind w:hanging="284" w:left="284"/>
        <w:jc w:val="both"/>
        <w:rPr>
          <w:rFonts w:hAnsi="Times New Roman" w:ascii="Times New Roman"/>
          <w:szCs w:val="24"/>
          <w:lang w:val="hr-HR"/>
        </w:rPr>
      </w:pPr>
      <w:r w:rsidRPr="004A65D5">
        <w:rPr>
          <w:rFonts w:hAnsi="Times New Roman" w:ascii="Times New Roman"/>
          <w:szCs w:val="24"/>
          <w:lang w:val="hr-HR"/>
        </w:rPr>
        <w:t>Dužniku po punomoćniku, Ljubici Spajić, Zagreb, Ilica 139/I</w:t>
      </w:r>
    </w:p>
    <w:p w:rsidRDefault="00C209F0" w:rsidP="00C209F0" w:rsidR="00C209F0" w:rsidRPr="00595BDF">
      <w:pPr>
        <w:numPr>
          <w:ilvl w:val="0"/>
          <w:numId w:val="1"/>
        </w:numPr>
        <w:ind w:hanging="284" w:left="284"/>
        <w:jc w:val="both"/>
        <w:rPr>
          <w:rFonts w:hAnsi="Times New Roman" w:ascii="Times New Roman"/>
          <w:szCs w:val="24"/>
          <w:lang w:val="hr-HR"/>
        </w:rPr>
      </w:pPr>
      <w:r>
        <w:rPr>
          <w:rFonts w:hAnsi="Times New Roman" w:ascii="Times New Roman"/>
          <w:szCs w:val="24"/>
          <w:lang w:val="hr-HR"/>
        </w:rPr>
        <w:t xml:space="preserve">Povjereniku, </w:t>
      </w:r>
      <w:r w:rsidR="00DA3800">
        <w:rPr>
          <w:rFonts w:hAnsi="Times New Roman" w:ascii="Times New Roman"/>
          <w:szCs w:val="24"/>
          <w:lang w:val="hr-HR"/>
        </w:rPr>
        <w:t>Marija Vujčić Turkulin</w:t>
      </w:r>
      <w:r>
        <w:rPr>
          <w:rFonts w:hAnsi="Times New Roman" w:ascii="Times New Roman"/>
          <w:szCs w:val="24"/>
          <w:lang w:val="hr-HR"/>
        </w:rPr>
        <w:t xml:space="preserve"> </w:t>
      </w:r>
    </w:p>
    <w:p w:rsidRDefault="00DA3800" w:rsidP="00DA3800" w:rsidR="00DA3800" w:rsidRPr="00E9017E">
      <w:pPr>
        <w:numPr>
          <w:ilvl w:val="0"/>
          <w:numId w:val="1"/>
        </w:numPr>
        <w:ind w:hanging="284" w:left="284"/>
        <w:jc w:val="both"/>
        <w:rPr>
          <w:rFonts w:hAnsi="Times New Roman" w:ascii="Times New Roman"/>
          <w:szCs w:val="24"/>
          <w:lang w:val="hr-HR"/>
        </w:rPr>
      </w:pPr>
      <w:r>
        <w:rPr>
          <w:rFonts w:hAnsi="Times New Roman" w:ascii="Times New Roman"/>
          <w:szCs w:val="24"/>
          <w:lang w:val="hr-HR"/>
        </w:rPr>
        <w:t xml:space="preserve">RH, MF, </w:t>
      </w:r>
      <w:r w:rsidRPr="00E9017E">
        <w:rPr>
          <w:rFonts w:hAnsi="Times New Roman" w:ascii="Times New Roman"/>
          <w:szCs w:val="24"/>
          <w:lang w:val="hr-HR"/>
        </w:rPr>
        <w:t>Porezna uprava</w:t>
      </w:r>
    </w:p>
    <w:p w:rsidRDefault="00DA3800" w:rsidP="00DA3800" w:rsidR="00DA3800">
      <w:pPr>
        <w:numPr>
          <w:ilvl w:val="0"/>
          <w:numId w:val="1"/>
        </w:numPr>
        <w:ind w:hanging="284" w:left="284"/>
        <w:jc w:val="both"/>
        <w:rPr>
          <w:rFonts w:hAnsi="Times New Roman" w:ascii="Times New Roman"/>
          <w:szCs w:val="24"/>
          <w:lang w:val="hr-HR"/>
        </w:rPr>
      </w:pPr>
      <w:r>
        <w:rPr>
          <w:rFonts w:hAnsi="Times New Roman" w:ascii="Times New Roman"/>
          <w:szCs w:val="24"/>
          <w:lang w:val="hr-HR"/>
        </w:rPr>
        <w:t xml:space="preserve">RH, </w:t>
      </w:r>
      <w:r w:rsidRPr="00E9017E">
        <w:rPr>
          <w:rFonts w:hAnsi="Times New Roman" w:ascii="Times New Roman"/>
          <w:szCs w:val="24"/>
          <w:lang w:val="hr-HR"/>
        </w:rPr>
        <w:t xml:space="preserve">Ministarstvo pravosuđa </w:t>
      </w:r>
    </w:p>
    <w:p w:rsidRDefault="00C209F0" w:rsidP="00C209F0" w:rsidR="00C209F0">
      <w:pPr>
        <w:numPr>
          <w:ilvl w:val="0"/>
          <w:numId w:val="1"/>
        </w:numPr>
        <w:ind w:hanging="284" w:left="284"/>
        <w:jc w:val="both"/>
        <w:rPr>
          <w:rFonts w:hAnsi="Times New Roman" w:ascii="Times New Roman"/>
          <w:szCs w:val="24"/>
          <w:lang w:val="hr-HR"/>
        </w:rPr>
      </w:pPr>
      <w:r w:rsidRPr="00595BDF">
        <w:rPr>
          <w:rFonts w:hAnsi="Times New Roman" w:ascii="Times New Roman"/>
          <w:szCs w:val="24"/>
          <w:lang w:val="hr-HR"/>
        </w:rPr>
        <w:t>FINA</w:t>
      </w:r>
      <w:r>
        <w:rPr>
          <w:rFonts w:hAnsi="Times New Roman" w:ascii="Times New Roman"/>
          <w:szCs w:val="24"/>
          <w:lang w:val="hr-HR"/>
        </w:rPr>
        <w:t xml:space="preserve"> </w:t>
      </w:r>
    </w:p>
    <w:p w:rsidRDefault="00C209F0" w:rsidP="00C209F0" w:rsidR="00C209F0">
      <w:pPr>
        <w:numPr>
          <w:ilvl w:val="0"/>
          <w:numId w:val="1"/>
        </w:numPr>
        <w:ind w:hanging="284" w:left="284"/>
        <w:jc w:val="both"/>
        <w:rPr>
          <w:rFonts w:hAnsi="Times New Roman" w:ascii="Times New Roman"/>
          <w:szCs w:val="24"/>
          <w:lang w:val="hr-HR"/>
        </w:rPr>
      </w:pPr>
      <w:r>
        <w:rPr>
          <w:rFonts w:hAnsi="Times New Roman" w:ascii="Times New Roman"/>
          <w:szCs w:val="24"/>
          <w:lang w:val="hr-HR"/>
        </w:rPr>
        <w:t>ŽDO – Građansko upravni odjel</w:t>
      </w:r>
    </w:p>
    <w:p w:rsidRDefault="00C209F0" w:rsidP="00C209F0" w:rsidR="00C209F0">
      <w:pPr>
        <w:numPr>
          <w:ilvl w:val="0"/>
          <w:numId w:val="1"/>
        </w:numPr>
        <w:ind w:hanging="284" w:left="284"/>
        <w:jc w:val="both"/>
        <w:rPr>
          <w:rFonts w:hAnsi="Times New Roman" w:ascii="Times New Roman"/>
          <w:szCs w:val="24"/>
          <w:lang w:val="hr-HR"/>
        </w:rPr>
      </w:pPr>
      <w:r w:rsidRPr="00714CA0">
        <w:rPr>
          <w:rFonts w:hAnsi="Times New Roman" w:ascii="Times New Roman"/>
          <w:szCs w:val="24"/>
          <w:lang w:val="hr-HR"/>
        </w:rPr>
        <w:t>Stečajna pisarnica</w:t>
      </w:r>
    </w:p>
    <w:p w:rsidRDefault="00DA3800" w:rsidP="00C209F0" w:rsidR="00DA3800">
      <w:pPr>
        <w:numPr>
          <w:ilvl w:val="0"/>
          <w:numId w:val="1"/>
        </w:numPr>
        <w:ind w:hanging="284" w:left="284"/>
        <w:jc w:val="both"/>
        <w:rPr>
          <w:rFonts w:hAnsi="Times New Roman" w:ascii="Times New Roman"/>
          <w:szCs w:val="24"/>
          <w:lang w:val="hr-HR"/>
        </w:rPr>
      </w:pPr>
      <w:r>
        <w:rPr>
          <w:rFonts w:hAnsi="Times New Roman" w:ascii="Times New Roman"/>
          <w:szCs w:val="24"/>
          <w:lang w:val="hr-HR"/>
        </w:rPr>
        <w:t xml:space="preserve">Mrežna stranica </w:t>
      </w:r>
      <w:r w:rsidR="00C209F0" w:rsidRPr="00DA3800">
        <w:rPr>
          <w:rFonts w:hAnsi="Times New Roman" w:ascii="Times New Roman"/>
          <w:szCs w:val="24"/>
          <w:lang w:val="hr-HR"/>
        </w:rPr>
        <w:t xml:space="preserve">e-Oglasna ploča </w:t>
      </w:r>
      <w:r>
        <w:rPr>
          <w:rFonts w:hAnsi="Times New Roman" w:ascii="Times New Roman"/>
          <w:szCs w:val="24"/>
          <w:lang w:val="hr-HR"/>
        </w:rPr>
        <w:t>ovog suda</w:t>
      </w:r>
    </w:p>
    <w:p w:rsidRDefault="00C209F0" w:rsidP="00C209F0" w:rsidR="00C209F0" w:rsidRPr="005F295B">
      <w:pPr>
        <w:numPr>
          <w:ilvl w:val="0"/>
          <w:numId w:val="1"/>
        </w:numPr>
        <w:ind w:hanging="284" w:left="284"/>
        <w:jc w:val="both"/>
        <w:rPr>
          <w:rFonts w:hAnsi="Times New Roman" w:ascii="Times New Roman"/>
          <w:szCs w:val="24"/>
          <w:lang w:val="hr-HR"/>
        </w:rPr>
      </w:pPr>
      <w:r w:rsidRPr="00DA3800">
        <w:rPr>
          <w:rFonts w:hAnsi="Times New Roman" w:ascii="Times New Roman"/>
          <w:szCs w:val="24"/>
          <w:lang w:val="hr-HR"/>
        </w:rPr>
        <w:t xml:space="preserve">Sudski registar - elektronski </w:t>
      </w:r>
    </w:p>
    <w:sectPr w:rsidSect="000856D2" w:rsidR="00C209F0" w:rsidRPr="005F295B">
      <w:headerReference w:type="default" r:id="rId9"/>
      <w:headerReference w:type="first" r:id="rId10"/>
      <w:pgSz w:code="9" w:h="16840" w:w="11907"/>
      <w:pgMar w:gutter="0" w:footer="720" w:header="720" w:left="1418" w:bottom="1418" w:right="1418" w:top="1523"/>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3F2B" w:rsidR="00A70189">
      <w:r>
        <w:separator/>
      </w:r>
    </w:p>
  </w:endnote>
  <w:endnote w:id="0" w:type="continuationSeparator">
    <w:p w:rsidRDefault="00F53F2B" w:rsidR="00A701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3F2B" w:rsidR="00A70189">
      <w:r>
        <w:separator/>
      </w:r>
    </w:p>
  </w:footnote>
  <w:footnote w:id="0" w:type="continuationSeparator">
    <w:p w:rsidRDefault="00F53F2B" w:rsidR="00A701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09F0" w:rsidR="00B846CE" w:rsidRPr="00B846CE">
    <w:pPr>
      <w:pStyle w:val="Zaglavlje"/>
      <w:jc w:val="center"/>
      <w:rPr>
        <w:rFonts w:hAnsi="Times New Roman" w:ascii="Times New Roman"/>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A12886">
      <w:rPr>
        <w:rFonts w:hAnsi="Times New Roman" w:ascii="Times New Roman"/>
        <w:noProof/>
      </w:rPr>
      <w:t>- 4 -</w:t>
    </w:r>
    <w:r>
      <w:rPr>
        <w:rFonts w:hAnsi="Times New Roman" w:ascii="Times New Roman"/>
      </w:rPr>
      <w:fldChar w:fldCharType="end"/>
    </w:r>
  </w:p>
  <w:p w:rsidRDefault="00C209F0" w:rsidR="00A91703" w:rsidRPr="00B846CE">
    <w:pPr>
      <w:pStyle w:val="Zaglavlje"/>
      <w:rPr>
        <w:sz w:val="20"/>
      </w:rPr>
    </w:pPr>
    <w:r>
      <w:tab/>
    </w:r>
    <w:r>
      <w:tab/>
    </w:r>
    <w:r w:rsidRPr="00B846CE">
      <w:rPr>
        <w:rFonts w:hAnsi="Times New Roman" w:ascii="Times New Roman"/>
        <w:lang w:val="hr-HR"/>
      </w:rPr>
      <w:t>47.</w:t>
    </w:r>
    <w:r>
      <w:rPr>
        <w:rFonts w:hAnsi="Times New Roman" w:ascii="Times New Roman"/>
        <w:lang w:val="hr-HR"/>
      </w:rPr>
      <w:t xml:space="preserve"> </w:t>
    </w:r>
    <w:r w:rsidRPr="00B846CE">
      <w:rPr>
        <w:rFonts w:hAnsi="Times New Roman" w:ascii="Times New Roman"/>
        <w:lang w:val="hr-HR"/>
      </w:rPr>
      <w:t>Stpn-</w:t>
    </w:r>
    <w:r>
      <w:rPr>
        <w:rFonts w:hAnsi="Times New Roman" w:ascii="Times New Roman"/>
        <w:lang w:val="hr-HR"/>
      </w:rPr>
      <w:t>253</w:t>
    </w:r>
    <w:r w:rsidRPr="00B846CE">
      <w:rPr>
        <w:rFonts w:hAnsi="Times New Roman" w:ascii="Times New Roman"/>
        <w:lang w:val="hr-HR"/>
      </w:rPr>
      <w:t>/</w:t>
    </w:r>
    <w:r>
      <w:rPr>
        <w:rFonts w:hAnsi="Times New Roman" w:ascii="Times New Roman"/>
        <w:lang w:val="hr-HR"/>
      </w:rPr>
      <w:t>15-</w:t>
    </w:r>
    <w:r w:rsidR="00F17518">
      <w:rPr>
        <w:rFonts w:hAnsi="Times New Roman" w:ascii="Times New Roman"/>
        <w:sz w:val="20"/>
        <w:lang w:val="hr-HR"/>
      </w:rPr>
      <w:t>26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09F0" w:rsidR="008A34A7">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p>
  <w:p w:rsidRDefault="00A12886" w:rsidR="008A34A7">
    <w:pPr>
      <w:pStyle w:val="Zaglavlje"/>
      <w:rPr>
        <w:rFonts w:hAnsi="Times New Roman" w:ascii="Times New Roman"/>
        <w:lang w:val="hr-HR"/>
      </w:rPr>
    </w:pPr>
  </w:p>
  <w:p w:rsidRDefault="00C209F0" w:rsidP="00953077" w:rsidR="008A34A7">
    <w:pPr>
      <w:pStyle w:val="Zaglavlje"/>
      <w:rPr>
        <w:rFonts w:hAnsi="Times New Roman" w:ascii="Times New Roman"/>
        <w:sz w:val="20"/>
        <w:lang w:val="hr-HR"/>
      </w:rPr>
    </w:pPr>
    <w:r>
      <w:rPr>
        <w:rFonts w:hAnsi="Times New Roman" w:ascii="Times New Roman"/>
        <w:lang w:val="hr-HR"/>
      </w:rPr>
      <w:tab/>
    </w:r>
    <w:r>
      <w:rPr>
        <w:rFonts w:hAnsi="Times New Roman" w:ascii="Times New Roman"/>
        <w:lang w:val="hr-HR"/>
      </w:rPr>
      <w:tab/>
    </w:r>
    <w:r w:rsidRPr="00B846CE">
      <w:rPr>
        <w:rFonts w:hAnsi="Times New Roman" w:ascii="Times New Roman"/>
        <w:lang w:val="hr-HR"/>
      </w:rPr>
      <w:t>47.</w:t>
    </w:r>
    <w:r>
      <w:rPr>
        <w:rFonts w:hAnsi="Times New Roman" w:ascii="Times New Roman"/>
        <w:lang w:val="hr-HR"/>
      </w:rPr>
      <w:t xml:space="preserve"> </w:t>
    </w:r>
    <w:r w:rsidRPr="00B846CE">
      <w:rPr>
        <w:rFonts w:hAnsi="Times New Roman" w:ascii="Times New Roman"/>
        <w:lang w:val="hr-HR"/>
      </w:rPr>
      <w:t>Stpn-</w:t>
    </w:r>
    <w:r>
      <w:rPr>
        <w:rFonts w:hAnsi="Times New Roman" w:ascii="Times New Roman"/>
        <w:lang w:val="hr-HR"/>
      </w:rPr>
      <w:t>253</w:t>
    </w:r>
    <w:r w:rsidRPr="00B846CE">
      <w:rPr>
        <w:rFonts w:hAnsi="Times New Roman" w:ascii="Times New Roman"/>
        <w:lang w:val="hr-HR"/>
      </w:rPr>
      <w:t>/</w:t>
    </w:r>
    <w:r>
      <w:rPr>
        <w:rFonts w:hAnsi="Times New Roman" w:ascii="Times New Roman"/>
        <w:lang w:val="hr-HR"/>
      </w:rPr>
      <w:t>15-</w:t>
    </w:r>
    <w:r w:rsidR="00F17518">
      <w:rPr>
        <w:rFonts w:hAnsi="Times New Roman" w:ascii="Times New Roman"/>
        <w:sz w:val="20"/>
        <w:lang w:val="hr-HR"/>
      </w:rPr>
      <w:t>26</w:t>
    </w:r>
  </w:p>
  <w:p w:rsidRDefault="00A12886" w:rsidP="00953077" w:rsidR="008A34A7">
    <w:pPr>
      <w:pStyle w:val="Zaglavlje"/>
      <w:rPr>
        <w:rFonts w:hAnsi="Times New Roman" w:ascii="Times New Roman"/>
        <w:sz w:val="20"/>
        <w:lang w:val="hr-HR"/>
      </w:rPr>
    </w:pPr>
  </w:p>
  <w:p w:rsidRDefault="00A12886" w:rsidP="00953077" w:rsidR="008A34A7">
    <w:pPr>
      <w:pStyle w:val="Zaglavlje"/>
      <w:rPr>
        <w:rFonts w:hAnsi="Times New Roman" w:ascii="Times New Roman"/>
        <w:sz w:val="20"/>
        <w:lang w:val="hr-HR"/>
      </w:rPr>
    </w:pPr>
  </w:p>
  <w:p w:rsidRDefault="00C209F0" w:rsidP="00953077" w:rsidR="008A34A7">
    <w:pPr>
      <w:pStyle w:val="Zaglavlje"/>
      <w:rPr>
        <w:rFonts w:hAnsi="Times New Roman" w:ascii="Times New Roman"/>
        <w:sz w:val="20"/>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A12886" w:rsidP="00953077" w:rsidR="008A34A7">
    <w:pPr>
      <w:pStyle w:val="Zaglavlje"/>
      <w:rPr>
        <w:rFonts w:hAnsi="Times New Roman" w:ascii="Times New Roman"/>
      </w:rPr>
    </w:pPr>
  </w:p>
  <w:p w:rsidRDefault="00A12886" w:rsidP="00953077" w:rsidR="008A34A7">
    <w:pPr>
      <w:pStyle w:val="Zaglavlje"/>
      <w:rPr>
        <w:rFonts w:hAnsi="Times New Roman" w:ascii="Times New Roman"/>
      </w:rPr>
    </w:pPr>
  </w:p>
  <w:p w:rsidRDefault="00A12886" w:rsidP="00953077" w:rsidR="008A34A7">
    <w:pPr>
      <w:pStyle w:val="Zaglavlje"/>
      <w:rPr>
        <w:rFonts w:hAnsi="Times New Roman" w:ascii="Times New Roman"/>
      </w:rPr>
    </w:pPr>
  </w:p>
  <w:p w:rsidRDefault="00A12886" w:rsidP="00953077" w:rsidR="008A34A7">
    <w:pPr>
      <w:pStyle w:val="Zaglavlje"/>
      <w:rPr>
        <w:rFonts w:hAnsi="Times New Roman" w:ascii="Times New Roman"/>
      </w:rPr>
    </w:pPr>
  </w:p>
  <w:p w:rsidRDefault="00A12886" w:rsidP="00953077" w:rsidR="008A34A7">
    <w:pPr>
      <w:pStyle w:val="Zaglavlje"/>
      <w:rPr>
        <w:rFonts w:hAnsi="Times New Roman" w:ascii="Times New Roman"/>
      </w:rPr>
    </w:pPr>
  </w:p>
  <w:p w:rsidRDefault="00C209F0" w:rsidP="000C42FE" w:rsidR="008A34A7"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209F0" w:rsidP="000C42FE" w:rsidR="008A34A7" w:rsidRPr="00953077">
    <w:pPr>
      <w:pStyle w:val="Zaglavlje"/>
      <w:ind w:left="426"/>
      <w:rPr>
        <w:rFonts w:hAnsi="Times New Roman" w:ascii="Times New Roman"/>
      </w:rPr>
    </w:pPr>
    <w:r w:rsidRPr="00953077">
      <w:rPr>
        <w:rFonts w:hAnsi="Times New Roman" w:ascii="Times New Roman"/>
      </w:rPr>
      <w:t>Trgovački sud u Zagrebu</w:t>
    </w:r>
  </w:p>
  <w:p w:rsidRDefault="00C209F0" w:rsidP="000C42FE" w:rsidR="008A34A7" w:rsidRPr="00953077">
    <w:pPr>
      <w:pStyle w:val="Zaglavlje"/>
      <w:ind w:left="426"/>
      <w:rPr>
        <w:rFonts w:hAnsi="Times New Roman" w:ascii="Times New Roman"/>
      </w:rPr>
    </w:pPr>
    <w:r w:rsidRPr="00953077">
      <w:rPr>
        <w:rFonts w:hAnsi="Times New Roman" w:ascii="Times New Roman"/>
      </w:rPr>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AA4673"/>
    <w:multiLevelType w:val="hybridMultilevel"/>
    <w:tmpl w:val="9EEAE878"/>
    <w:lvl w:tplc="5DCE0B80" w:ilvl="0">
      <w:start w:val="1"/>
      <w:numFmt w:val="upperRoman"/>
      <w:lvlText w:val="%1.)"/>
      <w:lvlJc w:val="left"/>
      <w:pPr>
        <w:ind w:hanging="720" w:left="3131"/>
      </w:pPr>
      <w:rPr>
        <w:rFonts w:hint="default"/>
      </w:rPr>
    </w:lvl>
    <w:lvl w:tentative="true" w:tplc="041A0019" w:ilvl="1">
      <w:start w:val="1"/>
      <w:numFmt w:val="lowerLetter"/>
      <w:lvlText w:val="%2."/>
      <w:lvlJc w:val="left"/>
      <w:pPr>
        <w:ind w:hanging="360" w:left="3491"/>
      </w:pPr>
    </w:lvl>
    <w:lvl w:tentative="true" w:tplc="041A001B" w:ilvl="2">
      <w:start w:val="1"/>
      <w:numFmt w:val="lowerRoman"/>
      <w:lvlText w:val="%3."/>
      <w:lvlJc w:val="right"/>
      <w:pPr>
        <w:ind w:hanging="180" w:left="4211"/>
      </w:pPr>
    </w:lvl>
    <w:lvl w:tentative="true" w:tplc="041A000F" w:ilvl="3">
      <w:start w:val="1"/>
      <w:numFmt w:val="decimal"/>
      <w:lvlText w:val="%4."/>
      <w:lvlJc w:val="left"/>
      <w:pPr>
        <w:ind w:hanging="360" w:left="4931"/>
      </w:pPr>
    </w:lvl>
    <w:lvl w:tentative="true" w:tplc="041A0019" w:ilvl="4">
      <w:start w:val="1"/>
      <w:numFmt w:val="lowerLetter"/>
      <w:lvlText w:val="%5."/>
      <w:lvlJc w:val="left"/>
      <w:pPr>
        <w:ind w:hanging="360" w:left="5651"/>
      </w:pPr>
    </w:lvl>
    <w:lvl w:tentative="true" w:tplc="041A001B" w:ilvl="5">
      <w:start w:val="1"/>
      <w:numFmt w:val="lowerRoman"/>
      <w:lvlText w:val="%6."/>
      <w:lvlJc w:val="right"/>
      <w:pPr>
        <w:ind w:hanging="180" w:left="6371"/>
      </w:pPr>
    </w:lvl>
    <w:lvl w:tentative="true" w:tplc="041A000F" w:ilvl="6">
      <w:start w:val="1"/>
      <w:numFmt w:val="decimal"/>
      <w:lvlText w:val="%7."/>
      <w:lvlJc w:val="left"/>
      <w:pPr>
        <w:ind w:hanging="360" w:left="7091"/>
      </w:pPr>
    </w:lvl>
    <w:lvl w:tentative="true" w:tplc="041A0019" w:ilvl="7">
      <w:start w:val="1"/>
      <w:numFmt w:val="lowerLetter"/>
      <w:lvlText w:val="%8."/>
      <w:lvlJc w:val="left"/>
      <w:pPr>
        <w:ind w:hanging="360" w:left="7811"/>
      </w:pPr>
    </w:lvl>
    <w:lvl w:tentative="true" w:tplc="041A001B" w:ilvl="8">
      <w:start w:val="1"/>
      <w:numFmt w:val="lowerRoman"/>
      <w:lvlText w:val="%9."/>
      <w:lvlJc w:val="right"/>
      <w:pPr>
        <w:ind w:hanging="180" w:left="8531"/>
      </w:pPr>
    </w:lvl>
  </w:abstractNum>
  <w:abstractNum w:abstractNumId="1">
    <w:nsid w:val="57CC64E7"/>
    <w:multiLevelType w:val="hybridMultilevel"/>
    <w:tmpl w:val="72B0429C"/>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008D6"/>
    <w:multiLevelType w:val="hybridMultilevel"/>
    <w:tmpl w:val="FEDCEED8"/>
    <w:lvl w:tplc="F7A8746E"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09F0"/>
    <w:rsid w:val="00054C18"/>
    <w:rsid w:val="00064172"/>
    <w:rsid w:val="000856D2"/>
    <w:rsid w:val="00090BDB"/>
    <w:rsid w:val="000F25FD"/>
    <w:rsid w:val="002322FA"/>
    <w:rsid w:val="00380401"/>
    <w:rsid w:val="00383064"/>
    <w:rsid w:val="004B6C06"/>
    <w:rsid w:val="004E6633"/>
    <w:rsid w:val="00552C70"/>
    <w:rsid w:val="00573722"/>
    <w:rsid w:val="005F295B"/>
    <w:rsid w:val="006113EE"/>
    <w:rsid w:val="008030FC"/>
    <w:rsid w:val="00865B8F"/>
    <w:rsid w:val="008E3455"/>
    <w:rsid w:val="00A12886"/>
    <w:rsid w:val="00A2011D"/>
    <w:rsid w:val="00A70189"/>
    <w:rsid w:val="00A922A5"/>
    <w:rsid w:val="00AA72A6"/>
    <w:rsid w:val="00BC7117"/>
    <w:rsid w:val="00C209F0"/>
    <w:rsid w:val="00CD35DA"/>
    <w:rsid w:val="00DA3800"/>
    <w:rsid w:val="00DD382F"/>
    <w:rsid w:val="00DE7BAF"/>
    <w:rsid w:val="00E64A45"/>
    <w:rsid w:val="00EA378C"/>
    <w:rsid w:val="00F17518"/>
    <w:rsid w:val="00F53F2B"/>
    <w:rsid w:val="00F8657D"/>
    <w:rsid w:val="00FE6DD3"/>
    <w:rsid w:val="00FF28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09F0"/>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209F0"/>
    <w:pPr>
      <w:tabs>
        <w:tab w:pos="4536" w:val="center"/>
        <w:tab w:pos="9072" w:val="right"/>
      </w:tabs>
    </w:pPr>
  </w:style>
  <w:style w:customStyle="true" w:styleId="ZaglavljeChar" w:type="character">
    <w:name w:val="Zaglavlje Char"/>
    <w:basedOn w:val="Zadanifontodlomka"/>
    <w:link w:val="Zaglavlje"/>
    <w:uiPriority w:val="99"/>
    <w:rsid w:val="00C209F0"/>
    <w:rPr>
      <w:rFonts w:cs="Times New Roman" w:eastAsia="Times New Roman" w:hAnsi="Arial" w:ascii="Arial"/>
      <w:szCs w:val="20"/>
      <w:lang w:eastAsia="hr-HR" w:val="en-GB"/>
    </w:rPr>
  </w:style>
  <w:style w:styleId="Odlomakpopisa" w:type="paragraph">
    <w:name w:val="List Paragraph"/>
    <w:basedOn w:val="Normal"/>
    <w:uiPriority w:val="34"/>
    <w:qFormat/>
    <w:rsid w:val="00C209F0"/>
    <w:pPr>
      <w:ind w:left="720"/>
      <w:contextualSpacing/>
    </w:pPr>
  </w:style>
  <w:style w:styleId="Tijeloteksta" w:type="paragraph">
    <w:name w:val="Body Text"/>
    <w:basedOn w:val="Normal"/>
    <w:link w:val="TijelotekstaChar"/>
    <w:rsid w:val="00C209F0"/>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C209F0"/>
    <w:rPr>
      <w:rFonts w:cs="Times New Roman" w:eastAsia="Times New Roman"/>
      <w:szCs w:val="24"/>
      <w:lang w:eastAsia="hr-HR"/>
    </w:rPr>
  </w:style>
  <w:style w:styleId="Podnoje" w:type="paragraph">
    <w:name w:val="footer"/>
    <w:basedOn w:val="Normal"/>
    <w:link w:val="PodnojeChar"/>
    <w:uiPriority w:val="99"/>
    <w:unhideWhenUsed/>
    <w:rsid w:val="00064172"/>
    <w:pPr>
      <w:tabs>
        <w:tab w:pos="4536" w:val="center"/>
        <w:tab w:pos="9072" w:val="right"/>
      </w:tabs>
    </w:pPr>
  </w:style>
  <w:style w:customStyle="true" w:styleId="PodnojeChar" w:type="character">
    <w:name w:val="Podnožje Char"/>
    <w:basedOn w:val="Zadanifontodlomka"/>
    <w:link w:val="Podnoje"/>
    <w:uiPriority w:val="99"/>
    <w:rsid w:val="00064172"/>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5F295B"/>
    <w:rPr>
      <w:color w:val="808080"/>
      <w:bdr w:space="0" w:sz="0" w:color="auto" w:val="none"/>
      <w:shd w:fill="auto" w:color="auto" w:val="clear"/>
    </w:rPr>
  </w:style>
  <w:style w:customStyle="true" w:styleId="eSPISCCParagraphDefaultFont" w:type="character">
    <w:name w:val="eSPIS_CC_Paragraph Default Font"/>
    <w:basedOn w:val="Zadanifontodlomka"/>
    <w:rsid w:val="005F295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F295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F295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F295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09F0"/>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209F0"/>
    <w:pPr>
      <w:tabs>
        <w:tab w:pos="4536" w:val="center"/>
        <w:tab w:pos="9072" w:val="right"/>
      </w:tabs>
    </w:pPr>
  </w:style>
  <w:style w:customStyle="1" w:styleId="ZaglavljeChar" w:type="character">
    <w:name w:val="Zaglavlje Char"/>
    <w:basedOn w:val="Zadanifontodlomka"/>
    <w:link w:val="Zaglavlje"/>
    <w:uiPriority w:val="99"/>
    <w:rsid w:val="00C209F0"/>
    <w:rPr>
      <w:rFonts w:ascii="Arial" w:cs="Times New Roman" w:eastAsia="Times New Roman" w:hAnsi="Arial"/>
      <w:szCs w:val="20"/>
      <w:lang w:eastAsia="hr-HR" w:val="en-GB"/>
    </w:rPr>
  </w:style>
  <w:style w:styleId="Odlomakpopisa" w:type="paragraph">
    <w:name w:val="List Paragraph"/>
    <w:basedOn w:val="Normal"/>
    <w:uiPriority w:val="34"/>
    <w:qFormat/>
    <w:rsid w:val="00C209F0"/>
    <w:pPr>
      <w:ind w:left="720"/>
      <w:contextualSpacing/>
    </w:pPr>
  </w:style>
  <w:style w:styleId="Tijeloteksta" w:type="paragraph">
    <w:name w:val="Body Text"/>
    <w:basedOn w:val="Normal"/>
    <w:link w:val="TijelotekstaChar"/>
    <w:rsid w:val="00C209F0"/>
    <w:pPr>
      <w:jc w:val="both"/>
    </w:pPr>
    <w:rPr>
      <w:rFonts w:ascii="Times New Roman" w:hAnsi="Times New Roman"/>
      <w:szCs w:val="24"/>
      <w:lang w:val="hr-HR"/>
    </w:rPr>
  </w:style>
  <w:style w:customStyle="1" w:styleId="TijelotekstaChar" w:type="character">
    <w:name w:val="Tijelo teksta Char"/>
    <w:basedOn w:val="Zadanifontodlomka"/>
    <w:link w:val="Tijeloteksta"/>
    <w:rsid w:val="00C209F0"/>
    <w:rPr>
      <w:rFonts w:cs="Times New Roman" w:eastAsia="Times New Roman"/>
      <w:szCs w:val="24"/>
      <w:lang w:eastAsia="hr-HR"/>
    </w:rPr>
  </w:style>
  <w:style w:styleId="Podnoje" w:type="paragraph">
    <w:name w:val="footer"/>
    <w:basedOn w:val="Normal"/>
    <w:link w:val="PodnojeChar"/>
    <w:uiPriority w:val="99"/>
    <w:unhideWhenUsed/>
    <w:rsid w:val="00064172"/>
    <w:pPr>
      <w:tabs>
        <w:tab w:pos="4536" w:val="center"/>
        <w:tab w:pos="9072" w:val="right"/>
      </w:tabs>
    </w:pPr>
  </w:style>
  <w:style w:customStyle="1" w:styleId="PodnojeChar" w:type="character">
    <w:name w:val="Podnožje Char"/>
    <w:basedOn w:val="Zadanifontodlomka"/>
    <w:link w:val="Podnoje"/>
    <w:uiPriority w:val="99"/>
    <w:rsid w:val="00064172"/>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5F295B"/>
    <w:rPr>
      <w:color w:val="808080"/>
      <w:bdr w:color="auto" w:space="0" w:sz="0" w:val="none"/>
      <w:shd w:color="auto" w:fill="auto" w:val="clear"/>
    </w:rPr>
  </w:style>
  <w:style w:customStyle="1" w:styleId="eSPISCCParagraphDefaultFont" w:type="character">
    <w:name w:val="eSPIS_CC_Paragraph Default Font"/>
    <w:basedOn w:val="Zadanifontodlomka"/>
    <w:rsid w:val="005F295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F295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F295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F295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Stpn-253/2015-26</izvorni_sadrzaj>
    <derivirana_varijabla naziv="DomainObject.Oznaka_1">Stpn-253/2015-26</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izvorni_sadrzaj>
    <derivirana_varijabla naziv="DomainObject.Predmet.Broj_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Stpn-253/2015</izvorni_sadrzaj>
    <derivirana_varijabla naziv="DomainObject.Predmet.OznakaBroj_1">Stpn-253/2015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RAUL d.o.o. za trgovinu i usluge, putnička agencija zastupanog po punomoćniku Ljubica Spajić</izvorni_sadrzaj>
    <derivirana_varijabla naziv="DomainObject.Predmet.ProtustrankaFormated_1">  RAUL d.o.o. za trgovinu i usluge, putnička agencija zastupanog po punomoćniku Ljubica Spajić</derivirana_varijabla>
  </DomainObject.Predmet.ProtustrankaFormated>
  <DomainObject.Predmet.ProtustrankaFormatedOIB>
    <izvorni_sadrzaj>  RAUL d.o.o. za trgovinu i usluge, putnička agencija, OIB 75413366738 zastupanog po punomoćniku Ljubica Spajić</izvorni_sadrzaj>
    <derivirana_varijabla naziv="DomainObject.Predmet.ProtustrankaFormatedOIB_1">  RAUL d.o.o. za trgovinu i usluge, putnička agencija, OIB 75413366738 zastupanog po punomoćniku Ljubica Spajić</derivirana_varijabla>
  </DomainObject.Predmet.ProtustrankaFormatedOIB>
  <DomainObject.Predmet.ProtustrankaFormatedWithAdress>
    <izvorni_sadrzaj> RAUL d.o.o. za trgovinu i usluge, putnička agencija, Šubićeva 2, 10000 Zagreb zastupanog po punomoćniku Ljubica Spajić</izvorni_sadrzaj>
    <derivirana_varijabla naziv="DomainObject.Predmet.ProtustrankaFormatedWithAdress_1"> RAUL d.o.o. za trgovinu i usluge, putnička agencija, Šubićeva 2, 10000 Zagreb zastupanog po punomoćniku Ljubica Spajić</derivirana_varijabla>
  </DomainObject.Predmet.ProtustrankaFormatedWithAdress>
  <DomainObject.Predmet.ProtustrankaFormatedWithAdressOIB>
    <izvorni_sadrzaj> RAUL d.o.o. za trgovinu i usluge, putnička agencija, OIB 75413366738, Šubićeva 2, 10000 Zagreb zastupanog po punomoćniku Ljubica Spajić</izvorni_sadrzaj>
    <derivirana_varijabla naziv="DomainObject.Predmet.ProtustrankaFormatedWithAdressOIB_1"> RAUL d.o.o. za trgovinu i usluge, putnička agencija, OIB 75413366738, Šubićeva 2, 10000 Zagreb zastupanog po punomoćniku Ljubica Spajić</derivirana_varijabla>
  </DomainObject.Predmet.ProtustrankaFormatedWithAdressOIB>
  <DomainObject.Predmet.ProtustrankaWithAdress>
    <izvorni_sadrzaj>RAUL d.o.o. za trgovinu i usluge, putnička agencija Šubićeva 2, 10000 Zagreb</izvorni_sadrzaj>
    <derivirana_varijabla naziv="DomainObject.Predmet.ProtustrankaWithAdress_1">RAUL d.o.o. za trgovinu i usluge, putnička agencija Šubićeva 2, 10000 Zagreb</derivirana_varijabla>
  </DomainObject.Predmet.ProtustrankaWithAdress>
  <DomainObject.Predmet.ProtustrankaWithAdressOIB>
    <izvorni_sadrzaj>RAUL d.o.o. za trgovinu i usluge, putnička agencija, OIB 75413366738, Šubićeva 2, 10000 Zagreb</izvorni_sadrzaj>
    <derivirana_varijabla naziv="DomainObject.Predmet.ProtustrankaWithAdressOIB_1">RAUL d.o.o. za trgovinu i usluge, putnička agencija, OIB 75413366738, Šubićeva 2, 10000 Zagreb</derivirana_varijabla>
  </DomainObject.Predmet.ProtustrankaWithAdressOIB>
  <DomainObject.Predmet.ProtustrankaNazivFormated>
    <izvorni_sadrzaj>RAUL d.o.o. za trgovinu i usluge, putnička agencija</izvorni_sadrzaj>
    <derivirana_varijabla naziv="DomainObject.Predmet.ProtustrankaNazivFormated_1">RAUL d.o.o. za trgovinu i usluge, putnička agencija</derivirana_varijabla>
  </DomainObject.Predmet.ProtustrankaNazivFormated>
  <DomainObject.Predmet.ProtustrankaNazivFormatedOIB>
    <izvorni_sadrzaj>RAUL d.o.o. za trgovinu i usluge, putnička agencija, OIB 75413366738</izvorni_sadrzaj>
    <derivirana_varijabla naziv="DomainObject.Predmet.ProtustrankaNazivFormatedOIB_1">RAUL d.o.o. za trgovinu i usluge, putnička agencija, OIB 75413366738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RAUL d.o.o.</izvorni_sadrzaj>
    <derivirana_varijabla naziv="DomainObject.Predmet.StrankaFormated_1">  RAUL d.o.o.</derivirana_varijabla>
  </DomainObject.Predmet.StrankaFormated>
  <DomainObject.Predmet.StrankaFormatedOIB>
    <izvorni_sadrzaj>  RAUL d.o.o., OIB 75413366738</izvorni_sadrzaj>
    <derivirana_varijabla naziv="DomainObject.Predmet.StrankaFormatedOIB_1">  RAUL d.o.o., OIB 75413366738</derivirana_varijabla>
  </DomainObject.Predmet.StrankaFormatedOIB>
  <DomainObject.Predmet.StrankaFormatedWithAdress>
    <izvorni_sadrzaj> RAUL d.o.o., Šubićeva 2, 10000 Zagreb</izvorni_sadrzaj>
    <derivirana_varijabla naziv="DomainObject.Predmet.StrankaFormatedWithAdress_1"> RAUL d.o.o., Šubićeva 2, 10000 Zagreb</derivirana_varijabla>
  </DomainObject.Predmet.StrankaFormatedWithAdress>
  <DomainObject.Predmet.StrankaFormatedWithAdressOIB>
    <izvorni_sadrzaj> RAUL d.o.o., OIB 75413366738, Šubićeva 2, 10000 Zagreb</izvorni_sadrzaj>
    <derivirana_varijabla naziv="DomainObject.Predmet.StrankaFormatedWithAdressOIB_1"> RAUL d.o.o., OIB 75413366738, Šubićeva 2, 10000 Zagreb</derivirana_varijabla>
  </DomainObject.Predmet.StrankaFormatedWithAdressOIB>
  <DomainObject.Predmet.StrankaWithAdress>
    <izvorni_sadrzaj>RAUL d.o.o. Šubićeva 2,10000 Zagreb</izvorni_sadrzaj>
    <derivirana_varijabla naziv="DomainObject.Predmet.StrankaWithAdress_1">RAUL d.o.o. Šubićeva 2,10000 Zagreb</derivirana_varijabla>
  </DomainObject.Predmet.StrankaWithAdress>
  <DomainObject.Predmet.StrankaWithAdressOIB>
    <izvorni_sadrzaj>RAUL d.o.o., OIB 75413366738, Šubićeva 2,10000 Zagreb</izvorni_sadrzaj>
    <derivirana_varijabla naziv="DomainObject.Predmet.StrankaWithAdressOIB_1">RAUL d.o.o., OIB 75413366738, Šubićeva 2,10000 Zagreb</derivirana_varijabla>
  </DomainObject.Predmet.StrankaWithAdressOIB>
  <DomainObject.Predmet.StrankaNazivFormated>
    <izvorni_sadrzaj>RAUL d.o.o.</izvorni_sadrzaj>
    <derivirana_varijabla naziv="DomainObject.Predmet.StrankaNazivFormated_1">RAUL d.o.o.</derivirana_varijabla>
  </DomainObject.Predmet.StrankaNazivFormated>
  <DomainObject.Predmet.StrankaNazivFormatedOIB>
    <izvorni_sadrzaj>RAUL d.o.o., OIB 75413366738</izvorni_sadrzaj>
    <derivirana_varijabla naziv="DomainObject.Predmet.StrankaNazivFormatedOIB_1">RAUL d.o.o., OIB 75413366738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RAUL d.o.o.</item>
    </izvorni_sadrzaj>
    <derivirana_varijabla naziv="DomainObject.Predmet.StrankaListFormated_1">
      <item>RAUL d.o.o.</item>
    </derivirana_varijabla>
  </DomainObject.Predmet.StrankaListFormated>
  <DomainObject.Predmet.StrankaListFormatedOIB>
    <izvorni_sadrzaj>
      <item>RAUL d.o.o., OIB 75413366738</item>
    </izvorni_sadrzaj>
    <derivirana_varijabla naziv="DomainObject.Predmet.StrankaListFormatedOIB_1">
      <item>RAUL d.o.o., OIB 75413366738</item>
    </derivirana_varijabla>
  </DomainObject.Predmet.StrankaListFormatedOIB>
  <DomainObject.Predmet.StrankaListFormatedWithAdress>
    <izvorni_sadrzaj>
      <item>RAUL d.o.o., Šubićeva 2, 10000 Zagreb</item>
    </izvorni_sadrzaj>
    <derivirana_varijabla naziv="DomainObject.Predmet.StrankaListFormatedWithAdress_1">
      <item>RAUL d.o.o., Šubićeva 2, 10000 Zagreb</item>
    </derivirana_varijabla>
  </DomainObject.Predmet.StrankaListFormatedWithAdress>
  <DomainObject.Predmet.StrankaListFormatedWithAdressOIB>
    <izvorni_sadrzaj>
      <item>RAUL d.o.o., OIB 75413366738, Šubićeva 2, 10000 Zagreb</item>
    </izvorni_sadrzaj>
    <derivirana_varijabla naziv="DomainObject.Predmet.StrankaListFormatedWithAdressOIB_1">
      <item>RAUL d.o.o., OIB 75413366738, Šubićeva 2, 10000 Zagreb</item>
    </derivirana_varijabla>
  </DomainObject.Predmet.StrankaListFormatedWithAdressOIB>
  <DomainObject.Predmet.StrankaListNazivFormated>
    <izvorni_sadrzaj>
      <item>RAUL d.o.o.</item>
    </izvorni_sadrzaj>
    <derivirana_varijabla naziv="DomainObject.Predmet.StrankaListNazivFormated_1">
      <item>RAUL d.o.o.</item>
    </derivirana_varijabla>
  </DomainObject.Predmet.StrankaListNazivFormated>
  <DomainObject.Predmet.StrankaListNazivFormatedOIB>
    <izvorni_sadrzaj>
      <item>RAUL d.o.o., OIB 75413366738</item>
    </izvorni_sadrzaj>
    <derivirana_varijabla naziv="DomainObject.Predmet.StrankaListNazivFormatedOIB_1">
      <item>RAUL d.o.o., OIB 75413366738</item>
    </derivirana_varijabla>
  </DomainObject.Predmet.StrankaListNazivFormatedOIB>
  <DomainObject.Predmet.ProtuStrankaListFormated>
    <izvorni_sadrzaj>
      <item>RAUL d.o.o. za trgovinu i usluge, putnička agencija zastupanog po punomoćniku Ljubica Spajić</item>
    </izvorni_sadrzaj>
    <derivirana_varijabla naziv="DomainObject.Predmet.ProtuStrankaListFormated_1">
      <item>RAUL d.o.o. za trgovinu i usluge, putnička agencija zastupanog po punomoćniku Ljubica Spajić</item>
    </derivirana_varijabla>
  </DomainObject.Predmet.ProtuStrankaListFormated>
  <DomainObject.Predmet.ProtuStrankaListFormatedOIB>
    <izvorni_sadrzaj>
      <item>RAUL d.o.o. za trgovinu i usluge, putnička agencija, OIB 75413366738 zastupanog po punomoćniku Ljubica Spajić</item>
    </izvorni_sadrzaj>
    <derivirana_varijabla naziv="DomainObject.Predmet.ProtuStrankaListFormatedOIB_1">
      <item>RAUL d.o.o. za trgovinu i usluge, putnička agencija, OIB 75413366738 zastupanog po punomoćniku Ljubica Spajić</item>
    </derivirana_varijabla>
  </DomainObject.Predmet.ProtuStrankaListFormatedOIB>
  <DomainObject.Predmet.ProtuStrankaListFormatedWithAdress>
    <izvorni_sadrzaj>
      <item>RAUL d.o.o. za trgovinu i usluge, putnička agencija, Šubićeva 2, 10000 Zagreb zastupanog po punomoćniku Ljubica Spajić</item>
    </izvorni_sadrzaj>
    <derivirana_varijabla naziv="DomainObject.Predmet.ProtuStrankaListFormatedWithAdress_1">
      <item>RAUL d.o.o. za trgovinu i usluge, putnička agencija, Šubićeva 2, 10000 Zagreb zastupanog po punomoćniku Ljubica Spajić</item>
    </derivirana_varijabla>
  </DomainObject.Predmet.ProtuStrankaListFormatedWithAdress>
  <DomainObject.Predmet.ProtuStrankaListFormatedWithAdressOIB>
    <izvorni_sadrzaj>
      <item>RAUL d.o.o. za trgovinu i usluge, putnička agencija, OIB 75413366738, Šubićeva 2, 10000 Zagreb zastupanog po punomoćniku Ljubica Spajić</item>
    </izvorni_sadrzaj>
    <derivirana_varijabla naziv="DomainObject.Predmet.ProtuStrankaListFormatedWithAdressOIB_1">
      <item>RAUL d.o.o. za trgovinu i usluge, putnička agencija, OIB 75413366738, Šubićeva 2, 10000 Zagreb zastupanog po punomoćniku Ljubica Spajić</item>
    </derivirana_varijabla>
  </DomainObject.Predmet.ProtuStrankaListFormatedWithAdressOIB>
  <DomainObject.Predmet.ProtuStrankaListNazivFormated>
    <izvorni_sadrzaj>
      <item>RAUL d.o.o. za trgovinu i usluge, putnička agencija</item>
    </izvorni_sadrzaj>
    <derivirana_varijabla naziv="DomainObject.Predmet.ProtuStrankaListNazivFormated_1">
      <item>RAUL d.o.o. za trgovinu i usluge, putnička agencija</item>
    </derivirana_varijabla>
  </DomainObject.Predmet.ProtuStrankaListNazivFormated>
  <DomainObject.Predmet.ProtuStrankaListNazivFormatedOIB>
    <izvorni_sadrzaj>
      <item>RAUL d.o.o. za trgovinu i usluge, putnička agencija, OIB 75413366738</item>
    </izvorni_sadrzaj>
    <derivirana_varijabla naziv="DomainObject.Predmet.ProtuStrankaListNazivFormatedOIB_1">
      <item>RAUL d.o.o. za trgovinu i usluge, putnička agencija, OIB 75413366738</item>
    </derivirana_varijabla>
  </DomainObject.Predmet.ProtuStrankaListNazivFormatedOIB>
  <DomainObject.Predmet.OstaliListFormated>
    <izvorni_sadrzaj>
      <item>Ljubica Spajić punomoćnik sudionika u postupku RAUL d.o.o. za trgovinu i usluge, putnička agencija</item>
    </izvorni_sadrzaj>
    <derivirana_varijabla naziv="DomainObject.Predmet.OstaliListFormated_1">
      <item>Ljubica Spajić punomoćnik sudionika u postupku RAUL d.o.o. za trgovinu i usluge, putnička agencija</item>
    </derivirana_varijabla>
  </DomainObject.Predmet.OstaliListFormated>
  <DomainObject.Predmet.OstaliListFormatedOIB>
    <izvorni_sadrzaj>
      <item>Ljubica Spajić punomoćnik sudionika u postupku RAUL d.o.o. za trgovinu i usluge, putnička agencija</item>
    </izvorni_sadrzaj>
    <derivirana_varijabla naziv="DomainObject.Predmet.OstaliListFormatedOIB_1">
      <item>Ljubica Spajić punomoćnik sudionika u postupku RAUL d.o.o. za trgovinu i usluge, putnička agencija</item>
    </derivirana_varijabla>
  </DomainObject.Predmet.OstaliListFormatedOIB>
  <DomainObject.Predmet.OstaliListFormatedWithAdress>
    <izvorni_sadrzaj>
      <item>Ljubica Spajić, Ilica 139/I, 10000 Zagreb punomoćnik sudionika u postupku RAUL d.o.o. za trgovinu i usluge, putnička agencija</item>
    </izvorni_sadrzaj>
    <derivirana_varijabla naziv="DomainObject.Predmet.OstaliListFormatedWithAdress_1">
      <item>Ljubica Spajić, Ilica 139/I, 10000 Zagreb punomoćnik sudionika u postupku RAUL d.o.o. za trgovinu i usluge, putnička agencija</item>
    </derivirana_varijabla>
  </DomainObject.Predmet.OstaliListFormatedWithAdress>
  <DomainObject.Predmet.OstaliListFormatedWithAdressOIB>
    <izvorni_sadrzaj>
      <item>Ljubica Spajić, Ilica 139/I, 10000 Zagreb punomoćnik sudionika u postupku RAUL d.o.o. za trgovinu i usluge, putnička agencija</item>
    </izvorni_sadrzaj>
    <derivirana_varijabla naziv="DomainObject.Predmet.OstaliListFormatedWithAdressOIB_1">
      <item>Ljubica Spajić, Ilica 139/I, 10000 Zagreb punomoćnik sudionika u postupku RAUL d.o.o. za trgovinu i usluge, putnička agencija</item>
    </derivirana_varijabla>
  </DomainObject.Predmet.OstaliListFormatedWithAdressOIB>
  <DomainObject.Predmet.OstaliListNazivFormated>
    <izvorni_sadrzaj>
      <item>Ljubica Spajić</item>
    </izvorni_sadrzaj>
    <derivirana_varijabla naziv="DomainObject.Predmet.OstaliListNazivFormated_1">
      <item>Ljubica Spajić</item>
    </derivirana_varijabla>
  </DomainObject.Predmet.OstaliListNazivFormated>
  <DomainObject.Predmet.OstaliListNazivFormatedOIB>
    <izvorni_sadrzaj>
      <item>Ljubica Spajić</item>
    </izvorni_sadrzaj>
    <derivirana_varijabla naziv="DomainObject.Predmet.OstaliListNazivFormatedOIB_1">
      <item>Ljubica Spajić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Stpn-253/2015-26</izvorni_sadrzaj>
    <derivirana_varijabla naziv="DomainObject.PoslovniBrojDokumenta_1">Stpn-253/2015-26</derivirana_varijabla>
  </DomainObject.PoslovniBrojDokumenta>
  <DomainObject.Predmet.StrankaIDrugi>
    <izvorni_sadrzaj>RAUL d.o.o.</izvorni_sadrzaj>
    <derivirana_varijabla naziv="DomainObject.Predmet.StrankaIDrugi_1">RAUL d.o.o.</derivirana_varijabla>
  </DomainObject.Predmet.StrankaIDrugi>
  <DomainObject.Predmet.ProtustrankaIDrugi>
    <izvorni_sadrzaj>RAUL d.o.o. za trgovinu i usluge, putnička agencija</izvorni_sadrzaj>
    <derivirana_varijabla naziv="DomainObject.Predmet.ProtustrankaIDrugi_1">RAUL d.o.o. za trgovinu i usluge, putnička agencija</derivirana_varijabla>
  </DomainObject.Predmet.ProtustrankaIDrugi>
  <DomainObject.Predmet.StrankaIDrugiAdressOIB>
    <izvorni_sadrzaj>RAUL d.o.o., OIB 75413366738, Šubićeva 2, 10000 Zagreb</izvorni_sadrzaj>
    <derivirana_varijabla naziv="DomainObject.Predmet.StrankaIDrugiAdressOIB_1">RAUL d.o.o., OIB 75413366738, Šubićeva 2, 10000 Zagreb</derivirana_varijabla>
  </DomainObject.Predmet.StrankaIDrugiAdressOIB>
  <DomainObject.Predmet.ProtustrankaIDrugiAdressOIB>
    <izvorni_sadrzaj>RAUL d.o.o. za trgovinu i usluge, putnička agencija, OIB 75413366738, Šubićeva 2, 10000 Zagreb</izvorni_sadrzaj>
    <derivirana_varijabla naziv="DomainObject.Predmet.ProtustrankaIDrugiAdressOIB_1">RAUL d.o.o. za trgovinu i usluge, putnička agencija, OIB 75413366738, Šubićeva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RAUL d.o.o.</item>
      <item>RAUL d.o.o. za trgovinu i usluge, putnička agencija</item>
      <item>Ljubica Spajić</item>
    </izvorni_sadrzaj>
    <derivirana_varijabla naziv="DomainObject.Predmet.SudioniciListNaziv_1">
      <item>RAUL d.o.o.</item>
      <item>RAUL d.o.o. za trgovinu i usluge, putnička agencija</item>
      <item>Ljubica Spajić</item>
    </derivirana_varijabla>
  </DomainObject.Predmet.SudioniciListNaziv>
  <DomainObject.Predmet.SudioniciListAdressOIB>
    <izvorni_sadrzaj>
      <item>RAUL d.o.o., OIB 75413366738, Šubićeva 2,10000 Zagreb</item>
      <item>RAUL d.o.o. za trgovinu i usluge, putnička agencija, OIB 75413366738, Šubićeva 2,10000 Zagreb</item>
      <item>Ljubica Spajić, Ilica 139/I,10000 Zagreb</item>
    </izvorni_sadrzaj>
    <derivirana_varijabla naziv="DomainObject.Predmet.SudioniciListAdressOIB_1">
      <item>RAUL d.o.o., OIB 75413366738, Šubićeva 2,10000 Zagreb</item>
      <item>RAUL d.o.o. za trgovinu i usluge, putnička agencija, OIB 75413366738, Šubićeva 2,10000 Zagreb</item>
      <item>Ljubica Spajić, Ilica 139/I,10000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75413366738</item>
      <item>, OIB 75413366738</item>
      <item>, OIB null</item>
    </izvorni_sadrzaj>
    <derivirana_varijabla naziv="DomainObject.Predmet.SudioniciListNazivOIB_1">
      <item>, OIB 75413366738</item>
      <item>, OIB 75413366738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1832</properties:Words>
  <properties:Characters>10102</properties:Characters>
  <properties:Lines>189</properties:Lines>
  <properties:Paragraphs>49</properties:Paragraphs>
  <properties:TotalTime>104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2016-02-16T12:37:00Z</dcterms:created>
  <dc:creator>Ana Brlek</dc:creator>
  <cp:lastModifiedBy>Ana Brlek</cp:lastModifiedBy>
  <cp:lastPrinted>2016-02-22T14:19:00Z</cp:lastPrinted>
  <dcterms:modified xmlns:xsi="http://www.w3.org/2001/XMLSchema-instance" xsi:type="dcterms:W3CDTF">2016-02-22T14:19:00Z</dcterms:modified>
  <cp:revision>12</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Stpn-253/2015-26 / Odluka - Rješenje o obustavi predstečajnog postupka</vt:lpwstr>
  </prop:property>
  <prop:property name="CC_coloring" pid="5" fmtid="{D5CDD505-2E9C-101B-9397-08002B2CF9AE}">
    <vt:bool>false</vt:bool>
  </prop:property>
</prop:Properties>
</file>