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bb8d" w14:paraId="ee6bb8d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22368">
      <w:pPr>
        <w:jc w:val="both"/>
        <w:rPr>
          <w:rFonts w:hAnsi="Times New Roman" w:ascii="Times New Roman"/>
          <w:szCs w:val="24"/>
          <w:lang w:val="hr-HR"/>
        </w:rPr>
      </w:pPr>
      <w:r w:rsidRPr="00122368">
        <w:rPr>
          <w:rFonts w:hAnsi="Times New Roman" w:ascii="Times New Roman"/>
          <w:szCs w:val="24"/>
          <w:lang w:val="hr-HR"/>
        </w:rPr>
        <w:tab/>
        <w:t xml:space="preserve">Trgovački sud u Zagrebu po sucu pojedincu Nevenki Siladi Rstić </w:t>
      </w:r>
      <w:r w:rsidR="00A2011D" w:rsidRPr="00122368">
        <w:rPr>
          <w:rFonts w:hAnsi="Times New Roman" w:ascii="Times New Roman"/>
          <w:szCs w:val="24"/>
          <w:lang w:val="hr-HR"/>
        </w:rPr>
        <w:t xml:space="preserve">u predstečajnom postupku otvorenim nad dužnikom </w:t>
      </w:r>
      <w:r w:rsidR="00122368" w:rsidRPr="00122368">
        <w:rPr>
          <w:rFonts w:hAnsi="Times New Roman" w:ascii="Times New Roman"/>
          <w:szCs w:val="24"/>
          <w:lang w:val="hr-HR"/>
        </w:rPr>
        <w:t xml:space="preserve">TERRAFIRMA d.o.o. za pripremu zemljišta, OIB: 54997323899, Zagreb (Grad Zagreb), Poljička 13, </w:t>
      </w:r>
      <w:r w:rsidRPr="00122368">
        <w:rPr>
          <w:rFonts w:hAnsi="Times New Roman" w:ascii="Times New Roman"/>
          <w:szCs w:val="24"/>
          <w:lang w:val="hr-HR"/>
        </w:rPr>
        <w:t xml:space="preserve">dana </w:t>
      </w:r>
      <w:r w:rsidR="00122368">
        <w:rPr>
          <w:rFonts w:hAnsi="Times New Roman" w:ascii="Times New Roman"/>
          <w:szCs w:val="24"/>
          <w:lang w:val="hr-HR"/>
        </w:rPr>
        <w:t>1</w:t>
      </w:r>
      <w:r w:rsidRPr="00122368">
        <w:rPr>
          <w:rFonts w:hAnsi="Times New Roman" w:ascii="Times New Roman"/>
          <w:szCs w:val="24"/>
          <w:lang w:val="hr-HR"/>
        </w:rPr>
        <w:t xml:space="preserve">. </w:t>
      </w:r>
      <w:r w:rsidR="00122368">
        <w:rPr>
          <w:rFonts w:hAnsi="Times New Roman" w:ascii="Times New Roman"/>
          <w:szCs w:val="24"/>
          <w:lang w:val="hr-HR"/>
        </w:rPr>
        <w:t>kolovoza</w:t>
      </w:r>
      <w:r w:rsidR="00064172" w:rsidRPr="00122368">
        <w:rPr>
          <w:rFonts w:hAnsi="Times New Roman" w:ascii="Times New Roman"/>
          <w:szCs w:val="24"/>
          <w:lang w:val="hr-HR"/>
        </w:rPr>
        <w:t xml:space="preserve"> 2016</w:t>
      </w:r>
      <w:r w:rsidRPr="00122368">
        <w:rPr>
          <w:rFonts w:hAnsi="Times New Roman" w:ascii="Times New Roman"/>
          <w:szCs w:val="24"/>
          <w:lang w:val="hr-HR"/>
        </w:rPr>
        <w:t>. godine</w:t>
      </w:r>
      <w:r w:rsidR="00A2011D" w:rsidRPr="00122368">
        <w:rPr>
          <w:rFonts w:hAnsi="Times New Roman" w:ascii="Times New Roman"/>
          <w:szCs w:val="24"/>
          <w:lang w:val="hr-HR"/>
        </w:rPr>
        <w:t>.</w:t>
      </w:r>
    </w:p>
    <w:p w:rsidRDefault="00A2011D" w:rsidP="00C209F0" w:rsidR="00A2011D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A2011D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122368" w:rsidP="00122368" w:rsidR="00122368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Utvrđuje se da je osnovan prigovor radnika </w:t>
      </w:r>
      <w:r w:rsidR="00747464">
        <w:rPr>
          <w:rFonts w:hAnsi="Times New Roman" w:ascii="Times New Roman"/>
          <w:szCs w:val="24"/>
          <w:lang w:val="hr-HR"/>
        </w:rPr>
        <w:t xml:space="preserve">Krivdić Samira iz Vodica, Stablinac broj 12, OIB: 17606331353 i Nihada Kačar iz Osijeka, Svetog Roka 25, OIB: 08232019079, podnesen ovome sudu dana 22. srpnja 2016. godine u predstečajnom postupku otvorenim nad dužnikom </w:t>
      </w:r>
      <w:r w:rsidR="00747464" w:rsidRPr="00122368">
        <w:rPr>
          <w:rFonts w:hAnsi="Times New Roman" w:ascii="Times New Roman"/>
          <w:szCs w:val="24"/>
          <w:lang w:val="hr-HR"/>
        </w:rPr>
        <w:t>TERRAFIRMA d.o.o. za pripremu zemljišta, OIB: 54997323899, Zagreb (Grad Zagreb), Poljička 13</w:t>
      </w:r>
    </w:p>
    <w:p w:rsidRDefault="00122368" w:rsidP="00122368" w:rsidR="00122368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2011D" w:rsidP="00122368" w:rsidR="00C209F0" w:rsidRPr="00122368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368">
        <w:rPr>
          <w:rFonts w:hAnsi="Times New Roman" w:ascii="Times New Roman"/>
          <w:szCs w:val="24"/>
          <w:lang w:val="hr-HR"/>
        </w:rPr>
        <w:t xml:space="preserve">Obustavlja se </w:t>
      </w:r>
      <w:r w:rsidR="00C209F0" w:rsidRPr="00122368">
        <w:rPr>
          <w:rFonts w:hAnsi="Times New Roman" w:ascii="Times New Roman"/>
          <w:szCs w:val="24"/>
          <w:lang w:val="hr-HR"/>
        </w:rPr>
        <w:t xml:space="preserve">predstečajni postupak </w:t>
      </w:r>
      <w:r w:rsidRPr="00122368">
        <w:rPr>
          <w:rFonts w:hAnsi="Times New Roman" w:ascii="Times New Roman"/>
          <w:szCs w:val="24"/>
          <w:lang w:val="hr-HR"/>
        </w:rPr>
        <w:t xml:space="preserve">otvoren </w:t>
      </w:r>
      <w:r w:rsidR="00C209F0" w:rsidRPr="00122368">
        <w:rPr>
          <w:rFonts w:hAnsi="Times New Roman" w:ascii="Times New Roman"/>
          <w:szCs w:val="24"/>
          <w:lang w:val="hr-HR"/>
        </w:rPr>
        <w:t xml:space="preserve">nad dužnikom </w:t>
      </w:r>
      <w:r w:rsidR="00122368" w:rsidRPr="00122368">
        <w:rPr>
          <w:rFonts w:hAnsi="Times New Roman" w:ascii="Times New Roman"/>
          <w:szCs w:val="24"/>
          <w:lang w:val="hr-HR"/>
        </w:rPr>
        <w:t>TERRAFIRMA d.o.o. za pripremu zemljišta, OIB: 54997323899, Zagreb (Grad Zagreb), Poljička 13</w:t>
      </w:r>
      <w:r w:rsidR="00C209F0" w:rsidRPr="00122368">
        <w:rPr>
          <w:rFonts w:hAnsi="Times New Roman" w:ascii="Times New Roman"/>
          <w:szCs w:val="24"/>
          <w:lang w:val="hr-HR"/>
        </w:rPr>
        <w:t>.</w:t>
      </w:r>
    </w:p>
    <w:p w:rsidRDefault="00A2011D" w:rsidP="00C209F0" w:rsidR="00A2011D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A2011D" w:rsidP="00A2011D" w:rsidR="00A2011D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A2011D" w:rsidP="00A2011D" w:rsidR="00A2011D" w:rsidRPr="004A65D5">
      <w:pPr>
        <w:pStyle w:val="Tijeloteksta"/>
      </w:pPr>
    </w:p>
    <w:p w:rsidRDefault="00A2011D" w:rsidP="00A2011D" w:rsidR="00A201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samog dužnika,</w:t>
      </w:r>
      <w:r w:rsidR="006113EE">
        <w:rPr>
          <w:rFonts w:hAnsi="Times New Roman" w:ascii="Times New Roman"/>
          <w:szCs w:val="24"/>
          <w:lang w:val="hr-HR"/>
        </w:rPr>
        <w:t xml:space="preserve"> za otvaranjem predstečajnog postupka,</w:t>
      </w:r>
      <w:r>
        <w:rPr>
          <w:rFonts w:hAnsi="Times New Roman" w:ascii="Times New Roman"/>
          <w:szCs w:val="24"/>
          <w:lang w:val="hr-HR"/>
        </w:rPr>
        <w:t xml:space="preserve"> koji je </w:t>
      </w:r>
      <w:r w:rsidR="00747464">
        <w:rPr>
          <w:rFonts w:hAnsi="Times New Roman" w:ascii="Times New Roman"/>
          <w:szCs w:val="24"/>
          <w:lang w:val="hr-HR"/>
        </w:rPr>
        <w:t>isti podnio temeljem odredbe članka</w:t>
      </w:r>
      <w:r>
        <w:rPr>
          <w:rFonts w:hAnsi="Times New Roman" w:ascii="Times New Roman"/>
          <w:szCs w:val="24"/>
          <w:lang w:val="hr-HR"/>
        </w:rPr>
        <w:t xml:space="preserve"> 25. </w:t>
      </w:r>
      <w:r w:rsidRPr="004A65D5">
        <w:rPr>
          <w:rFonts w:hAnsi="Times New Roman" w:ascii="Times New Roman"/>
          <w:szCs w:val="24"/>
          <w:lang w:val="hr-HR"/>
        </w:rPr>
        <w:t>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>, ovaj je sud, a nakon što je dužnik ispravio i dopunio prijedlog sukladno odredbi čl</w:t>
      </w:r>
      <w:r w:rsidR="00747464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26. SZ-a, otvorio predstečajni postupak rješenjem gornjeg broja dana </w:t>
      </w:r>
      <w:r w:rsidR="00122368">
        <w:rPr>
          <w:rFonts w:hAnsi="Times New Roman" w:ascii="Times New Roman"/>
          <w:szCs w:val="24"/>
          <w:lang w:val="hr-HR"/>
        </w:rPr>
        <w:t>31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22368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22368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godine, pozvao dužnikove vjerovnike prijaviti svoje tražbine Financijsk</w:t>
      </w:r>
      <w:r w:rsidR="00747464">
        <w:rPr>
          <w:rFonts w:hAnsi="Times New Roman" w:ascii="Times New Roman"/>
          <w:szCs w:val="24"/>
          <w:lang w:val="hr-HR"/>
        </w:rPr>
        <w:t>oj agenciji sukladno odredbi članka</w:t>
      </w:r>
      <w:r w:rsidR="003E03A1">
        <w:rPr>
          <w:rFonts w:hAnsi="Times New Roman" w:ascii="Times New Roman"/>
          <w:szCs w:val="24"/>
          <w:lang w:val="hr-HR"/>
        </w:rPr>
        <w:t xml:space="preserve"> 34. SZ-a</w:t>
      </w:r>
      <w:r>
        <w:rPr>
          <w:rFonts w:hAnsi="Times New Roman" w:ascii="Times New Roman"/>
          <w:szCs w:val="24"/>
          <w:lang w:val="hr-HR"/>
        </w:rPr>
        <w:t xml:space="preserve"> na propisanom obrascu te</w:t>
      </w:r>
      <w:r w:rsidR="00AA72A6">
        <w:rPr>
          <w:rFonts w:hAnsi="Times New Roman" w:ascii="Times New Roman"/>
          <w:szCs w:val="24"/>
          <w:lang w:val="hr-HR"/>
        </w:rPr>
        <w:t xml:space="preserve"> pozvao dužnika i povjerenika</w:t>
      </w:r>
      <w:r w:rsidR="003E03A1">
        <w:rPr>
          <w:rFonts w:hAnsi="Times New Roman" w:ascii="Times New Roman"/>
          <w:szCs w:val="24"/>
          <w:lang w:val="hr-HR"/>
        </w:rPr>
        <w:t xml:space="preserve"> te vjerovnike</w:t>
      </w:r>
      <w:r w:rsidR="00AA72A6">
        <w:rPr>
          <w:rFonts w:hAnsi="Times New Roman" w:ascii="Times New Roman"/>
          <w:szCs w:val="24"/>
          <w:lang w:val="hr-HR"/>
        </w:rPr>
        <w:t xml:space="preserve"> d</w:t>
      </w:r>
      <w:r w:rsidR="00747464">
        <w:rPr>
          <w:rFonts w:hAnsi="Times New Roman" w:ascii="Times New Roman"/>
          <w:szCs w:val="24"/>
          <w:lang w:val="hr-HR"/>
        </w:rPr>
        <w:t>a u roku propisanom odredbom članka 34. stav</w:t>
      </w:r>
      <w:r w:rsidR="00AA72A6">
        <w:rPr>
          <w:rFonts w:hAnsi="Times New Roman" w:ascii="Times New Roman"/>
          <w:szCs w:val="24"/>
          <w:lang w:val="hr-HR"/>
        </w:rPr>
        <w:t xml:space="preserve"> 1. SZ-a, FINA-i dostave svoje očitovanje o svakoj prijavljenoj tražbini da li je osporavaju ili priznaju uz naznaku iznosa i razloga osporavanja te</w:t>
      </w:r>
      <w:r>
        <w:rPr>
          <w:rFonts w:hAnsi="Times New Roman" w:ascii="Times New Roman"/>
          <w:szCs w:val="24"/>
          <w:lang w:val="hr-HR"/>
        </w:rPr>
        <w:t xml:space="preserve"> između ostalog, odredio i ročište radi ispitivanja tražbina pred ovim sudom, koje je i održano dana </w:t>
      </w:r>
      <w:r w:rsidR="00122368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22368">
        <w:rPr>
          <w:rFonts w:hAnsi="Times New Roman" w:ascii="Times New Roman"/>
          <w:szCs w:val="24"/>
          <w:lang w:val="hr-HR"/>
        </w:rPr>
        <w:t>srpnja</w:t>
      </w:r>
      <w:r>
        <w:rPr>
          <w:rFonts w:hAnsi="Times New Roman" w:ascii="Times New Roman"/>
          <w:szCs w:val="24"/>
          <w:lang w:val="hr-HR"/>
        </w:rPr>
        <w:t xml:space="preserve"> 2016. godine.</w:t>
      </w:r>
    </w:p>
    <w:p w:rsidRDefault="00A2011D" w:rsidP="00A2011D" w:rsidR="00A2011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011D" w:rsidP="00A2011D" w:rsidR="00A201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 navedenog ročišta je Financijska agencija postupila po kogentnim odredbama Stečajnog zakona odnosećim na predstečajni postupak, objavila na mrežnoj stranici e-Oglasna ploča Trgovačkog suda prijave tražbina dužnikovih vjerovnika</w:t>
      </w:r>
      <w:r w:rsidR="00747464">
        <w:rPr>
          <w:rFonts w:hAnsi="Times New Roman" w:ascii="Times New Roman"/>
          <w:szCs w:val="24"/>
          <w:lang w:val="hr-HR"/>
        </w:rPr>
        <w:t xml:space="preserve"> i tablice, sve sukladno odredbi članka</w:t>
      </w:r>
      <w:r w:rsidR="006113EE">
        <w:rPr>
          <w:rFonts w:hAnsi="Times New Roman" w:ascii="Times New Roman"/>
          <w:szCs w:val="24"/>
          <w:lang w:val="hr-HR"/>
        </w:rPr>
        <w:t xml:space="preserve"> 34. 38. 41. i 43. SZ-a</w:t>
      </w:r>
    </w:p>
    <w:p w:rsidRDefault="00A2011D" w:rsidP="00A2011D" w:rsidR="00A2011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7464" w:rsidP="00A2011D" w:rsidR="006113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članka</w:t>
      </w:r>
      <w:r w:rsidR="00A2011D">
        <w:rPr>
          <w:rFonts w:hAnsi="Times New Roman" w:ascii="Times New Roman"/>
          <w:szCs w:val="24"/>
          <w:lang w:val="hr-HR"/>
        </w:rPr>
        <w:t xml:space="preserve"> 47. SZ-a, tražbine se smatraju utvrđenima ukoliko ih nije osporio dužnik, povjerenik ako je imenovan ili vjerovnik, </w:t>
      </w:r>
      <w:r>
        <w:rPr>
          <w:rFonts w:hAnsi="Times New Roman" w:ascii="Times New Roman"/>
          <w:szCs w:val="24"/>
          <w:lang w:val="hr-HR"/>
        </w:rPr>
        <w:t>a temeljem odredbe članka</w:t>
      </w:r>
      <w:r w:rsidR="006113EE">
        <w:rPr>
          <w:rFonts w:hAnsi="Times New Roman" w:ascii="Times New Roman"/>
          <w:szCs w:val="24"/>
          <w:lang w:val="hr-HR"/>
        </w:rPr>
        <w:t xml:space="preserve"> 39. SZ-</w:t>
      </w:r>
      <w:r w:rsidR="006113EE">
        <w:rPr>
          <w:rFonts w:hAnsi="Times New Roman" w:ascii="Times New Roman"/>
          <w:szCs w:val="24"/>
          <w:lang w:val="hr-HR"/>
        </w:rPr>
        <w:lastRenderedPageBreak/>
        <w:t>a, ako vjerovnik nije podnio prijavu tražbine, a tražbina je navedena u prijedlogu za otvaranjem predstečajnog postupka, takova se tražbina navedena u prijedlogu smatra prijavljenom tražbinom.</w:t>
      </w:r>
    </w:p>
    <w:p w:rsidRDefault="006113EE" w:rsidP="00A2011D" w:rsidR="006113E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7464" w:rsidP="00A2011D" w:rsidR="007474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slučaju, prijave tražbina podnijeli su dužnikovi vjerovnici ali i dužnikovi radnici Samir Krivdić i Nihad Kačar koji na to nisu obvezani odredbama SZ-a, a koji radnici su pored prijava novčanih tražbina podnijeli ovome sudu dana 22. srpnja 2016. godine prigovor sukladno odredbi članka 37. stav 3. SZ-a</w:t>
      </w:r>
      <w:r w:rsidR="00AD2B81">
        <w:rPr>
          <w:rFonts w:hAnsi="Times New Roman" w:ascii="Times New Roman"/>
          <w:szCs w:val="24"/>
          <w:lang w:val="hr-HR"/>
        </w:rPr>
        <w:t>, navodeći da naspram dužnika raspolažu ovršnim ispravama, pravomoćnim i ovršnim presudama i to Samir Krivdić za iznos glavnice od 254.497.52 kune zajedno s kamatama od 2007. godine do isplate te troškovima postupka; a Nihad Kačar za iznos od 290.181,17 kuna također s kamatama i troškovima.</w:t>
      </w:r>
    </w:p>
    <w:p w:rsidRDefault="00AD2B81" w:rsidP="00A2011D" w:rsidR="00AD2B8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2B81" w:rsidP="00A2011D" w:rsidR="00AD2B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0D7E">
        <w:rPr>
          <w:rFonts w:hAnsi="Times New Roman" w:ascii="Times New Roman"/>
          <w:szCs w:val="24"/>
          <w:lang w:val="hr-HR"/>
        </w:rPr>
        <w:t>Na ročištu radi ispitivanja tražbina, dužnik se očitovao na podneseni prigovor radnika navodeći da</w:t>
      </w:r>
      <w:r w:rsidR="001A0D7E" w:rsidRPr="001A0D7E">
        <w:rPr>
          <w:rFonts w:hAnsi="Times New Roman" w:ascii="Times New Roman"/>
          <w:szCs w:val="24"/>
          <w:lang w:val="hr-HR"/>
        </w:rPr>
        <w:t xml:space="preserve"> smatra da je prigovor neosnovan jer da </w:t>
      </w:r>
      <w:r w:rsidR="001A0D7E">
        <w:rPr>
          <w:rFonts w:hAnsi="Times New Roman" w:ascii="Times New Roman"/>
          <w:szCs w:val="24"/>
          <w:lang w:val="hr-HR"/>
        </w:rPr>
        <w:t>je dužnik</w:t>
      </w:r>
      <w:r w:rsidR="001A0D7E" w:rsidRPr="001A0D7E">
        <w:rPr>
          <w:rFonts w:hAnsi="Times New Roman" w:ascii="Times New Roman"/>
          <w:szCs w:val="24"/>
          <w:lang w:val="hr-HR"/>
        </w:rPr>
        <w:t xml:space="preserve"> </w:t>
      </w:r>
      <w:r w:rsidR="001A0D7E">
        <w:rPr>
          <w:rFonts w:hAnsi="Times New Roman" w:ascii="Times New Roman"/>
          <w:szCs w:val="24"/>
          <w:lang w:val="hr-HR"/>
        </w:rPr>
        <w:t>navedene radnike naveo u svojem</w:t>
      </w:r>
      <w:r w:rsidR="001A0D7E" w:rsidRPr="001A0D7E">
        <w:rPr>
          <w:rFonts w:hAnsi="Times New Roman" w:ascii="Times New Roman"/>
          <w:szCs w:val="24"/>
          <w:lang w:val="hr-HR"/>
        </w:rPr>
        <w:t xml:space="preserve"> popisu parničnih postupaka</w:t>
      </w:r>
      <w:r w:rsidR="001A0D7E">
        <w:rPr>
          <w:rFonts w:hAnsi="Times New Roman" w:ascii="Times New Roman"/>
          <w:szCs w:val="24"/>
          <w:lang w:val="hr-HR"/>
        </w:rPr>
        <w:t xml:space="preserve"> koje vodi</w:t>
      </w:r>
      <w:r w:rsidR="001A0D7E" w:rsidRPr="001A0D7E">
        <w:rPr>
          <w:rFonts w:hAnsi="Times New Roman" w:ascii="Times New Roman"/>
          <w:szCs w:val="24"/>
          <w:lang w:val="hr-HR"/>
        </w:rPr>
        <w:t>, nadalje da radnici ne raspolažu javnom ispravom jer presuda i rješenje o ispravku presude nisu pravomoćni te je u tijeku postupak kojim radnici pokušavaju naplatiti presudu putem suda jer je FINA odbila provesti ovrhu</w:t>
      </w:r>
      <w:r w:rsidR="001A0D7E">
        <w:rPr>
          <w:rFonts w:hAnsi="Times New Roman" w:ascii="Times New Roman"/>
          <w:szCs w:val="24"/>
          <w:lang w:val="hr-HR"/>
        </w:rPr>
        <w:t>.</w:t>
      </w:r>
    </w:p>
    <w:p w:rsidRDefault="00F55725" w:rsidP="00A2011D" w:rsidR="00F557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5725" w:rsidP="00A2011D" w:rsidR="00F557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su ova dva radnika podnijela i prijavu novčanih tražbina za navedene iznose izražavajući ih u apsolutnom iznosu (glavnica + kamata + troškovi postupka, do dana otvaranja predstečajnog postupka) i to Samir Krivdić za iznos od 703.268,71 kuna i Nihad Kačar za iznos od 814.952,02 kune, a što je vidljivo iz samih prijava koje je FINA javno oglasila na mrežnoj stranici e-Oglasna ploča Trgovačkog suda u Zagrebu, to se dužnik očitovao o istim tražbinama ova dva radnika u očitovanju koje je također javno oglašeno na isti način</w:t>
      </w:r>
      <w:r w:rsidR="003E03A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 obrazloženjem da radnici ne podnose prijave tražbina niti se iste ispituju</w:t>
      </w:r>
      <w:r w:rsidR="00260208">
        <w:rPr>
          <w:rFonts w:hAnsi="Times New Roman" w:ascii="Times New Roman"/>
          <w:szCs w:val="24"/>
          <w:lang w:val="hr-HR"/>
        </w:rPr>
        <w:t>.</w:t>
      </w:r>
      <w:r w:rsidR="003E03A1">
        <w:rPr>
          <w:rFonts w:hAnsi="Times New Roman" w:ascii="Times New Roman"/>
          <w:szCs w:val="24"/>
          <w:lang w:val="hr-HR"/>
        </w:rPr>
        <w:t xml:space="preserve"> Matematički obračun kamata dužnik nije osporavao.</w:t>
      </w:r>
    </w:p>
    <w:p w:rsidRDefault="00260208" w:rsidP="00A2011D" w:rsidR="00260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0208" w:rsidP="003E03A1" w:rsidR="00763B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Tražbine radnika i prijašnjih dužnikovih radnika uređene su odredbom članka 37. SZ-a na način da radnici i prijašnji dužnikovi radnici u predstečajnom postupku te Ministarstvo financija – Porezna uprava ne podnose prijavu tražbine iz radnog odnosa, otpremnine do iznosa propisanoga zakonom odnosno kolektivnim ugovorom i tražbine po osnovi naknade štete pretrpljene zbog ozljede na radu ili profesionalne bolesti; da navedene tražbine ne mogu biti predmet predstečajnog sporazuma; </w:t>
      </w:r>
      <w:r w:rsidR="00763BC5">
        <w:rPr>
          <w:rFonts w:hAnsi="Times New Roman" w:ascii="Times New Roman"/>
          <w:szCs w:val="24"/>
          <w:lang w:val="hr-HR"/>
        </w:rPr>
        <w:t>a ako takove tražbine podnositelj prijedloga nije naveo u prijedlogu za otvaranje predstečajnog postupka ili ih je pogrešno naveo, da tada radnici i prijašnji dužnikovi radnici i Porezna uprava imaju pravo sudu podnijeti prigovor.</w:t>
      </w:r>
      <w:r w:rsidR="003E03A1">
        <w:rPr>
          <w:rFonts w:hAnsi="Times New Roman" w:ascii="Times New Roman"/>
          <w:szCs w:val="24"/>
          <w:lang w:val="hr-HR"/>
        </w:rPr>
        <w:t xml:space="preserve"> </w:t>
      </w:r>
      <w:r w:rsidR="00763BC5">
        <w:rPr>
          <w:rFonts w:hAnsi="Times New Roman" w:ascii="Times New Roman"/>
          <w:szCs w:val="24"/>
          <w:lang w:val="hr-HR"/>
        </w:rPr>
        <w:t>I odredbom članka 66. stav 1. propisano je da</w:t>
      </w:r>
      <w:r w:rsidR="00F316EA">
        <w:rPr>
          <w:rFonts w:hAnsi="Times New Roman" w:ascii="Times New Roman"/>
          <w:szCs w:val="24"/>
          <w:lang w:val="hr-HR"/>
        </w:rPr>
        <w:t xml:space="preserve"> na</w:t>
      </w:r>
      <w:r w:rsidR="00763BC5">
        <w:rPr>
          <w:rFonts w:hAnsi="Times New Roman" w:ascii="Times New Roman"/>
          <w:szCs w:val="24"/>
          <w:lang w:val="hr-HR"/>
        </w:rPr>
        <w:t xml:space="preserve"> tražbine </w:t>
      </w:r>
      <w:r w:rsidR="00F316EA">
        <w:rPr>
          <w:rFonts w:hAnsi="Times New Roman" w:ascii="Times New Roman"/>
          <w:szCs w:val="24"/>
          <w:lang w:val="hr-HR"/>
        </w:rPr>
        <w:t xml:space="preserve">radnika i bivših radnika, </w:t>
      </w:r>
      <w:r w:rsidR="00763BC5">
        <w:rPr>
          <w:rFonts w:hAnsi="Times New Roman" w:ascii="Times New Roman"/>
          <w:szCs w:val="24"/>
          <w:lang w:val="hr-HR"/>
        </w:rPr>
        <w:t>iz radnog odnosa, otpremnine do iznosa propisanoga zakonom odnosno kolektivnim ugovorom i tražbine po osnovi naknade štete pretrpljene zbog ozljede na radu ili profesionalne bolesti</w:t>
      </w:r>
      <w:r w:rsidR="00F316EA">
        <w:rPr>
          <w:rFonts w:hAnsi="Times New Roman" w:ascii="Times New Roman"/>
          <w:szCs w:val="24"/>
          <w:lang w:val="hr-HR"/>
        </w:rPr>
        <w:t>, predstečajni postupak ne utječe.</w:t>
      </w:r>
    </w:p>
    <w:p w:rsidRDefault="00F316EA" w:rsidP="00A2011D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 proizlazi da je u ovom slučaju relevantno da li je prigovor radnika Krivdić Samira i Nihada Kačar osnovan ili ne. To stoga što kogentna odredba članka 64. stav 1. točka 4. propisuje da će sud rješenjem obustaviti postupak ako je iznos tražbina radnika i bivših radnika koje je prijavio dužnik za 10% manji od iznosa tražbina radnika i bivših radnika koje je utvrdio sud na temelju prigovora radnika.</w:t>
      </w: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dužnikov prijedlog podnesen ovome sudu te dokumentaciju priloženu uz isti i dopunu prijedloga utvrđeno je da je dužnik, vezano za tražbine radnika naveo u Bilanci stanja na dan 31. prosinca 2015. godine (list 87 i 131 spisa) da ima obveze prema </w:t>
      </w:r>
      <w:r>
        <w:rPr>
          <w:rFonts w:hAnsi="Times New Roman" w:ascii="Times New Roman"/>
          <w:szCs w:val="24"/>
          <w:lang w:val="hr-HR"/>
        </w:rPr>
        <w:lastRenderedPageBreak/>
        <w:t>zaposlenicima u prethodnoj godini 239.829,00 kuna i u tekućoj godini 1.042.419,00 kuna, dakle ukupno 1.518.220,00 kuna.</w:t>
      </w: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uvidom u dužnikov Izračun manjka likvidnih sredstava na dan </w:t>
      </w:r>
      <w:r w:rsidRPr="00F316EA">
        <w:rPr>
          <w:rFonts w:hAnsi="Times New Roman" w:ascii="Times New Roman"/>
          <w:b/>
          <w:szCs w:val="24"/>
          <w:lang w:val="hr-HR"/>
        </w:rPr>
        <w:t>31. siječnja 2016. godine</w:t>
      </w:r>
      <w:r>
        <w:rPr>
          <w:rFonts w:hAnsi="Times New Roman" w:ascii="Times New Roman"/>
          <w:szCs w:val="24"/>
          <w:lang w:val="hr-HR"/>
        </w:rPr>
        <w:t xml:space="preserve"> (list 138 spisa), utvrđeno je da obveze prema zaposlenicima na taj dan iznose </w:t>
      </w:r>
      <w:r w:rsidRPr="00F316EA">
        <w:rPr>
          <w:rFonts w:hAnsi="Times New Roman" w:ascii="Times New Roman"/>
          <w:b/>
          <w:szCs w:val="24"/>
          <w:lang w:val="hr-HR"/>
        </w:rPr>
        <w:t>455.851,00 kuna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Radnike je dužnik naveo i pojedinačno u Obračunima o neisplaćenim plaćama poslodavca i Potvrdama Ministarstva financija, Porezna uprava, Područni ured Zagreb, Ispostava Trnje (list 13-83 spisa), uvidom u koje je utvrđeno da u istima nisu navedeni podnositelji prigovora Krivdić Samir i Nihad Kačar. Potonji su bivši dužnikovi  radnici.</w:t>
      </w: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6EA" w:rsidP="00F316EA" w:rsidR="00F316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Imena istih nalaze se samo u popisu sporova (list 199 spisa) koje je dužnik naveo na način: "Županijski sud u Sisku: Gž-32/2013 Samir Krivdić i Nihad Kačar kontra TERRAFIRMA d.o.o. koji se nalazi na odlučivanju na Županijskom sudu u Sisku"</w:t>
      </w:r>
      <w:r w:rsidR="00DC0A4A">
        <w:rPr>
          <w:rFonts w:hAnsi="Times New Roman" w:ascii="Times New Roman"/>
          <w:szCs w:val="24"/>
          <w:lang w:val="hr-HR"/>
        </w:rPr>
        <w:t>.</w:t>
      </w: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prigovor ovo dvoje radnika i dokumentaciju uz isti, od 22. srpnja 2016. godine, utvrđeno je da su ovo dvoje dužnikovih bivših radnika ishodili pravomoćnu i ovršnu presudu, poslovni broj P-1745/11 od 30. studenog 2012. godine protiv dužnika. Pravomoćnost je utvrđena od tog suda klauzulom pravomoćnosti s danom 21. svibnja 2015. godine, a potvrda ovršnosti istog suda je nadnevka 22. lipnja 2015. godine. Uvidom u isto te Rješenje o ispravcima utvrđeno je da je naloženo dužniku kao tuženiku isplatiti Samiru Krivdić iznos od 254.497,52 kune zajedno s zakonskim zateznim kamatama računajući od 31. prosinca 2007. godine do isplate, a Nihadu Kačar iznos od 290.181,17 kuna s zakonskim zateznim kamatama računajući od 1. siječnja 2008. godine do isplate, kao i troškove postupka u iznosu od 68.838,40 kuna.</w:t>
      </w: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Navodi dužnika u pogledu ovih odluka nisu od značaja jer ispravci presude ne diraju pravomoćnost u pogledu glavnica koje u ukupnom iznosu za oba radnika iznose 544.678,69 kuna (254.497,52 kuna + 290.181,17 kuna).</w:t>
      </w: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sud cijeni da su kroz gore navedeno ovo dvoje radnika učinili osnovanim iznose glavnica od navedenih 544.678,69 kuna, a i da je osnovan i iznos zakonskih zateznih kamata matematički iskazan u prijavama tražbina (koje doduše niti nisu trebali podnositi jer na njihove prioritetne tražbine predstečajni postupak ne utječe i te se tražbine ne ispituju), ali kako dužnik nije osporio sam matematički obračun kamata, to ovaj sud u konačnost ocjenjuje osnovanim i obračun obje glavnice za oba radnika u iznosu od 544.678,69 kuna i obračun glavnica i kamata ukupno za oba radnika u iznos od 1.518.220,00 kuna (ukupna tražbina za Samira Krivdić u iznosu od 703.268,71 kuna + ukupna tražbina za Nihada Kačar od 814.952,02 kuna).</w:t>
      </w: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temeljem prethodnog proizlazi osnovanost prigovora navedena dva radnika temeljem navedene pravomoćne i ovršne presude Općinskog suda u Sisku i to za iznos od ukupno 1.518.220,00 kuna od čega se samo na glavnice odnosi 544.678,69 kuna, to je odlučno kao u izreci rješenja pod točkom I) temeljem odredbe članka 37. stav 5. SZ-a.</w:t>
      </w: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C0A4A" w:rsidP="00F316EA" w:rsidR="00DC0A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Ostalo je sporno pitanje da li je time ispunjen uvjet za obustavu postupka iz članka 64. stav 1. točka 4. </w:t>
      </w:r>
      <w:r w:rsidR="002A6536">
        <w:rPr>
          <w:rFonts w:hAnsi="Times New Roman" w:ascii="Times New Roman"/>
          <w:szCs w:val="24"/>
          <w:lang w:val="hr-HR"/>
        </w:rPr>
        <w:t>SZ-a.</w:t>
      </w:r>
    </w:p>
    <w:p w:rsidRDefault="002A6536" w:rsidP="00F316EA" w:rsidR="002A65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6536" w:rsidP="00F316EA" w:rsidR="003E03A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Kroz gore navedeno utvrđeno je da dužnik nije naveo nikakve iznose novčanih tražbina za konkretno ova dva radnika koji su podnijeli prigovor, Krivdić Samira i Nihada Kačar. Polazeći od te činjenice i činjenice da je sud utvrdio da iz prigovora proizlazi osnovanost tražbina istih za iznos</w:t>
      </w:r>
      <w:r w:rsidR="003E03A1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glavnica</w:t>
      </w:r>
      <w:r w:rsidR="003E03A1">
        <w:rPr>
          <w:rFonts w:hAnsi="Times New Roman" w:ascii="Times New Roman"/>
          <w:szCs w:val="24"/>
          <w:lang w:val="hr-HR"/>
        </w:rPr>
        <w:t xml:space="preserve"> od ukupno</w:t>
      </w:r>
      <w:r>
        <w:rPr>
          <w:rFonts w:hAnsi="Times New Roman" w:ascii="Times New Roman"/>
          <w:szCs w:val="24"/>
          <w:lang w:val="hr-HR"/>
        </w:rPr>
        <w:t xml:space="preserve"> 544.678,69 kuna odnosno ukupno glavnica i kamata do otvaranja stečajnog </w:t>
      </w:r>
      <w:r w:rsidRPr="003E03A1">
        <w:rPr>
          <w:rFonts w:hAnsi="Times New Roman" w:ascii="Times New Roman"/>
          <w:szCs w:val="24"/>
          <w:lang w:val="hr-HR"/>
        </w:rPr>
        <w:t>postupka 1.518.220,00 kuna</w:t>
      </w:r>
      <w:r w:rsidR="003E03A1">
        <w:rPr>
          <w:rFonts w:hAnsi="Times New Roman" w:ascii="Times New Roman"/>
          <w:szCs w:val="24"/>
          <w:lang w:val="hr-HR"/>
        </w:rPr>
        <w:t xml:space="preserve"> proizlazi da je ispunjen uvjet</w:t>
      </w:r>
      <w:r>
        <w:rPr>
          <w:rFonts w:hAnsi="Times New Roman" w:ascii="Times New Roman"/>
          <w:szCs w:val="24"/>
          <w:lang w:val="hr-HR"/>
        </w:rPr>
        <w:t xml:space="preserve"> iz članka 64. stav 1. točka 4. SZ-a. </w:t>
      </w:r>
    </w:p>
    <w:p w:rsidRDefault="003E03A1" w:rsidP="00F316EA" w:rsidR="003E03A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6536" w:rsidP="003E03A1" w:rsidR="002A65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Taj uvj</w:t>
      </w:r>
      <w:r w:rsidR="003E03A1">
        <w:rPr>
          <w:rFonts w:hAnsi="Times New Roman" w:ascii="Times New Roman"/>
          <w:szCs w:val="24"/>
          <w:lang w:val="hr-HR"/>
        </w:rPr>
        <w:t>et je ispunjen i kada se uspored</w:t>
      </w:r>
      <w:r>
        <w:rPr>
          <w:rFonts w:hAnsi="Times New Roman" w:ascii="Times New Roman"/>
          <w:szCs w:val="24"/>
          <w:lang w:val="hr-HR"/>
        </w:rPr>
        <w:t xml:space="preserve">e novčane tražbine svih radnika koje je dužnik prijavio odnosno naveo u prijedlogu i planu financijskog restrukturiranja te popratnoj dokumentaciji, a koje iznose na dan 31. siječnja 2016. godine </w:t>
      </w:r>
      <w:r w:rsidRPr="003E03A1">
        <w:rPr>
          <w:rFonts w:hAnsi="Times New Roman" w:ascii="Times New Roman"/>
          <w:szCs w:val="24"/>
          <w:lang w:val="hr-HR"/>
        </w:rPr>
        <w:t>455. 851, 00 kuna</w:t>
      </w:r>
      <w:r>
        <w:rPr>
          <w:rFonts w:hAnsi="Times New Roman" w:ascii="Times New Roman"/>
          <w:szCs w:val="24"/>
          <w:lang w:val="hr-HR"/>
        </w:rPr>
        <w:t>.</w:t>
      </w:r>
      <w:r w:rsidR="003E03A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Jer, i da se uzmu u obzir i samo obje glavnice podnositelja prigovora koje je sud utvrdio u iznos od </w:t>
      </w:r>
      <w:r w:rsidRPr="003E03A1">
        <w:rPr>
          <w:rFonts w:hAnsi="Times New Roman" w:ascii="Times New Roman"/>
          <w:b/>
          <w:szCs w:val="24"/>
          <w:lang w:val="hr-HR"/>
        </w:rPr>
        <w:t>544.678,69 kuna</w:t>
      </w:r>
      <w:r>
        <w:rPr>
          <w:rFonts w:hAnsi="Times New Roman" w:ascii="Times New Roman"/>
          <w:szCs w:val="24"/>
          <w:lang w:val="hr-HR"/>
        </w:rPr>
        <w:t xml:space="preserve">, već i tada proizlazi da je dužnik prijavio za 10% manje tražbina </w:t>
      </w:r>
      <w:r w:rsidR="003E03A1">
        <w:rPr>
          <w:rFonts w:hAnsi="Times New Roman" w:ascii="Times New Roman"/>
          <w:szCs w:val="24"/>
          <w:lang w:val="hr-HR"/>
        </w:rPr>
        <w:t>radnika (svih tražbina radnika) no što je to sud utvrdio kroz osnovanost prigovora,</w:t>
      </w:r>
      <w:r>
        <w:rPr>
          <w:rFonts w:hAnsi="Times New Roman" w:ascii="Times New Roman"/>
          <w:szCs w:val="24"/>
          <w:lang w:val="hr-HR"/>
        </w:rPr>
        <w:t xml:space="preserve"> a kamoli da se uzme u obzir ukupan iznos tražbina za ova dva radnika od </w:t>
      </w:r>
      <w:r w:rsidRPr="003E03A1">
        <w:rPr>
          <w:rFonts w:hAnsi="Times New Roman" w:ascii="Times New Roman"/>
          <w:b/>
          <w:szCs w:val="24"/>
          <w:lang w:val="hr-HR"/>
        </w:rPr>
        <w:t>1.518.</w:t>
      </w:r>
      <w:r w:rsidR="003E03A1" w:rsidRPr="003E03A1">
        <w:rPr>
          <w:rFonts w:hAnsi="Times New Roman" w:ascii="Times New Roman"/>
          <w:b/>
          <w:szCs w:val="24"/>
          <w:lang w:val="hr-HR"/>
        </w:rPr>
        <w:t>220,00 kuna</w:t>
      </w:r>
      <w:r w:rsidR="003E03A1">
        <w:rPr>
          <w:rFonts w:hAnsi="Times New Roman" w:ascii="Times New Roman"/>
          <w:szCs w:val="24"/>
          <w:lang w:val="hr-HR"/>
        </w:rPr>
        <w:t xml:space="preserve"> (glavnica + kamate) i usporedi s iznosom od </w:t>
      </w:r>
      <w:r w:rsidR="003E03A1" w:rsidRPr="003E03A1">
        <w:rPr>
          <w:rFonts w:hAnsi="Times New Roman" w:ascii="Times New Roman"/>
          <w:b/>
          <w:szCs w:val="24"/>
          <w:lang w:val="hr-HR"/>
        </w:rPr>
        <w:t>455.851,00 kuna</w:t>
      </w:r>
      <w:r w:rsidR="003E03A1">
        <w:rPr>
          <w:rFonts w:hAnsi="Times New Roman" w:ascii="Times New Roman"/>
          <w:szCs w:val="24"/>
          <w:lang w:val="hr-HR"/>
        </w:rPr>
        <w:t xml:space="preserve"> koliko je dužnik naveo u prijedlogu.</w:t>
      </w:r>
    </w:p>
    <w:p w:rsidRDefault="002A6536" w:rsidP="00F316EA" w:rsidR="002A65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6536" w:rsidP="00F316EA" w:rsidR="002A65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predstečajni postupak obustavljen pozivom na odredbu članka 64. stav 1. točka 4. SZ-a te je stoga odlučeno kao  u izreci rješenja pod točkom II).</w:t>
      </w:r>
    </w:p>
    <w:p w:rsidRDefault="002A6536" w:rsidP="00F316EA" w:rsidR="002A65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6536" w:rsidP="00A2011D" w:rsidR="007474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Štoviše kako je dužnik naveo u prijedlogu (list 138 spisa), u Izračunu manjka likvidnih sredstava, da za zaposlenike na dan 31. siječnja 2016. godine manjka </w:t>
      </w:r>
      <w:r w:rsidRPr="003E03A1">
        <w:rPr>
          <w:rFonts w:hAnsi="Times New Roman" w:ascii="Times New Roman"/>
          <w:szCs w:val="24"/>
          <w:lang w:val="hr-HR"/>
        </w:rPr>
        <w:t>455.851,00 kuna</w:t>
      </w:r>
      <w:r>
        <w:rPr>
          <w:rFonts w:hAnsi="Times New Roman" w:ascii="Times New Roman"/>
          <w:szCs w:val="24"/>
          <w:lang w:val="hr-HR"/>
        </w:rPr>
        <w:t>, a prijedlog je podnesen ovome sudu dana 14. travnja 2016. godine, to proizlazi da kod dužnika postoji i još jedan razlog za obustavu postupka jer postoje i uvjeti iz članka 64. stav 1. točka 6. SZ-a.</w:t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F55725">
        <w:rPr>
          <w:rFonts w:hAnsi="Times New Roman" w:ascii="Times New Roman"/>
          <w:szCs w:val="24"/>
          <w:lang w:val="hr-HR"/>
        </w:rPr>
        <w:t>1</w:t>
      </w:r>
      <w:r w:rsidRPr="004A65D5">
        <w:rPr>
          <w:rFonts w:hAnsi="Times New Roman" w:ascii="Times New Roman"/>
          <w:szCs w:val="24"/>
          <w:lang w:val="hr-HR"/>
        </w:rPr>
        <w:t xml:space="preserve">. </w:t>
      </w:r>
      <w:r w:rsidR="00F55725">
        <w:rPr>
          <w:rFonts w:hAnsi="Times New Roman" w:ascii="Times New Roman"/>
          <w:szCs w:val="24"/>
          <w:lang w:val="hr-HR"/>
        </w:rPr>
        <w:t>kolovoza</w:t>
      </w:r>
      <w:r w:rsidR="00383064">
        <w:rPr>
          <w:rFonts w:hAnsi="Times New Roman" w:ascii="Times New Roman"/>
          <w:szCs w:val="24"/>
          <w:lang w:val="hr-HR"/>
        </w:rPr>
        <w:t xml:space="preserve"> 2016</w:t>
      </w:r>
      <w:r w:rsidRPr="004A65D5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Nevenka Siladi Rstić, v.</w:t>
      </w:r>
      <w:r w:rsidR="00383064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r.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i/>
          <w:szCs w:val="24"/>
          <w:lang w:val="hr-HR"/>
        </w:rPr>
        <w:t>UPUTA O PRAVNOM  LIJEKU:</w:t>
      </w:r>
    </w:p>
    <w:p w:rsidRDefault="00C209F0" w:rsidP="00C209F0" w:rsidR="00C209F0" w:rsidRPr="00FD1B4B">
      <w:pPr>
        <w:jc w:val="both"/>
        <w:rPr>
          <w:rFonts w:hAnsi="Times New Roman" w:ascii="Times New Roman"/>
          <w:i/>
          <w:lang w:val="hr-HR"/>
        </w:rPr>
      </w:pPr>
      <w:r w:rsidRPr="00FD1B4B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Za točnost otpravka-ovlašteni službenik:</w:t>
      </w: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                 Ana Brlek</w:t>
      </w: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</w:p>
    <w:p w:rsidRDefault="00747464" w:rsidP="00C209F0" w:rsidR="00747464">
      <w:pPr>
        <w:jc w:val="both"/>
        <w:rPr>
          <w:rFonts w:hAnsi="Times New Roman" w:ascii="Times New Roman"/>
          <w:szCs w:val="24"/>
          <w:lang w:val="hr-HR"/>
        </w:rPr>
      </w:pPr>
    </w:p>
    <w:p w:rsidRDefault="00747464" w:rsidP="00C209F0" w:rsidR="00747464">
      <w:pPr>
        <w:jc w:val="both"/>
        <w:rPr>
          <w:rFonts w:hAnsi="Times New Roman" w:ascii="Times New Roman"/>
          <w:szCs w:val="24"/>
          <w:lang w:val="hr-HR"/>
        </w:rPr>
      </w:pPr>
    </w:p>
    <w:p w:rsidRDefault="00747464" w:rsidP="00C209F0" w:rsidR="00747464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0F25FD" w:rsidR="000F25FD" w:rsidRPr="00747464">
      <w:pPr>
        <w:rPr>
          <w:lang w:val="hr-HR"/>
        </w:rPr>
      </w:pPr>
    </w:p>
    <w:sectPr w:rsidSect="000856D2" w:rsidR="000F25FD" w:rsidRPr="00747464">
      <w:headerReference w:type="default" r:id="rId9"/>
      <w:headerReference w:type="first" r:id="rId10"/>
      <w:pgSz w:code="9" w:h="16840" w:w="11907"/>
      <w:pgMar w:gutter="0" w:footer="720" w:header="720" w:left="1418" w:bottom="1418" w:right="1418" w:top="152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F2B" w:rsidR="00A70189">
      <w:r>
        <w:separator/>
      </w:r>
    </w:p>
  </w:endnote>
  <w:endnote w:id="0" w:type="continuationSeparator">
    <w:p w:rsidRDefault="00F53F2B" w:rsidR="00A70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F2B" w:rsidR="00A70189">
      <w:r>
        <w:separator/>
      </w:r>
    </w:p>
  </w:footnote>
  <w:footnote w:id="0" w:type="continuationSeparator">
    <w:p w:rsidRDefault="00F53F2B" w:rsidR="00A70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8F0C04">
      <w:rPr>
        <w:rFonts w:hAnsi="Times New Roman" w:ascii="Times New Roman"/>
        <w:noProof/>
      </w:rPr>
      <w:t>- 4 -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122368" w:rsidRPr="00122368">
      <w:rPr>
        <w:rFonts w:hAnsi="Times New Roman" w:ascii="Times New Roman"/>
        <w:lang w:val="hr-HR"/>
      </w:rPr>
      <w:t xml:space="preserve">Poslovni broj: </w:t>
    </w:r>
    <w:r w:rsidR="00122368" w:rsidRPr="00122368">
      <w:rPr>
        <w:rFonts w:hAnsi="Times New Roman" w:ascii="Times New Roman"/>
        <w:szCs w:val="24"/>
      </w:rPr>
      <w:t>47. St-3645/16-</w:t>
    </w:r>
    <w:r w:rsidR="00122368">
      <w:rPr>
        <w:rFonts w:hAnsi="Times New Roman" w:ascii="Times New Roman"/>
        <w:sz w:val="20"/>
        <w:szCs w:val="24"/>
      </w:rPr>
      <w:t>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F0C04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 w:rsidRPr="0012236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122368" w:rsidRPr="00122368">
      <w:rPr>
        <w:rFonts w:hAnsi="Times New Roman" w:ascii="Times New Roman"/>
        <w:lang w:val="hr-HR"/>
      </w:rPr>
      <w:t xml:space="preserve">Poslovni broj: </w:t>
    </w:r>
    <w:r w:rsidR="00122368" w:rsidRPr="001A0D7E">
      <w:rPr>
        <w:rFonts w:hAnsi="Times New Roman" w:ascii="Times New Roman"/>
        <w:szCs w:val="24"/>
        <w:lang w:val="hr-HR"/>
      </w:rPr>
      <w:t>47. St-3645/16-</w:t>
    </w:r>
    <w:r w:rsidR="00122368" w:rsidRPr="001A0D7E">
      <w:rPr>
        <w:rFonts w:hAnsi="Times New Roman" w:ascii="Times New Roman"/>
        <w:sz w:val="20"/>
        <w:szCs w:val="24"/>
        <w:lang w:val="hr-HR"/>
      </w:rPr>
      <w:t>19</w:t>
    </w:r>
  </w:p>
  <w:p w:rsidRDefault="008F0C04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F0C04" w:rsidP="00953077" w:rsidR="008A34A7" w:rsidRPr="00122368">
    <w:pPr>
      <w:pStyle w:val="Zaglavlje"/>
      <w:rPr>
        <w:rFonts w:hAnsi="Times New Roman" w:ascii="Times New Roman"/>
        <w:lang w:val="hr-HR"/>
      </w:rPr>
    </w:pPr>
  </w:p>
  <w:p w:rsidRDefault="008F0C04" w:rsidP="00953077" w:rsidR="008A34A7" w:rsidRPr="00122368">
    <w:pPr>
      <w:pStyle w:val="Zaglavlje"/>
      <w:rPr>
        <w:rFonts w:hAnsi="Times New Roman" w:ascii="Times New Roman"/>
        <w:lang w:val="hr-HR"/>
      </w:rPr>
    </w:pPr>
  </w:p>
  <w:p w:rsidRDefault="008F0C04" w:rsidP="00953077" w:rsidR="008A34A7" w:rsidRPr="00122368">
    <w:pPr>
      <w:pStyle w:val="Zaglavlje"/>
      <w:rPr>
        <w:rFonts w:hAnsi="Times New Roman" w:ascii="Times New Roman"/>
        <w:lang w:val="hr-HR"/>
      </w:rPr>
    </w:pPr>
  </w:p>
  <w:p w:rsidRDefault="008F0C04" w:rsidP="00953077" w:rsidR="008A34A7" w:rsidRPr="00122368">
    <w:pPr>
      <w:pStyle w:val="Zaglavlje"/>
      <w:rPr>
        <w:rFonts w:hAnsi="Times New Roman" w:ascii="Times New Roman"/>
        <w:lang w:val="hr-HR"/>
      </w:rPr>
    </w:pPr>
  </w:p>
  <w:p w:rsidRDefault="008F0C04" w:rsidP="00953077" w:rsidR="008A34A7" w:rsidRPr="00122368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122368">
    <w:pPr>
      <w:pStyle w:val="Zaglavlje"/>
      <w:ind w:left="426"/>
      <w:rPr>
        <w:rFonts w:hAnsi="Times New Roman" w:ascii="Times New Roman"/>
        <w:lang w:val="hr-HR"/>
      </w:rPr>
    </w:pPr>
    <w:r w:rsidRPr="00122368">
      <w:rPr>
        <w:rFonts w:hAnsi="Times New Roman" w:ascii="Times New Roman"/>
        <w:lang w:val="hr-HR"/>
      </w:rPr>
      <w:t>REPUBLIKA HRVATSKA</w:t>
    </w:r>
  </w:p>
  <w:p w:rsidRDefault="00C209F0" w:rsidP="000C42FE" w:rsidR="008A34A7" w:rsidRPr="00122368">
    <w:pPr>
      <w:pStyle w:val="Zaglavlje"/>
      <w:ind w:left="426"/>
      <w:rPr>
        <w:rFonts w:hAnsi="Times New Roman" w:ascii="Times New Roman"/>
        <w:lang w:val="hr-HR"/>
      </w:rPr>
    </w:pPr>
    <w:r w:rsidRPr="00122368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122368">
    <w:pPr>
      <w:pStyle w:val="Zaglavlje"/>
      <w:ind w:left="426"/>
      <w:rPr>
        <w:rFonts w:hAnsi="Times New Roman" w:ascii="Times New Roman"/>
        <w:lang w:val="hr-HR"/>
      </w:rPr>
    </w:pPr>
    <w:r w:rsidRPr="00122368">
      <w:rPr>
        <w:rFonts w:hAnsi="Times New Roman" w:ascii="Times New Roman"/>
        <w:lang w:val="hr-HR"/>
      </w:rPr>
      <w:t>Zagreb</w:t>
    </w:r>
    <w:r w:rsidR="00122368">
      <w:rPr>
        <w:rFonts w:hAnsi="Times New Roman" w:ascii="Times New Roman"/>
        <w:lang w:val="hr-HR"/>
      </w:rPr>
      <w:t>, Amruševa 2/II, desno (p.p. 432</w:t>
    </w:r>
    <w:r w:rsidRPr="00122368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0064E"/>
    <w:multiLevelType w:val="hybridMultilevel"/>
    <w:tmpl w:val="DE2834D8"/>
    <w:lvl w:tplc="FEC43B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3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91"/>
      </w:pPr>
    </w:lvl>
    <w:lvl w:tentative="true" w:tplc="041A001B" w:ilvl="2">
      <w:start w:val="1"/>
      <w:numFmt w:val="lowerRoman"/>
      <w:lvlText w:val="%3."/>
      <w:lvlJc w:val="right"/>
      <w:pPr>
        <w:ind w:hanging="180" w:left="4211"/>
      </w:pPr>
    </w:lvl>
    <w:lvl w:tentative="true" w:tplc="041A000F" w:ilvl="3">
      <w:start w:val="1"/>
      <w:numFmt w:val="decimal"/>
      <w:lvlText w:val="%4."/>
      <w:lvlJc w:val="left"/>
      <w:pPr>
        <w:ind w:hanging="360" w:left="4931"/>
      </w:pPr>
    </w:lvl>
    <w:lvl w:tentative="true" w:tplc="041A0019" w:ilvl="4">
      <w:start w:val="1"/>
      <w:numFmt w:val="lowerLetter"/>
      <w:lvlText w:val="%5."/>
      <w:lvlJc w:val="left"/>
      <w:pPr>
        <w:ind w:hanging="360" w:left="5651"/>
      </w:pPr>
    </w:lvl>
    <w:lvl w:tentative="true" w:tplc="041A001B" w:ilvl="5">
      <w:start w:val="1"/>
      <w:numFmt w:val="lowerRoman"/>
      <w:lvlText w:val="%6."/>
      <w:lvlJc w:val="right"/>
      <w:pPr>
        <w:ind w:hanging="180" w:left="6371"/>
      </w:pPr>
    </w:lvl>
    <w:lvl w:tentative="true" w:tplc="041A000F" w:ilvl="6">
      <w:start w:val="1"/>
      <w:numFmt w:val="decimal"/>
      <w:lvlText w:val="%7."/>
      <w:lvlJc w:val="left"/>
      <w:pPr>
        <w:ind w:hanging="360" w:left="7091"/>
      </w:pPr>
    </w:lvl>
    <w:lvl w:tentative="true" w:tplc="041A0019" w:ilvl="7">
      <w:start w:val="1"/>
      <w:numFmt w:val="lowerLetter"/>
      <w:lvlText w:val="%8."/>
      <w:lvlJc w:val="left"/>
      <w:pPr>
        <w:ind w:hanging="360" w:left="7811"/>
      </w:pPr>
    </w:lvl>
    <w:lvl w:tentative="true" w:tplc="041A001B" w:ilvl="8">
      <w:start w:val="1"/>
      <w:numFmt w:val="lowerRoman"/>
      <w:lvlText w:val="%9."/>
      <w:lvlJc w:val="right"/>
      <w:pPr>
        <w:ind w:hanging="180" w:left="8531"/>
      </w:pPr>
    </w:lvl>
  </w:abstractNum>
  <w:abstractNum w:abstractNumId="2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008D6"/>
    <w:multiLevelType w:val="hybridMultilevel"/>
    <w:tmpl w:val="FEDCEED8"/>
    <w:lvl w:tplc="F7A8746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54C18"/>
    <w:rsid w:val="00064172"/>
    <w:rsid w:val="000856D2"/>
    <w:rsid w:val="00090BDB"/>
    <w:rsid w:val="000F25FD"/>
    <w:rsid w:val="00122368"/>
    <w:rsid w:val="00192463"/>
    <w:rsid w:val="001A0D7E"/>
    <w:rsid w:val="002322FA"/>
    <w:rsid w:val="00260208"/>
    <w:rsid w:val="002A6536"/>
    <w:rsid w:val="00380401"/>
    <w:rsid w:val="00383064"/>
    <w:rsid w:val="003E03A1"/>
    <w:rsid w:val="0040608E"/>
    <w:rsid w:val="004B6C06"/>
    <w:rsid w:val="004E6633"/>
    <w:rsid w:val="00552C70"/>
    <w:rsid w:val="00573722"/>
    <w:rsid w:val="006113EE"/>
    <w:rsid w:val="006605AC"/>
    <w:rsid w:val="00747464"/>
    <w:rsid w:val="00763BC5"/>
    <w:rsid w:val="008030FC"/>
    <w:rsid w:val="00865B8F"/>
    <w:rsid w:val="008E3455"/>
    <w:rsid w:val="008F0C04"/>
    <w:rsid w:val="00A2011D"/>
    <w:rsid w:val="00A70189"/>
    <w:rsid w:val="00A922A5"/>
    <w:rsid w:val="00AA72A6"/>
    <w:rsid w:val="00AD2B81"/>
    <w:rsid w:val="00BC7117"/>
    <w:rsid w:val="00C209F0"/>
    <w:rsid w:val="00CD35DA"/>
    <w:rsid w:val="00DA3800"/>
    <w:rsid w:val="00DC0A4A"/>
    <w:rsid w:val="00DD382F"/>
    <w:rsid w:val="00DE7BAF"/>
    <w:rsid w:val="00E64A45"/>
    <w:rsid w:val="00EA378C"/>
    <w:rsid w:val="00F316EA"/>
    <w:rsid w:val="00F53F2B"/>
    <w:rsid w:val="00F55725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41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417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6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0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0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0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0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41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417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6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0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0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0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0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9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St-3645/2016-19</izvorni_sadrzaj>
    <derivirana_varijabla naziv="DomainObject.Oznaka_1">St-3645/2016-19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St-3645/2016</izvorni_sadrzaj>
    <derivirana_varijabla naziv="DomainObject.Predmet.OznakaBroj_1">St-3645/2016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plaćena, list 7 spisa</izvorni_sadrzaj>
    <derivirana_varijabla naziv="DomainObject.Predmet.PrimjedbaSuca_1">Pristojba plaćena, list 7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TERRAFIRMA d.o.o. za pripremu zemljišta zastupanog po punomoćniku Dražen Hlišć</izvorni_sadrzaj>
    <derivirana_varijabla naziv="DomainObject.Predmet.ProtustrankaFormated_1">  TERRAFIRMA d.o.o. za pripremu zemljišta zastupanog po punomoćniku Dražen Hlišć</derivirana_varijabla>
  </DomainObject.Predmet.ProtustrankaFormated>
  <DomainObject.Predmet.ProtustrankaFormatedOIB>
    <izvorni_sadrzaj>  TERRAFIRMA d.o.o. za pripremu zemljišta, OIB 54997323899 zastupanog po punomoćniku Dražen Hlišć</izvorni_sadrzaj>
    <derivirana_varijabla naziv="DomainObject.Predmet.ProtustrankaFormatedOIB_1">  TERRAFIRMA d.o.o. za pripremu zemljišta, OIB 54997323899 zastupanog po punomoćniku Dražen Hlišć</derivirana_varijabla>
  </DomainObject.Predmet.ProtustrankaFormatedOIB>
  <DomainObject.Predmet.ProtustrankaFormatedWithAdress>
    <izvorni_sadrzaj> TERRAFIRMA d.o.o. za pripremu zemljišta, Poljička 13, 10000 Zagreb zastupanog po punomoćniku Dražen Hlišć</izvorni_sadrzaj>
    <derivirana_varijabla naziv="DomainObject.Predmet.ProtustrankaFormatedWithAdress_1"> TERRAFIRMA d.o.o. za pripremu zemljišta, Poljička 13, 10000 Zagreb zastupanog po punomoćniku Dražen Hlišć</derivirana_varijabla>
  </DomainObject.Predmet.ProtustrankaFormatedWithAdress>
  <DomainObject.Predmet.ProtustrankaFormatedWithAdressOIB>
    <izvorni_sadrzaj> TERRAFIRMA d.o.o. za pripremu zemljišta, OIB 54997323899, Poljička 13, 10000 Zagreb zastupanog po punomoćniku Dražen Hlišć</izvorni_sadrzaj>
    <derivirana_varijabla naziv="DomainObject.Predmet.ProtustrankaFormatedWithAdressOIB_1"> TERRAFIRMA d.o.o. za pripremu zemljišta, OIB 54997323899, Poljička 13, 10000 Zagreb zastupanog po punomoćniku Dražen Hlišć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 zastupanog po punomoćniku Dražen Hlišć</item>
    </izvorni_sadrzaj>
    <derivirana_varijabla naziv="DomainObject.Predmet.ProtuStrankaListFormated_1">
      <item>TERRAFIRMA d.o.o. za pripremu zemljišta zastupanog po punomoćniku Dražen Hlišć</item>
    </derivirana_varijabla>
  </DomainObject.Predmet.ProtuStrankaListFormated>
  <DomainObject.Predmet.ProtuStrankaListFormatedOIB>
    <izvorni_sadrzaj>
      <item>TERRAFIRMA d.o.o. za pripremu zemljišta, OIB 54997323899 zastupanog po punomoćniku Dražen Hlišć</item>
    </izvorni_sadrzaj>
    <derivirana_varijabla naziv="DomainObject.Predmet.ProtuStrankaListFormatedOIB_1">
      <item>TERRAFIRMA d.o.o. za pripremu zemljišta, OIB 54997323899 zastupanog po punomoćniku Dražen Hlišć</item>
    </derivirana_varijabla>
  </DomainObject.Predmet.ProtuStrankaListFormatedOIB>
  <DomainObject.Predmet.ProtuStrankaListFormatedWithAdress>
    <izvorni_sadrzaj>
      <item>TERRAFIRMA d.o.o. za pripremu zemljišta, Poljička 13, 10000 Zagreb zastupanog po punomoćniku Dražen Hlišć</item>
    </izvorni_sadrzaj>
    <derivirana_varijabla naziv="DomainObject.Predmet.ProtuStrankaListFormatedWithAdress_1">
      <item>TERRAFIRMA d.o.o. za pripremu zemljišta, Poljička 13, 10000 Zagreb zastupanog po punomoćniku Dražen Hlišć</item>
    </derivirana_varijabla>
  </DomainObject.Predmet.ProtuStrankaListFormatedWithAdress>
  <DomainObject.Predmet.ProtuStrankaListFormatedWithAdressOIB>
    <izvorni_sadrzaj>
      <item>TERRAFIRMA d.o.o. za pripremu zemljišta, OIB 54997323899, Poljička 13, 10000 Zagreb zastupanog po punomoćniku Dražen Hlišć</item>
    </izvorni_sadrzaj>
    <derivirana_varijabla naziv="DomainObject.Predmet.ProtuStrankaListFormatedWithAdressOIB_1">
      <item>TERRAFIRMA d.o.o. za pripremu zemljišta, OIB 54997323899, Poljička 13, 10000 Zagreb zastupanog po punomoćniku Dražen Hlišć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 punomoćnik sudionika u postupku TERRAFIRMA d.o.o. za pripremu zemljišta</item>
    </izvorni_sadrzaj>
    <derivirana_varijabla naziv="DomainObject.Predmet.OstaliListFormated_1">
      <item>Dražen Hlišć punomoćnik sudionika u postupku TERRAFIRMA d.o.o. za pripremu zemljišta</item>
    </derivirana_varijabla>
  </DomainObject.Predmet.OstaliListFormated>
  <DomainObject.Predmet.OstaliListFormatedOIB>
    <izvorni_sadrzaj>
      <item>Dražen Hlišć, OIB 96928535366 punomoćnik sudionika u postupku TERRAFIRMA d.o.o. za pripremu zemljišta</item>
    </izvorni_sadrzaj>
    <derivirana_varijabla naziv="DomainObject.Predmet.OstaliListFormatedOIB_1">
      <item>Dražen Hlišć, OIB 96928535366 punomoćnik sudionika u postupku TERRAFIRMA d.o.o. za pripremu zemljišta</item>
    </derivirana_varijabla>
  </DomainObject.Predmet.OstaliListFormatedOIB>
  <DomainObject.Predmet.OstaliListFormatedWithAdress>
    <izvorni_sadrzaj>
      <item>Dražen Hlišć, Vatroslava Jagića 2, 23000 Zadar punomoćnik sudionika u postupku TERRAFIRMA d.o.o. za pripremu zemljišta</item>
    </izvorni_sadrzaj>
    <derivirana_varijabla naziv="DomainObject.Predmet.OstaliListFormatedWithAdress_1">
      <item>Dražen Hlišć, Vatroslava Jagića 2, 23000 Zadar punomoćnik sudionika u postupku TERRAFIRMA d.o.o. za pripremu zemljišta</item>
    </derivirana_varijabla>
  </DomainObject.Predmet.OstaliListFormatedWithAdress>
  <DomainObject.Predmet.OstaliListFormatedWithAdressOIB>
    <izvorni_sadrzaj>
      <item>Dražen Hlišć, OIB 96928535366, Vatroslava Jagića 2, 23000 Zadar punomoćnik sudionika u postupku TERRAFIRMA d.o.o. za pripremu zemljišta</item>
    </izvorni_sadrzaj>
    <derivirana_varijabla naziv="DomainObject.Predmet.OstaliListFormatedWithAdressOIB_1">
      <item>Dražen Hlišć, OIB 96928535366, Vatroslava Jagića 2, 23000 Zadar punomoćnik sudionika u postupku TERRAFIRMA d.o.o. za pripremu zemljišta</item>
    </derivirana_varijabla>
  </DomainObject.Predmet.OstaliListFormatedWithAdressOIB>
  <DomainObject.Predmet.OstaliListNazivFormated>
    <izvorni_sadrzaj>
      <item>Dražen Hlišć</item>
    </izvorni_sadrzaj>
    <derivirana_varijabla naziv="DomainObject.Predmet.OstaliListNazivFormated_1">
      <item>Dražen Hlišć</item>
    </derivirana_varijabla>
  </DomainObject.Predmet.OstaliListNazivFormated>
  <DomainObject.Predmet.OstaliListNazivFormatedOIB>
    <izvorni_sadrzaj>
      <item>Dražen Hlišć, OIB 96928535366</item>
    </izvorni_sadrzaj>
    <derivirana_varijabla naziv="DomainObject.Predmet.OstaliListNazivFormatedOIB_1"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St-3645/2016-19</izvorni_sadrzaj>
    <derivirana_varijabla naziv="DomainObject.PoslovniBrojDokumenta_1">St-3645/2016-19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</izvorni_sadrzaj>
    <derivirana_varijabla naziv="DomainObject.Predmet.SudioniciListNaziv_1">
      <item>TERRAFIRMA d.o.o. za pripremu zemljišta</item>
      <item>TERRAFIRMA d.o.o. za pripremu zemljišta</item>
      <item>Dražen Hlišć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</izvorni_sadrzaj>
    <derivirana_varijabla naziv="DomainObject.Predmet.SudioniciListNazivOIB_1">
      <item>, OIB 54997323899</item>
      <item>, OIB 54997323899</item>
      <item>, OIB 96928535366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1703</properties:Words>
  <properties:Characters>9144</properties:Characters>
  <properties:Lines>176</properties:Lines>
  <properties:Paragraphs>35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2016-08-01T08:38:00Z</dcterms:created>
  <dc:creator>Ana Brlek</dc:creator>
  <cp:lastModifiedBy>Ana Brlek</cp:lastModifiedBy>
  <cp:lastPrinted>2016-08-01T10:58:00Z</cp:lastPrinted>
  <dcterms:modified xmlns:xsi="http://www.w3.org/2001/XMLSchema-instance" xsi:type="dcterms:W3CDTF">2016-08-01T10:58:00Z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St-3645/2016-19 / Odluka - Rješenje o obustavi predstečajnog postupka</vt:lpwstr>
  </prop:property>
  <prop:property name="CC_coloring" pid="5" fmtid="{D5CDD505-2E9C-101B-9397-08002B2CF9AE}">
    <vt:bool>false</vt:bool>
  </prop:property>
</prop:Properties>
</file>