
<file path=[Content_Types].xml><?xml version="1.0" encoding="utf-8"?>
<Types xmlns="http://schemas.openxmlformats.org/package/2006/content-types">
  <Default ContentType="image/jpeg" Extension="jpeg"/>
  <Default ContentType="application/vnd.openxmlformats-package.relationships+xml" Extension="rels"/>
  <Default ContentType="application/vnd.openxmlformats-officedocument.spreadsheetml.sheet" Extension="xlsx"/>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1d9f4" w14:paraId="c81d9f4" w:rsidRDefault="00B279C7" w:rsidP="00DB7AE1" w:rsidR="00B279C7">
      <w:pPr>
        <w:jc w:val="both"/>
        <w15:collapsed w:val="false"/>
        <w:rPr>
          <w:rFonts w:cs="Times New Roman" w:hAnsi="Times New Roman" w:ascii="Times New Roman"/>
          <w:sz w:val="24"/>
          <w:szCs w:val="24"/>
        </w:rPr>
      </w:pPr>
      <w:bookmarkStart w:name="_Hlk499291728" w:id="0"/>
      <w:bookmarkStart w:name="_Hlk509842416" w:id="1"/>
      <w:bookmarkStart w:name="_Hlk511640768" w:id="2"/>
      <w:bookmarkStart w:name="_GoBack" w:id="3"/>
      <w:bookmarkEnd w:id="3"/>
      <w:r w:rsidRPr="00B279C7">
        <w:rPr>
          <w:rFonts w:cs="Times New Roman" w:hAnsi="Times New Roman" w:ascii="Times New Roman"/>
          <w:sz w:val="24"/>
          <w:szCs w:val="24"/>
        </w:rPr>
        <w:t xml:space="preserve">NARDUS N.T. d.o.o. </w:t>
      </w:r>
    </w:p>
    <w:p w:rsidRDefault="00B279C7" w:rsidP="00DB7AE1" w:rsidR="00B279C7">
      <w:pPr>
        <w:jc w:val="both"/>
        <w:rPr>
          <w:rFonts w:cs="Times New Roman" w:hAnsi="Times New Roman" w:ascii="Times New Roman"/>
          <w:sz w:val="24"/>
          <w:szCs w:val="24"/>
        </w:rPr>
      </w:pPr>
      <w:r w:rsidRPr="00B279C7">
        <w:rPr>
          <w:rFonts w:cs="Times New Roman" w:hAnsi="Times New Roman" w:ascii="Times New Roman"/>
          <w:sz w:val="24"/>
          <w:szCs w:val="24"/>
        </w:rPr>
        <w:t xml:space="preserve">Karamanov prilaz 1 </w:t>
      </w:r>
    </w:p>
    <w:p w:rsidRDefault="007E3A0A" w:rsidP="00DB7AE1" w:rsidR="00CF4BB5" w:rsidRPr="005E1519">
      <w:pPr>
        <w:jc w:val="both"/>
        <w:rPr>
          <w:rFonts w:cs="Times New Roman" w:hAnsi="Times New Roman" w:ascii="Times New Roman"/>
          <w:sz w:val="24"/>
          <w:szCs w:val="24"/>
        </w:rPr>
      </w:pPr>
      <w:r>
        <w:rPr>
          <w:rFonts w:cs="Times New Roman" w:hAnsi="Times New Roman" w:ascii="Times New Roman"/>
          <w:sz w:val="24"/>
          <w:szCs w:val="24"/>
        </w:rPr>
        <w:t>10 000 Zagreb</w:t>
      </w:r>
    </w:p>
    <w:p w:rsidRDefault="00CF4BB5" w:rsidP="00DB7AE1" w:rsidR="00CF4BB5" w:rsidRPr="005E1519">
      <w:pPr>
        <w:tabs>
          <w:tab w:pos="6847" w:val="left"/>
        </w:tabs>
        <w:jc w:val="both"/>
        <w:rPr>
          <w:rFonts w:cs="Times New Roman" w:hAnsi="Times New Roman" w:ascii="Times New Roman"/>
          <w:sz w:val="24"/>
          <w:szCs w:val="24"/>
        </w:rPr>
      </w:pPr>
      <w:r w:rsidRPr="005E1519">
        <w:rPr>
          <w:rFonts w:cs="Times New Roman" w:hAnsi="Times New Roman" w:ascii="Times New Roman"/>
          <w:sz w:val="24"/>
          <w:szCs w:val="24"/>
        </w:rPr>
        <w:t xml:space="preserve">OIB: </w:t>
      </w:r>
      <w:bookmarkEnd w:id="0"/>
      <w:bookmarkEnd w:id="1"/>
      <w:r w:rsidR="00B279C7" w:rsidRPr="00B279C7">
        <w:rPr>
          <w:rFonts w:cs="Times New Roman" w:hAnsi="Times New Roman" w:ascii="Times New Roman"/>
          <w:sz w:val="24"/>
          <w:szCs w:val="24"/>
        </w:rPr>
        <w:t>99772022299</w:t>
      </w:r>
      <w:bookmarkEnd w:id="2"/>
      <w:r w:rsidR="00BE1B07">
        <w:rPr>
          <w:rFonts w:cs="Times New Roman" w:hAnsi="Times New Roman" w:ascii="Times New Roman"/>
          <w:sz w:val="24"/>
          <w:szCs w:val="24"/>
        </w:rPr>
        <w:tab/>
      </w:r>
    </w:p>
    <w:p w:rsidRDefault="00CF4BB5" w:rsidP="00DB7AE1" w:rsidR="00CF4BB5" w:rsidRPr="005E1519">
      <w:pPr>
        <w:jc w:val="both"/>
        <w:rPr>
          <w:rFonts w:cs="Times New Roman" w:hAnsi="Times New Roman" w:ascii="Times New Roman"/>
          <w:sz w:val="24"/>
          <w:szCs w:val="24"/>
        </w:rPr>
      </w:pPr>
    </w:p>
    <w:p w:rsidRDefault="00CF4BB5" w:rsidP="00DB7AE1" w:rsidR="00CF4BB5" w:rsidRPr="005E1519">
      <w:pPr>
        <w:jc w:val="both"/>
        <w:rPr>
          <w:rFonts w:cs="Times New Roman" w:hAnsi="Times New Roman" w:ascii="Times New Roman"/>
          <w:sz w:val="24"/>
          <w:szCs w:val="24"/>
        </w:rPr>
      </w:pPr>
    </w:p>
    <w:p w:rsidRDefault="00CF4BB5" w:rsidP="00DB7AE1" w:rsidR="00CF4BB5" w:rsidRPr="005E1519">
      <w:pPr>
        <w:jc w:val="both"/>
        <w:rPr>
          <w:rFonts w:cs="Times New Roman" w:hAnsi="Times New Roman" w:ascii="Times New Roman"/>
          <w:sz w:val="24"/>
          <w:szCs w:val="24"/>
        </w:rPr>
      </w:pPr>
    </w:p>
    <w:p w:rsidRDefault="00CF4BB5" w:rsidP="00DB7AE1" w:rsidR="00CF4BB5" w:rsidRPr="005E1519">
      <w:pPr>
        <w:jc w:val="both"/>
        <w:rPr>
          <w:rFonts w:cs="Times New Roman" w:hAnsi="Times New Roman" w:ascii="Times New Roman"/>
          <w:sz w:val="24"/>
          <w:szCs w:val="24"/>
        </w:rPr>
      </w:pPr>
    </w:p>
    <w:p w:rsidRDefault="00CF4BB5" w:rsidP="00DB7AE1" w:rsidR="00CF4BB5" w:rsidRPr="001524AD">
      <w:pPr>
        <w:jc w:val="both"/>
        <w:rPr>
          <w:rFonts w:cs="Times New Roman" w:hAnsi="Times New Roman" w:ascii="Times New Roman"/>
          <w:sz w:val="28"/>
          <w:szCs w:val="24"/>
        </w:rPr>
      </w:pPr>
    </w:p>
    <w:p w:rsidRDefault="0016322E" w:rsidP="004B60CF" w:rsidR="00CF4BB5">
      <w:pPr>
        <w:jc w:val="center"/>
        <w:rPr>
          <w:rFonts w:cs="Times New Roman" w:hAnsi="Times New Roman" w:ascii="Times New Roman"/>
          <w:b/>
          <w:sz w:val="32"/>
          <w:szCs w:val="24"/>
        </w:rPr>
      </w:pPr>
      <w:r>
        <w:rPr>
          <w:rFonts w:cs="Times New Roman" w:hAnsi="Times New Roman" w:ascii="Times New Roman"/>
          <w:b/>
          <w:sz w:val="32"/>
          <w:szCs w:val="24"/>
        </w:rPr>
        <w:t xml:space="preserve">IZMJENJENI </w:t>
      </w:r>
      <w:r w:rsidR="00CF4BB5" w:rsidRPr="0068698B">
        <w:rPr>
          <w:rFonts w:cs="Times New Roman" w:hAnsi="Times New Roman" w:ascii="Times New Roman"/>
          <w:b/>
          <w:sz w:val="32"/>
          <w:szCs w:val="24"/>
        </w:rPr>
        <w:t>PLAN FINANCIJSKOG I OPERATIVNOG RESTRUKTURIRANJA</w:t>
      </w:r>
    </w:p>
    <w:p w:rsidRDefault="00B279C7" w:rsidP="004B60CF" w:rsidR="00B279C7">
      <w:pPr>
        <w:jc w:val="center"/>
        <w:rPr>
          <w:rFonts w:cs="Times New Roman" w:hAnsi="Times New Roman" w:ascii="Times New Roman"/>
          <w:b/>
          <w:sz w:val="32"/>
          <w:szCs w:val="24"/>
        </w:rPr>
      </w:pPr>
    </w:p>
    <w:p w:rsidRDefault="00B279C7" w:rsidP="004B60CF" w:rsidR="00B279C7" w:rsidRPr="0068698B">
      <w:pPr>
        <w:jc w:val="center"/>
        <w:rPr>
          <w:rFonts w:cs="Times New Roman" w:hAnsi="Times New Roman" w:ascii="Times New Roman"/>
          <w:b/>
          <w:sz w:val="32"/>
          <w:szCs w:val="24"/>
        </w:rPr>
      </w:pPr>
      <w:r>
        <w:rPr>
          <w:rFonts w:cs="Times New Roman" w:hAnsi="Times New Roman" w:ascii="Times New Roman"/>
          <w:b/>
          <w:noProof/>
          <w:sz w:val="32"/>
          <w:szCs w:val="24"/>
          <w:lang w:eastAsia="hr-HR" w:val="hr-HR"/>
        </w:rPr>
        <w:drawing>
          <wp:inline distR="0" distL="0" distB="0" distT="0">
            <wp:extent cy="2071468" cx="354330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2075950" cx="3550967"/>
                    </a:xfrm>
                    <a:prstGeom prst="rect">
                      <a:avLst/>
                    </a:prstGeom>
                    <a:noFill/>
                    <a:ln>
                      <a:noFill/>
                    </a:ln>
                  </pic:spPr>
                </pic:pic>
              </a:graphicData>
            </a:graphic>
          </wp:inline>
        </w:drawing>
      </w:r>
    </w:p>
    <w:p w:rsidRDefault="00D668A0" w:rsidP="00EB3809" w:rsidR="00D668A0">
      <w:pPr>
        <w:jc w:val="center"/>
        <w:rPr>
          <w:rFonts w:cs="Times New Roman" w:hAnsi="Times New Roman" w:ascii="Times New Roman"/>
          <w:sz w:val="24"/>
          <w:szCs w:val="24"/>
        </w:rPr>
      </w:pPr>
    </w:p>
    <w:p w:rsidRDefault="00D668A0" w:rsidP="00EB3809" w:rsidR="00D668A0">
      <w:pPr>
        <w:jc w:val="center"/>
        <w:rPr>
          <w:rFonts w:cs="Times New Roman" w:hAnsi="Times New Roman" w:ascii="Times New Roman"/>
          <w:sz w:val="24"/>
          <w:szCs w:val="24"/>
        </w:rPr>
      </w:pPr>
    </w:p>
    <w:p w:rsidRDefault="00D668A0" w:rsidP="00EB3809" w:rsidR="00D668A0">
      <w:pPr>
        <w:jc w:val="center"/>
        <w:rPr>
          <w:rFonts w:cs="Times New Roman" w:hAnsi="Times New Roman" w:ascii="Times New Roman"/>
          <w:sz w:val="24"/>
          <w:szCs w:val="24"/>
        </w:rPr>
      </w:pPr>
    </w:p>
    <w:p w:rsidRDefault="00942350" w:rsidP="00EB3809" w:rsidR="00942350">
      <w:pPr>
        <w:jc w:val="center"/>
        <w:rPr>
          <w:rFonts w:cs="Times New Roman" w:hAnsi="Times New Roman" w:ascii="Times New Roman"/>
          <w:sz w:val="24"/>
          <w:szCs w:val="24"/>
        </w:rPr>
      </w:pPr>
    </w:p>
    <w:p w:rsidRDefault="00942350" w:rsidP="00EB3809" w:rsidR="00942350">
      <w:pPr>
        <w:jc w:val="center"/>
        <w:rPr>
          <w:rFonts w:cs="Times New Roman" w:hAnsi="Times New Roman" w:ascii="Times New Roman"/>
          <w:sz w:val="24"/>
          <w:szCs w:val="24"/>
        </w:rPr>
      </w:pPr>
    </w:p>
    <w:p w:rsidRDefault="00942350" w:rsidP="00EB3809" w:rsidR="00942350">
      <w:pPr>
        <w:jc w:val="center"/>
        <w:rPr>
          <w:rFonts w:cs="Times New Roman" w:hAnsi="Times New Roman" w:ascii="Times New Roman"/>
          <w:sz w:val="24"/>
          <w:szCs w:val="24"/>
        </w:rPr>
      </w:pPr>
    </w:p>
    <w:p w:rsidRDefault="00942350" w:rsidP="00EB3809" w:rsidR="00942350">
      <w:pPr>
        <w:jc w:val="center"/>
        <w:rPr>
          <w:rFonts w:cs="Times New Roman" w:hAnsi="Times New Roman" w:ascii="Times New Roman"/>
          <w:sz w:val="24"/>
          <w:szCs w:val="24"/>
        </w:rPr>
      </w:pPr>
    </w:p>
    <w:p w:rsidRDefault="007E3A0A" w:rsidP="00EB3809" w:rsidR="00CF4BB5" w:rsidRPr="005E1519">
      <w:pPr>
        <w:jc w:val="center"/>
        <w:rPr>
          <w:rFonts w:cs="Times New Roman" w:hAnsi="Times New Roman" w:ascii="Times New Roman"/>
          <w:sz w:val="24"/>
          <w:szCs w:val="24"/>
        </w:rPr>
      </w:pPr>
      <w:r>
        <w:rPr>
          <w:rFonts w:cs="Times New Roman" w:hAnsi="Times New Roman" w:ascii="Times New Roman"/>
          <w:sz w:val="24"/>
          <w:szCs w:val="24"/>
        </w:rPr>
        <w:t>Zagrebu</w:t>
      </w:r>
      <w:r w:rsidR="009C3C57" w:rsidRPr="005E1519">
        <w:rPr>
          <w:rFonts w:cs="Times New Roman" w:hAnsi="Times New Roman" w:ascii="Times New Roman"/>
          <w:sz w:val="24"/>
          <w:szCs w:val="24"/>
        </w:rPr>
        <w:t xml:space="preserve">, </w:t>
      </w:r>
      <w:r w:rsidR="0016322E">
        <w:rPr>
          <w:rFonts w:cs="Times New Roman" w:hAnsi="Times New Roman" w:ascii="Times New Roman"/>
          <w:sz w:val="24"/>
          <w:szCs w:val="24"/>
        </w:rPr>
        <w:t>14.Siječanj 2019</w:t>
      </w:r>
      <w:r w:rsidR="00CF4BB5" w:rsidRPr="005E1519">
        <w:rPr>
          <w:rFonts w:cs="Times New Roman" w:hAnsi="Times New Roman" w:ascii="Times New Roman"/>
          <w:sz w:val="24"/>
          <w:szCs w:val="24"/>
        </w:rPr>
        <w:t>.</w:t>
      </w:r>
      <w:r w:rsidR="00B279C7">
        <w:rPr>
          <w:rFonts w:cs="Times New Roman" w:hAnsi="Times New Roman" w:ascii="Times New Roman"/>
          <w:sz w:val="24"/>
          <w:szCs w:val="24"/>
        </w:rPr>
        <w:t xml:space="preserve"> godine</w:t>
      </w:r>
    </w:p>
    <w:sdt>
      <w:sdtPr>
        <w:rPr>
          <w:rFonts w:cs="Times New Roman"/>
          <w:b/>
          <w:bCs/>
          <w:szCs w:val="24"/>
        </w:rPr>
        <w:id w:val="14130439"/>
        <w:docPartObj>
          <w:docPartGallery w:val="Table of Contents"/>
          <w:docPartUnique/>
        </w:docPartObj>
      </w:sdtPr>
      <w:sdtEndPr>
        <w:rPr>
          <w:b w:val="false"/>
          <w:bCs w:val="false"/>
        </w:rPr>
      </w:sdtEndPr>
      <w:sdtContent>
        <w:p w:rsidRDefault="00CD2B2F" w:rsidP="00FF5C77" w:rsidR="000214C4" w:rsidRPr="00DC1318">
          <w:pPr>
            <w:jc w:val="both"/>
            <w:rPr>
              <w:rFonts w:cs="Times New Roman" w:hAnsi="Times New Roman" w:ascii="Times New Roman"/>
              <w:szCs w:val="20"/>
            </w:rPr>
          </w:pPr>
          <w:r w:rsidRPr="00DC1318">
            <w:rPr>
              <w:rFonts w:cs="Times New Roman" w:hAnsi="Times New Roman" w:ascii="Times New Roman"/>
              <w:szCs w:val="20"/>
            </w:rPr>
            <w:t>SADRŽAJ</w:t>
          </w:r>
        </w:p>
        <w:p w:rsidRDefault="00EC092B" w:rsidR="00DC1318" w:rsidRPr="00DC1318">
          <w:pPr>
            <w:pStyle w:val="Sadraj1"/>
            <w:tabs>
              <w:tab w:pos="440" w:val="left"/>
              <w:tab w:pos="9062" w:leader="dot" w:val="right"/>
            </w:tabs>
            <w:rPr>
              <w:rFonts w:cs="Times New Roman" w:hAnsi="Times New Roman" w:ascii="Times New Roman"/>
              <w:noProof/>
              <w:lang w:eastAsia="hr-HR"/>
            </w:rPr>
          </w:pPr>
          <w:r w:rsidRPr="00DC1318">
            <w:rPr>
              <w:rFonts w:cs="Times New Roman" w:hAnsi="Times New Roman" w:ascii="Times New Roman"/>
              <w:sz w:val="8"/>
              <w:szCs w:val="20"/>
            </w:rPr>
            <w:fldChar w:fldCharType="begin"/>
          </w:r>
          <w:r w:rsidR="00ED2B32" w:rsidRPr="00DC1318">
            <w:rPr>
              <w:rFonts w:cs="Times New Roman" w:hAnsi="Times New Roman" w:ascii="Times New Roman"/>
              <w:sz w:val="8"/>
              <w:szCs w:val="20"/>
            </w:rPr>
            <w:instrText xml:space="preserve"> TOC \o "1-4" \h \z \u </w:instrText>
          </w:r>
          <w:r w:rsidRPr="00DC1318">
            <w:rPr>
              <w:rFonts w:cs="Times New Roman" w:hAnsi="Times New Roman" w:ascii="Times New Roman"/>
              <w:sz w:val="8"/>
              <w:szCs w:val="20"/>
            </w:rPr>
            <w:fldChar w:fldCharType="separate"/>
          </w:r>
          <w:hyperlink w:anchor="_Toc511645798" w:history="true">
            <w:r w:rsidR="00DC1318" w:rsidRPr="00DC1318">
              <w:rPr>
                <w:rStyle w:val="Hiperveza"/>
                <w:rFonts w:cs="Times New Roman" w:hAnsi="Times New Roman" w:ascii="Times New Roman"/>
                <w:noProof/>
              </w:rPr>
              <w:t>1.</w:t>
            </w:r>
            <w:r w:rsidR="00DC1318" w:rsidRPr="00DC1318">
              <w:rPr>
                <w:rFonts w:cs="Times New Roman" w:hAnsi="Times New Roman" w:ascii="Times New Roman"/>
                <w:noProof/>
                <w:lang w:eastAsia="hr-HR"/>
              </w:rPr>
              <w:tab/>
            </w:r>
            <w:r w:rsidR="00DC1318" w:rsidRPr="00DC1318">
              <w:rPr>
                <w:rStyle w:val="Hiperveza"/>
                <w:rFonts w:cs="Times New Roman" w:hAnsi="Times New Roman" w:ascii="Times New Roman"/>
                <w:noProof/>
              </w:rPr>
              <w:t>OPIS ČINJENICA I OKOLNOSTI IZ KOJIH PROIZLAZI POSTOJANJE NESPOSOBNOSTI ZA PLAĆANJE</w:t>
            </w:r>
            <w:r w:rsidR="00DC1318" w:rsidRPr="00DC1318">
              <w:rPr>
                <w:rFonts w:cs="Times New Roman" w:hAnsi="Times New Roman" w:ascii="Times New Roman"/>
                <w:noProof/>
                <w:webHidden/>
              </w:rPr>
              <w:tab/>
            </w:r>
            <w:r w:rsidRPr="00DC1318">
              <w:rPr>
                <w:rFonts w:cs="Times New Roman" w:hAnsi="Times New Roman" w:ascii="Times New Roman"/>
                <w:noProof/>
                <w:webHidden/>
              </w:rPr>
              <w:fldChar w:fldCharType="begin"/>
            </w:r>
            <w:r w:rsidR="00DC1318" w:rsidRPr="00DC1318">
              <w:rPr>
                <w:rFonts w:cs="Times New Roman" w:hAnsi="Times New Roman" w:ascii="Times New Roman"/>
                <w:noProof/>
                <w:webHidden/>
              </w:rPr>
              <w:instrText xml:space="preserve"> PAGEREF _Toc511645798 \h </w:instrText>
            </w:r>
            <w:r w:rsidRPr="00DC1318">
              <w:rPr>
                <w:rFonts w:cs="Times New Roman" w:hAnsi="Times New Roman" w:ascii="Times New Roman"/>
                <w:noProof/>
                <w:webHidden/>
              </w:rPr>
            </w:r>
            <w:r w:rsidRPr="00DC1318">
              <w:rPr>
                <w:rFonts w:cs="Times New Roman" w:hAnsi="Times New Roman" w:ascii="Times New Roman"/>
                <w:noProof/>
                <w:webHidden/>
              </w:rPr>
              <w:fldChar w:fldCharType="separate"/>
            </w:r>
            <w:r w:rsidR="00191403">
              <w:rPr>
                <w:rFonts w:cs="Times New Roman" w:hAnsi="Times New Roman" w:ascii="Times New Roman"/>
                <w:noProof/>
                <w:webHidden/>
              </w:rPr>
              <w:t>1</w:t>
            </w:r>
            <w:r w:rsidRPr="00DC1318">
              <w:rPr>
                <w:rFonts w:cs="Times New Roman" w:hAnsi="Times New Roman" w:ascii="Times New Roman"/>
                <w:noProof/>
                <w:webHidden/>
              </w:rPr>
              <w:fldChar w:fldCharType="end"/>
            </w:r>
          </w:hyperlink>
        </w:p>
        <w:p w:rsidRDefault="00BF0328" w:rsidR="00DC1318" w:rsidRPr="00DC1318">
          <w:pPr>
            <w:pStyle w:val="Sadraj2"/>
            <w:tabs>
              <w:tab w:pos="880" w:val="left"/>
              <w:tab w:pos="9062" w:leader="dot" w:val="right"/>
            </w:tabs>
            <w:rPr>
              <w:rFonts w:cs="Times New Roman" w:hAnsi="Times New Roman" w:ascii="Times New Roman"/>
              <w:noProof/>
              <w:lang w:eastAsia="hr-HR"/>
            </w:rPr>
          </w:pPr>
          <w:hyperlink w:anchor="_Toc511645799" w:history="true">
            <w:r w:rsidR="00DC1318" w:rsidRPr="00DC1318">
              <w:rPr>
                <w:rStyle w:val="Hiperveza"/>
                <w:rFonts w:cs="Times New Roman" w:hAnsi="Times New Roman" w:ascii="Times New Roman"/>
                <w:noProof/>
              </w:rPr>
              <w:t>1.1.</w:t>
            </w:r>
            <w:r w:rsidR="00DC1318" w:rsidRPr="00DC1318">
              <w:rPr>
                <w:rFonts w:cs="Times New Roman" w:hAnsi="Times New Roman" w:ascii="Times New Roman"/>
                <w:noProof/>
                <w:lang w:eastAsia="hr-HR"/>
              </w:rPr>
              <w:tab/>
            </w:r>
            <w:r w:rsidR="00DC1318" w:rsidRPr="00DC1318">
              <w:rPr>
                <w:rStyle w:val="Hiperveza"/>
                <w:rFonts w:cs="Times New Roman" w:hAnsi="Times New Roman" w:ascii="Times New Roman"/>
                <w:noProof/>
              </w:rPr>
              <w:t>Opći podaci</w:t>
            </w:r>
            <w:r w:rsidR="00DC1318" w:rsidRPr="00DC1318">
              <w:rPr>
                <w:rFonts w:cs="Times New Roman" w:hAnsi="Times New Roman" w:ascii="Times New Roman"/>
                <w:noProof/>
                <w:webHidden/>
              </w:rPr>
              <w:tab/>
            </w:r>
            <w:r w:rsidR="00EC092B" w:rsidRPr="00DC1318">
              <w:rPr>
                <w:rFonts w:cs="Times New Roman" w:hAnsi="Times New Roman" w:ascii="Times New Roman"/>
                <w:noProof/>
                <w:webHidden/>
              </w:rPr>
              <w:fldChar w:fldCharType="begin"/>
            </w:r>
            <w:r w:rsidR="00DC1318" w:rsidRPr="00DC1318">
              <w:rPr>
                <w:rFonts w:cs="Times New Roman" w:hAnsi="Times New Roman" w:ascii="Times New Roman"/>
                <w:noProof/>
                <w:webHidden/>
              </w:rPr>
              <w:instrText xml:space="preserve"> PAGEREF _Toc511645799 \h </w:instrText>
            </w:r>
            <w:r w:rsidR="00EC092B" w:rsidRPr="00DC1318">
              <w:rPr>
                <w:rFonts w:cs="Times New Roman" w:hAnsi="Times New Roman" w:ascii="Times New Roman"/>
                <w:noProof/>
                <w:webHidden/>
              </w:rPr>
            </w:r>
            <w:r w:rsidR="00EC092B" w:rsidRPr="00DC1318">
              <w:rPr>
                <w:rFonts w:cs="Times New Roman" w:hAnsi="Times New Roman" w:ascii="Times New Roman"/>
                <w:noProof/>
                <w:webHidden/>
              </w:rPr>
              <w:fldChar w:fldCharType="separate"/>
            </w:r>
            <w:r w:rsidR="00191403">
              <w:rPr>
                <w:rFonts w:cs="Times New Roman" w:hAnsi="Times New Roman" w:ascii="Times New Roman"/>
                <w:noProof/>
                <w:webHidden/>
              </w:rPr>
              <w:t>1</w:t>
            </w:r>
            <w:r w:rsidR="00EC092B" w:rsidRPr="00DC1318">
              <w:rPr>
                <w:rFonts w:cs="Times New Roman" w:hAnsi="Times New Roman" w:ascii="Times New Roman"/>
                <w:noProof/>
                <w:webHidden/>
              </w:rPr>
              <w:fldChar w:fldCharType="end"/>
            </w:r>
          </w:hyperlink>
        </w:p>
        <w:p w:rsidRDefault="00BF0328" w:rsidR="00DC1318" w:rsidRPr="00DC1318">
          <w:pPr>
            <w:pStyle w:val="Sadraj3"/>
            <w:tabs>
              <w:tab w:pos="1320" w:val="left"/>
              <w:tab w:pos="9062" w:leader="dot" w:val="right"/>
            </w:tabs>
            <w:rPr>
              <w:rFonts w:cs="Times New Roman" w:hAnsi="Times New Roman" w:ascii="Times New Roman"/>
              <w:noProof/>
              <w:lang w:eastAsia="hr-HR"/>
            </w:rPr>
          </w:pPr>
          <w:hyperlink w:anchor="_Toc511645800" w:history="true">
            <w:r w:rsidR="00DC1318" w:rsidRPr="00DC1318">
              <w:rPr>
                <w:rStyle w:val="Hiperveza"/>
                <w:rFonts w:cs="Times New Roman" w:hAnsi="Times New Roman" w:ascii="Times New Roman"/>
                <w:noProof/>
              </w:rPr>
              <w:t>1.1.1.</w:t>
            </w:r>
            <w:r w:rsidR="00DC1318" w:rsidRPr="00DC1318">
              <w:rPr>
                <w:rFonts w:cs="Times New Roman" w:hAnsi="Times New Roman" w:ascii="Times New Roman"/>
                <w:noProof/>
                <w:lang w:eastAsia="hr-HR"/>
              </w:rPr>
              <w:tab/>
            </w:r>
            <w:r w:rsidR="00DC1318" w:rsidRPr="00DC1318">
              <w:rPr>
                <w:rStyle w:val="Hiperveza"/>
                <w:rFonts w:cs="Times New Roman" w:hAnsi="Times New Roman" w:ascii="Times New Roman"/>
                <w:noProof/>
              </w:rPr>
              <w:t>Predmet poslovanja</w:t>
            </w:r>
            <w:r w:rsidR="00DC1318" w:rsidRPr="00DC1318">
              <w:rPr>
                <w:rFonts w:cs="Times New Roman" w:hAnsi="Times New Roman" w:ascii="Times New Roman"/>
                <w:noProof/>
                <w:webHidden/>
              </w:rPr>
              <w:tab/>
            </w:r>
            <w:r w:rsidR="00EC092B" w:rsidRPr="00DC1318">
              <w:rPr>
                <w:rFonts w:cs="Times New Roman" w:hAnsi="Times New Roman" w:ascii="Times New Roman"/>
                <w:noProof/>
                <w:webHidden/>
              </w:rPr>
              <w:fldChar w:fldCharType="begin"/>
            </w:r>
            <w:r w:rsidR="00DC1318" w:rsidRPr="00DC1318">
              <w:rPr>
                <w:rFonts w:cs="Times New Roman" w:hAnsi="Times New Roman" w:ascii="Times New Roman"/>
                <w:noProof/>
                <w:webHidden/>
              </w:rPr>
              <w:instrText xml:space="preserve"> PAGEREF _Toc511645800 \h </w:instrText>
            </w:r>
            <w:r w:rsidR="00EC092B" w:rsidRPr="00DC1318">
              <w:rPr>
                <w:rFonts w:cs="Times New Roman" w:hAnsi="Times New Roman" w:ascii="Times New Roman"/>
                <w:noProof/>
                <w:webHidden/>
              </w:rPr>
            </w:r>
            <w:r w:rsidR="00EC092B" w:rsidRPr="00DC1318">
              <w:rPr>
                <w:rFonts w:cs="Times New Roman" w:hAnsi="Times New Roman" w:ascii="Times New Roman"/>
                <w:noProof/>
                <w:webHidden/>
              </w:rPr>
              <w:fldChar w:fldCharType="separate"/>
            </w:r>
            <w:r w:rsidR="00191403">
              <w:rPr>
                <w:rFonts w:cs="Times New Roman" w:hAnsi="Times New Roman" w:ascii="Times New Roman"/>
                <w:noProof/>
                <w:webHidden/>
              </w:rPr>
              <w:t>2</w:t>
            </w:r>
            <w:r w:rsidR="00EC092B" w:rsidRPr="00DC1318">
              <w:rPr>
                <w:rFonts w:cs="Times New Roman" w:hAnsi="Times New Roman" w:ascii="Times New Roman"/>
                <w:noProof/>
                <w:webHidden/>
              </w:rPr>
              <w:fldChar w:fldCharType="end"/>
            </w:r>
          </w:hyperlink>
        </w:p>
        <w:p w:rsidRDefault="00BF0328" w:rsidR="00DC1318" w:rsidRPr="00DC1318">
          <w:pPr>
            <w:pStyle w:val="Sadraj3"/>
            <w:tabs>
              <w:tab w:pos="1320" w:val="left"/>
              <w:tab w:pos="9062" w:leader="dot" w:val="right"/>
            </w:tabs>
            <w:rPr>
              <w:rFonts w:cs="Times New Roman" w:hAnsi="Times New Roman" w:ascii="Times New Roman"/>
              <w:noProof/>
              <w:lang w:eastAsia="hr-HR"/>
            </w:rPr>
          </w:pPr>
          <w:hyperlink w:anchor="_Toc511645801" w:history="true">
            <w:r w:rsidR="00DC1318" w:rsidRPr="00DC1318">
              <w:rPr>
                <w:rStyle w:val="Hiperveza"/>
                <w:rFonts w:cs="Times New Roman" w:hAnsi="Times New Roman" w:ascii="Times New Roman"/>
                <w:noProof/>
              </w:rPr>
              <w:t>1.1.2.</w:t>
            </w:r>
            <w:r w:rsidR="00DC1318" w:rsidRPr="00DC1318">
              <w:rPr>
                <w:rFonts w:cs="Times New Roman" w:hAnsi="Times New Roman" w:ascii="Times New Roman"/>
                <w:noProof/>
                <w:lang w:eastAsia="hr-HR"/>
              </w:rPr>
              <w:tab/>
            </w:r>
            <w:r w:rsidR="00DC1318" w:rsidRPr="00DC1318">
              <w:rPr>
                <w:rStyle w:val="Hiperveza"/>
                <w:rFonts w:cs="Times New Roman" w:hAnsi="Times New Roman" w:ascii="Times New Roman"/>
                <w:noProof/>
              </w:rPr>
              <w:t>Uprava društva</w:t>
            </w:r>
            <w:r w:rsidR="00DC1318" w:rsidRPr="00DC1318">
              <w:rPr>
                <w:rFonts w:cs="Times New Roman" w:hAnsi="Times New Roman" w:ascii="Times New Roman"/>
                <w:noProof/>
                <w:webHidden/>
              </w:rPr>
              <w:tab/>
            </w:r>
            <w:r w:rsidR="00EC092B" w:rsidRPr="00DC1318">
              <w:rPr>
                <w:rFonts w:cs="Times New Roman" w:hAnsi="Times New Roman" w:ascii="Times New Roman"/>
                <w:noProof/>
                <w:webHidden/>
              </w:rPr>
              <w:fldChar w:fldCharType="begin"/>
            </w:r>
            <w:r w:rsidR="00DC1318" w:rsidRPr="00DC1318">
              <w:rPr>
                <w:rFonts w:cs="Times New Roman" w:hAnsi="Times New Roman" w:ascii="Times New Roman"/>
                <w:noProof/>
                <w:webHidden/>
              </w:rPr>
              <w:instrText xml:space="preserve"> PAGEREF _Toc511645801 \h </w:instrText>
            </w:r>
            <w:r w:rsidR="00EC092B" w:rsidRPr="00DC1318">
              <w:rPr>
                <w:rFonts w:cs="Times New Roman" w:hAnsi="Times New Roman" w:ascii="Times New Roman"/>
                <w:noProof/>
                <w:webHidden/>
              </w:rPr>
            </w:r>
            <w:r w:rsidR="00EC092B" w:rsidRPr="00DC1318">
              <w:rPr>
                <w:rFonts w:cs="Times New Roman" w:hAnsi="Times New Roman" w:ascii="Times New Roman"/>
                <w:noProof/>
                <w:webHidden/>
              </w:rPr>
              <w:fldChar w:fldCharType="separate"/>
            </w:r>
            <w:r w:rsidR="00191403">
              <w:rPr>
                <w:rFonts w:cs="Times New Roman" w:hAnsi="Times New Roman" w:ascii="Times New Roman"/>
                <w:noProof/>
                <w:webHidden/>
              </w:rPr>
              <w:t>4</w:t>
            </w:r>
            <w:r w:rsidR="00EC092B" w:rsidRPr="00DC1318">
              <w:rPr>
                <w:rFonts w:cs="Times New Roman" w:hAnsi="Times New Roman" w:ascii="Times New Roman"/>
                <w:noProof/>
                <w:webHidden/>
              </w:rPr>
              <w:fldChar w:fldCharType="end"/>
            </w:r>
          </w:hyperlink>
        </w:p>
        <w:p w:rsidRDefault="00BF0328" w:rsidR="00DC1318" w:rsidRPr="00DC1318">
          <w:pPr>
            <w:pStyle w:val="Sadraj3"/>
            <w:tabs>
              <w:tab w:pos="1320" w:val="left"/>
              <w:tab w:pos="9062" w:leader="dot" w:val="right"/>
            </w:tabs>
            <w:rPr>
              <w:rFonts w:cs="Times New Roman" w:hAnsi="Times New Roman" w:ascii="Times New Roman"/>
              <w:noProof/>
              <w:lang w:eastAsia="hr-HR"/>
            </w:rPr>
          </w:pPr>
          <w:hyperlink w:anchor="_Toc511645802" w:history="true">
            <w:r w:rsidR="00DC1318" w:rsidRPr="00DC1318">
              <w:rPr>
                <w:rStyle w:val="Hiperveza"/>
                <w:rFonts w:cs="Times New Roman" w:hAnsi="Times New Roman" w:ascii="Times New Roman"/>
                <w:noProof/>
              </w:rPr>
              <w:t>1.1.3.</w:t>
            </w:r>
            <w:r w:rsidR="00DC1318" w:rsidRPr="00DC1318">
              <w:rPr>
                <w:rFonts w:cs="Times New Roman" w:hAnsi="Times New Roman" w:ascii="Times New Roman"/>
                <w:noProof/>
                <w:lang w:eastAsia="hr-HR"/>
              </w:rPr>
              <w:tab/>
            </w:r>
            <w:r w:rsidR="00DC1318" w:rsidRPr="00DC1318">
              <w:rPr>
                <w:rStyle w:val="Hiperveza"/>
                <w:rFonts w:cs="Times New Roman" w:hAnsi="Times New Roman" w:ascii="Times New Roman"/>
                <w:noProof/>
              </w:rPr>
              <w:t>Vlasnička struktura</w:t>
            </w:r>
            <w:r w:rsidR="00DC1318" w:rsidRPr="00DC1318">
              <w:rPr>
                <w:rFonts w:cs="Times New Roman" w:hAnsi="Times New Roman" w:ascii="Times New Roman"/>
                <w:noProof/>
                <w:webHidden/>
              </w:rPr>
              <w:tab/>
            </w:r>
            <w:r w:rsidR="00EC092B" w:rsidRPr="00DC1318">
              <w:rPr>
                <w:rFonts w:cs="Times New Roman" w:hAnsi="Times New Roman" w:ascii="Times New Roman"/>
                <w:noProof/>
                <w:webHidden/>
              </w:rPr>
              <w:fldChar w:fldCharType="begin"/>
            </w:r>
            <w:r w:rsidR="00DC1318" w:rsidRPr="00DC1318">
              <w:rPr>
                <w:rFonts w:cs="Times New Roman" w:hAnsi="Times New Roman" w:ascii="Times New Roman"/>
                <w:noProof/>
                <w:webHidden/>
              </w:rPr>
              <w:instrText xml:space="preserve"> PAGEREF _Toc511645802 \h </w:instrText>
            </w:r>
            <w:r w:rsidR="00EC092B" w:rsidRPr="00DC1318">
              <w:rPr>
                <w:rFonts w:cs="Times New Roman" w:hAnsi="Times New Roman" w:ascii="Times New Roman"/>
                <w:noProof/>
                <w:webHidden/>
              </w:rPr>
            </w:r>
            <w:r w:rsidR="00EC092B" w:rsidRPr="00DC1318">
              <w:rPr>
                <w:rFonts w:cs="Times New Roman" w:hAnsi="Times New Roman" w:ascii="Times New Roman"/>
                <w:noProof/>
                <w:webHidden/>
              </w:rPr>
              <w:fldChar w:fldCharType="separate"/>
            </w:r>
            <w:r w:rsidR="00191403">
              <w:rPr>
                <w:rFonts w:cs="Times New Roman" w:hAnsi="Times New Roman" w:ascii="Times New Roman"/>
                <w:noProof/>
                <w:webHidden/>
              </w:rPr>
              <w:t>4</w:t>
            </w:r>
            <w:r w:rsidR="00EC092B" w:rsidRPr="00DC1318">
              <w:rPr>
                <w:rFonts w:cs="Times New Roman" w:hAnsi="Times New Roman" w:ascii="Times New Roman"/>
                <w:noProof/>
                <w:webHidden/>
              </w:rPr>
              <w:fldChar w:fldCharType="end"/>
            </w:r>
          </w:hyperlink>
        </w:p>
        <w:p w:rsidRDefault="00BF0328" w:rsidR="00DC1318" w:rsidRPr="00DC1318">
          <w:pPr>
            <w:pStyle w:val="Sadraj3"/>
            <w:tabs>
              <w:tab w:pos="1320" w:val="left"/>
              <w:tab w:pos="9062" w:leader="dot" w:val="right"/>
            </w:tabs>
            <w:rPr>
              <w:rFonts w:cs="Times New Roman" w:hAnsi="Times New Roman" w:ascii="Times New Roman"/>
              <w:noProof/>
              <w:lang w:eastAsia="hr-HR"/>
            </w:rPr>
          </w:pPr>
          <w:hyperlink w:anchor="_Toc511645803" w:history="true">
            <w:r w:rsidR="00DC1318" w:rsidRPr="00DC1318">
              <w:rPr>
                <w:rStyle w:val="Hiperveza"/>
                <w:rFonts w:cs="Times New Roman" w:hAnsi="Times New Roman" w:ascii="Times New Roman"/>
                <w:noProof/>
              </w:rPr>
              <w:t>1.1.4.</w:t>
            </w:r>
            <w:r w:rsidR="00DC1318" w:rsidRPr="00DC1318">
              <w:rPr>
                <w:rFonts w:cs="Times New Roman" w:hAnsi="Times New Roman" w:ascii="Times New Roman"/>
                <w:noProof/>
                <w:lang w:eastAsia="hr-HR"/>
              </w:rPr>
              <w:tab/>
            </w:r>
            <w:r w:rsidR="00DC1318" w:rsidRPr="00DC1318">
              <w:rPr>
                <w:rStyle w:val="Hiperveza"/>
                <w:rFonts w:cs="Times New Roman" w:hAnsi="Times New Roman" w:ascii="Times New Roman"/>
                <w:noProof/>
              </w:rPr>
              <w:t>Analiza zaposlenih</w:t>
            </w:r>
            <w:r w:rsidR="00DC1318" w:rsidRPr="00DC1318">
              <w:rPr>
                <w:rFonts w:cs="Times New Roman" w:hAnsi="Times New Roman" w:ascii="Times New Roman"/>
                <w:noProof/>
                <w:webHidden/>
              </w:rPr>
              <w:tab/>
            </w:r>
            <w:r w:rsidR="00EC092B" w:rsidRPr="00DC1318">
              <w:rPr>
                <w:rFonts w:cs="Times New Roman" w:hAnsi="Times New Roman" w:ascii="Times New Roman"/>
                <w:noProof/>
                <w:webHidden/>
              </w:rPr>
              <w:fldChar w:fldCharType="begin"/>
            </w:r>
            <w:r w:rsidR="00DC1318" w:rsidRPr="00DC1318">
              <w:rPr>
                <w:rFonts w:cs="Times New Roman" w:hAnsi="Times New Roman" w:ascii="Times New Roman"/>
                <w:noProof/>
                <w:webHidden/>
              </w:rPr>
              <w:instrText xml:space="preserve"> PAGEREF _Toc511645803 \h </w:instrText>
            </w:r>
            <w:r w:rsidR="00EC092B" w:rsidRPr="00DC1318">
              <w:rPr>
                <w:rFonts w:cs="Times New Roman" w:hAnsi="Times New Roman" w:ascii="Times New Roman"/>
                <w:noProof/>
                <w:webHidden/>
              </w:rPr>
            </w:r>
            <w:r w:rsidR="00EC092B" w:rsidRPr="00DC1318">
              <w:rPr>
                <w:rFonts w:cs="Times New Roman" w:hAnsi="Times New Roman" w:ascii="Times New Roman"/>
                <w:noProof/>
                <w:webHidden/>
              </w:rPr>
              <w:fldChar w:fldCharType="separate"/>
            </w:r>
            <w:r w:rsidR="00191403">
              <w:rPr>
                <w:rFonts w:cs="Times New Roman" w:hAnsi="Times New Roman" w:ascii="Times New Roman"/>
                <w:noProof/>
                <w:webHidden/>
              </w:rPr>
              <w:t>5</w:t>
            </w:r>
            <w:r w:rsidR="00EC092B" w:rsidRPr="00DC1318">
              <w:rPr>
                <w:rFonts w:cs="Times New Roman" w:hAnsi="Times New Roman" w:ascii="Times New Roman"/>
                <w:noProof/>
                <w:webHidden/>
              </w:rPr>
              <w:fldChar w:fldCharType="end"/>
            </w:r>
          </w:hyperlink>
        </w:p>
        <w:p w:rsidRDefault="00BF0328" w:rsidR="00DC1318" w:rsidRPr="00DC1318">
          <w:pPr>
            <w:pStyle w:val="Sadraj2"/>
            <w:tabs>
              <w:tab w:pos="880" w:val="left"/>
              <w:tab w:pos="9062" w:leader="dot" w:val="right"/>
            </w:tabs>
            <w:rPr>
              <w:rFonts w:cs="Times New Roman" w:hAnsi="Times New Roman" w:ascii="Times New Roman"/>
              <w:noProof/>
              <w:lang w:eastAsia="hr-HR"/>
            </w:rPr>
          </w:pPr>
          <w:hyperlink w:anchor="_Toc511645804" w:history="true">
            <w:r w:rsidR="00DC1318" w:rsidRPr="00DC1318">
              <w:rPr>
                <w:rStyle w:val="Hiperveza"/>
                <w:rFonts w:cs="Times New Roman" w:hAnsi="Times New Roman" w:ascii="Times New Roman"/>
                <w:noProof/>
              </w:rPr>
              <w:t>1.2.</w:t>
            </w:r>
            <w:r w:rsidR="00DC1318" w:rsidRPr="00DC1318">
              <w:rPr>
                <w:rFonts w:cs="Times New Roman" w:hAnsi="Times New Roman" w:ascii="Times New Roman"/>
                <w:noProof/>
                <w:lang w:eastAsia="hr-HR"/>
              </w:rPr>
              <w:tab/>
            </w:r>
            <w:r w:rsidR="00DC1318" w:rsidRPr="00DC1318">
              <w:rPr>
                <w:rStyle w:val="Hiperveza"/>
                <w:rFonts w:cs="Times New Roman" w:hAnsi="Times New Roman" w:ascii="Times New Roman"/>
                <w:noProof/>
              </w:rPr>
              <w:t>Operativno poslovanje i tržišna situacija</w:t>
            </w:r>
            <w:r w:rsidR="00DC1318" w:rsidRPr="00DC1318">
              <w:rPr>
                <w:rFonts w:cs="Times New Roman" w:hAnsi="Times New Roman" w:ascii="Times New Roman"/>
                <w:noProof/>
                <w:webHidden/>
              </w:rPr>
              <w:tab/>
            </w:r>
            <w:r w:rsidR="00EC092B" w:rsidRPr="00DC1318">
              <w:rPr>
                <w:rFonts w:cs="Times New Roman" w:hAnsi="Times New Roman" w:ascii="Times New Roman"/>
                <w:noProof/>
                <w:webHidden/>
              </w:rPr>
              <w:fldChar w:fldCharType="begin"/>
            </w:r>
            <w:r w:rsidR="00DC1318" w:rsidRPr="00DC1318">
              <w:rPr>
                <w:rFonts w:cs="Times New Roman" w:hAnsi="Times New Roman" w:ascii="Times New Roman"/>
                <w:noProof/>
                <w:webHidden/>
              </w:rPr>
              <w:instrText xml:space="preserve"> PAGEREF _Toc511645804 \h </w:instrText>
            </w:r>
            <w:r w:rsidR="00EC092B" w:rsidRPr="00DC1318">
              <w:rPr>
                <w:rFonts w:cs="Times New Roman" w:hAnsi="Times New Roman" w:ascii="Times New Roman"/>
                <w:noProof/>
                <w:webHidden/>
              </w:rPr>
            </w:r>
            <w:r w:rsidR="00EC092B" w:rsidRPr="00DC1318">
              <w:rPr>
                <w:rFonts w:cs="Times New Roman" w:hAnsi="Times New Roman" w:ascii="Times New Roman"/>
                <w:noProof/>
                <w:webHidden/>
              </w:rPr>
              <w:fldChar w:fldCharType="separate"/>
            </w:r>
            <w:r w:rsidR="00191403">
              <w:rPr>
                <w:rFonts w:cs="Times New Roman" w:hAnsi="Times New Roman" w:ascii="Times New Roman"/>
                <w:noProof/>
                <w:webHidden/>
              </w:rPr>
              <w:t>6</w:t>
            </w:r>
            <w:r w:rsidR="00EC092B" w:rsidRPr="00DC1318">
              <w:rPr>
                <w:rFonts w:cs="Times New Roman" w:hAnsi="Times New Roman" w:ascii="Times New Roman"/>
                <w:noProof/>
                <w:webHidden/>
              </w:rPr>
              <w:fldChar w:fldCharType="end"/>
            </w:r>
          </w:hyperlink>
        </w:p>
        <w:p w:rsidRDefault="00BF0328" w:rsidR="00DC1318" w:rsidRPr="00DC1318">
          <w:pPr>
            <w:pStyle w:val="Sadraj4"/>
            <w:tabs>
              <w:tab w:pos="1540" w:val="left"/>
              <w:tab w:pos="9062" w:leader="dot" w:val="right"/>
            </w:tabs>
            <w:rPr>
              <w:rFonts w:cs="Times New Roman" w:hAnsi="Times New Roman" w:ascii="Times New Roman"/>
              <w:noProof/>
              <w:lang w:eastAsia="hr-HR"/>
            </w:rPr>
          </w:pPr>
          <w:hyperlink w:anchor="_Toc511645805" w:history="true">
            <w:r w:rsidR="00DC1318" w:rsidRPr="00DC1318">
              <w:rPr>
                <w:rStyle w:val="Hiperveza"/>
                <w:rFonts w:cs="Times New Roman" w:hAnsi="Times New Roman" w:ascii="Times New Roman"/>
                <w:noProof/>
              </w:rPr>
              <w:t>1.2.1.</w:t>
            </w:r>
            <w:r w:rsidR="00DC1318" w:rsidRPr="00DC1318">
              <w:rPr>
                <w:rFonts w:cs="Times New Roman" w:hAnsi="Times New Roman" w:ascii="Times New Roman"/>
                <w:noProof/>
                <w:lang w:eastAsia="hr-HR"/>
              </w:rPr>
              <w:tab/>
            </w:r>
            <w:r w:rsidR="00DC1318" w:rsidRPr="00DC1318">
              <w:rPr>
                <w:rStyle w:val="Hiperveza"/>
                <w:rFonts w:cs="Times New Roman" w:hAnsi="Times New Roman" w:ascii="Times New Roman"/>
                <w:noProof/>
              </w:rPr>
              <w:t>Izvješće o poslovnom i financijskom stanju dužnika Nardus N.T., Zagreb, na temelju financijskog izvještaja sa stanjem na dan 28.2.2018. godine</w:t>
            </w:r>
            <w:r w:rsidR="00DC1318" w:rsidRPr="00DC1318">
              <w:rPr>
                <w:rFonts w:cs="Times New Roman" w:hAnsi="Times New Roman" w:ascii="Times New Roman"/>
                <w:noProof/>
                <w:webHidden/>
              </w:rPr>
              <w:tab/>
            </w:r>
            <w:r w:rsidR="00EC092B" w:rsidRPr="00DC1318">
              <w:rPr>
                <w:rFonts w:cs="Times New Roman" w:hAnsi="Times New Roman" w:ascii="Times New Roman"/>
                <w:noProof/>
                <w:webHidden/>
              </w:rPr>
              <w:fldChar w:fldCharType="begin"/>
            </w:r>
            <w:r w:rsidR="00DC1318" w:rsidRPr="00DC1318">
              <w:rPr>
                <w:rFonts w:cs="Times New Roman" w:hAnsi="Times New Roman" w:ascii="Times New Roman"/>
                <w:noProof/>
                <w:webHidden/>
              </w:rPr>
              <w:instrText xml:space="preserve"> PAGEREF _Toc511645805 \h </w:instrText>
            </w:r>
            <w:r w:rsidR="00EC092B" w:rsidRPr="00DC1318">
              <w:rPr>
                <w:rFonts w:cs="Times New Roman" w:hAnsi="Times New Roman" w:ascii="Times New Roman"/>
                <w:noProof/>
                <w:webHidden/>
              </w:rPr>
            </w:r>
            <w:r w:rsidR="00EC092B" w:rsidRPr="00DC1318">
              <w:rPr>
                <w:rFonts w:cs="Times New Roman" w:hAnsi="Times New Roman" w:ascii="Times New Roman"/>
                <w:noProof/>
                <w:webHidden/>
              </w:rPr>
              <w:fldChar w:fldCharType="separate"/>
            </w:r>
            <w:r w:rsidR="00191403">
              <w:rPr>
                <w:rFonts w:cs="Times New Roman" w:hAnsi="Times New Roman" w:ascii="Times New Roman"/>
                <w:noProof/>
                <w:webHidden/>
              </w:rPr>
              <w:t>2</w:t>
            </w:r>
            <w:r w:rsidR="00EC092B" w:rsidRPr="00DC1318">
              <w:rPr>
                <w:rFonts w:cs="Times New Roman" w:hAnsi="Times New Roman" w:ascii="Times New Roman"/>
                <w:noProof/>
                <w:webHidden/>
              </w:rPr>
              <w:fldChar w:fldCharType="end"/>
            </w:r>
          </w:hyperlink>
        </w:p>
        <w:p w:rsidRDefault="00BF0328" w:rsidR="00DC1318" w:rsidRPr="00DC1318">
          <w:pPr>
            <w:pStyle w:val="Sadraj2"/>
            <w:tabs>
              <w:tab w:pos="880" w:val="left"/>
              <w:tab w:pos="9062" w:leader="dot" w:val="right"/>
            </w:tabs>
            <w:rPr>
              <w:rFonts w:cs="Times New Roman" w:hAnsi="Times New Roman" w:ascii="Times New Roman"/>
              <w:noProof/>
              <w:lang w:eastAsia="hr-HR"/>
            </w:rPr>
          </w:pPr>
          <w:hyperlink w:anchor="_Toc511645806" w:history="true">
            <w:r w:rsidR="00DC1318" w:rsidRPr="00DC1318">
              <w:rPr>
                <w:rStyle w:val="Hiperveza"/>
                <w:rFonts w:cs="Times New Roman" w:hAnsi="Times New Roman" w:ascii="Times New Roman"/>
                <w:noProof/>
              </w:rPr>
              <w:t>1.3.</w:t>
            </w:r>
            <w:r w:rsidR="00DC1318" w:rsidRPr="00DC1318">
              <w:rPr>
                <w:rFonts w:cs="Times New Roman" w:hAnsi="Times New Roman" w:ascii="Times New Roman"/>
                <w:noProof/>
                <w:lang w:eastAsia="hr-HR"/>
              </w:rPr>
              <w:tab/>
            </w:r>
            <w:r w:rsidR="00DC1318" w:rsidRPr="00DC1318">
              <w:rPr>
                <w:rStyle w:val="Hiperveza"/>
                <w:rFonts w:cs="Times New Roman" w:hAnsi="Times New Roman" w:ascii="Times New Roman"/>
                <w:noProof/>
              </w:rPr>
              <w:t>Opis činjenica iz kojih proizlazi postojanje uvjeta za otvaranje predstečajnog postupka</w:t>
            </w:r>
            <w:r w:rsidR="00DC1318" w:rsidRPr="00DC1318">
              <w:rPr>
                <w:rFonts w:cs="Times New Roman" w:hAnsi="Times New Roman" w:ascii="Times New Roman"/>
                <w:noProof/>
                <w:webHidden/>
              </w:rPr>
              <w:tab/>
            </w:r>
            <w:r w:rsidR="00EC092B" w:rsidRPr="00DC1318">
              <w:rPr>
                <w:rFonts w:cs="Times New Roman" w:hAnsi="Times New Roman" w:ascii="Times New Roman"/>
                <w:noProof/>
                <w:webHidden/>
              </w:rPr>
              <w:fldChar w:fldCharType="begin"/>
            </w:r>
            <w:r w:rsidR="00DC1318" w:rsidRPr="00DC1318">
              <w:rPr>
                <w:rFonts w:cs="Times New Roman" w:hAnsi="Times New Roman" w:ascii="Times New Roman"/>
                <w:noProof/>
                <w:webHidden/>
              </w:rPr>
              <w:instrText xml:space="preserve"> PAGEREF _Toc511645806 \h </w:instrText>
            </w:r>
            <w:r w:rsidR="00EC092B" w:rsidRPr="00DC1318">
              <w:rPr>
                <w:rFonts w:cs="Times New Roman" w:hAnsi="Times New Roman" w:ascii="Times New Roman"/>
                <w:noProof/>
                <w:webHidden/>
              </w:rPr>
            </w:r>
            <w:r w:rsidR="00EC092B" w:rsidRPr="00DC1318">
              <w:rPr>
                <w:rFonts w:cs="Times New Roman" w:hAnsi="Times New Roman" w:ascii="Times New Roman"/>
                <w:noProof/>
                <w:webHidden/>
              </w:rPr>
              <w:fldChar w:fldCharType="separate"/>
            </w:r>
            <w:r w:rsidR="00191403">
              <w:rPr>
                <w:rFonts w:cs="Times New Roman" w:hAnsi="Times New Roman" w:ascii="Times New Roman"/>
                <w:noProof/>
                <w:webHidden/>
              </w:rPr>
              <w:t>10</w:t>
            </w:r>
            <w:r w:rsidR="00EC092B" w:rsidRPr="00DC1318">
              <w:rPr>
                <w:rFonts w:cs="Times New Roman" w:hAnsi="Times New Roman" w:ascii="Times New Roman"/>
                <w:noProof/>
                <w:webHidden/>
              </w:rPr>
              <w:fldChar w:fldCharType="end"/>
            </w:r>
          </w:hyperlink>
        </w:p>
        <w:p w:rsidRDefault="00BF0328" w:rsidR="00DC1318" w:rsidRPr="00DC1318">
          <w:pPr>
            <w:pStyle w:val="Sadraj1"/>
            <w:tabs>
              <w:tab w:pos="440" w:val="left"/>
              <w:tab w:pos="9062" w:leader="dot" w:val="right"/>
            </w:tabs>
            <w:rPr>
              <w:rFonts w:cs="Times New Roman" w:hAnsi="Times New Roman" w:ascii="Times New Roman"/>
              <w:noProof/>
              <w:lang w:eastAsia="hr-HR"/>
            </w:rPr>
          </w:pPr>
          <w:hyperlink w:anchor="_Toc511645807" w:history="true">
            <w:r w:rsidR="00DC1318" w:rsidRPr="00DC1318">
              <w:rPr>
                <w:rStyle w:val="Hiperveza"/>
                <w:rFonts w:cs="Times New Roman" w:hAnsi="Times New Roman" w:ascii="Times New Roman"/>
                <w:noProof/>
              </w:rPr>
              <w:t>2.</w:t>
            </w:r>
            <w:r w:rsidR="00DC1318" w:rsidRPr="00DC1318">
              <w:rPr>
                <w:rFonts w:cs="Times New Roman" w:hAnsi="Times New Roman" w:ascii="Times New Roman"/>
                <w:noProof/>
                <w:lang w:eastAsia="hr-HR"/>
              </w:rPr>
              <w:tab/>
            </w:r>
            <w:r w:rsidR="00DC1318" w:rsidRPr="00DC1318">
              <w:rPr>
                <w:rStyle w:val="Hiperveza"/>
                <w:rFonts w:cs="Times New Roman" w:hAnsi="Times New Roman" w:ascii="Times New Roman"/>
                <w:noProof/>
              </w:rPr>
              <w:t>IZRAČUN MANJKA LIKVIDNIH SREDSTAVA NA DAN PRILOŽENIH FINANCIJSKIH IZVJEŠTAJA</w:t>
            </w:r>
            <w:r w:rsidR="00DC1318" w:rsidRPr="00DC1318">
              <w:rPr>
                <w:rFonts w:cs="Times New Roman" w:hAnsi="Times New Roman" w:ascii="Times New Roman"/>
                <w:noProof/>
                <w:webHidden/>
              </w:rPr>
              <w:tab/>
            </w:r>
            <w:r w:rsidR="00EC092B" w:rsidRPr="00DC1318">
              <w:rPr>
                <w:rFonts w:cs="Times New Roman" w:hAnsi="Times New Roman" w:ascii="Times New Roman"/>
                <w:noProof/>
                <w:webHidden/>
              </w:rPr>
              <w:fldChar w:fldCharType="begin"/>
            </w:r>
            <w:r w:rsidR="00DC1318" w:rsidRPr="00DC1318">
              <w:rPr>
                <w:rFonts w:cs="Times New Roman" w:hAnsi="Times New Roman" w:ascii="Times New Roman"/>
                <w:noProof/>
                <w:webHidden/>
              </w:rPr>
              <w:instrText xml:space="preserve"> PAGEREF _Toc511645807 \h </w:instrText>
            </w:r>
            <w:r w:rsidR="00EC092B" w:rsidRPr="00DC1318">
              <w:rPr>
                <w:rFonts w:cs="Times New Roman" w:hAnsi="Times New Roman" w:ascii="Times New Roman"/>
                <w:noProof/>
                <w:webHidden/>
              </w:rPr>
            </w:r>
            <w:r w:rsidR="00EC092B" w:rsidRPr="00DC1318">
              <w:rPr>
                <w:rFonts w:cs="Times New Roman" w:hAnsi="Times New Roman" w:ascii="Times New Roman"/>
                <w:noProof/>
                <w:webHidden/>
              </w:rPr>
              <w:fldChar w:fldCharType="separate"/>
            </w:r>
            <w:r w:rsidR="00191403">
              <w:rPr>
                <w:rFonts w:cs="Times New Roman" w:hAnsi="Times New Roman" w:ascii="Times New Roman"/>
                <w:noProof/>
                <w:webHidden/>
              </w:rPr>
              <w:t>11</w:t>
            </w:r>
            <w:r w:rsidR="00EC092B" w:rsidRPr="00DC1318">
              <w:rPr>
                <w:rFonts w:cs="Times New Roman" w:hAnsi="Times New Roman" w:ascii="Times New Roman"/>
                <w:noProof/>
                <w:webHidden/>
              </w:rPr>
              <w:fldChar w:fldCharType="end"/>
            </w:r>
          </w:hyperlink>
        </w:p>
        <w:p w:rsidRDefault="00BF0328" w:rsidR="00DC1318" w:rsidRPr="00DC1318">
          <w:pPr>
            <w:pStyle w:val="Sadraj1"/>
            <w:tabs>
              <w:tab w:pos="440" w:val="left"/>
              <w:tab w:pos="9062" w:leader="dot" w:val="right"/>
            </w:tabs>
            <w:rPr>
              <w:rFonts w:cs="Times New Roman" w:hAnsi="Times New Roman" w:ascii="Times New Roman"/>
              <w:noProof/>
              <w:lang w:eastAsia="hr-HR"/>
            </w:rPr>
          </w:pPr>
          <w:hyperlink w:anchor="_Toc511645808" w:history="true">
            <w:r w:rsidR="00DC1318" w:rsidRPr="00DC1318">
              <w:rPr>
                <w:rStyle w:val="Hiperveza"/>
                <w:rFonts w:cs="Times New Roman" w:hAnsi="Times New Roman" w:ascii="Times New Roman"/>
                <w:noProof/>
              </w:rPr>
              <w:t>3.</w:t>
            </w:r>
            <w:r w:rsidR="00DC1318" w:rsidRPr="00DC1318">
              <w:rPr>
                <w:rFonts w:cs="Times New Roman" w:hAnsi="Times New Roman" w:ascii="Times New Roman"/>
                <w:noProof/>
                <w:lang w:eastAsia="hr-HR"/>
              </w:rPr>
              <w:tab/>
            </w:r>
            <w:r w:rsidR="00DC1318" w:rsidRPr="00DC1318">
              <w:rPr>
                <w:rStyle w:val="Hiperveza"/>
                <w:rFonts w:cs="Times New Roman" w:hAnsi="Times New Roman" w:ascii="Times New Roman"/>
                <w:noProof/>
              </w:rPr>
              <w:t>MJERE FINCIJSKOG RESTRUKTURIRANJA</w:t>
            </w:r>
            <w:r w:rsidR="00DC1318" w:rsidRPr="00DC1318">
              <w:rPr>
                <w:rFonts w:cs="Times New Roman" w:hAnsi="Times New Roman" w:ascii="Times New Roman"/>
                <w:noProof/>
                <w:webHidden/>
              </w:rPr>
              <w:tab/>
            </w:r>
            <w:r w:rsidR="00EC092B" w:rsidRPr="00DC1318">
              <w:rPr>
                <w:rFonts w:cs="Times New Roman" w:hAnsi="Times New Roman" w:ascii="Times New Roman"/>
                <w:noProof/>
                <w:webHidden/>
              </w:rPr>
              <w:fldChar w:fldCharType="begin"/>
            </w:r>
            <w:r w:rsidR="00DC1318" w:rsidRPr="00DC1318">
              <w:rPr>
                <w:rFonts w:cs="Times New Roman" w:hAnsi="Times New Roman" w:ascii="Times New Roman"/>
                <w:noProof/>
                <w:webHidden/>
              </w:rPr>
              <w:instrText xml:space="preserve"> PAGEREF _Toc511645808 \h </w:instrText>
            </w:r>
            <w:r w:rsidR="00EC092B" w:rsidRPr="00DC1318">
              <w:rPr>
                <w:rFonts w:cs="Times New Roman" w:hAnsi="Times New Roman" w:ascii="Times New Roman"/>
                <w:noProof/>
                <w:webHidden/>
              </w:rPr>
            </w:r>
            <w:r w:rsidR="00EC092B" w:rsidRPr="00DC1318">
              <w:rPr>
                <w:rFonts w:cs="Times New Roman" w:hAnsi="Times New Roman" w:ascii="Times New Roman"/>
                <w:noProof/>
                <w:webHidden/>
              </w:rPr>
              <w:fldChar w:fldCharType="separate"/>
            </w:r>
            <w:r w:rsidR="00191403">
              <w:rPr>
                <w:rFonts w:cs="Times New Roman" w:hAnsi="Times New Roman" w:ascii="Times New Roman"/>
                <w:noProof/>
                <w:webHidden/>
              </w:rPr>
              <w:t>12</w:t>
            </w:r>
            <w:r w:rsidR="00EC092B" w:rsidRPr="00DC1318">
              <w:rPr>
                <w:rFonts w:cs="Times New Roman" w:hAnsi="Times New Roman" w:ascii="Times New Roman"/>
                <w:noProof/>
                <w:webHidden/>
              </w:rPr>
              <w:fldChar w:fldCharType="end"/>
            </w:r>
          </w:hyperlink>
        </w:p>
        <w:p w:rsidRDefault="00BF0328" w:rsidR="00DC1318" w:rsidRPr="00DC1318">
          <w:pPr>
            <w:pStyle w:val="Sadraj1"/>
            <w:tabs>
              <w:tab w:pos="440" w:val="left"/>
              <w:tab w:pos="9062" w:leader="dot" w:val="right"/>
            </w:tabs>
            <w:rPr>
              <w:rFonts w:cs="Times New Roman" w:hAnsi="Times New Roman" w:ascii="Times New Roman"/>
              <w:noProof/>
              <w:lang w:eastAsia="hr-HR"/>
            </w:rPr>
          </w:pPr>
          <w:hyperlink w:anchor="_Toc511645809" w:history="true">
            <w:r w:rsidR="00DC1318" w:rsidRPr="00DC1318">
              <w:rPr>
                <w:rStyle w:val="Hiperveza"/>
                <w:rFonts w:cs="Times New Roman" w:hAnsi="Times New Roman" w:ascii="Times New Roman"/>
                <w:noProof/>
              </w:rPr>
              <w:t>4.</w:t>
            </w:r>
            <w:r w:rsidR="00DC1318" w:rsidRPr="00DC1318">
              <w:rPr>
                <w:rFonts w:cs="Times New Roman" w:hAnsi="Times New Roman" w:ascii="Times New Roman"/>
                <w:noProof/>
                <w:lang w:eastAsia="hr-HR"/>
              </w:rPr>
              <w:tab/>
            </w:r>
            <w:r w:rsidR="00DC1318" w:rsidRPr="00DC1318">
              <w:rPr>
                <w:rStyle w:val="Hiperveza"/>
                <w:rFonts w:cs="Times New Roman" w:hAnsi="Times New Roman" w:ascii="Times New Roman"/>
                <w:noProof/>
              </w:rPr>
              <w:t>OPIS MJERA OPERATIVNOG RESTRUKTURIRANJA</w:t>
            </w:r>
            <w:r w:rsidR="00DC1318" w:rsidRPr="00DC1318">
              <w:rPr>
                <w:rFonts w:cs="Times New Roman" w:hAnsi="Times New Roman" w:ascii="Times New Roman"/>
                <w:noProof/>
                <w:webHidden/>
              </w:rPr>
              <w:tab/>
            </w:r>
            <w:r w:rsidR="00EC092B" w:rsidRPr="00DC1318">
              <w:rPr>
                <w:rFonts w:cs="Times New Roman" w:hAnsi="Times New Roman" w:ascii="Times New Roman"/>
                <w:noProof/>
                <w:webHidden/>
              </w:rPr>
              <w:fldChar w:fldCharType="begin"/>
            </w:r>
            <w:r w:rsidR="00DC1318" w:rsidRPr="00DC1318">
              <w:rPr>
                <w:rFonts w:cs="Times New Roman" w:hAnsi="Times New Roman" w:ascii="Times New Roman"/>
                <w:noProof/>
                <w:webHidden/>
              </w:rPr>
              <w:instrText xml:space="preserve"> PAGEREF _Toc511645809 \h </w:instrText>
            </w:r>
            <w:r w:rsidR="00EC092B" w:rsidRPr="00DC1318">
              <w:rPr>
                <w:rFonts w:cs="Times New Roman" w:hAnsi="Times New Roman" w:ascii="Times New Roman"/>
                <w:noProof/>
                <w:webHidden/>
              </w:rPr>
            </w:r>
            <w:r w:rsidR="00EC092B" w:rsidRPr="00DC1318">
              <w:rPr>
                <w:rFonts w:cs="Times New Roman" w:hAnsi="Times New Roman" w:ascii="Times New Roman"/>
                <w:noProof/>
                <w:webHidden/>
              </w:rPr>
              <w:fldChar w:fldCharType="separate"/>
            </w:r>
            <w:r w:rsidR="00191403">
              <w:rPr>
                <w:rFonts w:cs="Times New Roman" w:hAnsi="Times New Roman" w:ascii="Times New Roman"/>
                <w:noProof/>
                <w:webHidden/>
              </w:rPr>
              <w:t>16</w:t>
            </w:r>
            <w:r w:rsidR="00EC092B" w:rsidRPr="00DC1318">
              <w:rPr>
                <w:rFonts w:cs="Times New Roman" w:hAnsi="Times New Roman" w:ascii="Times New Roman"/>
                <w:noProof/>
                <w:webHidden/>
              </w:rPr>
              <w:fldChar w:fldCharType="end"/>
            </w:r>
          </w:hyperlink>
        </w:p>
        <w:p w:rsidRDefault="00BF0328" w:rsidR="00DC1318" w:rsidRPr="00DC1318">
          <w:pPr>
            <w:pStyle w:val="Sadraj1"/>
            <w:tabs>
              <w:tab w:pos="440" w:val="left"/>
              <w:tab w:pos="9062" w:leader="dot" w:val="right"/>
            </w:tabs>
            <w:rPr>
              <w:rFonts w:cs="Times New Roman" w:hAnsi="Times New Roman" w:ascii="Times New Roman"/>
              <w:noProof/>
              <w:lang w:eastAsia="hr-HR"/>
            </w:rPr>
          </w:pPr>
          <w:hyperlink w:anchor="_Toc511645810" w:history="true">
            <w:r w:rsidR="00DC1318" w:rsidRPr="00DC1318">
              <w:rPr>
                <w:rStyle w:val="Hiperveza"/>
                <w:rFonts w:cs="Times New Roman" w:hAnsi="Times New Roman" w:ascii="Times New Roman"/>
                <w:noProof/>
              </w:rPr>
              <w:t>5.</w:t>
            </w:r>
            <w:r w:rsidR="00DC1318" w:rsidRPr="00DC1318">
              <w:rPr>
                <w:rFonts w:cs="Times New Roman" w:hAnsi="Times New Roman" w:ascii="Times New Roman"/>
                <w:noProof/>
                <w:lang w:eastAsia="hr-HR"/>
              </w:rPr>
              <w:tab/>
            </w:r>
            <w:r w:rsidR="00DC1318" w:rsidRPr="00DC1318">
              <w:rPr>
                <w:rStyle w:val="Hiperveza"/>
                <w:rFonts w:cs="Times New Roman" w:hAnsi="Times New Roman" w:ascii="Times New Roman"/>
                <w:noProof/>
              </w:rPr>
              <w:t>PLAN POSLOVANJA</w:t>
            </w:r>
            <w:r w:rsidR="00DC1318" w:rsidRPr="00DC1318">
              <w:rPr>
                <w:rFonts w:cs="Times New Roman" w:hAnsi="Times New Roman" w:ascii="Times New Roman"/>
                <w:noProof/>
                <w:webHidden/>
              </w:rPr>
              <w:tab/>
            </w:r>
            <w:r w:rsidR="00EC092B" w:rsidRPr="00DC1318">
              <w:rPr>
                <w:rFonts w:cs="Times New Roman" w:hAnsi="Times New Roman" w:ascii="Times New Roman"/>
                <w:noProof/>
                <w:webHidden/>
              </w:rPr>
              <w:fldChar w:fldCharType="begin"/>
            </w:r>
            <w:r w:rsidR="00DC1318" w:rsidRPr="00DC1318">
              <w:rPr>
                <w:rFonts w:cs="Times New Roman" w:hAnsi="Times New Roman" w:ascii="Times New Roman"/>
                <w:noProof/>
                <w:webHidden/>
              </w:rPr>
              <w:instrText xml:space="preserve"> PAGEREF _Toc511645810 \h </w:instrText>
            </w:r>
            <w:r w:rsidR="00EC092B" w:rsidRPr="00DC1318">
              <w:rPr>
                <w:rFonts w:cs="Times New Roman" w:hAnsi="Times New Roman" w:ascii="Times New Roman"/>
                <w:noProof/>
                <w:webHidden/>
              </w:rPr>
            </w:r>
            <w:r w:rsidR="00EC092B" w:rsidRPr="00DC1318">
              <w:rPr>
                <w:rFonts w:cs="Times New Roman" w:hAnsi="Times New Roman" w:ascii="Times New Roman"/>
                <w:noProof/>
                <w:webHidden/>
              </w:rPr>
              <w:fldChar w:fldCharType="separate"/>
            </w:r>
            <w:r w:rsidR="00191403">
              <w:rPr>
                <w:rFonts w:cs="Times New Roman" w:hAnsi="Times New Roman" w:ascii="Times New Roman"/>
                <w:noProof/>
                <w:webHidden/>
              </w:rPr>
              <w:t>17</w:t>
            </w:r>
            <w:r w:rsidR="00EC092B" w:rsidRPr="00DC1318">
              <w:rPr>
                <w:rFonts w:cs="Times New Roman" w:hAnsi="Times New Roman" w:ascii="Times New Roman"/>
                <w:noProof/>
                <w:webHidden/>
              </w:rPr>
              <w:fldChar w:fldCharType="end"/>
            </w:r>
          </w:hyperlink>
        </w:p>
        <w:p w:rsidRDefault="00BF0328" w:rsidR="00DC1318" w:rsidRPr="00DC1318">
          <w:pPr>
            <w:pStyle w:val="Sadraj1"/>
            <w:tabs>
              <w:tab w:pos="440" w:val="left"/>
              <w:tab w:pos="9062" w:leader="dot" w:val="right"/>
            </w:tabs>
            <w:rPr>
              <w:rFonts w:cs="Times New Roman" w:hAnsi="Times New Roman" w:ascii="Times New Roman"/>
              <w:noProof/>
              <w:lang w:eastAsia="hr-HR"/>
            </w:rPr>
          </w:pPr>
          <w:hyperlink w:anchor="_Toc511645811" w:history="true">
            <w:r w:rsidR="00DC1318" w:rsidRPr="00DC1318">
              <w:rPr>
                <w:rStyle w:val="Hiperveza"/>
                <w:rFonts w:cs="Times New Roman" w:hAnsi="Times New Roman" w:ascii="Times New Roman"/>
                <w:noProof/>
              </w:rPr>
              <w:t>6.</w:t>
            </w:r>
            <w:r w:rsidR="00DC1318" w:rsidRPr="00DC1318">
              <w:rPr>
                <w:rFonts w:cs="Times New Roman" w:hAnsi="Times New Roman" w:ascii="Times New Roman"/>
                <w:noProof/>
                <w:lang w:eastAsia="hr-HR"/>
              </w:rPr>
              <w:tab/>
            </w:r>
            <w:r w:rsidR="00DC1318" w:rsidRPr="00DC1318">
              <w:rPr>
                <w:rStyle w:val="Hiperveza"/>
                <w:rFonts w:cs="Times New Roman" w:hAnsi="Times New Roman" w:ascii="Times New Roman"/>
                <w:noProof/>
              </w:rPr>
              <w:t>PLANIRANA BILANCA NA ZADNJI DAN RAZDOBLJA ZA KOJE JE SASTAVLJEN PLAN POSLOVANJA</w:t>
            </w:r>
            <w:r w:rsidR="00DC1318" w:rsidRPr="00DC1318">
              <w:rPr>
                <w:rFonts w:cs="Times New Roman" w:hAnsi="Times New Roman" w:ascii="Times New Roman"/>
                <w:noProof/>
                <w:webHidden/>
              </w:rPr>
              <w:tab/>
            </w:r>
            <w:r w:rsidR="00EC092B" w:rsidRPr="00DC1318">
              <w:rPr>
                <w:rFonts w:cs="Times New Roman" w:hAnsi="Times New Roman" w:ascii="Times New Roman"/>
                <w:noProof/>
                <w:webHidden/>
              </w:rPr>
              <w:fldChar w:fldCharType="begin"/>
            </w:r>
            <w:r w:rsidR="00DC1318" w:rsidRPr="00DC1318">
              <w:rPr>
                <w:rFonts w:cs="Times New Roman" w:hAnsi="Times New Roman" w:ascii="Times New Roman"/>
                <w:noProof/>
                <w:webHidden/>
              </w:rPr>
              <w:instrText xml:space="preserve"> PAGEREF _Toc511645811 \h </w:instrText>
            </w:r>
            <w:r w:rsidR="00EC092B" w:rsidRPr="00DC1318">
              <w:rPr>
                <w:rFonts w:cs="Times New Roman" w:hAnsi="Times New Roman" w:ascii="Times New Roman"/>
                <w:noProof/>
                <w:webHidden/>
              </w:rPr>
            </w:r>
            <w:r w:rsidR="00EC092B" w:rsidRPr="00DC1318">
              <w:rPr>
                <w:rFonts w:cs="Times New Roman" w:hAnsi="Times New Roman" w:ascii="Times New Roman"/>
                <w:noProof/>
                <w:webHidden/>
              </w:rPr>
              <w:fldChar w:fldCharType="separate"/>
            </w:r>
            <w:r w:rsidR="00191403">
              <w:rPr>
                <w:rFonts w:cs="Times New Roman" w:hAnsi="Times New Roman" w:ascii="Times New Roman"/>
                <w:noProof/>
                <w:webHidden/>
              </w:rPr>
              <w:t>19</w:t>
            </w:r>
            <w:r w:rsidR="00EC092B" w:rsidRPr="00DC1318">
              <w:rPr>
                <w:rFonts w:cs="Times New Roman" w:hAnsi="Times New Roman" w:ascii="Times New Roman"/>
                <w:noProof/>
                <w:webHidden/>
              </w:rPr>
              <w:fldChar w:fldCharType="end"/>
            </w:r>
          </w:hyperlink>
        </w:p>
        <w:p w:rsidRDefault="00BF0328" w:rsidR="00DC1318" w:rsidRPr="00DC1318">
          <w:pPr>
            <w:pStyle w:val="Sadraj1"/>
            <w:tabs>
              <w:tab w:pos="440" w:val="left"/>
              <w:tab w:pos="9062" w:leader="dot" w:val="right"/>
            </w:tabs>
            <w:rPr>
              <w:rFonts w:cs="Times New Roman" w:hAnsi="Times New Roman" w:ascii="Times New Roman"/>
              <w:noProof/>
              <w:lang w:eastAsia="hr-HR"/>
            </w:rPr>
          </w:pPr>
          <w:hyperlink w:anchor="_Toc511645812" w:history="true">
            <w:r w:rsidR="00DC1318" w:rsidRPr="00DC1318">
              <w:rPr>
                <w:rStyle w:val="Hiperveza"/>
                <w:rFonts w:cs="Times New Roman" w:hAnsi="Times New Roman" w:ascii="Times New Roman"/>
                <w:noProof/>
              </w:rPr>
              <w:t>7.</w:t>
            </w:r>
            <w:r w:rsidR="00DC1318" w:rsidRPr="00DC1318">
              <w:rPr>
                <w:rFonts w:cs="Times New Roman" w:hAnsi="Times New Roman" w:ascii="Times New Roman"/>
                <w:noProof/>
                <w:lang w:eastAsia="hr-HR"/>
              </w:rPr>
              <w:tab/>
            </w:r>
            <w:r w:rsidR="00DC1318" w:rsidRPr="00DC1318">
              <w:rPr>
                <w:rStyle w:val="Hiperveza"/>
                <w:rFonts w:cs="Times New Roman" w:hAnsi="Times New Roman" w:ascii="Times New Roman"/>
                <w:noProof/>
              </w:rPr>
              <w:t>ANALIZA SVIH TRAŽBINA PREMA VISINI I VRSTI (TRAŽBINE RADNIKA I PRIJAŠNJIH DUŽNIKOVIH RADNIKA, IZLUČNA PRAVA, RAZLUČNA PRAVA, TRAŽBINE ZA KOJE SE VODI POSTUPAK, NEOSIGURANE TRAŽBINE I DRUGE TRAŽBINE)</w:t>
            </w:r>
            <w:r w:rsidR="00DC1318" w:rsidRPr="00DC1318">
              <w:rPr>
                <w:rFonts w:cs="Times New Roman" w:hAnsi="Times New Roman" w:ascii="Times New Roman"/>
                <w:noProof/>
                <w:webHidden/>
              </w:rPr>
              <w:tab/>
            </w:r>
            <w:r w:rsidR="00EC092B" w:rsidRPr="00DC1318">
              <w:rPr>
                <w:rFonts w:cs="Times New Roman" w:hAnsi="Times New Roman" w:ascii="Times New Roman"/>
                <w:noProof/>
                <w:webHidden/>
              </w:rPr>
              <w:fldChar w:fldCharType="begin"/>
            </w:r>
            <w:r w:rsidR="00DC1318" w:rsidRPr="00DC1318">
              <w:rPr>
                <w:rFonts w:cs="Times New Roman" w:hAnsi="Times New Roman" w:ascii="Times New Roman"/>
                <w:noProof/>
                <w:webHidden/>
              </w:rPr>
              <w:instrText xml:space="preserve"> PAGEREF _Toc511645812 \h </w:instrText>
            </w:r>
            <w:r w:rsidR="00EC092B" w:rsidRPr="00DC1318">
              <w:rPr>
                <w:rFonts w:cs="Times New Roman" w:hAnsi="Times New Roman" w:ascii="Times New Roman"/>
                <w:noProof/>
                <w:webHidden/>
              </w:rPr>
            </w:r>
            <w:r w:rsidR="00EC092B" w:rsidRPr="00DC1318">
              <w:rPr>
                <w:rFonts w:cs="Times New Roman" w:hAnsi="Times New Roman" w:ascii="Times New Roman"/>
                <w:noProof/>
                <w:webHidden/>
              </w:rPr>
              <w:fldChar w:fldCharType="separate"/>
            </w:r>
            <w:r w:rsidR="00191403">
              <w:rPr>
                <w:rFonts w:cs="Times New Roman" w:hAnsi="Times New Roman" w:ascii="Times New Roman"/>
                <w:noProof/>
                <w:webHidden/>
              </w:rPr>
              <w:t>20</w:t>
            </w:r>
            <w:r w:rsidR="00EC092B" w:rsidRPr="00DC1318">
              <w:rPr>
                <w:rFonts w:cs="Times New Roman" w:hAnsi="Times New Roman" w:ascii="Times New Roman"/>
                <w:noProof/>
                <w:webHidden/>
              </w:rPr>
              <w:fldChar w:fldCharType="end"/>
            </w:r>
          </w:hyperlink>
        </w:p>
        <w:p w:rsidRDefault="00BF0328" w:rsidR="00DC1318" w:rsidRPr="00DC1318">
          <w:pPr>
            <w:pStyle w:val="Sadraj1"/>
            <w:tabs>
              <w:tab w:pos="440" w:val="left"/>
              <w:tab w:pos="9062" w:leader="dot" w:val="right"/>
            </w:tabs>
            <w:rPr>
              <w:rFonts w:cs="Times New Roman" w:hAnsi="Times New Roman" w:ascii="Times New Roman"/>
              <w:noProof/>
              <w:lang w:eastAsia="hr-HR"/>
            </w:rPr>
          </w:pPr>
          <w:hyperlink w:anchor="_Toc511645813" w:history="true">
            <w:r w:rsidR="00DC1318" w:rsidRPr="00DC1318">
              <w:rPr>
                <w:rStyle w:val="Hiperveza"/>
                <w:rFonts w:cs="Times New Roman" w:hAnsi="Times New Roman" w:ascii="Times New Roman"/>
                <w:noProof/>
              </w:rPr>
              <w:t>8.</w:t>
            </w:r>
            <w:r w:rsidR="00DC1318" w:rsidRPr="00DC1318">
              <w:rPr>
                <w:rFonts w:cs="Times New Roman" w:hAnsi="Times New Roman" w:ascii="Times New Roman"/>
                <w:noProof/>
                <w:lang w:eastAsia="hr-HR"/>
              </w:rPr>
              <w:tab/>
            </w:r>
            <w:r w:rsidR="00DC1318" w:rsidRPr="00DC1318">
              <w:rPr>
                <w:rStyle w:val="Hiperveza"/>
                <w:rFonts w:cs="Times New Roman" w:hAnsi="Times New Roman" w:ascii="Times New Roman"/>
                <w:noProof/>
              </w:rPr>
              <w:t>NAJAVA NOVOGA ZADUŽENJA U NOVCU RADI PRIVREMENOG FINANCIRANJA</w:t>
            </w:r>
            <w:r w:rsidR="00DC1318" w:rsidRPr="00DC1318">
              <w:rPr>
                <w:rFonts w:cs="Times New Roman" w:hAnsi="Times New Roman" w:ascii="Times New Roman"/>
                <w:noProof/>
                <w:webHidden/>
              </w:rPr>
              <w:tab/>
            </w:r>
            <w:r w:rsidR="00EC092B" w:rsidRPr="00DC1318">
              <w:rPr>
                <w:rFonts w:cs="Times New Roman" w:hAnsi="Times New Roman" w:ascii="Times New Roman"/>
                <w:noProof/>
                <w:webHidden/>
              </w:rPr>
              <w:fldChar w:fldCharType="begin"/>
            </w:r>
            <w:r w:rsidR="00DC1318" w:rsidRPr="00DC1318">
              <w:rPr>
                <w:rFonts w:cs="Times New Roman" w:hAnsi="Times New Roman" w:ascii="Times New Roman"/>
                <w:noProof/>
                <w:webHidden/>
              </w:rPr>
              <w:instrText xml:space="preserve"> PAGEREF _Toc511645813 \h </w:instrText>
            </w:r>
            <w:r w:rsidR="00EC092B" w:rsidRPr="00DC1318">
              <w:rPr>
                <w:rFonts w:cs="Times New Roman" w:hAnsi="Times New Roman" w:ascii="Times New Roman"/>
                <w:noProof/>
                <w:webHidden/>
              </w:rPr>
            </w:r>
            <w:r w:rsidR="00EC092B" w:rsidRPr="00DC1318">
              <w:rPr>
                <w:rFonts w:cs="Times New Roman" w:hAnsi="Times New Roman" w:ascii="Times New Roman"/>
                <w:noProof/>
                <w:webHidden/>
              </w:rPr>
              <w:fldChar w:fldCharType="separate"/>
            </w:r>
            <w:r w:rsidR="00191403">
              <w:rPr>
                <w:rFonts w:cs="Times New Roman" w:hAnsi="Times New Roman" w:ascii="Times New Roman"/>
                <w:noProof/>
                <w:webHidden/>
              </w:rPr>
              <w:t>36</w:t>
            </w:r>
            <w:r w:rsidR="00EC092B" w:rsidRPr="00DC1318">
              <w:rPr>
                <w:rFonts w:cs="Times New Roman" w:hAnsi="Times New Roman" w:ascii="Times New Roman"/>
                <w:noProof/>
                <w:webHidden/>
              </w:rPr>
              <w:fldChar w:fldCharType="end"/>
            </w:r>
          </w:hyperlink>
        </w:p>
        <w:p w:rsidRDefault="00BF0328" w:rsidR="00DC1318" w:rsidRPr="00DC1318">
          <w:pPr>
            <w:pStyle w:val="Sadraj1"/>
            <w:tabs>
              <w:tab w:pos="440" w:val="left"/>
              <w:tab w:pos="9062" w:leader="dot" w:val="right"/>
            </w:tabs>
            <w:rPr>
              <w:rFonts w:cs="Times New Roman" w:hAnsi="Times New Roman" w:ascii="Times New Roman"/>
              <w:noProof/>
              <w:lang w:eastAsia="hr-HR"/>
            </w:rPr>
          </w:pPr>
          <w:hyperlink w:anchor="_Toc511645814" w:history="true">
            <w:r w:rsidR="00DC1318" w:rsidRPr="00DC1318">
              <w:rPr>
                <w:rStyle w:val="Hiperveza"/>
                <w:rFonts w:cs="Times New Roman" w:hAnsi="Times New Roman" w:ascii="Times New Roman"/>
                <w:noProof/>
              </w:rPr>
              <w:t>9.</w:t>
            </w:r>
            <w:r w:rsidR="00DC1318" w:rsidRPr="00DC1318">
              <w:rPr>
                <w:rFonts w:cs="Times New Roman" w:hAnsi="Times New Roman" w:ascii="Times New Roman"/>
                <w:noProof/>
                <w:lang w:eastAsia="hr-HR"/>
              </w:rPr>
              <w:tab/>
            </w:r>
            <w:r w:rsidR="00DC1318" w:rsidRPr="00DC1318">
              <w:rPr>
                <w:rStyle w:val="Hiperveza"/>
                <w:rFonts w:cs="Times New Roman" w:hAnsi="Times New Roman" w:ascii="Times New Roman"/>
                <w:noProof/>
              </w:rPr>
              <w:t>IZRAČUN TROŠKOVA RESTRUKTURIRANJA</w:t>
            </w:r>
            <w:r w:rsidR="00DC1318" w:rsidRPr="00DC1318">
              <w:rPr>
                <w:rFonts w:cs="Times New Roman" w:hAnsi="Times New Roman" w:ascii="Times New Roman"/>
                <w:noProof/>
                <w:webHidden/>
              </w:rPr>
              <w:tab/>
            </w:r>
            <w:r w:rsidR="00EC092B" w:rsidRPr="00DC1318">
              <w:rPr>
                <w:rFonts w:cs="Times New Roman" w:hAnsi="Times New Roman" w:ascii="Times New Roman"/>
                <w:noProof/>
                <w:webHidden/>
              </w:rPr>
              <w:fldChar w:fldCharType="begin"/>
            </w:r>
            <w:r w:rsidR="00DC1318" w:rsidRPr="00DC1318">
              <w:rPr>
                <w:rFonts w:cs="Times New Roman" w:hAnsi="Times New Roman" w:ascii="Times New Roman"/>
                <w:noProof/>
                <w:webHidden/>
              </w:rPr>
              <w:instrText xml:space="preserve"> PAGEREF _Toc511645814 \h </w:instrText>
            </w:r>
            <w:r w:rsidR="00EC092B" w:rsidRPr="00DC1318">
              <w:rPr>
                <w:rFonts w:cs="Times New Roman" w:hAnsi="Times New Roman" w:ascii="Times New Roman"/>
                <w:noProof/>
                <w:webHidden/>
              </w:rPr>
            </w:r>
            <w:r w:rsidR="00EC092B" w:rsidRPr="00DC1318">
              <w:rPr>
                <w:rFonts w:cs="Times New Roman" w:hAnsi="Times New Roman" w:ascii="Times New Roman"/>
                <w:noProof/>
                <w:webHidden/>
              </w:rPr>
              <w:fldChar w:fldCharType="separate"/>
            </w:r>
            <w:r w:rsidR="00191403">
              <w:rPr>
                <w:rFonts w:cs="Times New Roman" w:hAnsi="Times New Roman" w:ascii="Times New Roman"/>
                <w:noProof/>
                <w:webHidden/>
              </w:rPr>
              <w:t>36</w:t>
            </w:r>
            <w:r w:rsidR="00EC092B" w:rsidRPr="00DC1318">
              <w:rPr>
                <w:rFonts w:cs="Times New Roman" w:hAnsi="Times New Roman" w:ascii="Times New Roman"/>
                <w:noProof/>
                <w:webHidden/>
              </w:rPr>
              <w:fldChar w:fldCharType="end"/>
            </w:r>
          </w:hyperlink>
        </w:p>
        <w:p w:rsidRDefault="00BF0328" w:rsidR="00DC1318" w:rsidRPr="00DC1318">
          <w:pPr>
            <w:pStyle w:val="Sadraj1"/>
            <w:tabs>
              <w:tab w:pos="660" w:val="left"/>
              <w:tab w:pos="9062" w:leader="dot" w:val="right"/>
            </w:tabs>
            <w:rPr>
              <w:rFonts w:cs="Times New Roman" w:hAnsi="Times New Roman" w:ascii="Times New Roman"/>
              <w:noProof/>
              <w:lang w:eastAsia="hr-HR"/>
            </w:rPr>
          </w:pPr>
          <w:hyperlink w:anchor="_Toc511645815" w:history="true">
            <w:r w:rsidR="00DC1318" w:rsidRPr="00DC1318">
              <w:rPr>
                <w:rStyle w:val="Hiperveza"/>
                <w:rFonts w:cs="Times New Roman" w:hAnsi="Times New Roman" w:ascii="Times New Roman"/>
                <w:noProof/>
              </w:rPr>
              <w:t>10.</w:t>
            </w:r>
            <w:r w:rsidR="00DC1318" w:rsidRPr="00DC1318">
              <w:rPr>
                <w:rFonts w:cs="Times New Roman" w:hAnsi="Times New Roman" w:ascii="Times New Roman"/>
                <w:noProof/>
                <w:lang w:eastAsia="hr-HR"/>
              </w:rPr>
              <w:tab/>
            </w:r>
            <w:r w:rsidR="00DC1318" w:rsidRPr="00DC1318">
              <w:rPr>
                <w:rStyle w:val="Hiperveza"/>
                <w:rFonts w:cs="Times New Roman" w:hAnsi="Times New Roman" w:ascii="Times New Roman"/>
                <w:noProof/>
              </w:rPr>
              <w:t>USPOREDBA S OČEKIVANIM NAMIRENJEM U SLUČAJU STEČAJA</w:t>
            </w:r>
            <w:r w:rsidR="00DC1318" w:rsidRPr="00DC1318">
              <w:rPr>
                <w:rFonts w:cs="Times New Roman" w:hAnsi="Times New Roman" w:ascii="Times New Roman"/>
                <w:noProof/>
                <w:webHidden/>
              </w:rPr>
              <w:tab/>
            </w:r>
            <w:r w:rsidR="00EC092B" w:rsidRPr="00DC1318">
              <w:rPr>
                <w:rFonts w:cs="Times New Roman" w:hAnsi="Times New Roman" w:ascii="Times New Roman"/>
                <w:noProof/>
                <w:webHidden/>
              </w:rPr>
              <w:fldChar w:fldCharType="begin"/>
            </w:r>
            <w:r w:rsidR="00DC1318" w:rsidRPr="00DC1318">
              <w:rPr>
                <w:rFonts w:cs="Times New Roman" w:hAnsi="Times New Roman" w:ascii="Times New Roman"/>
                <w:noProof/>
                <w:webHidden/>
              </w:rPr>
              <w:instrText xml:space="preserve"> PAGEREF _Toc511645815 \h </w:instrText>
            </w:r>
            <w:r w:rsidR="00EC092B" w:rsidRPr="00DC1318">
              <w:rPr>
                <w:rFonts w:cs="Times New Roman" w:hAnsi="Times New Roman" w:ascii="Times New Roman"/>
                <w:noProof/>
                <w:webHidden/>
              </w:rPr>
            </w:r>
            <w:r w:rsidR="00EC092B" w:rsidRPr="00DC1318">
              <w:rPr>
                <w:rFonts w:cs="Times New Roman" w:hAnsi="Times New Roman" w:ascii="Times New Roman"/>
                <w:noProof/>
                <w:webHidden/>
              </w:rPr>
              <w:fldChar w:fldCharType="separate"/>
            </w:r>
            <w:r w:rsidR="00191403">
              <w:rPr>
                <w:rFonts w:cs="Times New Roman" w:hAnsi="Times New Roman" w:ascii="Times New Roman"/>
                <w:noProof/>
                <w:webHidden/>
              </w:rPr>
              <w:t>37</w:t>
            </w:r>
            <w:r w:rsidR="00EC092B" w:rsidRPr="00DC1318">
              <w:rPr>
                <w:rFonts w:cs="Times New Roman" w:hAnsi="Times New Roman" w:ascii="Times New Roman"/>
                <w:noProof/>
                <w:webHidden/>
              </w:rPr>
              <w:fldChar w:fldCharType="end"/>
            </w:r>
          </w:hyperlink>
        </w:p>
        <w:p w:rsidRDefault="00BF0328" w:rsidR="00DC1318" w:rsidRPr="00DC1318">
          <w:pPr>
            <w:pStyle w:val="Sadraj1"/>
            <w:tabs>
              <w:tab w:pos="9062" w:leader="dot" w:val="right"/>
            </w:tabs>
            <w:rPr>
              <w:rFonts w:cs="Times New Roman" w:hAnsi="Times New Roman" w:ascii="Times New Roman"/>
              <w:noProof/>
              <w:lang w:eastAsia="hr-HR"/>
            </w:rPr>
          </w:pPr>
          <w:hyperlink w:anchor="_Toc511645816" w:history="true">
            <w:r w:rsidR="00DC1318" w:rsidRPr="00DC1318">
              <w:rPr>
                <w:rStyle w:val="Hiperveza"/>
                <w:rFonts w:cs="Times New Roman" w:hAnsi="Times New Roman" w:ascii="Times New Roman"/>
                <w:noProof/>
              </w:rPr>
              <w:t>POPIS TABLICA</w:t>
            </w:r>
            <w:r w:rsidR="00DC1318" w:rsidRPr="00DC1318">
              <w:rPr>
                <w:rFonts w:cs="Times New Roman" w:hAnsi="Times New Roman" w:ascii="Times New Roman"/>
                <w:noProof/>
                <w:webHidden/>
              </w:rPr>
              <w:tab/>
            </w:r>
            <w:r w:rsidR="00EC092B" w:rsidRPr="00DC1318">
              <w:rPr>
                <w:rFonts w:cs="Times New Roman" w:hAnsi="Times New Roman" w:ascii="Times New Roman"/>
                <w:noProof/>
                <w:webHidden/>
              </w:rPr>
              <w:fldChar w:fldCharType="begin"/>
            </w:r>
            <w:r w:rsidR="00DC1318" w:rsidRPr="00DC1318">
              <w:rPr>
                <w:rFonts w:cs="Times New Roman" w:hAnsi="Times New Roman" w:ascii="Times New Roman"/>
                <w:noProof/>
                <w:webHidden/>
              </w:rPr>
              <w:instrText xml:space="preserve"> PAGEREF _Toc511645816 \h </w:instrText>
            </w:r>
            <w:r w:rsidR="00EC092B" w:rsidRPr="00DC1318">
              <w:rPr>
                <w:rFonts w:cs="Times New Roman" w:hAnsi="Times New Roman" w:ascii="Times New Roman"/>
                <w:noProof/>
                <w:webHidden/>
              </w:rPr>
            </w:r>
            <w:r w:rsidR="00EC092B" w:rsidRPr="00DC1318">
              <w:rPr>
                <w:rFonts w:cs="Times New Roman" w:hAnsi="Times New Roman" w:ascii="Times New Roman"/>
                <w:noProof/>
                <w:webHidden/>
              </w:rPr>
              <w:fldChar w:fldCharType="separate"/>
            </w:r>
            <w:r w:rsidR="00191403">
              <w:rPr>
                <w:rFonts w:cs="Times New Roman" w:hAnsi="Times New Roman" w:ascii="Times New Roman"/>
                <w:noProof/>
                <w:webHidden/>
              </w:rPr>
              <w:t>39</w:t>
            </w:r>
            <w:r w:rsidR="00EC092B" w:rsidRPr="00DC1318">
              <w:rPr>
                <w:rFonts w:cs="Times New Roman" w:hAnsi="Times New Roman" w:ascii="Times New Roman"/>
                <w:noProof/>
                <w:webHidden/>
              </w:rPr>
              <w:fldChar w:fldCharType="end"/>
            </w:r>
          </w:hyperlink>
        </w:p>
        <w:p w:rsidRDefault="00BF0328" w:rsidR="00DC1318" w:rsidRPr="00DC1318">
          <w:pPr>
            <w:pStyle w:val="Sadraj1"/>
            <w:tabs>
              <w:tab w:pos="9062" w:leader="dot" w:val="right"/>
            </w:tabs>
            <w:rPr>
              <w:rFonts w:cs="Times New Roman" w:hAnsi="Times New Roman" w:ascii="Times New Roman"/>
              <w:noProof/>
              <w:lang w:eastAsia="hr-HR"/>
            </w:rPr>
          </w:pPr>
          <w:hyperlink w:anchor="_Toc511645817" w:history="true">
            <w:r w:rsidR="00DC1318" w:rsidRPr="00DC1318">
              <w:rPr>
                <w:rStyle w:val="Hiperveza"/>
                <w:rFonts w:cs="Times New Roman" w:hAnsi="Times New Roman" w:ascii="Times New Roman"/>
                <w:noProof/>
              </w:rPr>
              <w:t>POPIS SLIKA</w:t>
            </w:r>
            <w:r w:rsidR="00DC1318" w:rsidRPr="00DC1318">
              <w:rPr>
                <w:rFonts w:cs="Times New Roman" w:hAnsi="Times New Roman" w:ascii="Times New Roman"/>
                <w:noProof/>
                <w:webHidden/>
              </w:rPr>
              <w:tab/>
            </w:r>
            <w:r w:rsidR="00EC092B" w:rsidRPr="00DC1318">
              <w:rPr>
                <w:rFonts w:cs="Times New Roman" w:hAnsi="Times New Roman" w:ascii="Times New Roman"/>
                <w:noProof/>
                <w:webHidden/>
              </w:rPr>
              <w:fldChar w:fldCharType="begin"/>
            </w:r>
            <w:r w:rsidR="00DC1318" w:rsidRPr="00DC1318">
              <w:rPr>
                <w:rFonts w:cs="Times New Roman" w:hAnsi="Times New Roman" w:ascii="Times New Roman"/>
                <w:noProof/>
                <w:webHidden/>
              </w:rPr>
              <w:instrText xml:space="preserve"> PAGEREF _Toc511645817 \h </w:instrText>
            </w:r>
            <w:r w:rsidR="00EC092B" w:rsidRPr="00DC1318">
              <w:rPr>
                <w:rFonts w:cs="Times New Roman" w:hAnsi="Times New Roman" w:ascii="Times New Roman"/>
                <w:noProof/>
                <w:webHidden/>
              </w:rPr>
            </w:r>
            <w:r w:rsidR="00EC092B" w:rsidRPr="00DC1318">
              <w:rPr>
                <w:rFonts w:cs="Times New Roman" w:hAnsi="Times New Roman" w:ascii="Times New Roman"/>
                <w:noProof/>
                <w:webHidden/>
              </w:rPr>
              <w:fldChar w:fldCharType="separate"/>
            </w:r>
            <w:r w:rsidR="00191403">
              <w:rPr>
                <w:rFonts w:cs="Times New Roman" w:hAnsi="Times New Roman" w:ascii="Times New Roman"/>
                <w:noProof/>
                <w:webHidden/>
              </w:rPr>
              <w:t>39</w:t>
            </w:r>
            <w:r w:rsidR="00EC092B" w:rsidRPr="00DC1318">
              <w:rPr>
                <w:rFonts w:cs="Times New Roman" w:hAnsi="Times New Roman" w:ascii="Times New Roman"/>
                <w:noProof/>
                <w:webHidden/>
              </w:rPr>
              <w:fldChar w:fldCharType="end"/>
            </w:r>
          </w:hyperlink>
        </w:p>
        <w:p w:rsidRDefault="00EC092B" w:rsidP="00FF5C77" w:rsidR="006F12F3">
          <w:pPr>
            <w:jc w:val="both"/>
            <w:rPr>
              <w:rFonts w:cs="Times New Roman" w:hAnsi="Times New Roman" w:ascii="Times New Roman"/>
              <w:sz w:val="24"/>
              <w:szCs w:val="24"/>
            </w:rPr>
          </w:pPr>
          <w:r w:rsidRPr="00DC1318">
            <w:rPr>
              <w:rFonts w:cs="Times New Roman" w:hAnsi="Times New Roman" w:ascii="Times New Roman"/>
              <w:sz w:val="8"/>
              <w:szCs w:val="20"/>
            </w:rPr>
            <w:fldChar w:fldCharType="end"/>
          </w:r>
        </w:p>
      </w:sdtContent>
    </w:sdt>
    <w:p w:rsidRDefault="006F12F3" w:rsidP="00DB7AE1" w:rsidR="006F12F3">
      <w:pPr>
        <w:jc w:val="both"/>
        <w:rPr>
          <w:rFonts w:cs="Times New Roman" w:hAnsi="Times New Roman" w:ascii="Times New Roman"/>
          <w:sz w:val="24"/>
          <w:szCs w:val="24"/>
        </w:rPr>
      </w:pPr>
    </w:p>
    <w:p w:rsidRDefault="00110914" w:rsidP="00DB7AE1" w:rsidR="00110914">
      <w:pPr>
        <w:jc w:val="both"/>
        <w:rPr>
          <w:rFonts w:cs="Times New Roman" w:hAnsi="Times New Roman" w:ascii="Times New Roman"/>
          <w:sz w:val="24"/>
          <w:szCs w:val="24"/>
        </w:rPr>
      </w:pPr>
    </w:p>
    <w:p w:rsidRDefault="00110914" w:rsidP="00DB7AE1" w:rsidR="00110914">
      <w:pPr>
        <w:jc w:val="both"/>
        <w:rPr>
          <w:rFonts w:cs="Times New Roman" w:hAnsi="Times New Roman" w:ascii="Times New Roman"/>
          <w:sz w:val="24"/>
          <w:szCs w:val="24"/>
        </w:rPr>
      </w:pPr>
    </w:p>
    <w:p w:rsidRDefault="008E7886" w:rsidP="008E7886" w:rsidR="00110914">
      <w:pPr>
        <w:tabs>
          <w:tab w:pos="6660" w:val="left"/>
        </w:tabs>
        <w:jc w:val="both"/>
        <w:rPr>
          <w:rFonts w:cs="Times New Roman" w:hAnsi="Times New Roman" w:ascii="Times New Roman"/>
          <w:sz w:val="24"/>
          <w:szCs w:val="24"/>
        </w:rPr>
      </w:pPr>
      <w:r>
        <w:rPr>
          <w:rFonts w:cs="Times New Roman" w:hAnsi="Times New Roman" w:ascii="Times New Roman"/>
          <w:sz w:val="24"/>
          <w:szCs w:val="24"/>
        </w:rPr>
        <w:tab/>
      </w:r>
    </w:p>
    <w:p w:rsidRDefault="00110914" w:rsidP="00DB7AE1" w:rsidR="00110914">
      <w:pPr>
        <w:jc w:val="both"/>
        <w:rPr>
          <w:rFonts w:cs="Times New Roman" w:hAnsi="Times New Roman" w:ascii="Times New Roman"/>
          <w:sz w:val="24"/>
          <w:szCs w:val="24"/>
        </w:rPr>
      </w:pPr>
    </w:p>
    <w:p w:rsidRDefault="00110914" w:rsidP="00DB7AE1" w:rsidR="00110914">
      <w:pPr>
        <w:jc w:val="both"/>
        <w:rPr>
          <w:rFonts w:cs="Times New Roman" w:hAnsi="Times New Roman" w:ascii="Times New Roman"/>
          <w:sz w:val="24"/>
          <w:szCs w:val="24"/>
        </w:rPr>
      </w:pPr>
    </w:p>
    <w:p w:rsidRDefault="00110914" w:rsidP="00DB7AE1" w:rsidR="00110914">
      <w:pPr>
        <w:jc w:val="both"/>
        <w:rPr>
          <w:rFonts w:cs="Times New Roman" w:hAnsi="Times New Roman" w:ascii="Times New Roman"/>
          <w:sz w:val="24"/>
          <w:szCs w:val="24"/>
        </w:rPr>
        <w:sectPr w:rsidSect="007E7EFE" w:rsidR="00110914">
          <w:headerReference w:type="default" r:id="rId11"/>
          <w:footerReference w:type="default" r:id="rId12"/>
          <w:pgSz w:h="16838" w:w="11906"/>
          <w:pgMar w:gutter="0" w:footer="397" w:header="624" w:left="1417" w:bottom="1417" w:right="1417" w:top="1417"/>
          <w:cols w:space="708"/>
          <w:titlePg/>
          <w:docGrid w:linePitch="360"/>
        </w:sectPr>
      </w:pPr>
    </w:p>
    <w:p w:rsidRDefault="00CF4BB5" w:rsidP="00DB7AE1" w:rsidR="00CF4BB5" w:rsidRPr="006F12F3">
      <w:pPr>
        <w:jc w:val="both"/>
        <w:rPr>
          <w:rFonts w:cs="Times New Roman" w:hAnsi="Times New Roman" w:ascii="Times New Roman"/>
          <w:sz w:val="24"/>
          <w:szCs w:val="24"/>
        </w:rPr>
      </w:pPr>
    </w:p>
    <w:p w:rsidRDefault="008E7886" w:rsidP="00DB7AE1" w:rsidR="008E7886">
      <w:pPr>
        <w:pStyle w:val="Naslov1"/>
        <w:jc w:val="both"/>
        <w:rPr>
          <w:rFonts w:cs="Times New Roman"/>
          <w:szCs w:val="24"/>
        </w:rPr>
        <w:sectPr w:rsidSect="008E7886" w:rsidR="008E7886">
          <w:footerReference w:type="default" r:id="rId13"/>
          <w:type w:val="continuous"/>
          <w:pgSz w:h="16838" w:w="11906"/>
          <w:pgMar w:gutter="0" w:footer="397" w:header="624" w:left="1417" w:bottom="1417" w:right="1417" w:top="1417"/>
          <w:pgNumType w:start="1"/>
          <w:cols w:space="708"/>
          <w:docGrid w:linePitch="360"/>
        </w:sectPr>
      </w:pPr>
      <w:bookmarkStart w:name="_Toc430627146" w:id="4"/>
      <w:bookmarkStart w:name="_Toc432416048" w:id="5"/>
    </w:p>
    <w:p w:rsidRDefault="00CF4BB5" w:rsidP="00DB7AE1" w:rsidR="00CF4BB5">
      <w:pPr>
        <w:pStyle w:val="Naslov1"/>
        <w:jc w:val="both"/>
        <w:rPr>
          <w:rFonts w:cs="Times New Roman"/>
          <w:szCs w:val="24"/>
        </w:rPr>
      </w:pPr>
      <w:bookmarkStart w:name="_Toc511645798" w:id="6"/>
      <w:r w:rsidRPr="005E1519">
        <w:rPr>
          <w:rFonts w:cs="Times New Roman"/>
          <w:szCs w:val="24"/>
        </w:rPr>
        <w:lastRenderedPageBreak/>
        <w:t xml:space="preserve">OPIS ČINJENICA I OKOLNOSTI IZ KOJIH PROIZLAZI POSTOJANJE </w:t>
      </w:r>
      <w:bookmarkEnd w:id="4"/>
      <w:bookmarkEnd w:id="5"/>
      <w:r w:rsidR="002059FA">
        <w:rPr>
          <w:rFonts w:cs="Times New Roman"/>
          <w:szCs w:val="24"/>
        </w:rPr>
        <w:t>NESPOSOBNOSTI ZA PLAĆANJE</w:t>
      </w:r>
      <w:bookmarkEnd w:id="6"/>
    </w:p>
    <w:p w:rsidRDefault="00310FBE" w:rsidP="00DB7AE1" w:rsidR="00310FBE" w:rsidRPr="00310FBE">
      <w:pPr>
        <w:jc w:val="both"/>
      </w:pPr>
    </w:p>
    <w:p w:rsidRDefault="00CF4BB5" w:rsidP="00DB7AE1" w:rsidR="00CF4BB5" w:rsidRPr="006F6109">
      <w:pPr>
        <w:pStyle w:val="Naslov2"/>
        <w:jc w:val="both"/>
      </w:pPr>
      <w:bookmarkStart w:name="_Toc430627147" w:id="7"/>
      <w:bookmarkStart w:name="_Toc432416049" w:id="8"/>
      <w:bookmarkStart w:name="_Toc511645799" w:id="9"/>
      <w:r w:rsidRPr="006F6109">
        <w:t>Opći podaci</w:t>
      </w:r>
      <w:bookmarkEnd w:id="7"/>
      <w:bookmarkEnd w:id="8"/>
      <w:bookmarkEnd w:id="9"/>
    </w:p>
    <w:p w:rsidRDefault="00CF4BB5" w:rsidP="00DB7AE1" w:rsidR="00CF4BB5" w:rsidRPr="005E1519">
      <w:pPr>
        <w:jc w:val="both"/>
        <w:rPr>
          <w:rFonts w:cs="Times New Roman" w:hAnsi="Times New Roman" w:ascii="Times New Roman"/>
          <w:sz w:val="24"/>
          <w:szCs w:val="24"/>
        </w:rPr>
      </w:pPr>
    </w:p>
    <w:p w:rsidRDefault="00CF4BB5" w:rsidP="00DB7AE1" w:rsidR="00CF4BB5" w:rsidRPr="005E1519">
      <w:pPr>
        <w:tabs>
          <w:tab w:pos="4536" w:val="center"/>
        </w:tabs>
        <w:spacing w:lineRule="auto" w:line="360"/>
        <w:jc w:val="both"/>
        <w:rPr>
          <w:rFonts w:cs="Times New Roman" w:hAnsi="Times New Roman" w:ascii="Times New Roman"/>
          <w:sz w:val="24"/>
          <w:szCs w:val="24"/>
        </w:rPr>
      </w:pPr>
      <w:r w:rsidRPr="00310FBE">
        <w:rPr>
          <w:rFonts w:cs="Times New Roman" w:hAnsi="Times New Roman" w:ascii="Times New Roman"/>
          <w:b/>
          <w:sz w:val="24"/>
          <w:szCs w:val="24"/>
        </w:rPr>
        <w:t>Naziv</w:t>
      </w:r>
      <w:r w:rsidRPr="005E1519">
        <w:rPr>
          <w:rFonts w:cs="Times New Roman" w:hAnsi="Times New Roman" w:ascii="Times New Roman"/>
          <w:sz w:val="24"/>
          <w:szCs w:val="24"/>
        </w:rPr>
        <w:t xml:space="preserve">: </w:t>
      </w:r>
      <w:r w:rsidR="00B279C7" w:rsidRPr="00B279C7">
        <w:rPr>
          <w:rFonts w:cs="Times New Roman" w:hAnsi="Times New Roman" w:ascii="Times New Roman"/>
          <w:sz w:val="24"/>
          <w:szCs w:val="24"/>
        </w:rPr>
        <w:t>NARDUS N.T. d.o.o.</w:t>
      </w:r>
      <w:r w:rsidR="002B1399">
        <w:rPr>
          <w:rFonts w:cs="Times New Roman" w:hAnsi="Times New Roman" w:ascii="Times New Roman"/>
          <w:sz w:val="24"/>
          <w:szCs w:val="24"/>
        </w:rPr>
        <w:tab/>
      </w:r>
    </w:p>
    <w:p w:rsidRDefault="00CF4BB5" w:rsidP="001A2E52" w:rsidR="00CF4BB5" w:rsidRPr="005E1519">
      <w:pPr>
        <w:spacing w:lineRule="auto" w:line="360"/>
        <w:jc w:val="both"/>
        <w:rPr>
          <w:rFonts w:cs="Times New Roman" w:hAnsi="Times New Roman" w:ascii="Times New Roman"/>
          <w:sz w:val="24"/>
          <w:szCs w:val="24"/>
        </w:rPr>
      </w:pPr>
      <w:r w:rsidRPr="00310FBE">
        <w:rPr>
          <w:rFonts w:cs="Times New Roman" w:hAnsi="Times New Roman" w:ascii="Times New Roman"/>
          <w:b/>
          <w:sz w:val="24"/>
          <w:szCs w:val="24"/>
        </w:rPr>
        <w:t>Sjedište</w:t>
      </w:r>
      <w:r w:rsidRPr="005E1519">
        <w:rPr>
          <w:rFonts w:cs="Times New Roman" w:hAnsi="Times New Roman" w:ascii="Times New Roman"/>
          <w:sz w:val="24"/>
          <w:szCs w:val="24"/>
        </w:rPr>
        <w:t xml:space="preserve">: </w:t>
      </w:r>
      <w:r w:rsidR="00B279C7" w:rsidRPr="00B279C7">
        <w:rPr>
          <w:rFonts w:cs="Times New Roman" w:hAnsi="Times New Roman" w:ascii="Times New Roman"/>
          <w:sz w:val="24"/>
          <w:szCs w:val="24"/>
        </w:rPr>
        <w:t>Karamanov prilaz 1</w:t>
      </w:r>
      <w:r w:rsidR="00B279C7">
        <w:rPr>
          <w:rFonts w:cs="Times New Roman" w:hAnsi="Times New Roman" w:ascii="Times New Roman"/>
          <w:sz w:val="24"/>
          <w:szCs w:val="24"/>
        </w:rPr>
        <w:t>, Zagreb</w:t>
      </w:r>
    </w:p>
    <w:p w:rsidRDefault="00CF4BB5" w:rsidP="00DB7AE1" w:rsidR="00CF4BB5" w:rsidRPr="005E1519">
      <w:pPr>
        <w:spacing w:lineRule="auto" w:line="360"/>
        <w:jc w:val="both"/>
        <w:rPr>
          <w:rFonts w:cs="Times New Roman" w:hAnsi="Times New Roman" w:ascii="Times New Roman"/>
          <w:sz w:val="24"/>
          <w:szCs w:val="24"/>
        </w:rPr>
      </w:pPr>
      <w:r w:rsidRPr="00310FBE">
        <w:rPr>
          <w:rFonts w:cs="Times New Roman" w:hAnsi="Times New Roman" w:ascii="Times New Roman"/>
          <w:b/>
          <w:sz w:val="24"/>
          <w:szCs w:val="24"/>
        </w:rPr>
        <w:t>MBS</w:t>
      </w:r>
      <w:r w:rsidRPr="005E1519">
        <w:rPr>
          <w:rFonts w:cs="Times New Roman" w:hAnsi="Times New Roman" w:ascii="Times New Roman"/>
          <w:sz w:val="24"/>
          <w:szCs w:val="24"/>
        </w:rPr>
        <w:t>:</w:t>
      </w:r>
      <w:r w:rsidR="000214C4" w:rsidRPr="005E1519">
        <w:rPr>
          <w:rFonts w:cs="Times New Roman" w:hAnsi="Times New Roman" w:ascii="Times New Roman"/>
          <w:sz w:val="24"/>
          <w:szCs w:val="24"/>
        </w:rPr>
        <w:t xml:space="preserve"> </w:t>
      </w:r>
      <w:r w:rsidR="00B279C7" w:rsidRPr="00B279C7">
        <w:rPr>
          <w:rFonts w:cs="Times New Roman" w:hAnsi="Times New Roman" w:ascii="Times New Roman"/>
          <w:sz w:val="24"/>
          <w:szCs w:val="24"/>
        </w:rPr>
        <w:t>080580177</w:t>
      </w:r>
    </w:p>
    <w:p w:rsidRDefault="00CF4BB5" w:rsidP="00DB7AE1" w:rsidR="00CF4BB5" w:rsidRPr="005E1519">
      <w:pPr>
        <w:spacing w:lineRule="auto" w:line="360"/>
        <w:jc w:val="both"/>
        <w:rPr>
          <w:rFonts w:cs="Times New Roman" w:hAnsi="Times New Roman" w:ascii="Times New Roman"/>
          <w:sz w:val="24"/>
          <w:szCs w:val="24"/>
        </w:rPr>
      </w:pPr>
      <w:r w:rsidRPr="00310FBE">
        <w:rPr>
          <w:rFonts w:cs="Times New Roman" w:hAnsi="Times New Roman" w:ascii="Times New Roman"/>
          <w:b/>
          <w:sz w:val="24"/>
          <w:szCs w:val="24"/>
        </w:rPr>
        <w:t>OIB</w:t>
      </w:r>
      <w:r w:rsidRPr="005E1519">
        <w:rPr>
          <w:rFonts w:cs="Times New Roman" w:hAnsi="Times New Roman" w:ascii="Times New Roman"/>
          <w:sz w:val="24"/>
          <w:szCs w:val="24"/>
        </w:rPr>
        <w:t xml:space="preserve">: </w:t>
      </w:r>
      <w:r w:rsidR="00B279C7" w:rsidRPr="00B279C7">
        <w:rPr>
          <w:rFonts w:cs="Times New Roman" w:hAnsi="Times New Roman" w:ascii="Times New Roman"/>
          <w:sz w:val="24"/>
          <w:szCs w:val="24"/>
        </w:rPr>
        <w:t>99772022299</w:t>
      </w:r>
    </w:p>
    <w:p w:rsidRDefault="00310FBE" w:rsidP="001A2E52" w:rsidR="00CF4BB5" w:rsidRPr="005E1519">
      <w:pPr>
        <w:spacing w:lineRule="auto" w:line="360"/>
        <w:ind w:hanging="1474" w:left="1474"/>
        <w:jc w:val="both"/>
        <w:rPr>
          <w:rFonts w:cs="Times New Roman" w:hAnsi="Times New Roman" w:ascii="Times New Roman"/>
          <w:sz w:val="24"/>
          <w:szCs w:val="24"/>
        </w:rPr>
      </w:pPr>
      <w:r w:rsidRPr="00310FBE">
        <w:rPr>
          <w:rFonts w:cs="Times New Roman" w:hAnsi="Times New Roman" w:ascii="Times New Roman"/>
          <w:b/>
          <w:sz w:val="24"/>
          <w:szCs w:val="24"/>
        </w:rPr>
        <w:t>Šifra NKD-a:</w:t>
      </w:r>
      <w:r>
        <w:rPr>
          <w:rFonts w:cs="Times New Roman" w:hAnsi="Times New Roman" w:ascii="Times New Roman"/>
          <w:sz w:val="24"/>
          <w:szCs w:val="24"/>
        </w:rPr>
        <w:t xml:space="preserve"> </w:t>
      </w:r>
      <w:r w:rsidR="00B279C7" w:rsidRPr="00B279C7">
        <w:rPr>
          <w:rFonts w:cs="Times New Roman" w:hAnsi="Times New Roman" w:ascii="Times New Roman"/>
          <w:sz w:val="24"/>
          <w:szCs w:val="24"/>
        </w:rPr>
        <w:t>20.42 Proizvodnja parfema i toaletno-kozmetičkih preparata (NKD 2007)</w:t>
      </w:r>
    </w:p>
    <w:p w:rsidRDefault="00CF4BB5" w:rsidP="00DB7AE1" w:rsidR="007C3661" w:rsidRPr="005E1519">
      <w:pPr>
        <w:spacing w:lineRule="auto" w:line="360"/>
        <w:jc w:val="both"/>
        <w:rPr>
          <w:rFonts w:cs="Times New Roman" w:hAnsi="Times New Roman" w:ascii="Times New Roman"/>
          <w:sz w:val="24"/>
          <w:szCs w:val="24"/>
        </w:rPr>
      </w:pPr>
      <w:r w:rsidRPr="00310FBE">
        <w:rPr>
          <w:rFonts w:cs="Times New Roman" w:hAnsi="Times New Roman" w:ascii="Times New Roman"/>
          <w:b/>
          <w:sz w:val="24"/>
          <w:szCs w:val="24"/>
        </w:rPr>
        <w:t>Datum osnivanja</w:t>
      </w:r>
      <w:r w:rsidRPr="005E1519">
        <w:rPr>
          <w:rFonts w:cs="Times New Roman" w:hAnsi="Times New Roman" w:ascii="Times New Roman"/>
          <w:sz w:val="24"/>
          <w:szCs w:val="24"/>
        </w:rPr>
        <w:t xml:space="preserve">: </w:t>
      </w:r>
      <w:r w:rsidR="001477EA" w:rsidRPr="001477EA">
        <w:rPr>
          <w:rFonts w:cs="Times New Roman" w:hAnsi="Times New Roman" w:ascii="Times New Roman"/>
          <w:sz w:val="24"/>
          <w:szCs w:val="24"/>
        </w:rPr>
        <w:t>2</w:t>
      </w:r>
      <w:r w:rsidR="00B279C7">
        <w:rPr>
          <w:rFonts w:cs="Times New Roman" w:hAnsi="Times New Roman" w:ascii="Times New Roman"/>
          <w:sz w:val="24"/>
          <w:szCs w:val="24"/>
        </w:rPr>
        <w:t>0</w:t>
      </w:r>
      <w:r w:rsidR="001477EA" w:rsidRPr="001477EA">
        <w:rPr>
          <w:rFonts w:cs="Times New Roman" w:hAnsi="Times New Roman" w:ascii="Times New Roman"/>
          <w:sz w:val="24"/>
          <w:szCs w:val="24"/>
        </w:rPr>
        <w:t>.</w:t>
      </w:r>
      <w:r w:rsidR="001477EA">
        <w:rPr>
          <w:rFonts w:cs="Times New Roman" w:hAnsi="Times New Roman" w:ascii="Times New Roman"/>
          <w:sz w:val="24"/>
          <w:szCs w:val="24"/>
        </w:rPr>
        <w:t xml:space="preserve"> </w:t>
      </w:r>
      <w:r w:rsidR="00B279C7">
        <w:rPr>
          <w:rFonts w:cs="Times New Roman" w:hAnsi="Times New Roman" w:ascii="Times New Roman"/>
          <w:sz w:val="24"/>
          <w:szCs w:val="24"/>
        </w:rPr>
        <w:t>rujna</w:t>
      </w:r>
      <w:r w:rsidR="001477EA">
        <w:rPr>
          <w:rFonts w:cs="Times New Roman" w:hAnsi="Times New Roman" w:ascii="Times New Roman"/>
          <w:sz w:val="24"/>
          <w:szCs w:val="24"/>
        </w:rPr>
        <w:t xml:space="preserve"> </w:t>
      </w:r>
      <w:r w:rsidR="001477EA" w:rsidRPr="001477EA">
        <w:rPr>
          <w:rFonts w:cs="Times New Roman" w:hAnsi="Times New Roman" w:ascii="Times New Roman"/>
          <w:sz w:val="24"/>
          <w:szCs w:val="24"/>
        </w:rPr>
        <w:t>20</w:t>
      </w:r>
      <w:r w:rsidR="00B279C7">
        <w:rPr>
          <w:rFonts w:cs="Times New Roman" w:hAnsi="Times New Roman" w:ascii="Times New Roman"/>
          <w:sz w:val="24"/>
          <w:szCs w:val="24"/>
        </w:rPr>
        <w:t>06</w:t>
      </w:r>
      <w:r w:rsidR="001477EA" w:rsidRPr="001477EA">
        <w:rPr>
          <w:rFonts w:cs="Times New Roman" w:hAnsi="Times New Roman" w:ascii="Times New Roman"/>
          <w:sz w:val="24"/>
          <w:szCs w:val="24"/>
        </w:rPr>
        <w:t>. godine</w:t>
      </w:r>
    </w:p>
    <w:p w:rsidRDefault="00CF4BB5" w:rsidP="00DB7AE1" w:rsidR="0068698B">
      <w:pPr>
        <w:spacing w:lineRule="auto" w:line="360"/>
        <w:contextualSpacing/>
        <w:jc w:val="both"/>
        <w:rPr>
          <w:rFonts w:cs="Times New Roman" w:hAnsi="Times New Roman" w:ascii="Times New Roman"/>
          <w:sz w:val="24"/>
          <w:szCs w:val="24"/>
        </w:rPr>
      </w:pPr>
      <w:r w:rsidRPr="00310FBE">
        <w:rPr>
          <w:rFonts w:cs="Times New Roman" w:hAnsi="Times New Roman" w:ascii="Times New Roman"/>
          <w:b/>
          <w:sz w:val="24"/>
          <w:szCs w:val="24"/>
        </w:rPr>
        <w:t>Osnivač</w:t>
      </w:r>
      <w:r w:rsidR="000214C4" w:rsidRPr="00310FBE">
        <w:rPr>
          <w:rFonts w:cs="Times New Roman" w:hAnsi="Times New Roman" w:ascii="Times New Roman"/>
          <w:b/>
          <w:sz w:val="24"/>
          <w:szCs w:val="24"/>
        </w:rPr>
        <w:t>i</w:t>
      </w:r>
      <w:r w:rsidRPr="005E1519">
        <w:rPr>
          <w:rFonts w:cs="Times New Roman" w:hAnsi="Times New Roman" w:ascii="Times New Roman"/>
          <w:sz w:val="24"/>
          <w:szCs w:val="24"/>
        </w:rPr>
        <w:t>:</w:t>
      </w:r>
      <w:r w:rsidR="00F53C3C" w:rsidRPr="005E1519">
        <w:rPr>
          <w:rFonts w:cs="Times New Roman" w:hAnsi="Times New Roman" w:ascii="Times New Roman"/>
          <w:sz w:val="24"/>
          <w:szCs w:val="24"/>
        </w:rPr>
        <w:t xml:space="preserve"> </w:t>
      </w:r>
    </w:p>
    <w:p w:rsidRDefault="00B279C7" w:rsidP="00B279C7" w:rsidR="00B279C7">
      <w:pPr>
        <w:spacing w:lineRule="auto" w:line="360"/>
        <w:jc w:val="both"/>
        <w:rPr>
          <w:rFonts w:cs="Times New Roman" w:hAnsi="Times New Roman" w:ascii="Times New Roman"/>
          <w:sz w:val="24"/>
          <w:szCs w:val="24"/>
        </w:rPr>
      </w:pPr>
      <w:r w:rsidRPr="00B279C7">
        <w:rPr>
          <w:rFonts w:cs="Times New Roman" w:hAnsi="Times New Roman" w:ascii="Times New Roman"/>
          <w:sz w:val="24"/>
          <w:szCs w:val="24"/>
        </w:rPr>
        <w:t>Nikolina Tkalčec Tintor, OIB: 45397575961</w:t>
      </w:r>
    </w:p>
    <w:p w:rsidRDefault="00B279C7" w:rsidP="00B279C7" w:rsidR="00B279C7" w:rsidRPr="00B279C7">
      <w:pPr>
        <w:spacing w:lineRule="auto" w:line="360"/>
        <w:ind w:firstLine="708"/>
        <w:jc w:val="both"/>
        <w:rPr>
          <w:rFonts w:cs="Times New Roman" w:hAnsi="Times New Roman" w:ascii="Times New Roman"/>
          <w:sz w:val="24"/>
          <w:szCs w:val="24"/>
        </w:rPr>
      </w:pPr>
      <w:r w:rsidRPr="00B279C7">
        <w:rPr>
          <w:rFonts w:cs="Times New Roman" w:hAnsi="Times New Roman" w:ascii="Times New Roman"/>
          <w:sz w:val="24"/>
          <w:szCs w:val="24"/>
        </w:rPr>
        <w:t>Zagreb, II Ravnice 1 A</w:t>
      </w:r>
    </w:p>
    <w:p w:rsidRDefault="00B279C7" w:rsidP="00041B7F" w:rsidR="00B279C7">
      <w:pPr>
        <w:pStyle w:val="Odlomakpopisa"/>
        <w:numPr>
          <w:ilvl w:val="1"/>
          <w:numId w:val="7"/>
        </w:numPr>
        <w:spacing w:lineRule="auto" w:line="360"/>
        <w:jc w:val="both"/>
        <w:rPr>
          <w:rFonts w:cs="Times New Roman" w:hAnsi="Times New Roman" w:ascii="Times New Roman"/>
          <w:sz w:val="24"/>
          <w:szCs w:val="24"/>
        </w:rPr>
      </w:pPr>
      <w:r w:rsidRPr="00B279C7">
        <w:rPr>
          <w:rFonts w:cs="Times New Roman" w:hAnsi="Times New Roman" w:ascii="Times New Roman"/>
          <w:sz w:val="24"/>
          <w:szCs w:val="24"/>
        </w:rPr>
        <w:t xml:space="preserve">jedini osnivač d.o.o. </w:t>
      </w:r>
    </w:p>
    <w:p w:rsidRDefault="00B279C7" w:rsidP="00B279C7" w:rsidR="00B279C7" w:rsidRPr="00B279C7">
      <w:pPr>
        <w:pStyle w:val="Odlomakpopisa"/>
        <w:spacing w:lineRule="auto" w:line="360"/>
        <w:ind w:left="1440"/>
        <w:jc w:val="both"/>
        <w:rPr>
          <w:rFonts w:cs="Times New Roman" w:hAnsi="Times New Roman" w:ascii="Times New Roman"/>
          <w:sz w:val="24"/>
          <w:szCs w:val="24"/>
        </w:rPr>
      </w:pPr>
    </w:p>
    <w:p w:rsidRDefault="00642811" w:rsidP="00B279C7" w:rsidR="00642811" w:rsidRPr="00310FBE">
      <w:pPr>
        <w:spacing w:lineRule="auto" w:line="360"/>
        <w:jc w:val="both"/>
        <w:rPr>
          <w:rFonts w:cs="Times New Roman" w:hAnsi="Times New Roman" w:ascii="Times New Roman"/>
          <w:b/>
          <w:sz w:val="24"/>
          <w:szCs w:val="24"/>
        </w:rPr>
      </w:pPr>
      <w:r w:rsidRPr="00310FBE">
        <w:rPr>
          <w:rFonts w:cs="Times New Roman" w:hAnsi="Times New Roman" w:ascii="Times New Roman"/>
          <w:b/>
          <w:sz w:val="24"/>
          <w:szCs w:val="24"/>
        </w:rPr>
        <w:t>Osnivački akt:</w:t>
      </w:r>
    </w:p>
    <w:p w:rsidRDefault="00B279C7" w:rsidP="00491791" w:rsidR="00B279C7">
      <w:pPr>
        <w:spacing w:lineRule="auto" w:line="360"/>
        <w:jc w:val="both"/>
        <w:rPr>
          <w:rFonts w:cs="Times New Roman" w:hAnsi="Times New Roman" w:ascii="Times New Roman"/>
          <w:sz w:val="24"/>
          <w:szCs w:val="24"/>
        </w:rPr>
      </w:pPr>
      <w:r w:rsidRPr="00B279C7">
        <w:rPr>
          <w:rFonts w:cs="Times New Roman" w:hAnsi="Times New Roman" w:ascii="Times New Roman"/>
          <w:sz w:val="24"/>
          <w:szCs w:val="24"/>
        </w:rPr>
        <w:t xml:space="preserve">Izjava o osnivanju od 20.09.2006. godine. </w:t>
      </w:r>
    </w:p>
    <w:p w:rsidRDefault="006C2E86" w:rsidP="00491791" w:rsidR="0068698B" w:rsidRPr="000666BC">
      <w:pPr>
        <w:spacing w:lineRule="auto" w:line="360"/>
        <w:jc w:val="both"/>
        <w:rPr>
          <w:rFonts w:cs="Times New Roman" w:hAnsi="Times New Roman" w:ascii="Times New Roman"/>
          <w:sz w:val="24"/>
          <w:szCs w:val="24"/>
        </w:rPr>
      </w:pPr>
      <w:r w:rsidRPr="00310FBE">
        <w:rPr>
          <w:rFonts w:cs="Times New Roman" w:hAnsi="Times New Roman" w:ascii="Times New Roman"/>
          <w:b/>
          <w:sz w:val="24"/>
          <w:szCs w:val="24"/>
        </w:rPr>
        <w:t>Temeljni kapital</w:t>
      </w:r>
      <w:r w:rsidRPr="005E1519">
        <w:rPr>
          <w:rFonts w:cs="Times New Roman" w:hAnsi="Times New Roman" w:ascii="Times New Roman"/>
          <w:sz w:val="24"/>
          <w:szCs w:val="24"/>
        </w:rPr>
        <w:t>:</w:t>
      </w:r>
      <w:r w:rsidR="00310FBE">
        <w:rPr>
          <w:rFonts w:cs="Times New Roman" w:hAnsi="Times New Roman" w:ascii="Times New Roman"/>
          <w:sz w:val="24"/>
          <w:szCs w:val="24"/>
        </w:rPr>
        <w:t xml:space="preserve"> </w:t>
      </w:r>
      <w:r w:rsidR="00B279C7" w:rsidRPr="00B279C7">
        <w:rPr>
          <w:rFonts w:cs="Times New Roman" w:hAnsi="Times New Roman" w:ascii="Times New Roman"/>
          <w:sz w:val="24"/>
          <w:szCs w:val="24"/>
        </w:rPr>
        <w:t>20.000,00 kuna</w:t>
      </w:r>
    </w:p>
    <w:p w:rsidRDefault="00CF4BB5" w:rsidP="00157CE3" w:rsidR="0068698B">
      <w:pPr>
        <w:spacing w:lineRule="auto" w:line="360"/>
        <w:contextualSpacing/>
        <w:jc w:val="both"/>
        <w:rPr>
          <w:rFonts w:cs="Times New Roman" w:hAnsi="Times New Roman" w:ascii="Times New Roman"/>
          <w:sz w:val="24"/>
          <w:szCs w:val="24"/>
        </w:rPr>
      </w:pPr>
      <w:r w:rsidRPr="00310FBE">
        <w:rPr>
          <w:rFonts w:cs="Times New Roman" w:hAnsi="Times New Roman" w:ascii="Times New Roman"/>
          <w:b/>
          <w:sz w:val="24"/>
          <w:szCs w:val="24"/>
        </w:rPr>
        <w:t>Osobe ovlaštene za zastupanje</w:t>
      </w:r>
      <w:r w:rsidRPr="005E1519">
        <w:rPr>
          <w:rFonts w:cs="Times New Roman" w:hAnsi="Times New Roman" w:ascii="Times New Roman"/>
          <w:sz w:val="24"/>
          <w:szCs w:val="24"/>
        </w:rPr>
        <w:t>:</w:t>
      </w:r>
      <w:r w:rsidR="00C10395" w:rsidRPr="005E1519">
        <w:rPr>
          <w:rFonts w:cs="Times New Roman" w:hAnsi="Times New Roman" w:ascii="Times New Roman"/>
          <w:sz w:val="24"/>
          <w:szCs w:val="24"/>
        </w:rPr>
        <w:t xml:space="preserve"> </w:t>
      </w:r>
    </w:p>
    <w:p w:rsidRDefault="00B279C7" w:rsidP="00B279C7" w:rsidR="00B279C7" w:rsidRPr="00B279C7">
      <w:pPr>
        <w:spacing w:lineRule="auto" w:line="360"/>
        <w:jc w:val="both"/>
        <w:rPr>
          <w:rFonts w:cs="Times New Roman" w:hAnsi="Times New Roman" w:ascii="Times New Roman"/>
          <w:sz w:val="24"/>
          <w:szCs w:val="24"/>
        </w:rPr>
      </w:pPr>
      <w:r w:rsidRPr="00B279C7">
        <w:rPr>
          <w:rFonts w:cs="Times New Roman" w:hAnsi="Times New Roman" w:ascii="Times New Roman"/>
          <w:sz w:val="24"/>
          <w:szCs w:val="24"/>
        </w:rPr>
        <w:t xml:space="preserve">Nikolina Tkalčec Tintor, OIB: 45397575961 </w:t>
      </w:r>
    </w:p>
    <w:p w:rsidRDefault="00B279C7" w:rsidP="00B279C7" w:rsidR="00B279C7" w:rsidRPr="00B279C7">
      <w:pPr>
        <w:spacing w:lineRule="auto" w:line="360"/>
        <w:ind w:left="708"/>
        <w:jc w:val="both"/>
        <w:rPr>
          <w:rFonts w:cs="Times New Roman" w:hAnsi="Times New Roman" w:ascii="Times New Roman"/>
          <w:sz w:val="24"/>
          <w:szCs w:val="24"/>
        </w:rPr>
      </w:pPr>
      <w:r w:rsidRPr="00B279C7">
        <w:rPr>
          <w:rFonts w:cs="Times New Roman" w:hAnsi="Times New Roman" w:ascii="Times New Roman"/>
          <w:sz w:val="24"/>
          <w:szCs w:val="24"/>
        </w:rPr>
        <w:t>Zagreb, II Ravnice 1 A</w:t>
      </w:r>
    </w:p>
    <w:p w:rsidRDefault="00B279C7" w:rsidP="00B279C7" w:rsidR="00B279C7" w:rsidRPr="00B279C7">
      <w:pPr>
        <w:spacing w:lineRule="auto" w:line="360"/>
        <w:ind w:left="1416"/>
        <w:jc w:val="both"/>
        <w:rPr>
          <w:rFonts w:cs="Times New Roman" w:hAnsi="Times New Roman" w:ascii="Times New Roman"/>
          <w:sz w:val="24"/>
          <w:szCs w:val="24"/>
        </w:rPr>
      </w:pPr>
      <w:r w:rsidRPr="00B279C7">
        <w:rPr>
          <w:rFonts w:cs="Times New Roman" w:hAnsi="Times New Roman" w:ascii="Times New Roman"/>
          <w:sz w:val="24"/>
          <w:szCs w:val="24"/>
        </w:rPr>
        <w:t>- direktor</w:t>
      </w:r>
    </w:p>
    <w:p w:rsidRDefault="00B279C7" w:rsidP="00B279C7" w:rsidR="00B279C7">
      <w:pPr>
        <w:spacing w:lineRule="auto" w:line="360"/>
        <w:ind w:left="1416"/>
        <w:jc w:val="both"/>
        <w:rPr>
          <w:rFonts w:cs="Times New Roman" w:hAnsi="Times New Roman" w:ascii="Times New Roman"/>
          <w:sz w:val="24"/>
          <w:szCs w:val="24"/>
        </w:rPr>
      </w:pPr>
      <w:r w:rsidRPr="00B279C7">
        <w:rPr>
          <w:rFonts w:cs="Times New Roman" w:hAnsi="Times New Roman" w:ascii="Times New Roman"/>
          <w:sz w:val="24"/>
          <w:szCs w:val="24"/>
        </w:rPr>
        <w:t>- zastupa društvo pojedinačno i samostalno</w:t>
      </w:r>
    </w:p>
    <w:p w:rsidRDefault="00CF4BB5" w:rsidP="00B279C7" w:rsidR="009E046F" w:rsidRPr="005E1519">
      <w:pPr>
        <w:spacing w:lineRule="auto" w:line="360"/>
        <w:jc w:val="both"/>
        <w:rPr>
          <w:rFonts w:cs="Times New Roman" w:eastAsia="Times New Roman" w:hAnsi="Times New Roman" w:ascii="Times New Roman"/>
          <w:sz w:val="24"/>
          <w:szCs w:val="24"/>
          <w:lang w:eastAsia="hr-HR"/>
        </w:rPr>
      </w:pPr>
      <w:r w:rsidRPr="006D0465">
        <w:rPr>
          <w:rFonts w:cs="Times New Roman" w:eastAsia="Times New Roman" w:hAnsi="Times New Roman" w:ascii="Times New Roman"/>
          <w:b/>
          <w:sz w:val="24"/>
          <w:szCs w:val="24"/>
          <w:lang w:eastAsia="hr-HR"/>
        </w:rPr>
        <w:t>Broj zaposlenih</w:t>
      </w:r>
      <w:r w:rsidRPr="006D0465">
        <w:rPr>
          <w:rFonts w:cs="Times New Roman" w:eastAsia="Times New Roman" w:hAnsi="Times New Roman" w:ascii="Times New Roman"/>
          <w:sz w:val="24"/>
          <w:szCs w:val="24"/>
          <w:lang w:eastAsia="hr-HR"/>
        </w:rPr>
        <w:t xml:space="preserve"> na dan</w:t>
      </w:r>
      <w:r w:rsidR="00C74BE6" w:rsidRPr="006D0465">
        <w:rPr>
          <w:rFonts w:cs="Times New Roman" w:eastAsia="Times New Roman" w:hAnsi="Times New Roman" w:ascii="Times New Roman"/>
          <w:sz w:val="24"/>
          <w:szCs w:val="24"/>
          <w:lang w:eastAsia="hr-HR"/>
        </w:rPr>
        <w:t xml:space="preserve"> (</w:t>
      </w:r>
      <w:r w:rsidR="00B279C7">
        <w:rPr>
          <w:rFonts w:cs="Times New Roman" w:eastAsia="Times New Roman" w:hAnsi="Times New Roman" w:ascii="Times New Roman"/>
          <w:sz w:val="24"/>
          <w:szCs w:val="24"/>
          <w:lang w:eastAsia="hr-HR"/>
        </w:rPr>
        <w:t>31</w:t>
      </w:r>
      <w:r w:rsidR="00F53C3C" w:rsidRPr="006D0465">
        <w:rPr>
          <w:rFonts w:cs="Times New Roman" w:eastAsia="Times New Roman" w:hAnsi="Times New Roman" w:ascii="Times New Roman"/>
          <w:sz w:val="24"/>
          <w:szCs w:val="24"/>
          <w:lang w:eastAsia="hr-HR"/>
        </w:rPr>
        <w:t>.</w:t>
      </w:r>
      <w:r w:rsidR="00B279C7">
        <w:rPr>
          <w:rFonts w:cs="Times New Roman" w:eastAsia="Times New Roman" w:hAnsi="Times New Roman" w:ascii="Times New Roman"/>
          <w:sz w:val="24"/>
          <w:szCs w:val="24"/>
          <w:lang w:eastAsia="hr-HR"/>
        </w:rPr>
        <w:t>3</w:t>
      </w:r>
      <w:r w:rsidR="009E046F" w:rsidRPr="006D0465">
        <w:rPr>
          <w:rFonts w:cs="Times New Roman" w:eastAsia="Times New Roman" w:hAnsi="Times New Roman" w:ascii="Times New Roman"/>
          <w:sz w:val="24"/>
          <w:szCs w:val="24"/>
          <w:lang w:eastAsia="hr-HR"/>
        </w:rPr>
        <w:t>.201</w:t>
      </w:r>
      <w:r w:rsidR="00CD75F8">
        <w:rPr>
          <w:rFonts w:cs="Times New Roman" w:eastAsia="Times New Roman" w:hAnsi="Times New Roman" w:ascii="Times New Roman"/>
          <w:sz w:val="24"/>
          <w:szCs w:val="24"/>
          <w:lang w:eastAsia="hr-HR"/>
        </w:rPr>
        <w:t>8</w:t>
      </w:r>
      <w:r w:rsidRPr="006D0465">
        <w:rPr>
          <w:rFonts w:cs="Times New Roman" w:eastAsia="Times New Roman" w:hAnsi="Times New Roman" w:ascii="Times New Roman"/>
          <w:sz w:val="24"/>
          <w:szCs w:val="24"/>
          <w:lang w:eastAsia="hr-HR"/>
        </w:rPr>
        <w:t xml:space="preserve">.): </w:t>
      </w:r>
      <w:r w:rsidR="00B279C7">
        <w:rPr>
          <w:rFonts w:cs="Times New Roman" w:eastAsia="Times New Roman" w:hAnsi="Times New Roman" w:ascii="Times New Roman"/>
          <w:sz w:val="24"/>
          <w:szCs w:val="24"/>
          <w:lang w:eastAsia="hr-HR"/>
        </w:rPr>
        <w:t>0</w:t>
      </w:r>
    </w:p>
    <w:p w:rsidRDefault="00CF4BB5" w:rsidP="00DB7AE1" w:rsidR="00CF4BB5" w:rsidRPr="006F6109">
      <w:pPr>
        <w:pStyle w:val="Naslov3"/>
        <w:jc w:val="both"/>
      </w:pPr>
      <w:bookmarkStart w:name="_Toc430627148" w:id="10"/>
      <w:bookmarkStart w:name="_Toc432416050" w:id="11"/>
      <w:bookmarkStart w:name="_Toc511645800" w:id="12"/>
      <w:r w:rsidRPr="006F6109">
        <w:lastRenderedPageBreak/>
        <w:t>Predmet poslovanja</w:t>
      </w:r>
      <w:bookmarkEnd w:id="10"/>
      <w:bookmarkEnd w:id="11"/>
      <w:bookmarkEnd w:id="12"/>
    </w:p>
    <w:p w:rsidRDefault="00CF4BB5" w:rsidP="00DB7AE1" w:rsidR="00CF4BB5">
      <w:pPr>
        <w:jc w:val="both"/>
        <w:rPr>
          <w:rFonts w:cs="Times New Roman" w:hAnsi="Times New Roman" w:ascii="Times New Roman"/>
          <w:sz w:val="24"/>
          <w:szCs w:val="24"/>
        </w:rPr>
      </w:pPr>
      <w:r w:rsidRPr="005E1519">
        <w:rPr>
          <w:rFonts w:cs="Times New Roman" w:hAnsi="Times New Roman" w:ascii="Times New Roman"/>
          <w:sz w:val="24"/>
          <w:szCs w:val="24"/>
          <w:lang w:eastAsia="hr-HR"/>
        </w:rPr>
        <w:br/>
        <w:t>D</w:t>
      </w:r>
      <w:r w:rsidRPr="005E1519">
        <w:rPr>
          <w:rFonts w:cs="Times New Roman" w:hAnsi="Times New Roman" w:ascii="Times New Roman"/>
          <w:sz w:val="24"/>
          <w:szCs w:val="24"/>
        </w:rPr>
        <w:t xml:space="preserve">ruštvo </w:t>
      </w:r>
      <w:r w:rsidR="00B279C7" w:rsidRPr="00B279C7">
        <w:rPr>
          <w:rFonts w:cs="Times New Roman" w:hAnsi="Times New Roman" w:ascii="Times New Roman"/>
          <w:sz w:val="24"/>
          <w:szCs w:val="24"/>
        </w:rPr>
        <w:t>NARDUS N.T. d.o.o.</w:t>
      </w:r>
      <w:r w:rsidR="00175AA6" w:rsidRPr="00175AA6">
        <w:rPr>
          <w:rFonts w:cs="Times New Roman" w:hAnsi="Times New Roman" w:ascii="Times New Roman"/>
          <w:sz w:val="24"/>
          <w:szCs w:val="24"/>
        </w:rPr>
        <w:t xml:space="preserve"> </w:t>
      </w:r>
      <w:r w:rsidRPr="005E1519">
        <w:rPr>
          <w:rFonts w:cs="Times New Roman" w:hAnsi="Times New Roman" w:ascii="Times New Roman"/>
          <w:sz w:val="24"/>
          <w:szCs w:val="24"/>
        </w:rPr>
        <w:t xml:space="preserve">je registrirano za sljedeće djelatnosti: </w:t>
      </w:r>
    </w:p>
    <w:p w:rsidRDefault="00B279C7" w:rsidP="00B279C7" w:rsidR="00B279C7" w:rsidRPr="00B279C7">
      <w:pPr>
        <w:jc w:val="both"/>
        <w:rPr>
          <w:rFonts w:cs="Times New Roman" w:hAnsi="Times New Roman" w:ascii="Times New Roman"/>
          <w:sz w:val="24"/>
          <w:szCs w:val="24"/>
        </w:rPr>
      </w:pPr>
      <w:r w:rsidRPr="00B279C7">
        <w:rPr>
          <w:rFonts w:cs="Times New Roman" w:hAnsi="Times New Roman" w:ascii="Times New Roman"/>
          <w:sz w:val="24"/>
          <w:szCs w:val="24"/>
        </w:rPr>
        <w:t>*</w:t>
      </w:r>
      <w:r w:rsidRPr="00B279C7">
        <w:rPr>
          <w:rFonts w:cs="Times New Roman" w:hAnsi="Times New Roman" w:ascii="Times New Roman"/>
          <w:sz w:val="24"/>
          <w:szCs w:val="24"/>
        </w:rPr>
        <w:tab/>
        <w:t>Proizvodnja parfema i toaletno-kozmetičkih preparata</w:t>
      </w:r>
    </w:p>
    <w:p w:rsidRDefault="00B279C7" w:rsidP="00B279C7" w:rsidR="00B279C7" w:rsidRPr="00B279C7">
      <w:pPr>
        <w:jc w:val="both"/>
        <w:rPr>
          <w:rFonts w:cs="Times New Roman" w:hAnsi="Times New Roman" w:ascii="Times New Roman"/>
          <w:sz w:val="24"/>
          <w:szCs w:val="24"/>
        </w:rPr>
      </w:pPr>
      <w:r w:rsidRPr="00B279C7">
        <w:rPr>
          <w:rFonts w:cs="Times New Roman" w:hAnsi="Times New Roman" w:ascii="Times New Roman"/>
          <w:sz w:val="24"/>
          <w:szCs w:val="24"/>
        </w:rPr>
        <w:t>*</w:t>
      </w:r>
      <w:r w:rsidRPr="00B279C7">
        <w:rPr>
          <w:rFonts w:cs="Times New Roman" w:hAnsi="Times New Roman" w:ascii="Times New Roman"/>
          <w:sz w:val="24"/>
          <w:szCs w:val="24"/>
        </w:rPr>
        <w:tab/>
        <w:t>Frizerski saloni i saloni za uljepšavanje</w:t>
      </w:r>
    </w:p>
    <w:p w:rsidRDefault="00B279C7" w:rsidP="00B279C7" w:rsidR="00B279C7" w:rsidRPr="00B279C7">
      <w:pPr>
        <w:jc w:val="both"/>
        <w:rPr>
          <w:rFonts w:cs="Times New Roman" w:hAnsi="Times New Roman" w:ascii="Times New Roman"/>
          <w:sz w:val="24"/>
          <w:szCs w:val="24"/>
        </w:rPr>
      </w:pPr>
      <w:r w:rsidRPr="00B279C7">
        <w:rPr>
          <w:rFonts w:cs="Times New Roman" w:hAnsi="Times New Roman" w:ascii="Times New Roman"/>
          <w:sz w:val="24"/>
          <w:szCs w:val="24"/>
        </w:rPr>
        <w:t>*</w:t>
      </w:r>
      <w:r w:rsidRPr="00B279C7">
        <w:rPr>
          <w:rFonts w:cs="Times New Roman" w:hAnsi="Times New Roman" w:ascii="Times New Roman"/>
          <w:sz w:val="24"/>
          <w:szCs w:val="24"/>
        </w:rPr>
        <w:tab/>
        <w:t>Djelatnost za poboljšanje fizičke kondicije</w:t>
      </w:r>
    </w:p>
    <w:p w:rsidRDefault="00B279C7" w:rsidP="00B279C7" w:rsidR="00B279C7" w:rsidRPr="00B279C7">
      <w:pPr>
        <w:jc w:val="both"/>
        <w:rPr>
          <w:rFonts w:cs="Times New Roman" w:hAnsi="Times New Roman" w:ascii="Times New Roman"/>
          <w:sz w:val="24"/>
          <w:szCs w:val="24"/>
        </w:rPr>
      </w:pPr>
      <w:r w:rsidRPr="00B279C7">
        <w:rPr>
          <w:rFonts w:cs="Times New Roman" w:hAnsi="Times New Roman" w:ascii="Times New Roman"/>
          <w:sz w:val="24"/>
          <w:szCs w:val="24"/>
        </w:rPr>
        <w:t>*</w:t>
      </w:r>
      <w:r w:rsidRPr="00B279C7">
        <w:rPr>
          <w:rFonts w:cs="Times New Roman" w:hAnsi="Times New Roman" w:ascii="Times New Roman"/>
          <w:sz w:val="24"/>
          <w:szCs w:val="24"/>
        </w:rPr>
        <w:tab/>
        <w:t>Djelatnost za njegu i održavanje tijela</w:t>
      </w:r>
    </w:p>
    <w:p w:rsidRDefault="00B279C7" w:rsidP="00B279C7" w:rsidR="00B279C7" w:rsidRPr="00B279C7">
      <w:pPr>
        <w:jc w:val="both"/>
        <w:rPr>
          <w:rFonts w:cs="Times New Roman" w:hAnsi="Times New Roman" w:ascii="Times New Roman"/>
          <w:sz w:val="24"/>
          <w:szCs w:val="24"/>
        </w:rPr>
      </w:pPr>
      <w:r w:rsidRPr="00B279C7">
        <w:rPr>
          <w:rFonts w:cs="Times New Roman" w:hAnsi="Times New Roman" w:ascii="Times New Roman"/>
          <w:sz w:val="24"/>
          <w:szCs w:val="24"/>
        </w:rPr>
        <w:t>*</w:t>
      </w:r>
      <w:r w:rsidRPr="00B279C7">
        <w:rPr>
          <w:rFonts w:cs="Times New Roman" w:hAnsi="Times New Roman" w:ascii="Times New Roman"/>
          <w:sz w:val="24"/>
          <w:szCs w:val="24"/>
        </w:rPr>
        <w:tab/>
        <w:t>Kupnja i prodaja robe</w:t>
      </w:r>
    </w:p>
    <w:p w:rsidRDefault="00B279C7" w:rsidP="00B279C7" w:rsidR="00B279C7" w:rsidRPr="00B279C7">
      <w:pPr>
        <w:jc w:val="both"/>
        <w:rPr>
          <w:rFonts w:cs="Times New Roman" w:hAnsi="Times New Roman" w:ascii="Times New Roman"/>
          <w:sz w:val="24"/>
          <w:szCs w:val="24"/>
        </w:rPr>
      </w:pPr>
      <w:r w:rsidRPr="00B279C7">
        <w:rPr>
          <w:rFonts w:cs="Times New Roman" w:hAnsi="Times New Roman" w:ascii="Times New Roman"/>
          <w:sz w:val="24"/>
          <w:szCs w:val="24"/>
        </w:rPr>
        <w:t>*</w:t>
      </w:r>
      <w:r w:rsidRPr="00B279C7">
        <w:rPr>
          <w:rFonts w:cs="Times New Roman" w:hAnsi="Times New Roman" w:ascii="Times New Roman"/>
          <w:sz w:val="24"/>
          <w:szCs w:val="24"/>
        </w:rPr>
        <w:tab/>
        <w:t>Obavljanje trgovačkog posredovanja na domaćem i inozemnom tržištu</w:t>
      </w:r>
    </w:p>
    <w:p w:rsidRDefault="00B279C7" w:rsidP="00B279C7" w:rsidR="00B279C7" w:rsidRPr="00B279C7">
      <w:pPr>
        <w:jc w:val="both"/>
        <w:rPr>
          <w:rFonts w:cs="Times New Roman" w:hAnsi="Times New Roman" w:ascii="Times New Roman"/>
          <w:sz w:val="24"/>
          <w:szCs w:val="24"/>
        </w:rPr>
      </w:pPr>
      <w:r w:rsidRPr="00B279C7">
        <w:rPr>
          <w:rFonts w:cs="Times New Roman" w:hAnsi="Times New Roman" w:ascii="Times New Roman"/>
          <w:sz w:val="24"/>
          <w:szCs w:val="24"/>
        </w:rPr>
        <w:t>*</w:t>
      </w:r>
      <w:r w:rsidRPr="00B279C7">
        <w:rPr>
          <w:rFonts w:cs="Times New Roman" w:hAnsi="Times New Roman" w:ascii="Times New Roman"/>
          <w:sz w:val="24"/>
          <w:szCs w:val="24"/>
        </w:rPr>
        <w:tab/>
        <w:t>Zastupanje inozemnih tvrtki</w:t>
      </w:r>
    </w:p>
    <w:p w:rsidRDefault="00B279C7" w:rsidP="00B279C7" w:rsidR="00B279C7" w:rsidRPr="00B279C7">
      <w:pPr>
        <w:jc w:val="both"/>
        <w:rPr>
          <w:rFonts w:cs="Times New Roman" w:hAnsi="Times New Roman" w:ascii="Times New Roman"/>
          <w:sz w:val="24"/>
          <w:szCs w:val="24"/>
        </w:rPr>
      </w:pPr>
      <w:r w:rsidRPr="00B279C7">
        <w:rPr>
          <w:rFonts w:cs="Times New Roman" w:hAnsi="Times New Roman" w:ascii="Times New Roman"/>
          <w:sz w:val="24"/>
          <w:szCs w:val="24"/>
        </w:rPr>
        <w:t>*</w:t>
      </w:r>
      <w:r w:rsidRPr="00B279C7">
        <w:rPr>
          <w:rFonts w:cs="Times New Roman" w:hAnsi="Times New Roman" w:ascii="Times New Roman"/>
          <w:sz w:val="24"/>
          <w:szCs w:val="24"/>
        </w:rPr>
        <w:tab/>
        <w:t>Pripremanje hrane i pružanje usluga prehrane, pripremanje i usluživanje pićem i napitcima, pružanje usluga smještaja</w:t>
      </w:r>
    </w:p>
    <w:p w:rsidRDefault="00B279C7" w:rsidP="00B279C7" w:rsidR="00B279C7" w:rsidRPr="00B279C7">
      <w:pPr>
        <w:jc w:val="both"/>
        <w:rPr>
          <w:rFonts w:cs="Times New Roman" w:hAnsi="Times New Roman" w:ascii="Times New Roman"/>
          <w:sz w:val="24"/>
          <w:szCs w:val="24"/>
        </w:rPr>
      </w:pPr>
      <w:r w:rsidRPr="00B279C7">
        <w:rPr>
          <w:rFonts w:cs="Times New Roman" w:hAnsi="Times New Roman" w:ascii="Times New Roman"/>
          <w:sz w:val="24"/>
          <w:szCs w:val="24"/>
        </w:rPr>
        <w:t>*</w:t>
      </w:r>
      <w:r w:rsidRPr="00B279C7">
        <w:rPr>
          <w:rFonts w:cs="Times New Roman" w:hAnsi="Times New Roman" w:ascii="Times New Roman"/>
          <w:sz w:val="24"/>
          <w:szCs w:val="24"/>
        </w:rPr>
        <w:tab/>
        <w:t>Pripremanje hrane za potrošnju na drugom mjestu (u prijevoznim sredstvima, na priredbama i sl.), opskrba tom hranom (catering)</w:t>
      </w:r>
    </w:p>
    <w:p w:rsidRDefault="00B279C7" w:rsidP="00B279C7" w:rsidR="00B279C7" w:rsidRPr="00B279C7">
      <w:pPr>
        <w:jc w:val="both"/>
        <w:rPr>
          <w:rFonts w:cs="Times New Roman" w:hAnsi="Times New Roman" w:ascii="Times New Roman"/>
          <w:sz w:val="24"/>
          <w:szCs w:val="24"/>
        </w:rPr>
      </w:pPr>
      <w:r w:rsidRPr="00B279C7">
        <w:rPr>
          <w:rFonts w:cs="Times New Roman" w:hAnsi="Times New Roman" w:ascii="Times New Roman"/>
          <w:sz w:val="24"/>
          <w:szCs w:val="24"/>
        </w:rPr>
        <w:t>*</w:t>
      </w:r>
      <w:r w:rsidRPr="00B279C7">
        <w:rPr>
          <w:rFonts w:cs="Times New Roman" w:hAnsi="Times New Roman" w:ascii="Times New Roman"/>
          <w:sz w:val="24"/>
          <w:szCs w:val="24"/>
        </w:rPr>
        <w:tab/>
        <w:t>Pružanje usluga u nautičkom, seljačkom, zdravstvenom, kongresnom, športskom, lovnom i drugim oblicima turizma</w:t>
      </w:r>
    </w:p>
    <w:p w:rsidRDefault="00B279C7" w:rsidP="00B279C7" w:rsidR="00B279C7" w:rsidRPr="00B279C7">
      <w:pPr>
        <w:jc w:val="both"/>
        <w:rPr>
          <w:rFonts w:cs="Times New Roman" w:hAnsi="Times New Roman" w:ascii="Times New Roman"/>
          <w:sz w:val="24"/>
          <w:szCs w:val="24"/>
        </w:rPr>
      </w:pPr>
      <w:r w:rsidRPr="00B279C7">
        <w:rPr>
          <w:rFonts w:cs="Times New Roman" w:hAnsi="Times New Roman" w:ascii="Times New Roman"/>
          <w:sz w:val="24"/>
          <w:szCs w:val="24"/>
        </w:rPr>
        <w:t>*</w:t>
      </w:r>
      <w:r w:rsidRPr="00B279C7">
        <w:rPr>
          <w:rFonts w:cs="Times New Roman" w:hAnsi="Times New Roman" w:ascii="Times New Roman"/>
          <w:sz w:val="24"/>
          <w:szCs w:val="24"/>
        </w:rPr>
        <w:tab/>
        <w:t>Iznajmljivanje plovnih objekata, čuvanje i održavanje plovnih objekata, usluge skipera</w:t>
      </w:r>
    </w:p>
    <w:p w:rsidRDefault="00B279C7" w:rsidP="00B279C7" w:rsidR="00B279C7" w:rsidRPr="00B279C7">
      <w:pPr>
        <w:jc w:val="both"/>
        <w:rPr>
          <w:rFonts w:cs="Times New Roman" w:hAnsi="Times New Roman" w:ascii="Times New Roman"/>
          <w:sz w:val="24"/>
          <w:szCs w:val="24"/>
        </w:rPr>
      </w:pPr>
      <w:r w:rsidRPr="00B279C7">
        <w:rPr>
          <w:rFonts w:cs="Times New Roman" w:hAnsi="Times New Roman" w:ascii="Times New Roman"/>
          <w:sz w:val="24"/>
          <w:szCs w:val="24"/>
        </w:rPr>
        <w:t>*</w:t>
      </w:r>
      <w:r w:rsidRPr="00B279C7">
        <w:rPr>
          <w:rFonts w:cs="Times New Roman" w:hAnsi="Times New Roman" w:ascii="Times New Roman"/>
          <w:sz w:val="24"/>
          <w:szCs w:val="24"/>
        </w:rPr>
        <w:tab/>
        <w:t>Iznajmljivanje plovila s rukovateljem</w:t>
      </w:r>
    </w:p>
    <w:p w:rsidRDefault="00B279C7" w:rsidP="00B279C7" w:rsidR="00B279C7" w:rsidRPr="00B279C7">
      <w:pPr>
        <w:jc w:val="both"/>
        <w:rPr>
          <w:rFonts w:cs="Times New Roman" w:hAnsi="Times New Roman" w:ascii="Times New Roman"/>
          <w:sz w:val="24"/>
          <w:szCs w:val="24"/>
        </w:rPr>
      </w:pPr>
      <w:r w:rsidRPr="00B279C7">
        <w:rPr>
          <w:rFonts w:cs="Times New Roman" w:hAnsi="Times New Roman" w:ascii="Times New Roman"/>
          <w:sz w:val="24"/>
          <w:szCs w:val="24"/>
        </w:rPr>
        <w:t>*</w:t>
      </w:r>
      <w:r w:rsidRPr="00B279C7">
        <w:rPr>
          <w:rFonts w:cs="Times New Roman" w:hAnsi="Times New Roman" w:ascii="Times New Roman"/>
          <w:sz w:val="24"/>
          <w:szCs w:val="24"/>
        </w:rPr>
        <w:tab/>
        <w:t>Iznajmljivanje plovila</w:t>
      </w:r>
    </w:p>
    <w:p w:rsidRDefault="00B279C7" w:rsidP="00B279C7" w:rsidR="00B279C7" w:rsidRPr="00B279C7">
      <w:pPr>
        <w:jc w:val="both"/>
        <w:rPr>
          <w:rFonts w:cs="Times New Roman" w:hAnsi="Times New Roman" w:ascii="Times New Roman"/>
          <w:sz w:val="24"/>
          <w:szCs w:val="24"/>
        </w:rPr>
      </w:pPr>
      <w:r w:rsidRPr="00B279C7">
        <w:rPr>
          <w:rFonts w:cs="Times New Roman" w:hAnsi="Times New Roman" w:ascii="Times New Roman"/>
          <w:sz w:val="24"/>
          <w:szCs w:val="24"/>
        </w:rPr>
        <w:t>*</w:t>
      </w:r>
      <w:r w:rsidRPr="00B279C7">
        <w:rPr>
          <w:rFonts w:cs="Times New Roman" w:hAnsi="Times New Roman" w:ascii="Times New Roman"/>
          <w:sz w:val="24"/>
          <w:szCs w:val="24"/>
        </w:rPr>
        <w:tab/>
        <w:t>Iznajmljivanje čamaca za zabavu</w:t>
      </w:r>
    </w:p>
    <w:p w:rsidRDefault="00B279C7" w:rsidP="00B279C7" w:rsidR="00B279C7" w:rsidRPr="00B279C7">
      <w:pPr>
        <w:jc w:val="both"/>
        <w:rPr>
          <w:rFonts w:cs="Times New Roman" w:hAnsi="Times New Roman" w:ascii="Times New Roman"/>
          <w:sz w:val="24"/>
          <w:szCs w:val="24"/>
        </w:rPr>
      </w:pPr>
      <w:r w:rsidRPr="00B279C7">
        <w:rPr>
          <w:rFonts w:cs="Times New Roman" w:hAnsi="Times New Roman" w:ascii="Times New Roman"/>
          <w:sz w:val="24"/>
          <w:szCs w:val="24"/>
        </w:rPr>
        <w:t>*</w:t>
      </w:r>
      <w:r w:rsidRPr="00B279C7">
        <w:rPr>
          <w:rFonts w:cs="Times New Roman" w:hAnsi="Times New Roman" w:ascii="Times New Roman"/>
          <w:sz w:val="24"/>
          <w:szCs w:val="24"/>
        </w:rPr>
        <w:tab/>
        <w:t>Djelatnost marina</w:t>
      </w:r>
    </w:p>
    <w:p w:rsidRDefault="00B279C7" w:rsidP="00B279C7" w:rsidR="00B279C7" w:rsidRPr="00B279C7">
      <w:pPr>
        <w:jc w:val="both"/>
        <w:rPr>
          <w:rFonts w:cs="Times New Roman" w:hAnsi="Times New Roman" w:ascii="Times New Roman"/>
          <w:sz w:val="24"/>
          <w:szCs w:val="24"/>
        </w:rPr>
      </w:pPr>
      <w:r w:rsidRPr="00B279C7">
        <w:rPr>
          <w:rFonts w:cs="Times New Roman" w:hAnsi="Times New Roman" w:ascii="Times New Roman"/>
          <w:sz w:val="24"/>
          <w:szCs w:val="24"/>
        </w:rPr>
        <w:t>*</w:t>
      </w:r>
      <w:r w:rsidRPr="00B279C7">
        <w:rPr>
          <w:rFonts w:cs="Times New Roman" w:hAnsi="Times New Roman" w:ascii="Times New Roman"/>
          <w:sz w:val="24"/>
          <w:szCs w:val="24"/>
        </w:rPr>
        <w:tab/>
        <w:t>Iznajmljivanje automobila</w:t>
      </w:r>
    </w:p>
    <w:p w:rsidRDefault="00B279C7" w:rsidP="00B279C7" w:rsidR="00B279C7" w:rsidRPr="00B279C7">
      <w:pPr>
        <w:jc w:val="both"/>
        <w:rPr>
          <w:rFonts w:cs="Times New Roman" w:hAnsi="Times New Roman" w:ascii="Times New Roman"/>
          <w:sz w:val="24"/>
          <w:szCs w:val="24"/>
        </w:rPr>
      </w:pPr>
      <w:r w:rsidRPr="00B279C7">
        <w:rPr>
          <w:rFonts w:cs="Times New Roman" w:hAnsi="Times New Roman" w:ascii="Times New Roman"/>
          <w:sz w:val="24"/>
          <w:szCs w:val="24"/>
        </w:rPr>
        <w:t>*</w:t>
      </w:r>
      <w:r w:rsidRPr="00B279C7">
        <w:rPr>
          <w:rFonts w:cs="Times New Roman" w:hAnsi="Times New Roman" w:ascii="Times New Roman"/>
          <w:sz w:val="24"/>
          <w:szCs w:val="24"/>
        </w:rPr>
        <w:tab/>
        <w:t>Športska rekreacija</w:t>
      </w:r>
    </w:p>
    <w:p w:rsidRDefault="00B279C7" w:rsidP="00B279C7" w:rsidR="00B279C7" w:rsidRPr="00B279C7">
      <w:pPr>
        <w:jc w:val="both"/>
        <w:rPr>
          <w:rFonts w:cs="Times New Roman" w:hAnsi="Times New Roman" w:ascii="Times New Roman"/>
          <w:sz w:val="24"/>
          <w:szCs w:val="24"/>
        </w:rPr>
      </w:pPr>
      <w:r w:rsidRPr="00B279C7">
        <w:rPr>
          <w:rFonts w:cs="Times New Roman" w:hAnsi="Times New Roman" w:ascii="Times New Roman"/>
          <w:sz w:val="24"/>
          <w:szCs w:val="24"/>
        </w:rPr>
        <w:t>*</w:t>
      </w:r>
      <w:r w:rsidRPr="00B279C7">
        <w:rPr>
          <w:rFonts w:cs="Times New Roman" w:hAnsi="Times New Roman" w:ascii="Times New Roman"/>
          <w:sz w:val="24"/>
          <w:szCs w:val="24"/>
        </w:rPr>
        <w:tab/>
        <w:t>Športska obuka</w:t>
      </w:r>
    </w:p>
    <w:p w:rsidRDefault="00B279C7" w:rsidP="00B279C7" w:rsidR="00B279C7" w:rsidRPr="00B279C7">
      <w:pPr>
        <w:jc w:val="both"/>
        <w:rPr>
          <w:rFonts w:cs="Times New Roman" w:hAnsi="Times New Roman" w:ascii="Times New Roman"/>
          <w:sz w:val="24"/>
          <w:szCs w:val="24"/>
        </w:rPr>
      </w:pPr>
      <w:r w:rsidRPr="00B279C7">
        <w:rPr>
          <w:rFonts w:cs="Times New Roman" w:hAnsi="Times New Roman" w:ascii="Times New Roman"/>
          <w:sz w:val="24"/>
          <w:szCs w:val="24"/>
        </w:rPr>
        <w:t>*</w:t>
      </w:r>
      <w:r w:rsidRPr="00B279C7">
        <w:rPr>
          <w:rFonts w:cs="Times New Roman" w:hAnsi="Times New Roman" w:ascii="Times New Roman"/>
          <w:sz w:val="24"/>
          <w:szCs w:val="24"/>
        </w:rPr>
        <w:tab/>
        <w:t>Poduka iz ronilaštva</w:t>
      </w:r>
    </w:p>
    <w:p w:rsidRDefault="00B279C7" w:rsidP="00B279C7" w:rsidR="00B279C7" w:rsidRPr="00B279C7">
      <w:pPr>
        <w:jc w:val="both"/>
        <w:rPr>
          <w:rFonts w:cs="Times New Roman" w:hAnsi="Times New Roman" w:ascii="Times New Roman"/>
          <w:sz w:val="24"/>
          <w:szCs w:val="24"/>
        </w:rPr>
      </w:pPr>
      <w:r w:rsidRPr="00B279C7">
        <w:rPr>
          <w:rFonts w:cs="Times New Roman" w:hAnsi="Times New Roman" w:ascii="Times New Roman"/>
          <w:sz w:val="24"/>
          <w:szCs w:val="24"/>
        </w:rPr>
        <w:t>*</w:t>
      </w:r>
      <w:r w:rsidRPr="00B279C7">
        <w:rPr>
          <w:rFonts w:cs="Times New Roman" w:hAnsi="Times New Roman" w:ascii="Times New Roman"/>
          <w:sz w:val="24"/>
          <w:szCs w:val="24"/>
        </w:rPr>
        <w:tab/>
        <w:t>Izdavačka djelatnost</w:t>
      </w:r>
    </w:p>
    <w:p w:rsidRDefault="00B279C7" w:rsidP="00B279C7" w:rsidR="00B279C7" w:rsidRPr="00B279C7">
      <w:pPr>
        <w:jc w:val="both"/>
        <w:rPr>
          <w:rFonts w:cs="Times New Roman" w:hAnsi="Times New Roman" w:ascii="Times New Roman"/>
          <w:sz w:val="24"/>
          <w:szCs w:val="24"/>
        </w:rPr>
      </w:pPr>
      <w:r w:rsidRPr="00B279C7">
        <w:rPr>
          <w:rFonts w:cs="Times New Roman" w:hAnsi="Times New Roman" w:ascii="Times New Roman"/>
          <w:sz w:val="24"/>
          <w:szCs w:val="24"/>
        </w:rPr>
        <w:t>*</w:t>
      </w:r>
      <w:r w:rsidRPr="00B279C7">
        <w:rPr>
          <w:rFonts w:cs="Times New Roman" w:hAnsi="Times New Roman" w:ascii="Times New Roman"/>
          <w:sz w:val="24"/>
          <w:szCs w:val="24"/>
        </w:rPr>
        <w:tab/>
        <w:t>Tiskanje časopisa i dr. periodičnih publikacija, knjiga i brošura, albuma, knevnika, kalendara, poslovnih obrazaca i dr. tiskanih komercijalnih publikacija</w:t>
      </w:r>
    </w:p>
    <w:p w:rsidRDefault="00B279C7" w:rsidP="00B279C7" w:rsidR="00B279C7" w:rsidRPr="00B279C7">
      <w:pPr>
        <w:jc w:val="both"/>
        <w:rPr>
          <w:rFonts w:cs="Times New Roman" w:hAnsi="Times New Roman" w:ascii="Times New Roman"/>
          <w:sz w:val="24"/>
          <w:szCs w:val="24"/>
        </w:rPr>
      </w:pPr>
      <w:r w:rsidRPr="00B279C7">
        <w:rPr>
          <w:rFonts w:cs="Times New Roman" w:hAnsi="Times New Roman" w:ascii="Times New Roman"/>
          <w:sz w:val="24"/>
          <w:szCs w:val="24"/>
        </w:rPr>
        <w:t>*</w:t>
      </w:r>
      <w:r w:rsidRPr="00B279C7">
        <w:rPr>
          <w:rFonts w:cs="Times New Roman" w:hAnsi="Times New Roman" w:ascii="Times New Roman"/>
          <w:sz w:val="24"/>
          <w:szCs w:val="24"/>
        </w:rPr>
        <w:tab/>
        <w:t>Usluge prevođenja</w:t>
      </w:r>
    </w:p>
    <w:p w:rsidRDefault="00B279C7" w:rsidP="00B279C7" w:rsidR="00B279C7" w:rsidRPr="00B279C7">
      <w:pPr>
        <w:jc w:val="both"/>
        <w:rPr>
          <w:rFonts w:cs="Times New Roman" w:hAnsi="Times New Roman" w:ascii="Times New Roman"/>
          <w:sz w:val="24"/>
          <w:szCs w:val="24"/>
        </w:rPr>
      </w:pPr>
      <w:r w:rsidRPr="00B279C7">
        <w:rPr>
          <w:rFonts w:cs="Times New Roman" w:hAnsi="Times New Roman" w:ascii="Times New Roman"/>
          <w:sz w:val="24"/>
          <w:szCs w:val="24"/>
        </w:rPr>
        <w:lastRenderedPageBreak/>
        <w:t>*</w:t>
      </w:r>
      <w:r w:rsidRPr="00B279C7">
        <w:rPr>
          <w:rFonts w:cs="Times New Roman" w:hAnsi="Times New Roman" w:ascii="Times New Roman"/>
          <w:sz w:val="24"/>
          <w:szCs w:val="24"/>
        </w:rPr>
        <w:tab/>
        <w:t>Istraživanje tržišta i ispitivanje javnog mnijenja</w:t>
      </w:r>
    </w:p>
    <w:p w:rsidRDefault="00B279C7" w:rsidP="00B279C7" w:rsidR="00B279C7" w:rsidRPr="00B279C7">
      <w:pPr>
        <w:jc w:val="both"/>
        <w:rPr>
          <w:rFonts w:cs="Times New Roman" w:hAnsi="Times New Roman" w:ascii="Times New Roman"/>
          <w:sz w:val="24"/>
          <w:szCs w:val="24"/>
        </w:rPr>
      </w:pPr>
      <w:r w:rsidRPr="00B279C7">
        <w:rPr>
          <w:rFonts w:cs="Times New Roman" w:hAnsi="Times New Roman" w:ascii="Times New Roman"/>
          <w:sz w:val="24"/>
          <w:szCs w:val="24"/>
        </w:rPr>
        <w:t>*</w:t>
      </w:r>
      <w:r w:rsidRPr="00B279C7">
        <w:rPr>
          <w:rFonts w:cs="Times New Roman" w:hAnsi="Times New Roman" w:ascii="Times New Roman"/>
          <w:sz w:val="24"/>
          <w:szCs w:val="24"/>
        </w:rPr>
        <w:tab/>
        <w:t>Savjetovanje u vezi s poslovanjem i upravljanjem</w:t>
      </w:r>
    </w:p>
    <w:p w:rsidRDefault="00B279C7" w:rsidP="00B279C7" w:rsidR="00B279C7" w:rsidRPr="00B279C7">
      <w:pPr>
        <w:jc w:val="both"/>
        <w:rPr>
          <w:rFonts w:cs="Times New Roman" w:hAnsi="Times New Roman" w:ascii="Times New Roman"/>
          <w:sz w:val="24"/>
          <w:szCs w:val="24"/>
        </w:rPr>
      </w:pPr>
      <w:r w:rsidRPr="00B279C7">
        <w:rPr>
          <w:rFonts w:cs="Times New Roman" w:hAnsi="Times New Roman" w:ascii="Times New Roman"/>
          <w:sz w:val="24"/>
          <w:szCs w:val="24"/>
        </w:rPr>
        <w:t>*</w:t>
      </w:r>
      <w:r w:rsidRPr="00B279C7">
        <w:rPr>
          <w:rFonts w:cs="Times New Roman" w:hAnsi="Times New Roman" w:ascii="Times New Roman"/>
          <w:sz w:val="24"/>
          <w:szCs w:val="24"/>
        </w:rPr>
        <w:tab/>
        <w:t>Promidžba (reklama i propaganda)</w:t>
      </w:r>
    </w:p>
    <w:p w:rsidRDefault="00B279C7" w:rsidP="00B279C7" w:rsidR="00B279C7" w:rsidRPr="00B279C7">
      <w:pPr>
        <w:jc w:val="both"/>
        <w:rPr>
          <w:rFonts w:cs="Times New Roman" w:hAnsi="Times New Roman" w:ascii="Times New Roman"/>
          <w:sz w:val="24"/>
          <w:szCs w:val="24"/>
        </w:rPr>
      </w:pPr>
      <w:r w:rsidRPr="00B279C7">
        <w:rPr>
          <w:rFonts w:cs="Times New Roman" w:hAnsi="Times New Roman" w:ascii="Times New Roman"/>
          <w:sz w:val="24"/>
          <w:szCs w:val="24"/>
        </w:rPr>
        <w:t>*</w:t>
      </w:r>
      <w:r w:rsidRPr="00B279C7">
        <w:rPr>
          <w:rFonts w:cs="Times New Roman" w:hAnsi="Times New Roman" w:ascii="Times New Roman"/>
          <w:sz w:val="24"/>
          <w:szCs w:val="24"/>
        </w:rPr>
        <w:tab/>
        <w:t>Organiziranje seminara, tečajeva i poduke iz područja djelatnosti za njegu i održavanje tijela te uljepšavanje</w:t>
      </w:r>
    </w:p>
    <w:p w:rsidRDefault="00B279C7" w:rsidP="00B279C7" w:rsidR="00B279C7" w:rsidRPr="00B279C7">
      <w:pPr>
        <w:jc w:val="both"/>
        <w:rPr>
          <w:rFonts w:cs="Times New Roman" w:hAnsi="Times New Roman" w:ascii="Times New Roman"/>
          <w:sz w:val="24"/>
          <w:szCs w:val="24"/>
        </w:rPr>
      </w:pPr>
      <w:r w:rsidRPr="00B279C7">
        <w:rPr>
          <w:rFonts w:cs="Times New Roman" w:hAnsi="Times New Roman" w:ascii="Times New Roman"/>
          <w:sz w:val="24"/>
          <w:szCs w:val="24"/>
        </w:rPr>
        <w:t>*</w:t>
      </w:r>
      <w:r w:rsidRPr="00B279C7">
        <w:rPr>
          <w:rFonts w:cs="Times New Roman" w:hAnsi="Times New Roman" w:ascii="Times New Roman"/>
          <w:sz w:val="24"/>
          <w:szCs w:val="24"/>
        </w:rPr>
        <w:tab/>
        <w:t>Organiziranje koncerata, seminara, priredbi, revija, izložbi, festivala, zabavnih igara, organiziranje i priređivanje sajmova, izložaba</w:t>
      </w:r>
    </w:p>
    <w:p w:rsidRDefault="00B279C7" w:rsidP="00B279C7" w:rsidR="00B279C7" w:rsidRPr="00B279C7">
      <w:pPr>
        <w:jc w:val="both"/>
        <w:rPr>
          <w:rFonts w:cs="Times New Roman" w:hAnsi="Times New Roman" w:ascii="Times New Roman"/>
          <w:sz w:val="24"/>
          <w:szCs w:val="24"/>
        </w:rPr>
      </w:pPr>
      <w:r w:rsidRPr="00B279C7">
        <w:rPr>
          <w:rFonts w:cs="Times New Roman" w:hAnsi="Times New Roman" w:ascii="Times New Roman"/>
          <w:sz w:val="24"/>
          <w:szCs w:val="24"/>
        </w:rPr>
        <w:t>*</w:t>
      </w:r>
      <w:r w:rsidRPr="00B279C7">
        <w:rPr>
          <w:rFonts w:cs="Times New Roman" w:hAnsi="Times New Roman" w:ascii="Times New Roman"/>
          <w:sz w:val="24"/>
          <w:szCs w:val="24"/>
        </w:rPr>
        <w:tab/>
        <w:t>Računovodstvene i knjigovodstvene usluge</w:t>
      </w:r>
    </w:p>
    <w:p w:rsidRDefault="00B279C7" w:rsidP="00B279C7" w:rsidR="00B279C7" w:rsidRPr="00B279C7">
      <w:pPr>
        <w:jc w:val="both"/>
        <w:rPr>
          <w:rFonts w:cs="Times New Roman" w:hAnsi="Times New Roman" w:ascii="Times New Roman"/>
          <w:sz w:val="24"/>
          <w:szCs w:val="24"/>
        </w:rPr>
      </w:pPr>
      <w:r w:rsidRPr="00B279C7">
        <w:rPr>
          <w:rFonts w:cs="Times New Roman" w:hAnsi="Times New Roman" w:ascii="Times New Roman"/>
          <w:sz w:val="24"/>
          <w:szCs w:val="24"/>
        </w:rPr>
        <w:t>*</w:t>
      </w:r>
      <w:r w:rsidRPr="00B279C7">
        <w:rPr>
          <w:rFonts w:cs="Times New Roman" w:hAnsi="Times New Roman" w:ascii="Times New Roman"/>
          <w:sz w:val="24"/>
          <w:szCs w:val="24"/>
        </w:rPr>
        <w:tab/>
        <w:t>Računalne i srodne aktivnosti</w:t>
      </w:r>
    </w:p>
    <w:p w:rsidRDefault="00B279C7" w:rsidP="00B279C7" w:rsidR="00B279C7" w:rsidRPr="00B279C7">
      <w:pPr>
        <w:jc w:val="both"/>
        <w:rPr>
          <w:rFonts w:cs="Times New Roman" w:hAnsi="Times New Roman" w:ascii="Times New Roman"/>
          <w:sz w:val="24"/>
          <w:szCs w:val="24"/>
        </w:rPr>
      </w:pPr>
      <w:r w:rsidRPr="00B279C7">
        <w:rPr>
          <w:rFonts w:cs="Times New Roman" w:hAnsi="Times New Roman" w:ascii="Times New Roman"/>
          <w:sz w:val="24"/>
          <w:szCs w:val="24"/>
        </w:rPr>
        <w:t>*</w:t>
      </w:r>
      <w:r w:rsidRPr="00B279C7">
        <w:rPr>
          <w:rFonts w:cs="Times New Roman" w:hAnsi="Times New Roman" w:ascii="Times New Roman"/>
          <w:sz w:val="24"/>
          <w:szCs w:val="24"/>
        </w:rPr>
        <w:tab/>
        <w:t>Poduka iz informatike</w:t>
      </w:r>
    </w:p>
    <w:p w:rsidRDefault="00B279C7" w:rsidP="00B279C7" w:rsidR="00B279C7" w:rsidRPr="00B279C7">
      <w:pPr>
        <w:jc w:val="both"/>
        <w:rPr>
          <w:rFonts w:cs="Times New Roman" w:hAnsi="Times New Roman" w:ascii="Times New Roman"/>
          <w:sz w:val="24"/>
          <w:szCs w:val="24"/>
        </w:rPr>
      </w:pPr>
      <w:r w:rsidRPr="00B279C7">
        <w:rPr>
          <w:rFonts w:cs="Times New Roman" w:hAnsi="Times New Roman" w:ascii="Times New Roman"/>
          <w:sz w:val="24"/>
          <w:szCs w:val="24"/>
        </w:rPr>
        <w:t>*</w:t>
      </w:r>
      <w:r w:rsidRPr="00B279C7">
        <w:rPr>
          <w:rFonts w:cs="Times New Roman" w:hAnsi="Times New Roman" w:ascii="Times New Roman"/>
          <w:sz w:val="24"/>
          <w:szCs w:val="24"/>
        </w:rPr>
        <w:tab/>
        <w:t>Usluge informacijskog društva</w:t>
      </w:r>
    </w:p>
    <w:p w:rsidRDefault="00B279C7" w:rsidP="00B279C7" w:rsidR="00B279C7" w:rsidRPr="00B279C7">
      <w:pPr>
        <w:jc w:val="both"/>
        <w:rPr>
          <w:rFonts w:cs="Times New Roman" w:hAnsi="Times New Roman" w:ascii="Times New Roman"/>
          <w:sz w:val="24"/>
          <w:szCs w:val="24"/>
        </w:rPr>
      </w:pPr>
      <w:r w:rsidRPr="00B279C7">
        <w:rPr>
          <w:rFonts w:cs="Times New Roman" w:hAnsi="Times New Roman" w:ascii="Times New Roman"/>
          <w:sz w:val="24"/>
          <w:szCs w:val="24"/>
        </w:rPr>
        <w:t>*</w:t>
      </w:r>
      <w:r w:rsidRPr="00B279C7">
        <w:rPr>
          <w:rFonts w:cs="Times New Roman" w:hAnsi="Times New Roman" w:ascii="Times New Roman"/>
          <w:sz w:val="24"/>
          <w:szCs w:val="24"/>
        </w:rPr>
        <w:tab/>
        <w:t>Poslovanje nekretninama</w:t>
      </w:r>
    </w:p>
    <w:p w:rsidRDefault="00B279C7" w:rsidP="00B279C7" w:rsidR="00B279C7" w:rsidRPr="00B279C7">
      <w:pPr>
        <w:jc w:val="both"/>
        <w:rPr>
          <w:rFonts w:cs="Times New Roman" w:hAnsi="Times New Roman" w:ascii="Times New Roman"/>
          <w:sz w:val="24"/>
          <w:szCs w:val="24"/>
        </w:rPr>
      </w:pPr>
      <w:r w:rsidRPr="00B279C7">
        <w:rPr>
          <w:rFonts w:cs="Times New Roman" w:hAnsi="Times New Roman" w:ascii="Times New Roman"/>
          <w:sz w:val="24"/>
          <w:szCs w:val="24"/>
        </w:rPr>
        <w:t>*</w:t>
      </w:r>
      <w:r w:rsidRPr="00B279C7">
        <w:rPr>
          <w:rFonts w:cs="Times New Roman" w:hAnsi="Times New Roman" w:ascii="Times New Roman"/>
          <w:sz w:val="24"/>
          <w:szCs w:val="24"/>
        </w:rPr>
        <w:tab/>
        <w:t>Građenje, projektiranje i nadzor</w:t>
      </w:r>
    </w:p>
    <w:p w:rsidRDefault="00B279C7" w:rsidP="00B279C7" w:rsidR="00B279C7" w:rsidRPr="00B279C7">
      <w:pPr>
        <w:jc w:val="both"/>
        <w:rPr>
          <w:rFonts w:cs="Times New Roman" w:hAnsi="Times New Roman" w:ascii="Times New Roman"/>
          <w:sz w:val="24"/>
          <w:szCs w:val="24"/>
        </w:rPr>
      </w:pPr>
      <w:r w:rsidRPr="00B279C7">
        <w:rPr>
          <w:rFonts w:cs="Times New Roman" w:hAnsi="Times New Roman" w:ascii="Times New Roman"/>
          <w:sz w:val="24"/>
          <w:szCs w:val="24"/>
        </w:rPr>
        <w:t>*</w:t>
      </w:r>
      <w:r w:rsidRPr="00B279C7">
        <w:rPr>
          <w:rFonts w:cs="Times New Roman" w:hAnsi="Times New Roman" w:ascii="Times New Roman"/>
          <w:sz w:val="24"/>
          <w:szCs w:val="24"/>
        </w:rPr>
        <w:tab/>
        <w:t>Skladištenje robe</w:t>
      </w:r>
    </w:p>
    <w:p w:rsidRDefault="00B279C7" w:rsidP="00B279C7" w:rsidR="00B279C7" w:rsidRPr="00B279C7">
      <w:pPr>
        <w:jc w:val="both"/>
        <w:rPr>
          <w:rFonts w:cs="Times New Roman" w:hAnsi="Times New Roman" w:ascii="Times New Roman"/>
          <w:sz w:val="24"/>
          <w:szCs w:val="24"/>
        </w:rPr>
      </w:pPr>
      <w:r w:rsidRPr="00B279C7">
        <w:rPr>
          <w:rFonts w:cs="Times New Roman" w:hAnsi="Times New Roman" w:ascii="Times New Roman"/>
          <w:sz w:val="24"/>
          <w:szCs w:val="24"/>
        </w:rPr>
        <w:t>*</w:t>
      </w:r>
      <w:r w:rsidRPr="00B279C7">
        <w:rPr>
          <w:rFonts w:cs="Times New Roman" w:hAnsi="Times New Roman" w:ascii="Times New Roman"/>
          <w:sz w:val="24"/>
          <w:szCs w:val="24"/>
        </w:rPr>
        <w:tab/>
        <w:t>Javni cestovni prijevoz putnika i robe u domaćem i međunarodnom prometu</w:t>
      </w:r>
    </w:p>
    <w:p w:rsidRDefault="00B279C7" w:rsidP="00B279C7" w:rsidR="00B279C7" w:rsidRPr="00B279C7">
      <w:pPr>
        <w:jc w:val="both"/>
        <w:rPr>
          <w:rFonts w:cs="Times New Roman" w:hAnsi="Times New Roman" w:ascii="Times New Roman"/>
          <w:sz w:val="24"/>
          <w:szCs w:val="24"/>
        </w:rPr>
      </w:pPr>
      <w:r w:rsidRPr="00B279C7">
        <w:rPr>
          <w:rFonts w:cs="Times New Roman" w:hAnsi="Times New Roman" w:ascii="Times New Roman"/>
          <w:sz w:val="24"/>
          <w:szCs w:val="24"/>
        </w:rPr>
        <w:t>*</w:t>
      </w:r>
      <w:r w:rsidRPr="00B279C7">
        <w:rPr>
          <w:rFonts w:cs="Times New Roman" w:hAnsi="Times New Roman" w:ascii="Times New Roman"/>
          <w:sz w:val="24"/>
          <w:szCs w:val="24"/>
        </w:rPr>
        <w:tab/>
        <w:t>Djelatnost privatne zaštite</w:t>
      </w:r>
    </w:p>
    <w:p w:rsidRDefault="00B279C7" w:rsidP="00B279C7" w:rsidR="00B279C7" w:rsidRPr="00B279C7">
      <w:pPr>
        <w:jc w:val="both"/>
        <w:rPr>
          <w:rFonts w:cs="Times New Roman" w:hAnsi="Times New Roman" w:ascii="Times New Roman"/>
          <w:sz w:val="24"/>
          <w:szCs w:val="24"/>
        </w:rPr>
      </w:pPr>
      <w:r w:rsidRPr="00B279C7">
        <w:rPr>
          <w:rFonts w:cs="Times New Roman" w:hAnsi="Times New Roman" w:ascii="Times New Roman"/>
          <w:sz w:val="24"/>
          <w:szCs w:val="24"/>
        </w:rPr>
        <w:t>*</w:t>
      </w:r>
      <w:r w:rsidRPr="00B279C7">
        <w:rPr>
          <w:rFonts w:cs="Times New Roman" w:hAnsi="Times New Roman" w:ascii="Times New Roman"/>
          <w:sz w:val="24"/>
          <w:szCs w:val="24"/>
        </w:rPr>
        <w:tab/>
        <w:t>Proizvodnja, montaža i održavanje elemenata i sustava tehničke zaštite osoba i imovine</w:t>
      </w:r>
    </w:p>
    <w:p w:rsidRDefault="00B279C7" w:rsidP="00B279C7" w:rsidR="00B279C7" w:rsidRPr="00B279C7">
      <w:pPr>
        <w:jc w:val="both"/>
        <w:rPr>
          <w:rFonts w:cs="Times New Roman" w:hAnsi="Times New Roman" w:ascii="Times New Roman"/>
          <w:sz w:val="24"/>
          <w:szCs w:val="24"/>
        </w:rPr>
      </w:pPr>
      <w:r w:rsidRPr="00B279C7">
        <w:rPr>
          <w:rFonts w:cs="Times New Roman" w:hAnsi="Times New Roman" w:ascii="Times New Roman"/>
          <w:sz w:val="24"/>
          <w:szCs w:val="24"/>
        </w:rPr>
        <w:t>*</w:t>
      </w:r>
      <w:r w:rsidRPr="00B279C7">
        <w:rPr>
          <w:rFonts w:cs="Times New Roman" w:hAnsi="Times New Roman" w:ascii="Times New Roman"/>
          <w:sz w:val="24"/>
          <w:szCs w:val="24"/>
        </w:rPr>
        <w:tab/>
        <w:t>Montaža trezorskih vrata, blagajni, trezorskih sefova i ostale trezorske opreme, za tehničku i fizičku zaštitu</w:t>
      </w:r>
    </w:p>
    <w:p w:rsidRDefault="00B279C7" w:rsidP="00B279C7" w:rsidR="00B279C7" w:rsidRPr="00B279C7">
      <w:pPr>
        <w:jc w:val="both"/>
        <w:rPr>
          <w:rFonts w:cs="Times New Roman" w:hAnsi="Times New Roman" w:ascii="Times New Roman"/>
          <w:sz w:val="24"/>
          <w:szCs w:val="24"/>
        </w:rPr>
      </w:pPr>
      <w:r w:rsidRPr="00B279C7">
        <w:rPr>
          <w:rFonts w:cs="Times New Roman" w:hAnsi="Times New Roman" w:ascii="Times New Roman"/>
          <w:sz w:val="24"/>
          <w:szCs w:val="24"/>
        </w:rPr>
        <w:t>*</w:t>
      </w:r>
      <w:r w:rsidRPr="00B279C7">
        <w:rPr>
          <w:rFonts w:cs="Times New Roman" w:hAnsi="Times New Roman" w:ascii="Times New Roman"/>
          <w:sz w:val="24"/>
          <w:szCs w:val="24"/>
        </w:rPr>
        <w:tab/>
        <w:t>Održavanje sustava zaštite od požara</w:t>
      </w:r>
    </w:p>
    <w:p w:rsidRDefault="00B279C7" w:rsidP="00B279C7" w:rsidR="00B279C7" w:rsidRPr="00B279C7">
      <w:pPr>
        <w:jc w:val="both"/>
        <w:rPr>
          <w:rFonts w:cs="Times New Roman" w:hAnsi="Times New Roman" w:ascii="Times New Roman"/>
          <w:sz w:val="24"/>
          <w:szCs w:val="24"/>
        </w:rPr>
      </w:pPr>
      <w:r w:rsidRPr="00B279C7">
        <w:rPr>
          <w:rFonts w:cs="Times New Roman" w:hAnsi="Times New Roman" w:ascii="Times New Roman"/>
          <w:sz w:val="24"/>
          <w:szCs w:val="24"/>
        </w:rPr>
        <w:t>*</w:t>
      </w:r>
      <w:r w:rsidRPr="00B279C7">
        <w:rPr>
          <w:rFonts w:cs="Times New Roman" w:hAnsi="Times New Roman" w:ascii="Times New Roman"/>
          <w:sz w:val="24"/>
          <w:szCs w:val="24"/>
        </w:rPr>
        <w:tab/>
        <w:t>Umnožavanje snimljenih zapisa</w:t>
      </w:r>
    </w:p>
    <w:p w:rsidRDefault="00B279C7" w:rsidP="00B279C7" w:rsidR="00B279C7" w:rsidRPr="00B279C7">
      <w:pPr>
        <w:jc w:val="both"/>
        <w:rPr>
          <w:rFonts w:cs="Times New Roman" w:hAnsi="Times New Roman" w:ascii="Times New Roman"/>
          <w:sz w:val="24"/>
          <w:szCs w:val="24"/>
        </w:rPr>
      </w:pPr>
      <w:r w:rsidRPr="00B279C7">
        <w:rPr>
          <w:rFonts w:cs="Times New Roman" w:hAnsi="Times New Roman" w:ascii="Times New Roman"/>
          <w:sz w:val="24"/>
          <w:szCs w:val="24"/>
        </w:rPr>
        <w:t>*</w:t>
      </w:r>
      <w:r w:rsidRPr="00B279C7">
        <w:rPr>
          <w:rFonts w:cs="Times New Roman" w:hAnsi="Times New Roman" w:ascii="Times New Roman"/>
          <w:sz w:val="24"/>
          <w:szCs w:val="24"/>
        </w:rPr>
        <w:tab/>
        <w:t>Umnožavanje zvučnih zapisa</w:t>
      </w:r>
    </w:p>
    <w:p w:rsidRDefault="00B279C7" w:rsidP="00B279C7" w:rsidR="00B279C7" w:rsidRPr="00B279C7">
      <w:pPr>
        <w:jc w:val="both"/>
        <w:rPr>
          <w:rFonts w:cs="Times New Roman" w:hAnsi="Times New Roman" w:ascii="Times New Roman"/>
          <w:sz w:val="24"/>
          <w:szCs w:val="24"/>
        </w:rPr>
      </w:pPr>
      <w:r w:rsidRPr="00B279C7">
        <w:rPr>
          <w:rFonts w:cs="Times New Roman" w:hAnsi="Times New Roman" w:ascii="Times New Roman"/>
          <w:sz w:val="24"/>
          <w:szCs w:val="24"/>
        </w:rPr>
        <w:t>*</w:t>
      </w:r>
      <w:r w:rsidRPr="00B279C7">
        <w:rPr>
          <w:rFonts w:cs="Times New Roman" w:hAnsi="Times New Roman" w:ascii="Times New Roman"/>
          <w:sz w:val="24"/>
          <w:szCs w:val="24"/>
        </w:rPr>
        <w:tab/>
        <w:t>Umnožavanje videozapisa</w:t>
      </w:r>
    </w:p>
    <w:p w:rsidRDefault="00B279C7" w:rsidP="00B279C7" w:rsidR="00B279C7" w:rsidRPr="00B279C7">
      <w:pPr>
        <w:jc w:val="both"/>
        <w:rPr>
          <w:rFonts w:cs="Times New Roman" w:hAnsi="Times New Roman" w:ascii="Times New Roman"/>
          <w:sz w:val="24"/>
          <w:szCs w:val="24"/>
        </w:rPr>
      </w:pPr>
      <w:r w:rsidRPr="00B279C7">
        <w:rPr>
          <w:rFonts w:cs="Times New Roman" w:hAnsi="Times New Roman" w:ascii="Times New Roman"/>
          <w:sz w:val="24"/>
          <w:szCs w:val="24"/>
        </w:rPr>
        <w:t>*</w:t>
      </w:r>
      <w:r w:rsidRPr="00B279C7">
        <w:rPr>
          <w:rFonts w:cs="Times New Roman" w:hAnsi="Times New Roman" w:ascii="Times New Roman"/>
          <w:sz w:val="24"/>
          <w:szCs w:val="24"/>
        </w:rPr>
        <w:tab/>
        <w:t>Proizvodnja, promet i javno prikazivanje filmova</w:t>
      </w:r>
    </w:p>
    <w:p w:rsidRDefault="00B279C7" w:rsidP="00B279C7" w:rsidR="00B279C7" w:rsidRPr="00B279C7">
      <w:pPr>
        <w:jc w:val="both"/>
        <w:rPr>
          <w:rFonts w:cs="Times New Roman" w:hAnsi="Times New Roman" w:ascii="Times New Roman"/>
          <w:sz w:val="24"/>
          <w:szCs w:val="24"/>
        </w:rPr>
      </w:pPr>
      <w:r w:rsidRPr="00B279C7">
        <w:rPr>
          <w:rFonts w:cs="Times New Roman" w:hAnsi="Times New Roman" w:ascii="Times New Roman"/>
          <w:sz w:val="24"/>
          <w:szCs w:val="24"/>
        </w:rPr>
        <w:t>*</w:t>
      </w:r>
      <w:r w:rsidRPr="00B279C7">
        <w:rPr>
          <w:rFonts w:cs="Times New Roman" w:hAnsi="Times New Roman" w:ascii="Times New Roman"/>
          <w:sz w:val="24"/>
          <w:szCs w:val="24"/>
        </w:rPr>
        <w:tab/>
        <w:t>Proizvodnja tekstila</w:t>
      </w:r>
    </w:p>
    <w:p w:rsidRDefault="00B279C7" w:rsidP="00B279C7" w:rsidR="00B279C7" w:rsidRPr="00B279C7">
      <w:pPr>
        <w:jc w:val="both"/>
        <w:rPr>
          <w:rFonts w:cs="Times New Roman" w:hAnsi="Times New Roman" w:ascii="Times New Roman"/>
          <w:sz w:val="24"/>
          <w:szCs w:val="24"/>
        </w:rPr>
      </w:pPr>
      <w:r w:rsidRPr="00B279C7">
        <w:rPr>
          <w:rFonts w:cs="Times New Roman" w:hAnsi="Times New Roman" w:ascii="Times New Roman"/>
          <w:sz w:val="24"/>
          <w:szCs w:val="24"/>
        </w:rPr>
        <w:t>*</w:t>
      </w:r>
      <w:r w:rsidRPr="00B279C7">
        <w:rPr>
          <w:rFonts w:cs="Times New Roman" w:hAnsi="Times New Roman" w:ascii="Times New Roman"/>
          <w:sz w:val="24"/>
          <w:szCs w:val="24"/>
        </w:rPr>
        <w:tab/>
        <w:t>Proivodnja odjeće, dorada i bojenje krzna</w:t>
      </w:r>
    </w:p>
    <w:p w:rsidRDefault="00B279C7" w:rsidP="00B279C7" w:rsidR="00B279C7" w:rsidRPr="00B279C7">
      <w:pPr>
        <w:jc w:val="both"/>
        <w:rPr>
          <w:rFonts w:cs="Times New Roman" w:hAnsi="Times New Roman" w:ascii="Times New Roman"/>
          <w:sz w:val="24"/>
          <w:szCs w:val="24"/>
        </w:rPr>
      </w:pPr>
      <w:r w:rsidRPr="00B279C7">
        <w:rPr>
          <w:rFonts w:cs="Times New Roman" w:hAnsi="Times New Roman" w:ascii="Times New Roman"/>
          <w:sz w:val="24"/>
          <w:szCs w:val="24"/>
        </w:rPr>
        <w:t>*</w:t>
      </w:r>
      <w:r w:rsidRPr="00B279C7">
        <w:rPr>
          <w:rFonts w:cs="Times New Roman" w:hAnsi="Times New Roman" w:ascii="Times New Roman"/>
          <w:sz w:val="24"/>
          <w:szCs w:val="24"/>
        </w:rPr>
        <w:tab/>
        <w:t>Uzgoj usjeva, vrtnog i ukrasnog bilja</w:t>
      </w:r>
    </w:p>
    <w:p w:rsidRDefault="00B279C7" w:rsidP="00B279C7" w:rsidR="00B279C7" w:rsidRPr="00B279C7">
      <w:pPr>
        <w:jc w:val="both"/>
        <w:rPr>
          <w:rFonts w:cs="Times New Roman" w:hAnsi="Times New Roman" w:ascii="Times New Roman"/>
          <w:sz w:val="24"/>
          <w:szCs w:val="24"/>
        </w:rPr>
      </w:pPr>
      <w:r w:rsidRPr="00B279C7">
        <w:rPr>
          <w:rFonts w:cs="Times New Roman" w:hAnsi="Times New Roman" w:ascii="Times New Roman"/>
          <w:sz w:val="24"/>
          <w:szCs w:val="24"/>
        </w:rPr>
        <w:t>*</w:t>
      </w:r>
      <w:r w:rsidRPr="00B279C7">
        <w:rPr>
          <w:rFonts w:cs="Times New Roman" w:hAnsi="Times New Roman" w:ascii="Times New Roman"/>
          <w:sz w:val="24"/>
          <w:szCs w:val="24"/>
        </w:rPr>
        <w:tab/>
        <w:t>Uređivanje i održavanje vrtova</w:t>
      </w:r>
    </w:p>
    <w:p w:rsidRDefault="00B279C7" w:rsidP="00B279C7" w:rsidR="00B279C7" w:rsidRPr="00B279C7">
      <w:pPr>
        <w:jc w:val="both"/>
        <w:rPr>
          <w:rFonts w:cs="Times New Roman" w:hAnsi="Times New Roman" w:ascii="Times New Roman"/>
          <w:sz w:val="24"/>
          <w:szCs w:val="24"/>
        </w:rPr>
      </w:pPr>
      <w:r w:rsidRPr="00B279C7">
        <w:rPr>
          <w:rFonts w:cs="Times New Roman" w:hAnsi="Times New Roman" w:ascii="Times New Roman"/>
          <w:sz w:val="24"/>
          <w:szCs w:val="24"/>
        </w:rPr>
        <w:lastRenderedPageBreak/>
        <w:t>*</w:t>
      </w:r>
      <w:r w:rsidRPr="00B279C7">
        <w:rPr>
          <w:rFonts w:cs="Times New Roman" w:hAnsi="Times New Roman" w:ascii="Times New Roman"/>
          <w:sz w:val="24"/>
          <w:szCs w:val="24"/>
        </w:rPr>
        <w:tab/>
        <w:t>Gospodarenje lovištem i divljači</w:t>
      </w:r>
    </w:p>
    <w:p w:rsidRDefault="00B279C7" w:rsidP="00B279C7" w:rsidR="00B279C7" w:rsidRPr="00B279C7">
      <w:pPr>
        <w:jc w:val="both"/>
        <w:rPr>
          <w:rFonts w:cs="Times New Roman" w:hAnsi="Times New Roman" w:ascii="Times New Roman"/>
          <w:sz w:val="24"/>
          <w:szCs w:val="24"/>
        </w:rPr>
      </w:pPr>
      <w:r w:rsidRPr="00B279C7">
        <w:rPr>
          <w:rFonts w:cs="Times New Roman" w:hAnsi="Times New Roman" w:ascii="Times New Roman"/>
          <w:sz w:val="24"/>
          <w:szCs w:val="24"/>
        </w:rPr>
        <w:t>*</w:t>
      </w:r>
      <w:r w:rsidRPr="00B279C7">
        <w:rPr>
          <w:rFonts w:cs="Times New Roman" w:hAnsi="Times New Roman" w:ascii="Times New Roman"/>
          <w:sz w:val="24"/>
          <w:szCs w:val="24"/>
        </w:rPr>
        <w:tab/>
        <w:t>Reciklaža</w:t>
      </w:r>
    </w:p>
    <w:p w:rsidRDefault="00B279C7" w:rsidP="00B279C7" w:rsidR="00B279C7" w:rsidRPr="00B279C7">
      <w:pPr>
        <w:jc w:val="both"/>
        <w:rPr>
          <w:rFonts w:cs="Times New Roman" w:hAnsi="Times New Roman" w:ascii="Times New Roman"/>
          <w:sz w:val="24"/>
          <w:szCs w:val="24"/>
        </w:rPr>
      </w:pPr>
      <w:r w:rsidRPr="00B279C7">
        <w:rPr>
          <w:rFonts w:cs="Times New Roman" w:hAnsi="Times New Roman" w:ascii="Times New Roman"/>
          <w:sz w:val="24"/>
          <w:szCs w:val="24"/>
        </w:rPr>
        <w:t>*</w:t>
      </w:r>
      <w:r w:rsidRPr="00B279C7">
        <w:rPr>
          <w:rFonts w:cs="Times New Roman" w:hAnsi="Times New Roman" w:ascii="Times New Roman"/>
          <w:sz w:val="24"/>
          <w:szCs w:val="24"/>
        </w:rPr>
        <w:tab/>
        <w:t>Održavanje čistoće</w:t>
      </w:r>
    </w:p>
    <w:p w:rsidRDefault="00B279C7" w:rsidP="00B279C7" w:rsidR="00B279C7" w:rsidRPr="00B279C7">
      <w:pPr>
        <w:jc w:val="both"/>
        <w:rPr>
          <w:rFonts w:cs="Times New Roman" w:hAnsi="Times New Roman" w:ascii="Times New Roman"/>
          <w:sz w:val="24"/>
          <w:szCs w:val="24"/>
        </w:rPr>
      </w:pPr>
      <w:r w:rsidRPr="00B279C7">
        <w:rPr>
          <w:rFonts w:cs="Times New Roman" w:hAnsi="Times New Roman" w:ascii="Times New Roman"/>
          <w:sz w:val="24"/>
          <w:szCs w:val="24"/>
        </w:rPr>
        <w:t>*</w:t>
      </w:r>
      <w:r w:rsidRPr="00B279C7">
        <w:rPr>
          <w:rFonts w:cs="Times New Roman" w:hAnsi="Times New Roman" w:ascii="Times New Roman"/>
          <w:sz w:val="24"/>
          <w:szCs w:val="24"/>
        </w:rPr>
        <w:tab/>
        <w:t>Sakupljanje i odlaganje opasnog otpada</w:t>
      </w:r>
    </w:p>
    <w:p w:rsidRDefault="00B279C7" w:rsidP="00B279C7" w:rsidR="00B279C7" w:rsidRPr="00B279C7">
      <w:pPr>
        <w:jc w:val="both"/>
        <w:rPr>
          <w:rFonts w:cs="Times New Roman" w:hAnsi="Times New Roman" w:ascii="Times New Roman"/>
          <w:sz w:val="24"/>
          <w:szCs w:val="24"/>
        </w:rPr>
      </w:pPr>
      <w:r w:rsidRPr="00B279C7">
        <w:rPr>
          <w:rFonts w:cs="Times New Roman" w:hAnsi="Times New Roman" w:ascii="Times New Roman"/>
          <w:sz w:val="24"/>
          <w:szCs w:val="24"/>
        </w:rPr>
        <w:t>*</w:t>
      </w:r>
      <w:r w:rsidRPr="00B279C7">
        <w:rPr>
          <w:rFonts w:cs="Times New Roman" w:hAnsi="Times New Roman" w:ascii="Times New Roman"/>
          <w:sz w:val="24"/>
          <w:szCs w:val="24"/>
        </w:rPr>
        <w:tab/>
        <w:t>Odlaganje komunalnog otpada</w:t>
      </w:r>
    </w:p>
    <w:p w:rsidRDefault="00B279C7" w:rsidP="00B279C7" w:rsidR="00B279C7" w:rsidRPr="00B279C7">
      <w:pPr>
        <w:jc w:val="both"/>
        <w:rPr>
          <w:rFonts w:cs="Times New Roman" w:hAnsi="Times New Roman" w:ascii="Times New Roman"/>
          <w:sz w:val="24"/>
          <w:szCs w:val="24"/>
        </w:rPr>
      </w:pPr>
      <w:r w:rsidRPr="00B279C7">
        <w:rPr>
          <w:rFonts w:cs="Times New Roman" w:hAnsi="Times New Roman" w:ascii="Times New Roman"/>
          <w:sz w:val="24"/>
          <w:szCs w:val="24"/>
        </w:rPr>
        <w:t>*</w:t>
      </w:r>
      <w:r w:rsidRPr="00B279C7">
        <w:rPr>
          <w:rFonts w:cs="Times New Roman" w:hAnsi="Times New Roman" w:ascii="Times New Roman"/>
          <w:sz w:val="24"/>
          <w:szCs w:val="24"/>
        </w:rPr>
        <w:tab/>
        <w:t>Deratizacija, dizensekcija i kezinfekcija</w:t>
      </w:r>
    </w:p>
    <w:p w:rsidRDefault="00B279C7" w:rsidP="00B279C7" w:rsidR="00175AA6">
      <w:pPr>
        <w:jc w:val="both"/>
        <w:rPr>
          <w:rFonts w:cs="Times New Roman" w:hAnsi="Times New Roman" w:ascii="Times New Roman"/>
          <w:sz w:val="24"/>
          <w:szCs w:val="24"/>
        </w:rPr>
      </w:pPr>
      <w:r w:rsidRPr="00B279C7">
        <w:rPr>
          <w:rFonts w:cs="Times New Roman" w:hAnsi="Times New Roman" w:ascii="Times New Roman"/>
          <w:sz w:val="24"/>
          <w:szCs w:val="24"/>
        </w:rPr>
        <w:t>*</w:t>
      </w:r>
      <w:r w:rsidRPr="00B279C7">
        <w:rPr>
          <w:rFonts w:cs="Times New Roman" w:hAnsi="Times New Roman" w:ascii="Times New Roman"/>
          <w:sz w:val="24"/>
          <w:szCs w:val="24"/>
        </w:rPr>
        <w:tab/>
        <w:t>Čišćenje svih vrsta objekata</w:t>
      </w:r>
    </w:p>
    <w:p w:rsidRDefault="00B279C7" w:rsidP="00B279C7" w:rsidR="00B279C7">
      <w:pPr>
        <w:jc w:val="both"/>
        <w:rPr>
          <w:rFonts w:cs="Times New Roman" w:hAnsi="Times New Roman" w:ascii="Times New Roman"/>
          <w:sz w:val="24"/>
          <w:szCs w:val="24"/>
        </w:rPr>
      </w:pPr>
    </w:p>
    <w:p w:rsidRDefault="00802097" w:rsidP="00DB7AE1" w:rsidR="00802097">
      <w:pPr>
        <w:pStyle w:val="Naslov3"/>
        <w:jc w:val="both"/>
      </w:pPr>
      <w:bookmarkStart w:name="_Toc430627149" w:id="13"/>
      <w:bookmarkStart w:name="_Toc432416051" w:id="14"/>
      <w:bookmarkStart w:name="_Toc511645801" w:id="15"/>
      <w:r w:rsidRPr="006F6109">
        <w:t>Uprava društva</w:t>
      </w:r>
      <w:bookmarkEnd w:id="13"/>
      <w:bookmarkEnd w:id="14"/>
      <w:bookmarkEnd w:id="15"/>
    </w:p>
    <w:p w:rsidRDefault="006F6109" w:rsidP="00DB7AE1" w:rsidR="006F6109" w:rsidRPr="006F6109">
      <w:pPr>
        <w:jc w:val="both"/>
      </w:pPr>
    </w:p>
    <w:p w:rsidRDefault="007C3661" w:rsidP="00491791" w:rsidR="007C3661">
      <w:pPr>
        <w:spacing w:lineRule="auto" w:line="360"/>
        <w:contextualSpacing/>
        <w:jc w:val="both"/>
        <w:rPr>
          <w:rFonts w:cs="Times New Roman" w:hAnsi="Times New Roman" w:ascii="Times New Roman"/>
          <w:sz w:val="24"/>
          <w:szCs w:val="24"/>
        </w:rPr>
      </w:pPr>
      <w:r>
        <w:rPr>
          <w:rFonts w:cs="Times New Roman" w:hAnsi="Times New Roman" w:ascii="Times New Roman"/>
          <w:sz w:val="24"/>
          <w:szCs w:val="24"/>
        </w:rPr>
        <w:t>Osob</w:t>
      </w:r>
      <w:r w:rsidR="00491791">
        <w:rPr>
          <w:rFonts w:cs="Times New Roman" w:hAnsi="Times New Roman" w:ascii="Times New Roman"/>
          <w:sz w:val="24"/>
          <w:szCs w:val="24"/>
        </w:rPr>
        <w:t>a</w:t>
      </w:r>
      <w:r>
        <w:rPr>
          <w:rFonts w:cs="Times New Roman" w:hAnsi="Times New Roman" w:ascii="Times New Roman"/>
          <w:sz w:val="24"/>
          <w:szCs w:val="24"/>
        </w:rPr>
        <w:t xml:space="preserve"> ovlašten</w:t>
      </w:r>
      <w:r w:rsidR="00491791">
        <w:rPr>
          <w:rFonts w:cs="Times New Roman" w:hAnsi="Times New Roman" w:ascii="Times New Roman"/>
          <w:sz w:val="24"/>
          <w:szCs w:val="24"/>
        </w:rPr>
        <w:t>a</w:t>
      </w:r>
      <w:r w:rsidR="00802097" w:rsidRPr="005E1519">
        <w:rPr>
          <w:rFonts w:cs="Times New Roman" w:hAnsi="Times New Roman" w:ascii="Times New Roman"/>
          <w:sz w:val="24"/>
          <w:szCs w:val="24"/>
        </w:rPr>
        <w:t xml:space="preserve"> za zastupanje</w:t>
      </w:r>
      <w:r>
        <w:rPr>
          <w:rFonts w:cs="Times New Roman" w:hAnsi="Times New Roman" w:ascii="Times New Roman"/>
          <w:sz w:val="24"/>
          <w:szCs w:val="24"/>
        </w:rPr>
        <w:t xml:space="preserve"> </w:t>
      </w:r>
      <w:r w:rsidR="00491791">
        <w:rPr>
          <w:rFonts w:cs="Times New Roman" w:hAnsi="Times New Roman" w:ascii="Times New Roman"/>
          <w:sz w:val="24"/>
          <w:szCs w:val="24"/>
        </w:rPr>
        <w:t>je</w:t>
      </w:r>
      <w:r w:rsidR="002857CA" w:rsidRPr="005E1519">
        <w:rPr>
          <w:rFonts w:cs="Times New Roman" w:hAnsi="Times New Roman" w:ascii="Times New Roman"/>
          <w:sz w:val="24"/>
          <w:szCs w:val="24"/>
        </w:rPr>
        <w:t xml:space="preserve"> </w:t>
      </w:r>
      <w:r w:rsidR="00B279C7" w:rsidRPr="00B279C7">
        <w:rPr>
          <w:rFonts w:cs="Times New Roman" w:hAnsi="Times New Roman" w:ascii="Times New Roman"/>
          <w:sz w:val="24"/>
          <w:szCs w:val="24"/>
        </w:rPr>
        <w:t>Nikolina Tkalčec Tintor</w:t>
      </w:r>
      <w:r w:rsidR="00CD75F8" w:rsidRPr="00CD75F8">
        <w:rPr>
          <w:rFonts w:cs="Times New Roman" w:hAnsi="Times New Roman" w:ascii="Times New Roman"/>
          <w:sz w:val="24"/>
          <w:szCs w:val="24"/>
        </w:rPr>
        <w:t xml:space="preserve">, OIB: </w:t>
      </w:r>
      <w:r w:rsidR="00B279C7" w:rsidRPr="00B279C7">
        <w:rPr>
          <w:rFonts w:cs="Times New Roman" w:hAnsi="Times New Roman" w:ascii="Times New Roman"/>
          <w:sz w:val="24"/>
          <w:szCs w:val="24"/>
        </w:rPr>
        <w:t>45397575961</w:t>
      </w:r>
      <w:r w:rsidR="00491791">
        <w:rPr>
          <w:rFonts w:cs="Times New Roman" w:hAnsi="Times New Roman" w:ascii="Times New Roman"/>
          <w:sz w:val="24"/>
          <w:szCs w:val="24"/>
        </w:rPr>
        <w:t xml:space="preserve">, </w:t>
      </w:r>
      <w:r w:rsidR="00B279C7" w:rsidRPr="00B279C7">
        <w:rPr>
          <w:rFonts w:cs="Times New Roman" w:hAnsi="Times New Roman" w:ascii="Times New Roman"/>
          <w:sz w:val="24"/>
          <w:szCs w:val="24"/>
        </w:rPr>
        <w:t xml:space="preserve">Zagreb, II Ravnice 1 A </w:t>
      </w:r>
      <w:r w:rsidR="002841FA" w:rsidRPr="005E1519">
        <w:rPr>
          <w:rFonts w:cs="Times New Roman" w:hAnsi="Times New Roman" w:ascii="Times New Roman"/>
          <w:sz w:val="24"/>
          <w:szCs w:val="24"/>
        </w:rPr>
        <w:t xml:space="preserve">koji </w:t>
      </w:r>
      <w:r w:rsidR="009C3C57" w:rsidRPr="005E1519">
        <w:rPr>
          <w:rFonts w:cs="Times New Roman" w:hAnsi="Times New Roman" w:ascii="Times New Roman"/>
          <w:sz w:val="24"/>
          <w:szCs w:val="24"/>
        </w:rPr>
        <w:t xml:space="preserve">vrši funkciju </w:t>
      </w:r>
      <w:r w:rsidR="00310FBE">
        <w:rPr>
          <w:rFonts w:cs="Times New Roman" w:hAnsi="Times New Roman" w:ascii="Times New Roman"/>
          <w:sz w:val="24"/>
          <w:szCs w:val="24"/>
        </w:rPr>
        <w:t>direktora društva</w:t>
      </w:r>
      <w:r w:rsidR="009C3C57" w:rsidRPr="005E1519">
        <w:rPr>
          <w:rFonts w:cs="Times New Roman" w:hAnsi="Times New Roman" w:ascii="Times New Roman"/>
          <w:sz w:val="24"/>
          <w:szCs w:val="24"/>
        </w:rPr>
        <w:t xml:space="preserve"> te zastupa </w:t>
      </w:r>
      <w:r w:rsidRPr="007C3661">
        <w:rPr>
          <w:rFonts w:cs="Times New Roman" w:hAnsi="Times New Roman" w:ascii="Times New Roman"/>
          <w:sz w:val="24"/>
          <w:szCs w:val="24"/>
        </w:rPr>
        <w:t xml:space="preserve">društvo pojedinačno </w:t>
      </w:r>
      <w:r w:rsidR="000C14EB">
        <w:rPr>
          <w:rFonts w:cs="Times New Roman" w:hAnsi="Times New Roman" w:ascii="Times New Roman"/>
          <w:sz w:val="24"/>
          <w:szCs w:val="24"/>
        </w:rPr>
        <w:t xml:space="preserve">i </w:t>
      </w:r>
      <w:r w:rsidR="00077CF1">
        <w:rPr>
          <w:rFonts w:cs="Times New Roman" w:hAnsi="Times New Roman" w:ascii="Times New Roman"/>
          <w:sz w:val="24"/>
          <w:szCs w:val="24"/>
        </w:rPr>
        <w:t>samostalno</w:t>
      </w:r>
      <w:r w:rsidR="00491791">
        <w:rPr>
          <w:rFonts w:cs="Times New Roman" w:hAnsi="Times New Roman" w:ascii="Times New Roman"/>
          <w:sz w:val="24"/>
          <w:szCs w:val="24"/>
        </w:rPr>
        <w:t>.</w:t>
      </w:r>
    </w:p>
    <w:p w:rsidRDefault="004E3D9D" w:rsidP="00DB7AE1" w:rsidR="004E3D9D" w:rsidRPr="005E1519">
      <w:pPr>
        <w:spacing w:lineRule="auto" w:line="360"/>
        <w:contextualSpacing/>
        <w:jc w:val="both"/>
        <w:rPr>
          <w:rFonts w:cs="Times New Roman" w:hAnsi="Times New Roman" w:ascii="Times New Roman"/>
          <w:sz w:val="24"/>
          <w:szCs w:val="24"/>
        </w:rPr>
      </w:pPr>
    </w:p>
    <w:p w:rsidRDefault="00802097" w:rsidP="00DB7AE1" w:rsidR="00802097">
      <w:pPr>
        <w:pStyle w:val="Naslov3"/>
        <w:jc w:val="both"/>
      </w:pPr>
      <w:bookmarkStart w:name="_Toc430627150" w:id="16"/>
      <w:bookmarkStart w:name="_Toc432416052" w:id="17"/>
      <w:bookmarkStart w:name="_Toc511645802" w:id="18"/>
      <w:r w:rsidRPr="006F6109">
        <w:t>Vlasnička struktura</w:t>
      </w:r>
      <w:bookmarkEnd w:id="16"/>
      <w:bookmarkEnd w:id="17"/>
      <w:bookmarkEnd w:id="18"/>
      <w:r w:rsidRPr="006F6109">
        <w:t xml:space="preserve"> </w:t>
      </w:r>
    </w:p>
    <w:p w:rsidRDefault="006F6109" w:rsidP="00DB7AE1" w:rsidR="006F6109" w:rsidRPr="006F6109">
      <w:pPr>
        <w:jc w:val="both"/>
      </w:pPr>
    </w:p>
    <w:p w:rsidRDefault="00FB5483" w:rsidP="00491791" w:rsidR="00B96507">
      <w:pPr>
        <w:spacing w:lineRule="auto" w:line="360"/>
        <w:jc w:val="both"/>
        <w:rPr>
          <w:rFonts w:cs="Times New Roman" w:eastAsia="Times New Roman" w:hAnsi="Times New Roman" w:ascii="Times New Roman"/>
          <w:sz w:val="24"/>
          <w:szCs w:val="24"/>
          <w:lang w:eastAsia="hr-HR"/>
        </w:rPr>
      </w:pPr>
      <w:r w:rsidRPr="00FB5483">
        <w:rPr>
          <w:rFonts w:cs="Times New Roman" w:hAnsi="Times New Roman" w:ascii="Times New Roman"/>
          <w:sz w:val="24"/>
          <w:szCs w:val="24"/>
        </w:rPr>
        <w:t>Društvo je u 100% priva</w:t>
      </w:r>
      <w:r>
        <w:rPr>
          <w:rFonts w:cs="Times New Roman" w:hAnsi="Times New Roman" w:ascii="Times New Roman"/>
          <w:sz w:val="24"/>
          <w:szCs w:val="24"/>
        </w:rPr>
        <w:t>tnom vlasništvu.</w:t>
      </w:r>
      <w:r w:rsidRPr="00FB5483">
        <w:rPr>
          <w:rFonts w:cs="Times New Roman" w:hAnsi="Times New Roman" w:ascii="Times New Roman"/>
          <w:sz w:val="24"/>
          <w:szCs w:val="24"/>
        </w:rPr>
        <w:t xml:space="preserve"> </w:t>
      </w:r>
      <w:r w:rsidR="006A7416">
        <w:rPr>
          <w:rFonts w:cs="Times New Roman" w:hAnsi="Times New Roman" w:ascii="Times New Roman"/>
          <w:sz w:val="24"/>
          <w:szCs w:val="24"/>
        </w:rPr>
        <w:t>Vlasni</w:t>
      </w:r>
      <w:r w:rsidR="00175AA6">
        <w:rPr>
          <w:rFonts w:cs="Times New Roman" w:hAnsi="Times New Roman" w:ascii="Times New Roman"/>
          <w:sz w:val="24"/>
          <w:szCs w:val="24"/>
        </w:rPr>
        <w:t>k</w:t>
      </w:r>
      <w:r w:rsidR="006A7416">
        <w:rPr>
          <w:rFonts w:cs="Times New Roman" w:hAnsi="Times New Roman" w:ascii="Times New Roman"/>
          <w:sz w:val="24"/>
          <w:szCs w:val="24"/>
        </w:rPr>
        <w:t xml:space="preserve"> društva</w:t>
      </w:r>
      <w:r w:rsidR="006C2E86" w:rsidRPr="006C2E86">
        <w:rPr>
          <w:rFonts w:cs="Times New Roman" w:hAnsi="Times New Roman" w:ascii="Times New Roman"/>
          <w:sz w:val="24"/>
          <w:szCs w:val="24"/>
        </w:rPr>
        <w:t xml:space="preserve"> </w:t>
      </w:r>
      <w:r w:rsidR="00175AA6">
        <w:rPr>
          <w:rFonts w:cs="Times New Roman" w:hAnsi="Times New Roman" w:ascii="Times New Roman"/>
          <w:sz w:val="24"/>
          <w:szCs w:val="24"/>
        </w:rPr>
        <w:t>je</w:t>
      </w:r>
      <w:r w:rsidR="00077CF1">
        <w:rPr>
          <w:rFonts w:cs="Times New Roman" w:hAnsi="Times New Roman" w:ascii="Times New Roman"/>
          <w:sz w:val="24"/>
          <w:szCs w:val="24"/>
        </w:rPr>
        <w:t xml:space="preserve"> </w:t>
      </w:r>
      <w:r w:rsidR="00B279C7" w:rsidRPr="00B279C7">
        <w:rPr>
          <w:rFonts w:cs="Times New Roman" w:hAnsi="Times New Roman" w:ascii="Times New Roman"/>
          <w:sz w:val="24"/>
          <w:szCs w:val="24"/>
        </w:rPr>
        <w:t>Nikolina Tkalčec Tintor, OIB: 45397575961, Zagreb, II Ravnice 1 A</w:t>
      </w:r>
      <w:r w:rsidR="006678FD">
        <w:rPr>
          <w:rFonts w:cs="Times New Roman" w:hAnsi="Times New Roman" w:ascii="Times New Roman"/>
          <w:sz w:val="24"/>
          <w:szCs w:val="24"/>
        </w:rPr>
        <w:t>.</w:t>
      </w:r>
      <w:r w:rsidR="00695623">
        <w:rPr>
          <w:rFonts w:cs="Times New Roman" w:hAnsi="Times New Roman" w:ascii="Times New Roman"/>
          <w:sz w:val="24"/>
          <w:szCs w:val="24"/>
        </w:rPr>
        <w:t xml:space="preserve"> Društvo je upisano kod Trgovačkog suda u </w:t>
      </w:r>
      <w:r w:rsidR="00491791">
        <w:rPr>
          <w:rFonts w:cs="Times New Roman" w:hAnsi="Times New Roman" w:ascii="Times New Roman"/>
          <w:sz w:val="24"/>
          <w:szCs w:val="24"/>
        </w:rPr>
        <w:t>Zagrebu</w:t>
      </w:r>
      <w:r w:rsidR="00175AA6">
        <w:rPr>
          <w:rFonts w:cs="Times New Roman" w:hAnsi="Times New Roman" w:ascii="Times New Roman"/>
          <w:sz w:val="24"/>
          <w:szCs w:val="24"/>
        </w:rPr>
        <w:t xml:space="preserve"> </w:t>
      </w:r>
      <w:r w:rsidR="00695623">
        <w:rPr>
          <w:rFonts w:cs="Times New Roman" w:hAnsi="Times New Roman" w:ascii="Times New Roman"/>
          <w:sz w:val="24"/>
          <w:szCs w:val="24"/>
        </w:rPr>
        <w:t xml:space="preserve">s matičnim brojem subjekta upisa </w:t>
      </w:r>
      <w:r w:rsidR="007C3661" w:rsidRPr="007C3661">
        <w:rPr>
          <w:rFonts w:cs="Times New Roman" w:hAnsi="Times New Roman" w:ascii="Times New Roman"/>
          <w:sz w:val="24"/>
          <w:szCs w:val="24"/>
        </w:rPr>
        <w:t xml:space="preserve">MBS: </w:t>
      </w:r>
      <w:r w:rsidR="00B279C7" w:rsidRPr="00B279C7">
        <w:rPr>
          <w:rFonts w:cs="Times New Roman" w:hAnsi="Times New Roman" w:ascii="Times New Roman"/>
          <w:sz w:val="24"/>
          <w:szCs w:val="24"/>
        </w:rPr>
        <w:t>080580177</w:t>
      </w:r>
      <w:r w:rsidR="00695623">
        <w:rPr>
          <w:rFonts w:cs="Times New Roman" w:hAnsi="Times New Roman" w:ascii="Times New Roman"/>
          <w:sz w:val="24"/>
          <w:szCs w:val="24"/>
        </w:rPr>
        <w:t xml:space="preserve">. </w:t>
      </w:r>
      <w:r w:rsidR="00FF4821" w:rsidRPr="00B96507">
        <w:rPr>
          <w:rFonts w:cs="Times New Roman" w:eastAsia="Times New Roman" w:hAnsi="Times New Roman" w:ascii="Times New Roman"/>
          <w:sz w:val="24"/>
          <w:szCs w:val="24"/>
          <w:lang w:eastAsia="hr-HR"/>
        </w:rPr>
        <w:t xml:space="preserve">Nakon restrukturiranja vlasnička struktura se neće mijenjati. U nastavku slijedi grafički prikaz vlasničke strukture prije i </w:t>
      </w:r>
      <w:r w:rsidR="00B96507">
        <w:rPr>
          <w:rFonts w:cs="Times New Roman" w:eastAsia="Times New Roman" w:hAnsi="Times New Roman" w:ascii="Times New Roman"/>
          <w:sz w:val="24"/>
          <w:szCs w:val="24"/>
          <w:lang w:eastAsia="hr-HR"/>
        </w:rPr>
        <w:t>nakon</w:t>
      </w:r>
      <w:r w:rsidR="00FF4821" w:rsidRPr="00B96507">
        <w:rPr>
          <w:rFonts w:cs="Times New Roman" w:eastAsia="Times New Roman" w:hAnsi="Times New Roman" w:ascii="Times New Roman"/>
          <w:sz w:val="24"/>
          <w:szCs w:val="24"/>
          <w:lang w:eastAsia="hr-HR"/>
        </w:rPr>
        <w:t xml:space="preserve"> restrukturiranja. </w:t>
      </w:r>
    </w:p>
    <w:p w:rsidRDefault="004E3D9D" w:rsidP="00491791" w:rsidR="004E3D9D" w:rsidRPr="00491791">
      <w:pPr>
        <w:spacing w:lineRule="auto" w:line="360"/>
        <w:jc w:val="both"/>
        <w:rPr>
          <w:rFonts w:cs="Times New Roman" w:hAnsi="Times New Roman" w:ascii="Times New Roman"/>
          <w:sz w:val="24"/>
          <w:szCs w:val="24"/>
        </w:rPr>
      </w:pPr>
    </w:p>
    <w:p w:rsidRDefault="008F4F46" w:rsidP="00CD75F8" w:rsidR="00CD75F8">
      <w:pPr>
        <w:keepNext/>
        <w:spacing w:lineRule="auto" w:line="360"/>
        <w:jc w:val="both"/>
      </w:pPr>
      <w:r w:rsidRPr="00B96507">
        <w:rPr>
          <w:rFonts w:cstheme="minorHAnsi" w:eastAsia="Times New Roman"/>
          <w:noProof/>
          <w:sz w:val="24"/>
          <w:szCs w:val="24"/>
          <w:lang w:eastAsia="hr-HR" w:val="hr-HR"/>
        </w:rPr>
        <w:drawing>
          <wp:inline distR="0" distL="0" distB="0" distT="0">
            <wp:extent cy="2000250" cx="5734050"/>
            <wp:effectExtent b="0" r="0" t="0" l="0"/>
            <wp:docPr name="Chart 1" id="1"/>
            <wp:cNvGraphicFramePr/>
            <a:graphic>
              <a:graphicData uri="http://schemas.openxmlformats.org/drawingml/2006/chart">
                <c:chart r:id="rId14"/>
              </a:graphicData>
            </a:graphic>
          </wp:inline>
        </w:drawing>
      </w:r>
    </w:p>
    <w:p w:rsidRDefault="00E32082" w:rsidP="00B279C7" w:rsidR="004E3D9D" w:rsidRPr="00B279C7">
      <w:pPr>
        <w:pStyle w:val="Opisslike"/>
        <w:jc w:val="both"/>
        <w:rPr>
          <w:rFonts w:cs="Times New Roman" w:hAnsi="Times New Roman" w:ascii="Times New Roman"/>
          <w:i w:val="false"/>
          <w:color w:val="auto"/>
          <w:sz w:val="20"/>
        </w:rPr>
      </w:pPr>
      <w:bookmarkStart w:name="_Toc511645692" w:id="19"/>
      <w:r w:rsidRPr="00E32082">
        <w:rPr>
          <w:rFonts w:cs="Times New Roman" w:hAnsi="Times New Roman" w:ascii="Times New Roman"/>
          <w:i w:val="false"/>
          <w:color w:val="auto"/>
          <w:sz w:val="20"/>
        </w:rPr>
        <w:t xml:space="preserve">Slika </w:t>
      </w:r>
      <w:r w:rsidR="00EC092B" w:rsidRPr="00E32082">
        <w:rPr>
          <w:rFonts w:cs="Times New Roman" w:hAnsi="Times New Roman" w:ascii="Times New Roman"/>
          <w:i w:val="false"/>
          <w:color w:val="auto"/>
          <w:sz w:val="20"/>
        </w:rPr>
        <w:fldChar w:fldCharType="begin"/>
      </w:r>
      <w:r w:rsidRPr="00E32082">
        <w:rPr>
          <w:rFonts w:cs="Times New Roman" w:hAnsi="Times New Roman" w:ascii="Times New Roman"/>
          <w:i w:val="false"/>
          <w:color w:val="auto"/>
          <w:sz w:val="20"/>
        </w:rPr>
        <w:instrText xml:space="preserve"> SEQ Slika \* ARABIC </w:instrText>
      </w:r>
      <w:r w:rsidR="00EC092B" w:rsidRPr="00E32082">
        <w:rPr>
          <w:rFonts w:cs="Times New Roman" w:hAnsi="Times New Roman" w:ascii="Times New Roman"/>
          <w:i w:val="false"/>
          <w:color w:val="auto"/>
          <w:sz w:val="20"/>
        </w:rPr>
        <w:fldChar w:fldCharType="separate"/>
      </w:r>
      <w:r w:rsidR="00191403">
        <w:rPr>
          <w:rFonts w:cs="Times New Roman" w:hAnsi="Times New Roman" w:ascii="Times New Roman"/>
          <w:i w:val="false"/>
          <w:noProof/>
          <w:color w:val="auto"/>
          <w:sz w:val="20"/>
        </w:rPr>
        <w:t>1</w:t>
      </w:r>
      <w:r w:rsidR="00EC092B" w:rsidRPr="00E32082">
        <w:rPr>
          <w:rFonts w:cs="Times New Roman" w:hAnsi="Times New Roman" w:ascii="Times New Roman"/>
          <w:i w:val="false"/>
          <w:color w:val="auto"/>
          <w:sz w:val="20"/>
        </w:rPr>
        <w:fldChar w:fldCharType="end"/>
      </w:r>
      <w:r w:rsidRPr="00E32082">
        <w:rPr>
          <w:rFonts w:cs="Times New Roman" w:hAnsi="Times New Roman" w:ascii="Times New Roman"/>
          <w:i w:val="false"/>
          <w:color w:val="auto"/>
          <w:sz w:val="20"/>
        </w:rPr>
        <w:t>. Vlasnička struktura prije i nakon restrukturiranja</w:t>
      </w:r>
      <w:r w:rsidR="00B96507">
        <w:rPr>
          <w:rFonts w:cs="Times New Roman" w:hAnsi="Times New Roman" w:ascii="Times New Roman"/>
          <w:i w:val="false"/>
          <w:color w:val="auto"/>
          <w:sz w:val="20"/>
        </w:rPr>
        <w:t xml:space="preserve"> </w:t>
      </w:r>
      <w:r w:rsidR="00B96507" w:rsidRPr="00B96507">
        <w:rPr>
          <w:rFonts w:cs="Times New Roman" w:hAnsi="Times New Roman" w:ascii="Times New Roman"/>
          <w:i w:val="false"/>
          <w:color w:val="auto"/>
          <w:sz w:val="20"/>
        </w:rPr>
        <w:t xml:space="preserve">društva </w:t>
      </w:r>
      <w:r w:rsidR="00B279C7">
        <w:rPr>
          <w:rFonts w:cs="Times New Roman" w:hAnsi="Times New Roman" w:ascii="Times New Roman"/>
          <w:i w:val="false"/>
          <w:color w:val="auto"/>
          <w:sz w:val="20"/>
        </w:rPr>
        <w:t>Nardus N.T. d.o.o.</w:t>
      </w:r>
      <w:bookmarkEnd w:id="19"/>
    </w:p>
    <w:p w:rsidRDefault="00802097" w:rsidP="00DB7AE1" w:rsidR="00802097">
      <w:pPr>
        <w:pStyle w:val="Naslov3"/>
        <w:jc w:val="both"/>
      </w:pPr>
      <w:bookmarkStart w:name="_Toc430627151" w:id="20"/>
      <w:bookmarkStart w:name="_Toc432416053" w:id="21"/>
      <w:bookmarkStart w:name="_Toc511645803" w:id="22"/>
      <w:r w:rsidRPr="006F6109">
        <w:lastRenderedPageBreak/>
        <w:t>Analiza zaposlenih</w:t>
      </w:r>
      <w:bookmarkEnd w:id="20"/>
      <w:bookmarkEnd w:id="21"/>
      <w:bookmarkEnd w:id="22"/>
    </w:p>
    <w:p w:rsidRDefault="006F6109" w:rsidP="00DB7AE1" w:rsidR="006F6109" w:rsidRPr="006F6109">
      <w:pPr>
        <w:jc w:val="both"/>
      </w:pPr>
    </w:p>
    <w:p w:rsidRDefault="008F4F46" w:rsidP="004E3D9D" w:rsidR="003E1061">
      <w:pPr>
        <w:spacing w:lineRule="auto" w:line="360"/>
        <w:jc w:val="both"/>
        <w:rPr>
          <w:rFonts w:cs="Times New Roman" w:hAnsi="Times New Roman" w:ascii="Times New Roman"/>
          <w:sz w:val="24"/>
          <w:szCs w:val="24"/>
        </w:rPr>
      </w:pPr>
      <w:r w:rsidRPr="006D0465">
        <w:rPr>
          <w:rFonts w:cs="Times New Roman" w:hAnsi="Times New Roman" w:ascii="Times New Roman"/>
          <w:sz w:val="24"/>
          <w:szCs w:val="24"/>
        </w:rPr>
        <w:t xml:space="preserve">Društvo </w:t>
      </w:r>
      <w:r w:rsidR="00B279C7" w:rsidRPr="00B279C7">
        <w:rPr>
          <w:rFonts w:cs="Times New Roman" w:hAnsi="Times New Roman" w:ascii="Times New Roman"/>
          <w:sz w:val="24"/>
          <w:szCs w:val="24"/>
        </w:rPr>
        <w:t>Nardus N.T. d.o.o.</w:t>
      </w:r>
      <w:r w:rsidR="00B279C7">
        <w:rPr>
          <w:rFonts w:cs="Times New Roman" w:hAnsi="Times New Roman" w:ascii="Times New Roman"/>
          <w:sz w:val="24"/>
          <w:szCs w:val="24"/>
        </w:rPr>
        <w:t xml:space="preserve"> </w:t>
      </w:r>
      <w:r w:rsidR="001E0BA6">
        <w:rPr>
          <w:rFonts w:cs="Times New Roman" w:hAnsi="Times New Roman" w:ascii="Times New Roman"/>
          <w:sz w:val="24"/>
          <w:szCs w:val="24"/>
        </w:rPr>
        <w:t>trenutačno nema zaposlenih zbog poteškoća sa podmirivanjem obveza što je uzrokovalo blokade računa društvo te je isto dovelo društvo do pokretanja predstečajnog postupka kako bi se deblokirao račun, izvršilo restrukturiranje unutar društva, a samim time i oporavak društva</w:t>
      </w:r>
      <w:r w:rsidR="00CC7AAD">
        <w:rPr>
          <w:rFonts w:cs="Times New Roman" w:hAnsi="Times New Roman" w:ascii="Times New Roman"/>
          <w:sz w:val="24"/>
          <w:szCs w:val="24"/>
        </w:rPr>
        <w:t xml:space="preserve">. </w:t>
      </w:r>
      <w:r w:rsidR="001E0BA6">
        <w:rPr>
          <w:rFonts w:cs="Times New Roman" w:hAnsi="Times New Roman" w:ascii="Times New Roman"/>
          <w:sz w:val="24"/>
          <w:szCs w:val="24"/>
        </w:rPr>
        <w:t xml:space="preserve">U 2014. godini bilo je tri zaposlena radnika te se isti broj nije mijenja do 2018. godine kada društva ne zapošljava više radnike. Restrukturiranjem poduzeća i oporavkom planira se u narednoj godini zaposliti dva radnika, a kako se bude obujam poslovanja povećavao tako će se i broj zaposlenih povećavati. </w:t>
      </w:r>
      <w:r w:rsidR="00CC7AAD" w:rsidRPr="00CC7AAD">
        <w:rPr>
          <w:rFonts w:cs="Times New Roman" w:hAnsi="Times New Roman" w:ascii="Times New Roman"/>
          <w:sz w:val="24"/>
          <w:szCs w:val="24"/>
        </w:rPr>
        <w:t>(prosječan broj zaposlenih tijekom godine, temeljem sati rada)</w:t>
      </w:r>
      <w:r w:rsidR="00CC7AAD">
        <w:rPr>
          <w:rFonts w:cs="Times New Roman" w:hAnsi="Times New Roman" w:ascii="Times New Roman"/>
          <w:sz w:val="24"/>
          <w:szCs w:val="24"/>
        </w:rPr>
        <w:t xml:space="preserve">. </w:t>
      </w:r>
    </w:p>
    <w:p w:rsidRDefault="008F4F46" w:rsidP="00220A56" w:rsidR="00220A56">
      <w:pPr>
        <w:keepNext/>
        <w:spacing w:lineRule="auto" w:line="360"/>
        <w:jc w:val="both"/>
      </w:pPr>
      <w:r w:rsidRPr="005E1519">
        <w:rPr>
          <w:rFonts w:cs="Times New Roman" w:hAnsi="Times New Roman" w:ascii="Times New Roman"/>
          <w:noProof/>
          <w:sz w:val="24"/>
          <w:szCs w:val="24"/>
          <w:lang w:eastAsia="hr-HR" w:val="hr-HR"/>
        </w:rPr>
        <w:drawing>
          <wp:inline distR="0" distL="0" distB="0" distT="0">
            <wp:extent cy="2076450" cx="5715000"/>
            <wp:effectExtent b="0" r="0" t="0" l="0"/>
            <wp:docPr name="Chart 3" id="3"/>
            <wp:cNvGraphicFramePr/>
            <a:graphic>
              <a:graphicData uri="http://schemas.openxmlformats.org/drawingml/2006/chart">
                <c:chart r:id="rId15"/>
              </a:graphicData>
            </a:graphic>
          </wp:inline>
        </w:drawing>
      </w:r>
    </w:p>
    <w:p w:rsidRDefault="00220A56" w:rsidP="00220A56" w:rsidR="003A5568">
      <w:pPr>
        <w:pStyle w:val="Opisslike"/>
        <w:jc w:val="both"/>
        <w:rPr>
          <w:rFonts w:cs="Times New Roman" w:hAnsi="Times New Roman" w:ascii="Times New Roman"/>
          <w:i w:val="false"/>
          <w:color w:val="auto"/>
          <w:sz w:val="20"/>
        </w:rPr>
      </w:pPr>
      <w:bookmarkStart w:name="_Toc511645693" w:id="23"/>
      <w:r w:rsidRPr="00220A56">
        <w:rPr>
          <w:rFonts w:cs="Times New Roman" w:hAnsi="Times New Roman" w:ascii="Times New Roman"/>
          <w:i w:val="false"/>
          <w:color w:val="auto"/>
          <w:sz w:val="20"/>
        </w:rPr>
        <w:t xml:space="preserve">Slika </w:t>
      </w:r>
      <w:r w:rsidR="00EC092B" w:rsidRPr="00220A56">
        <w:rPr>
          <w:rFonts w:cs="Times New Roman" w:hAnsi="Times New Roman" w:ascii="Times New Roman"/>
          <w:i w:val="false"/>
          <w:color w:val="auto"/>
          <w:sz w:val="20"/>
        </w:rPr>
        <w:fldChar w:fldCharType="begin"/>
      </w:r>
      <w:r w:rsidRPr="00220A56">
        <w:rPr>
          <w:rFonts w:cs="Times New Roman" w:hAnsi="Times New Roman" w:ascii="Times New Roman"/>
          <w:i w:val="false"/>
          <w:color w:val="auto"/>
          <w:sz w:val="20"/>
        </w:rPr>
        <w:instrText xml:space="preserve"> SEQ Slika \* ARABIC </w:instrText>
      </w:r>
      <w:r w:rsidR="00EC092B" w:rsidRPr="00220A56">
        <w:rPr>
          <w:rFonts w:cs="Times New Roman" w:hAnsi="Times New Roman" w:ascii="Times New Roman"/>
          <w:i w:val="false"/>
          <w:color w:val="auto"/>
          <w:sz w:val="20"/>
        </w:rPr>
        <w:fldChar w:fldCharType="separate"/>
      </w:r>
      <w:r w:rsidR="00191403">
        <w:rPr>
          <w:rFonts w:cs="Times New Roman" w:hAnsi="Times New Roman" w:ascii="Times New Roman"/>
          <w:i w:val="false"/>
          <w:noProof/>
          <w:color w:val="auto"/>
          <w:sz w:val="20"/>
        </w:rPr>
        <w:t>2</w:t>
      </w:r>
      <w:r w:rsidR="00EC092B" w:rsidRPr="00220A56">
        <w:rPr>
          <w:rFonts w:cs="Times New Roman" w:hAnsi="Times New Roman" w:ascii="Times New Roman"/>
          <w:i w:val="false"/>
          <w:color w:val="auto"/>
          <w:sz w:val="20"/>
        </w:rPr>
        <w:fldChar w:fldCharType="end"/>
      </w:r>
      <w:r w:rsidRPr="00220A56">
        <w:rPr>
          <w:rFonts w:cs="Times New Roman" w:hAnsi="Times New Roman" w:ascii="Times New Roman"/>
          <w:i w:val="false"/>
          <w:color w:val="auto"/>
          <w:sz w:val="20"/>
        </w:rPr>
        <w:t xml:space="preserve">. Prikaz kretanja broja </w:t>
      </w:r>
      <w:r w:rsidR="0071717D" w:rsidRPr="00220A56">
        <w:rPr>
          <w:rFonts w:cs="Times New Roman" w:hAnsi="Times New Roman" w:ascii="Times New Roman"/>
          <w:i w:val="false"/>
          <w:color w:val="auto"/>
          <w:sz w:val="20"/>
        </w:rPr>
        <w:t>zaposlenih</w:t>
      </w:r>
      <w:r w:rsidRPr="00220A56">
        <w:rPr>
          <w:rFonts w:cs="Times New Roman" w:hAnsi="Times New Roman" w:ascii="Times New Roman"/>
          <w:i w:val="false"/>
          <w:color w:val="auto"/>
          <w:sz w:val="20"/>
        </w:rPr>
        <w:t xml:space="preserve"> društva </w:t>
      </w:r>
      <w:r w:rsidR="001E0BA6" w:rsidRPr="001E0BA6">
        <w:rPr>
          <w:rFonts w:cs="Times New Roman" w:hAnsi="Times New Roman" w:ascii="Times New Roman"/>
          <w:i w:val="false"/>
          <w:color w:val="auto"/>
          <w:sz w:val="20"/>
        </w:rPr>
        <w:t>Nardus N.T. d.o.o.</w:t>
      </w:r>
      <w:bookmarkEnd w:id="23"/>
    </w:p>
    <w:p w:rsidRDefault="004E3D9D" w:rsidP="004E3D9D" w:rsidR="004E3D9D"/>
    <w:p w:rsidRDefault="004E3D9D" w:rsidP="004E3D9D" w:rsidR="004E3D9D"/>
    <w:p w:rsidRDefault="004E3D9D" w:rsidP="004E3D9D" w:rsidR="004E3D9D"/>
    <w:p w:rsidRDefault="004E3D9D" w:rsidP="004E3D9D" w:rsidR="004E3D9D"/>
    <w:p w:rsidRDefault="004E3D9D" w:rsidP="004E3D9D" w:rsidR="004E3D9D"/>
    <w:p w:rsidRDefault="004E3D9D" w:rsidP="004E3D9D" w:rsidR="004E3D9D"/>
    <w:p w:rsidRDefault="004E3D9D" w:rsidP="004E3D9D" w:rsidR="004E3D9D"/>
    <w:p w:rsidRDefault="004E3D9D" w:rsidP="004E3D9D" w:rsidR="004E3D9D"/>
    <w:p w:rsidRDefault="004E3D9D" w:rsidP="004E3D9D" w:rsidR="004E3D9D"/>
    <w:p w:rsidRDefault="004E3D9D" w:rsidP="004E3D9D" w:rsidR="004E3D9D"/>
    <w:p w:rsidRDefault="004E3D9D" w:rsidP="004E3D9D" w:rsidR="004E3D9D" w:rsidRPr="004E3D9D"/>
    <w:p w:rsidRDefault="009D40DF" w:rsidP="00DB7AE1" w:rsidR="00802097" w:rsidRPr="006F6109">
      <w:pPr>
        <w:pStyle w:val="Naslov2"/>
        <w:jc w:val="both"/>
      </w:pPr>
      <w:bookmarkStart w:name="_Toc432416054" w:id="24"/>
      <w:r>
        <w:lastRenderedPageBreak/>
        <w:t xml:space="preserve"> </w:t>
      </w:r>
      <w:bookmarkStart w:name="_Toc511645804" w:id="25"/>
      <w:r w:rsidR="00802097" w:rsidRPr="006F6109">
        <w:t>Operativno poslovanje i tržišna situacija</w:t>
      </w:r>
      <w:bookmarkEnd w:id="24"/>
      <w:bookmarkEnd w:id="25"/>
    </w:p>
    <w:p w:rsidRDefault="00802097" w:rsidP="00DB7AE1" w:rsidR="00802097" w:rsidRPr="005E1519">
      <w:pPr>
        <w:jc w:val="both"/>
        <w:rPr>
          <w:rFonts w:cs="Times New Roman" w:hAnsi="Times New Roman" w:ascii="Times New Roman"/>
          <w:sz w:val="24"/>
          <w:szCs w:val="24"/>
        </w:rPr>
      </w:pPr>
    </w:p>
    <w:p w:rsidRDefault="00723BD7" w:rsidP="00DB7AE1" w:rsidR="00FF4870">
      <w:pPr>
        <w:spacing w:lineRule="auto" w:line="360"/>
        <w:jc w:val="both"/>
        <w:rPr>
          <w:rFonts w:cs="Times New Roman" w:hAnsi="Times New Roman" w:ascii="Times New Roman"/>
          <w:sz w:val="24"/>
          <w:szCs w:val="24"/>
        </w:rPr>
      </w:pPr>
      <w:r w:rsidRPr="005E1519">
        <w:rPr>
          <w:rFonts w:cs="Times New Roman" w:hAnsi="Times New Roman" w:ascii="Times New Roman"/>
          <w:sz w:val="24"/>
          <w:szCs w:val="24"/>
        </w:rPr>
        <w:t xml:space="preserve">Društvo </w:t>
      </w:r>
      <w:r w:rsidR="00C4380D" w:rsidRPr="00C4380D">
        <w:rPr>
          <w:rFonts w:cs="Times New Roman" w:hAnsi="Times New Roman" w:ascii="Times New Roman"/>
          <w:sz w:val="24"/>
          <w:szCs w:val="24"/>
        </w:rPr>
        <w:t xml:space="preserve">NARDUS N.T. d.o.o. </w:t>
      </w:r>
      <w:r w:rsidRPr="005E1519">
        <w:rPr>
          <w:rFonts w:cs="Times New Roman" w:hAnsi="Times New Roman" w:ascii="Times New Roman"/>
          <w:sz w:val="24"/>
          <w:szCs w:val="24"/>
        </w:rPr>
        <w:t>osnovano je i posluje</w:t>
      </w:r>
      <w:r w:rsidR="00175AA6">
        <w:rPr>
          <w:rFonts w:cs="Times New Roman" w:hAnsi="Times New Roman" w:ascii="Times New Roman"/>
          <w:sz w:val="24"/>
          <w:szCs w:val="24"/>
        </w:rPr>
        <w:t xml:space="preserve"> od</w:t>
      </w:r>
      <w:r w:rsidR="00AF0F56">
        <w:rPr>
          <w:rFonts w:cs="Times New Roman" w:hAnsi="Times New Roman" w:ascii="Times New Roman"/>
          <w:sz w:val="24"/>
          <w:szCs w:val="24"/>
        </w:rPr>
        <w:t xml:space="preserve"> </w:t>
      </w:r>
      <w:r w:rsidR="00C4380D">
        <w:rPr>
          <w:rFonts w:cs="Times New Roman" w:hAnsi="Times New Roman" w:ascii="Times New Roman"/>
          <w:sz w:val="24"/>
          <w:szCs w:val="24"/>
        </w:rPr>
        <w:t>20.9.2006</w:t>
      </w:r>
      <w:r w:rsidR="00447ED3" w:rsidRPr="005E1519">
        <w:rPr>
          <w:rFonts w:cs="Times New Roman" w:hAnsi="Times New Roman" w:ascii="Times New Roman"/>
          <w:sz w:val="24"/>
          <w:szCs w:val="24"/>
        </w:rPr>
        <w:t>.</w:t>
      </w:r>
      <w:r w:rsidR="00C4380D">
        <w:rPr>
          <w:rFonts w:cs="Times New Roman" w:hAnsi="Times New Roman" w:ascii="Times New Roman"/>
          <w:sz w:val="24"/>
          <w:szCs w:val="24"/>
        </w:rPr>
        <w:t xml:space="preserve"> godine</w:t>
      </w:r>
      <w:r w:rsidRPr="005E1519">
        <w:rPr>
          <w:rFonts w:cs="Times New Roman" w:hAnsi="Times New Roman" w:ascii="Times New Roman"/>
          <w:sz w:val="24"/>
          <w:szCs w:val="24"/>
        </w:rPr>
        <w:t xml:space="preserve"> </w:t>
      </w:r>
      <w:r w:rsidR="0006104F">
        <w:rPr>
          <w:rFonts w:cs="Times New Roman" w:hAnsi="Times New Roman" w:ascii="Times New Roman"/>
          <w:sz w:val="24"/>
          <w:szCs w:val="24"/>
        </w:rPr>
        <w:t>u</w:t>
      </w:r>
      <w:r w:rsidR="00DC4FEE" w:rsidRPr="005E1519">
        <w:rPr>
          <w:rFonts w:cs="Times New Roman" w:hAnsi="Times New Roman" w:ascii="Times New Roman"/>
          <w:sz w:val="24"/>
          <w:szCs w:val="24"/>
        </w:rPr>
        <w:t>pisan</w:t>
      </w:r>
      <w:r w:rsidR="007614C5">
        <w:rPr>
          <w:rFonts w:cs="Times New Roman" w:hAnsi="Times New Roman" w:ascii="Times New Roman"/>
          <w:sz w:val="24"/>
          <w:szCs w:val="24"/>
        </w:rPr>
        <w:t>o</w:t>
      </w:r>
      <w:r w:rsidR="00DC4FEE" w:rsidRPr="005E1519">
        <w:rPr>
          <w:rFonts w:cs="Times New Roman" w:hAnsi="Times New Roman" w:ascii="Times New Roman"/>
          <w:sz w:val="24"/>
          <w:szCs w:val="24"/>
        </w:rPr>
        <w:t xml:space="preserve"> na Trgovačkom sudu u </w:t>
      </w:r>
      <w:r w:rsidR="00386111">
        <w:rPr>
          <w:rFonts w:cs="Times New Roman" w:hAnsi="Times New Roman" w:ascii="Times New Roman"/>
          <w:sz w:val="24"/>
          <w:szCs w:val="24"/>
        </w:rPr>
        <w:t>Zagrebu</w:t>
      </w:r>
      <w:r w:rsidR="00220A56">
        <w:rPr>
          <w:rFonts w:cs="Times New Roman" w:hAnsi="Times New Roman" w:ascii="Times New Roman"/>
          <w:sz w:val="24"/>
          <w:szCs w:val="24"/>
        </w:rPr>
        <w:t xml:space="preserve">, </w:t>
      </w:r>
      <w:r w:rsidR="00DC4FEE" w:rsidRPr="005E1519">
        <w:rPr>
          <w:rFonts w:cs="Times New Roman" w:hAnsi="Times New Roman" w:ascii="Times New Roman"/>
          <w:sz w:val="24"/>
          <w:szCs w:val="24"/>
        </w:rPr>
        <w:t xml:space="preserve">pod matičnim brojem </w:t>
      </w:r>
      <w:r w:rsidR="00C4380D" w:rsidRPr="00C4380D">
        <w:rPr>
          <w:rFonts w:cs="Times New Roman" w:hAnsi="Times New Roman" w:ascii="Times New Roman"/>
          <w:sz w:val="24"/>
          <w:szCs w:val="24"/>
        </w:rPr>
        <w:t>2133059</w:t>
      </w:r>
      <w:r w:rsidR="001F509F">
        <w:rPr>
          <w:rFonts w:cs="Times New Roman" w:hAnsi="Times New Roman" w:ascii="Times New Roman"/>
          <w:sz w:val="24"/>
          <w:szCs w:val="24"/>
        </w:rPr>
        <w:t xml:space="preserve">, registracijskim brojem </w:t>
      </w:r>
      <w:r w:rsidR="0006104F" w:rsidRPr="0006104F">
        <w:rPr>
          <w:rFonts w:cs="Times New Roman" w:hAnsi="Times New Roman" w:ascii="Times New Roman"/>
          <w:sz w:val="24"/>
          <w:szCs w:val="24"/>
        </w:rPr>
        <w:t>080580177</w:t>
      </w:r>
      <w:r w:rsidR="001F509F">
        <w:rPr>
          <w:rFonts w:cs="Times New Roman" w:hAnsi="Times New Roman" w:ascii="Times New Roman"/>
          <w:sz w:val="24"/>
          <w:szCs w:val="24"/>
        </w:rPr>
        <w:t>.</w:t>
      </w:r>
      <w:r w:rsidR="00DC4FEE" w:rsidRPr="005E1519">
        <w:rPr>
          <w:rFonts w:cs="Times New Roman" w:hAnsi="Times New Roman" w:ascii="Times New Roman"/>
          <w:sz w:val="24"/>
          <w:szCs w:val="24"/>
        </w:rPr>
        <w:t xml:space="preserve"> </w:t>
      </w:r>
      <w:r w:rsidR="0006104F">
        <w:rPr>
          <w:rFonts w:cs="Times New Roman" w:hAnsi="Times New Roman" w:ascii="Times New Roman"/>
          <w:sz w:val="24"/>
          <w:szCs w:val="24"/>
        </w:rPr>
        <w:t>R</w:t>
      </w:r>
      <w:r w:rsidRPr="005E1519">
        <w:rPr>
          <w:rFonts w:cs="Times New Roman" w:hAnsi="Times New Roman" w:ascii="Times New Roman"/>
          <w:sz w:val="24"/>
          <w:szCs w:val="24"/>
        </w:rPr>
        <w:t>egistrirano</w:t>
      </w:r>
      <w:r w:rsidR="00220A56">
        <w:rPr>
          <w:rFonts w:cs="Times New Roman" w:hAnsi="Times New Roman" w:ascii="Times New Roman"/>
          <w:sz w:val="24"/>
          <w:szCs w:val="24"/>
        </w:rPr>
        <w:t xml:space="preserve"> </w:t>
      </w:r>
      <w:r w:rsidR="0006104F">
        <w:rPr>
          <w:rFonts w:cs="Times New Roman" w:hAnsi="Times New Roman" w:ascii="Times New Roman"/>
          <w:sz w:val="24"/>
          <w:szCs w:val="24"/>
        </w:rPr>
        <w:t xml:space="preserve">je za proizvodnju </w:t>
      </w:r>
      <w:r w:rsidR="009A3458">
        <w:rPr>
          <w:rFonts w:cs="Times New Roman" w:hAnsi="Times New Roman" w:ascii="Times New Roman"/>
          <w:sz w:val="24"/>
          <w:szCs w:val="24"/>
        </w:rPr>
        <w:t>parfema</w:t>
      </w:r>
      <w:r w:rsidR="0006104F">
        <w:rPr>
          <w:rFonts w:cs="Times New Roman" w:hAnsi="Times New Roman" w:ascii="Times New Roman"/>
          <w:sz w:val="24"/>
          <w:szCs w:val="24"/>
        </w:rPr>
        <w:t xml:space="preserve"> i toaletno kozmetičkih proizvoda</w:t>
      </w:r>
      <w:r w:rsidR="00FF4870">
        <w:rPr>
          <w:rFonts w:cs="Times New Roman" w:hAnsi="Times New Roman" w:ascii="Times New Roman"/>
          <w:sz w:val="24"/>
          <w:szCs w:val="24"/>
        </w:rPr>
        <w:t>.</w:t>
      </w:r>
      <w:r w:rsidR="0028153F">
        <w:rPr>
          <w:rFonts w:cs="Times New Roman" w:hAnsi="Times New Roman" w:ascii="Times New Roman"/>
          <w:sz w:val="24"/>
          <w:szCs w:val="24"/>
        </w:rPr>
        <w:t xml:space="preserve"> </w:t>
      </w:r>
      <w:r w:rsidR="00220A56">
        <w:rPr>
          <w:rFonts w:cs="Times New Roman" w:hAnsi="Times New Roman" w:ascii="Times New Roman"/>
          <w:sz w:val="24"/>
          <w:szCs w:val="24"/>
        </w:rPr>
        <w:t>Glavna djelatnost društva</w:t>
      </w:r>
      <w:r w:rsidR="000C3ECD">
        <w:rPr>
          <w:rFonts w:cs="Times New Roman" w:hAnsi="Times New Roman" w:ascii="Times New Roman"/>
          <w:sz w:val="24"/>
          <w:szCs w:val="24"/>
        </w:rPr>
        <w:t xml:space="preserve"> je </w:t>
      </w:r>
      <w:r w:rsidR="0006104F">
        <w:rPr>
          <w:rFonts w:cs="Times New Roman" w:hAnsi="Times New Roman" w:ascii="Times New Roman"/>
          <w:sz w:val="24"/>
          <w:szCs w:val="24"/>
        </w:rPr>
        <w:t xml:space="preserve">veleprodaja kozmetičkih proizvoda te s tim obuhvaća 95% svog poslovanja, dok u preostalih 5% svog poslovanja se bavi proizvodnjom </w:t>
      </w:r>
      <w:r w:rsidR="009A3458">
        <w:rPr>
          <w:rFonts w:cs="Times New Roman" w:hAnsi="Times New Roman" w:ascii="Times New Roman"/>
          <w:sz w:val="24"/>
          <w:szCs w:val="24"/>
        </w:rPr>
        <w:t>kozmetičkih</w:t>
      </w:r>
      <w:r w:rsidR="0006104F">
        <w:rPr>
          <w:rFonts w:cs="Times New Roman" w:hAnsi="Times New Roman" w:ascii="Times New Roman"/>
          <w:sz w:val="24"/>
          <w:szCs w:val="24"/>
        </w:rPr>
        <w:t xml:space="preserve"> proizvoda u suradnji sa kooperantima u zemlji i u Europskoj uniji.</w:t>
      </w:r>
      <w:r w:rsidR="00220A56">
        <w:rPr>
          <w:rFonts w:cs="Times New Roman" w:hAnsi="Times New Roman" w:ascii="Times New Roman"/>
          <w:sz w:val="24"/>
          <w:szCs w:val="24"/>
        </w:rPr>
        <w:t xml:space="preserve"> </w:t>
      </w:r>
      <w:r w:rsidR="00A47413" w:rsidRPr="009F44E6">
        <w:rPr>
          <w:rFonts w:cs="Times New Roman" w:hAnsi="Times New Roman" w:ascii="Times New Roman"/>
          <w:sz w:val="24"/>
          <w:szCs w:val="24"/>
          <w:shd w:fill="FFFFFF" w:color="auto" w:val="clear"/>
        </w:rPr>
        <w:t xml:space="preserve">Temeljni kapital poslovnog subjekta financiran je </w:t>
      </w:r>
      <w:r w:rsidR="00FF4870" w:rsidRPr="009F44E6">
        <w:rPr>
          <w:rFonts w:cs="Times New Roman" w:hAnsi="Times New Roman" w:ascii="Times New Roman"/>
          <w:sz w:val="24"/>
          <w:szCs w:val="24"/>
          <w:shd w:fill="FFFFFF" w:color="auto" w:val="clear"/>
        </w:rPr>
        <w:t>10</w:t>
      </w:r>
      <w:r w:rsidR="00A47413" w:rsidRPr="009F44E6">
        <w:rPr>
          <w:rFonts w:cs="Times New Roman" w:hAnsi="Times New Roman" w:ascii="Times New Roman"/>
          <w:sz w:val="24"/>
          <w:szCs w:val="24"/>
          <w:shd w:fill="FFFFFF" w:color="auto" w:val="clear"/>
        </w:rPr>
        <w:t xml:space="preserve">0% </w:t>
      </w:r>
      <w:r w:rsidR="00386111">
        <w:rPr>
          <w:rFonts w:cs="Times New Roman" w:hAnsi="Times New Roman" w:ascii="Times New Roman"/>
          <w:sz w:val="24"/>
          <w:szCs w:val="24"/>
          <w:shd w:fill="FFFFFF" w:color="auto" w:val="clear"/>
        </w:rPr>
        <w:t>domaćim</w:t>
      </w:r>
      <w:r w:rsidR="00A47413" w:rsidRPr="009F44E6">
        <w:rPr>
          <w:rFonts w:cs="Times New Roman" w:hAnsi="Times New Roman" w:ascii="Times New Roman"/>
          <w:sz w:val="24"/>
          <w:szCs w:val="24"/>
          <w:shd w:fill="FFFFFF" w:color="auto" w:val="clear"/>
        </w:rPr>
        <w:t xml:space="preserve"> kapitalom</w:t>
      </w:r>
      <w:r w:rsidR="009D40DF" w:rsidRPr="009F44E6">
        <w:rPr>
          <w:rFonts w:cs="Times New Roman" w:hAnsi="Times New Roman" w:ascii="Times New Roman"/>
          <w:sz w:val="24"/>
          <w:szCs w:val="24"/>
        </w:rPr>
        <w:t>.</w:t>
      </w:r>
      <w:r w:rsidR="00D13345" w:rsidRPr="00EA3F86">
        <w:rPr>
          <w:rFonts w:cs="Times New Roman" w:hAnsi="Times New Roman" w:ascii="Times New Roman"/>
          <w:color w:val="FF0000"/>
          <w:sz w:val="24"/>
          <w:szCs w:val="24"/>
        </w:rPr>
        <w:t xml:space="preserve"> </w:t>
      </w:r>
      <w:r w:rsidR="009372E3">
        <w:rPr>
          <w:rFonts w:cs="Times New Roman" w:hAnsi="Times New Roman" w:ascii="Times New Roman"/>
          <w:sz w:val="24"/>
          <w:szCs w:val="24"/>
        </w:rPr>
        <w:t xml:space="preserve">Područje poslovanja je </w:t>
      </w:r>
      <w:r w:rsidR="00BD46A6">
        <w:rPr>
          <w:rFonts w:cs="Times New Roman" w:hAnsi="Times New Roman" w:ascii="Times New Roman"/>
          <w:sz w:val="24"/>
          <w:szCs w:val="24"/>
        </w:rPr>
        <w:t>Republik</w:t>
      </w:r>
      <w:r w:rsidR="009372E3">
        <w:rPr>
          <w:rFonts w:cs="Times New Roman" w:hAnsi="Times New Roman" w:ascii="Times New Roman"/>
          <w:sz w:val="24"/>
          <w:szCs w:val="24"/>
        </w:rPr>
        <w:t>a</w:t>
      </w:r>
      <w:r w:rsidR="00BD46A6">
        <w:rPr>
          <w:rFonts w:cs="Times New Roman" w:hAnsi="Times New Roman" w:ascii="Times New Roman"/>
          <w:sz w:val="24"/>
          <w:szCs w:val="24"/>
        </w:rPr>
        <w:t xml:space="preserve"> Hrvatsk</w:t>
      </w:r>
      <w:r w:rsidR="009372E3">
        <w:rPr>
          <w:rFonts w:cs="Times New Roman" w:hAnsi="Times New Roman" w:ascii="Times New Roman"/>
          <w:sz w:val="24"/>
          <w:szCs w:val="24"/>
        </w:rPr>
        <w:t>a, ali i na područje Europe</w:t>
      </w:r>
      <w:r w:rsidR="000C3ECD">
        <w:rPr>
          <w:rFonts w:cs="Times New Roman" w:hAnsi="Times New Roman" w:ascii="Times New Roman"/>
          <w:sz w:val="24"/>
          <w:szCs w:val="24"/>
        </w:rPr>
        <w:t>.</w:t>
      </w:r>
      <w:r w:rsidR="009372E3">
        <w:rPr>
          <w:rFonts w:cs="Times New Roman" w:hAnsi="Times New Roman" w:ascii="Times New Roman"/>
          <w:sz w:val="24"/>
          <w:szCs w:val="24"/>
        </w:rPr>
        <w:t xml:space="preserve"> Proizvodi se distribuiraju na tržišta Hrvatske, Slovenije, Bosne i Hercegovine, Crne Gore, Srbije i Poljske.</w:t>
      </w:r>
      <w:r w:rsidR="00BD46A6">
        <w:rPr>
          <w:rFonts w:cs="Times New Roman" w:hAnsi="Times New Roman" w:ascii="Times New Roman"/>
          <w:sz w:val="24"/>
          <w:szCs w:val="24"/>
        </w:rPr>
        <w:t xml:space="preserve"> </w:t>
      </w:r>
      <w:r w:rsidR="009372E3">
        <w:rPr>
          <w:rFonts w:cs="Times New Roman" w:hAnsi="Times New Roman" w:ascii="Times New Roman"/>
          <w:sz w:val="24"/>
          <w:szCs w:val="24"/>
        </w:rPr>
        <w:t xml:space="preserve">Planirano je proširenje na druge zemlje </w:t>
      </w:r>
      <w:r w:rsidR="00BC3B05">
        <w:rPr>
          <w:rFonts w:cs="Times New Roman" w:hAnsi="Times New Roman" w:ascii="Times New Roman"/>
          <w:sz w:val="24"/>
          <w:szCs w:val="24"/>
        </w:rPr>
        <w:t>Europske unije, kao što je Njemačka, Italij</w:t>
      </w:r>
      <w:r w:rsidR="009372E3">
        <w:rPr>
          <w:rFonts w:cs="Times New Roman" w:hAnsi="Times New Roman" w:ascii="Times New Roman"/>
          <w:sz w:val="24"/>
          <w:szCs w:val="24"/>
        </w:rPr>
        <w:t>a</w:t>
      </w:r>
      <w:r w:rsidR="00BC3B05">
        <w:rPr>
          <w:rFonts w:cs="Times New Roman" w:hAnsi="Times New Roman" w:ascii="Times New Roman"/>
          <w:sz w:val="24"/>
          <w:szCs w:val="24"/>
        </w:rPr>
        <w:t xml:space="preserve">. </w:t>
      </w:r>
      <w:r w:rsidR="009372E3">
        <w:rPr>
          <w:rFonts w:cs="Times New Roman" w:hAnsi="Times New Roman" w:ascii="Times New Roman"/>
          <w:sz w:val="24"/>
          <w:szCs w:val="24"/>
        </w:rPr>
        <w:t xml:space="preserve">Društvo se koristi unajmljenim poslovnim </w:t>
      </w:r>
      <w:r w:rsidR="00BC3B05">
        <w:rPr>
          <w:rFonts w:cs="Times New Roman" w:hAnsi="Times New Roman" w:ascii="Times New Roman"/>
          <w:sz w:val="24"/>
          <w:szCs w:val="24"/>
        </w:rPr>
        <w:t>prostorom</w:t>
      </w:r>
      <w:r w:rsidR="009372E3">
        <w:rPr>
          <w:rFonts w:cs="Times New Roman" w:hAnsi="Times New Roman" w:ascii="Times New Roman"/>
          <w:sz w:val="24"/>
          <w:szCs w:val="24"/>
        </w:rPr>
        <w:t xml:space="preserve"> koji se nalazi na adresi Vlaška 79, Zagreb. </w:t>
      </w:r>
      <w:r w:rsidR="00BC3B05">
        <w:rPr>
          <w:rFonts w:cs="Times New Roman" w:hAnsi="Times New Roman" w:ascii="Times New Roman"/>
          <w:sz w:val="24"/>
          <w:szCs w:val="24"/>
        </w:rPr>
        <w:t xml:space="preserve">Poslovni se dobivaju putem </w:t>
      </w:r>
      <w:r w:rsidR="009A3458">
        <w:rPr>
          <w:rFonts w:cs="Times New Roman" w:hAnsi="Times New Roman" w:ascii="Times New Roman"/>
          <w:sz w:val="24"/>
          <w:szCs w:val="24"/>
        </w:rPr>
        <w:t>natječaja</w:t>
      </w:r>
      <w:r w:rsidR="00BC3B05">
        <w:rPr>
          <w:rFonts w:cs="Times New Roman" w:hAnsi="Times New Roman" w:ascii="Times New Roman"/>
          <w:sz w:val="24"/>
          <w:szCs w:val="24"/>
        </w:rPr>
        <w:t xml:space="preserve"> javne nabave i preporukama kupaca i poslovnih partnera, ali postoji i baza stalnih klijenata. </w:t>
      </w:r>
      <w:r w:rsidR="00BC3B05" w:rsidRPr="00BC3B05">
        <w:rPr>
          <w:rFonts w:cs="Times New Roman" w:hAnsi="Times New Roman" w:ascii="Times New Roman"/>
          <w:sz w:val="24"/>
          <w:szCs w:val="24"/>
        </w:rPr>
        <w:t>Među najvećim dosadašnjim kupcima društva su:</w:t>
      </w:r>
      <w:r w:rsidR="00BC3B05">
        <w:rPr>
          <w:rFonts w:cs="Times New Roman" w:hAnsi="Times New Roman" w:ascii="Times New Roman"/>
          <w:sz w:val="24"/>
          <w:szCs w:val="24"/>
        </w:rPr>
        <w:t xml:space="preserve"> </w:t>
      </w:r>
    </w:p>
    <w:p w:rsidRDefault="00BC3B05" w:rsidP="00DB7AE1" w:rsidR="00BC3B05">
      <w:pPr>
        <w:spacing w:lineRule="auto" w:line="360"/>
        <w:jc w:val="both"/>
        <w:rPr>
          <w:rFonts w:cs="Times New Roman" w:hAnsi="Times New Roman" w:ascii="Times New Roman"/>
          <w:sz w:val="24"/>
          <w:szCs w:val="24"/>
        </w:rPr>
        <w:sectPr w:rsidSect="00B279C7" w:rsidR="00BC3B05">
          <w:type w:val="continuous"/>
          <w:pgSz w:h="16838" w:w="11906"/>
          <w:pgMar w:gutter="0" w:footer="397" w:header="624" w:left="1417" w:bottom="1417" w:right="1417" w:top="1417"/>
          <w:pgNumType w:start="1"/>
          <w:cols w:space="708"/>
          <w:docGrid w:linePitch="360"/>
        </w:sectPr>
      </w:pPr>
    </w:p>
    <w:p w:rsidRDefault="00BC3B05" w:rsidP="00041B7F" w:rsidR="00BC3B05" w:rsidRPr="00BC3B05">
      <w:pPr>
        <w:pStyle w:val="Odlomakpopisa"/>
        <w:numPr>
          <w:ilvl w:val="0"/>
          <w:numId w:val="7"/>
        </w:numPr>
        <w:spacing w:lineRule="auto" w:line="360"/>
        <w:jc w:val="both"/>
        <w:rPr>
          <w:rFonts w:cs="Times New Roman" w:hAnsi="Times New Roman" w:ascii="Times New Roman"/>
          <w:sz w:val="24"/>
          <w:szCs w:val="24"/>
        </w:rPr>
      </w:pPr>
      <w:r w:rsidRPr="00BC3B05">
        <w:rPr>
          <w:rFonts w:cs="Times New Roman" w:hAnsi="Times New Roman" w:ascii="Times New Roman"/>
          <w:sz w:val="24"/>
          <w:szCs w:val="24"/>
        </w:rPr>
        <w:lastRenderedPageBreak/>
        <w:t>Muller Trgovina</w:t>
      </w:r>
    </w:p>
    <w:p w:rsidRDefault="00BC3B05" w:rsidP="00041B7F" w:rsidR="00BC3B05" w:rsidRPr="00BC3B05">
      <w:pPr>
        <w:pStyle w:val="Odlomakpopisa"/>
        <w:numPr>
          <w:ilvl w:val="0"/>
          <w:numId w:val="7"/>
        </w:numPr>
        <w:spacing w:lineRule="auto" w:line="360"/>
        <w:jc w:val="both"/>
        <w:rPr>
          <w:rFonts w:cs="Times New Roman" w:hAnsi="Times New Roman" w:ascii="Times New Roman"/>
          <w:sz w:val="24"/>
          <w:szCs w:val="24"/>
        </w:rPr>
      </w:pPr>
      <w:r w:rsidRPr="00BC3B05">
        <w:rPr>
          <w:rFonts w:cs="Times New Roman" w:hAnsi="Times New Roman" w:ascii="Times New Roman"/>
          <w:sz w:val="24"/>
          <w:szCs w:val="24"/>
        </w:rPr>
        <w:t>Muller drogerija</w:t>
      </w:r>
    </w:p>
    <w:p w:rsidRDefault="00BC3B05" w:rsidP="00041B7F" w:rsidR="00BC3B05" w:rsidRPr="00BC3B05">
      <w:pPr>
        <w:pStyle w:val="Odlomakpopisa"/>
        <w:numPr>
          <w:ilvl w:val="0"/>
          <w:numId w:val="7"/>
        </w:numPr>
        <w:spacing w:lineRule="auto" w:line="360"/>
        <w:jc w:val="both"/>
        <w:rPr>
          <w:rFonts w:cs="Times New Roman" w:hAnsi="Times New Roman" w:ascii="Times New Roman"/>
          <w:sz w:val="24"/>
          <w:szCs w:val="24"/>
        </w:rPr>
      </w:pPr>
      <w:r w:rsidRPr="00BC3B05">
        <w:rPr>
          <w:rFonts w:cs="Times New Roman" w:hAnsi="Times New Roman" w:ascii="Times New Roman"/>
          <w:sz w:val="24"/>
          <w:szCs w:val="24"/>
        </w:rPr>
        <w:t>Liburnia Riviera Hoteli</w:t>
      </w:r>
    </w:p>
    <w:p w:rsidRDefault="00BC3B05" w:rsidP="00041B7F" w:rsidR="00BC3B05" w:rsidRPr="00BC3B05">
      <w:pPr>
        <w:pStyle w:val="Odlomakpopisa"/>
        <w:numPr>
          <w:ilvl w:val="0"/>
          <w:numId w:val="7"/>
        </w:numPr>
        <w:spacing w:lineRule="auto" w:line="360"/>
        <w:jc w:val="both"/>
        <w:rPr>
          <w:rFonts w:cs="Times New Roman" w:hAnsi="Times New Roman" w:ascii="Times New Roman"/>
          <w:sz w:val="24"/>
          <w:szCs w:val="24"/>
        </w:rPr>
      </w:pPr>
      <w:r w:rsidRPr="00BC3B05">
        <w:rPr>
          <w:rFonts w:cs="Times New Roman" w:hAnsi="Times New Roman" w:ascii="Times New Roman"/>
          <w:sz w:val="24"/>
          <w:szCs w:val="24"/>
        </w:rPr>
        <w:t>Importanne Resort</w:t>
      </w:r>
    </w:p>
    <w:p w:rsidRDefault="00BC3B05" w:rsidP="00041B7F" w:rsidR="00BC3B05" w:rsidRPr="00BC3B05">
      <w:pPr>
        <w:pStyle w:val="Odlomakpopisa"/>
        <w:numPr>
          <w:ilvl w:val="0"/>
          <w:numId w:val="7"/>
        </w:numPr>
        <w:spacing w:lineRule="auto" w:line="360"/>
        <w:jc w:val="both"/>
        <w:rPr>
          <w:rFonts w:cs="Times New Roman" w:hAnsi="Times New Roman" w:ascii="Times New Roman"/>
          <w:sz w:val="24"/>
          <w:szCs w:val="24"/>
        </w:rPr>
      </w:pPr>
      <w:r w:rsidRPr="00BC3B05">
        <w:rPr>
          <w:rFonts w:cs="Times New Roman" w:hAnsi="Times New Roman" w:ascii="Times New Roman"/>
          <w:sz w:val="24"/>
          <w:szCs w:val="24"/>
        </w:rPr>
        <w:t>Maistra d.d.</w:t>
      </w:r>
    </w:p>
    <w:p w:rsidRDefault="00BC3B05" w:rsidP="00041B7F" w:rsidR="00BC3B05" w:rsidRPr="00BC3B05">
      <w:pPr>
        <w:pStyle w:val="Odlomakpopisa"/>
        <w:numPr>
          <w:ilvl w:val="0"/>
          <w:numId w:val="7"/>
        </w:numPr>
        <w:spacing w:lineRule="auto" w:line="360"/>
        <w:jc w:val="both"/>
        <w:rPr>
          <w:rFonts w:cs="Times New Roman" w:hAnsi="Times New Roman" w:ascii="Times New Roman"/>
          <w:sz w:val="24"/>
          <w:szCs w:val="24"/>
        </w:rPr>
      </w:pPr>
      <w:r w:rsidRPr="00BC3B05">
        <w:rPr>
          <w:rFonts w:cs="Times New Roman" w:hAnsi="Times New Roman" w:ascii="Times New Roman"/>
          <w:sz w:val="24"/>
          <w:szCs w:val="24"/>
        </w:rPr>
        <w:t>Nova Oprema d.o.o.</w:t>
      </w:r>
    </w:p>
    <w:p w:rsidRDefault="00BC3B05" w:rsidP="00041B7F" w:rsidR="00BC3B05" w:rsidRPr="00BC3B05">
      <w:pPr>
        <w:pStyle w:val="Odlomakpopisa"/>
        <w:numPr>
          <w:ilvl w:val="0"/>
          <w:numId w:val="7"/>
        </w:numPr>
        <w:spacing w:lineRule="auto" w:line="360"/>
        <w:jc w:val="both"/>
        <w:rPr>
          <w:rFonts w:cs="Times New Roman" w:hAnsi="Times New Roman" w:ascii="Times New Roman"/>
          <w:sz w:val="24"/>
          <w:szCs w:val="24"/>
        </w:rPr>
      </w:pPr>
      <w:r w:rsidRPr="00BC3B05">
        <w:rPr>
          <w:rFonts w:cs="Times New Roman" w:hAnsi="Times New Roman" w:ascii="Times New Roman"/>
          <w:sz w:val="24"/>
          <w:szCs w:val="24"/>
        </w:rPr>
        <w:t>SoCap d.o.o.</w:t>
      </w:r>
    </w:p>
    <w:p w:rsidRDefault="00BC3B05" w:rsidP="00041B7F" w:rsidR="00BC3B05" w:rsidRPr="00BC3B05">
      <w:pPr>
        <w:pStyle w:val="Odlomakpopisa"/>
        <w:numPr>
          <w:ilvl w:val="0"/>
          <w:numId w:val="7"/>
        </w:numPr>
        <w:spacing w:lineRule="auto" w:line="360"/>
        <w:jc w:val="both"/>
        <w:rPr>
          <w:rFonts w:cs="Times New Roman" w:hAnsi="Times New Roman" w:ascii="Times New Roman"/>
          <w:sz w:val="24"/>
          <w:szCs w:val="24"/>
        </w:rPr>
      </w:pPr>
      <w:r w:rsidRPr="00BC3B05">
        <w:rPr>
          <w:rFonts w:cs="Times New Roman" w:hAnsi="Times New Roman" w:ascii="Times New Roman"/>
          <w:sz w:val="24"/>
          <w:szCs w:val="24"/>
        </w:rPr>
        <w:t>Kuna Pettrol d.o.o.</w:t>
      </w:r>
    </w:p>
    <w:p w:rsidRDefault="00BC3B05" w:rsidP="00041B7F" w:rsidR="00BC3B05" w:rsidRPr="00BC3B05">
      <w:pPr>
        <w:pStyle w:val="Odlomakpopisa"/>
        <w:numPr>
          <w:ilvl w:val="0"/>
          <w:numId w:val="7"/>
        </w:numPr>
        <w:spacing w:lineRule="auto" w:line="360"/>
        <w:jc w:val="both"/>
        <w:rPr>
          <w:rFonts w:cs="Times New Roman" w:hAnsi="Times New Roman" w:ascii="Times New Roman"/>
          <w:sz w:val="24"/>
          <w:szCs w:val="24"/>
        </w:rPr>
      </w:pPr>
      <w:r w:rsidRPr="00BC3B05">
        <w:rPr>
          <w:rFonts w:cs="Times New Roman" w:hAnsi="Times New Roman" w:ascii="Times New Roman"/>
          <w:sz w:val="24"/>
          <w:szCs w:val="24"/>
        </w:rPr>
        <w:lastRenderedPageBreak/>
        <w:t>Biokreator j.d.o.o.</w:t>
      </w:r>
    </w:p>
    <w:p w:rsidRDefault="00BC3B05" w:rsidP="00041B7F" w:rsidR="00BC3B05" w:rsidRPr="00BC3B05">
      <w:pPr>
        <w:pStyle w:val="Odlomakpopisa"/>
        <w:numPr>
          <w:ilvl w:val="0"/>
          <w:numId w:val="7"/>
        </w:numPr>
        <w:spacing w:lineRule="auto" w:line="360"/>
        <w:jc w:val="both"/>
        <w:rPr>
          <w:rFonts w:cs="Times New Roman" w:hAnsi="Times New Roman" w:ascii="Times New Roman"/>
          <w:sz w:val="24"/>
          <w:szCs w:val="24"/>
        </w:rPr>
      </w:pPr>
      <w:r w:rsidRPr="00BC3B05">
        <w:rPr>
          <w:rFonts w:cs="Times New Roman" w:hAnsi="Times New Roman" w:ascii="Times New Roman"/>
          <w:sz w:val="24"/>
          <w:szCs w:val="24"/>
        </w:rPr>
        <w:t>Hoteli Dubrovačka rivijera d.d.</w:t>
      </w:r>
    </w:p>
    <w:p w:rsidRDefault="00BC3B05" w:rsidP="00041B7F" w:rsidR="00BC3B05" w:rsidRPr="00BC3B05">
      <w:pPr>
        <w:pStyle w:val="Odlomakpopisa"/>
        <w:numPr>
          <w:ilvl w:val="0"/>
          <w:numId w:val="7"/>
        </w:numPr>
        <w:spacing w:lineRule="auto" w:line="360"/>
        <w:jc w:val="both"/>
        <w:rPr>
          <w:rFonts w:cs="Times New Roman" w:hAnsi="Times New Roman" w:ascii="Times New Roman"/>
          <w:sz w:val="24"/>
          <w:szCs w:val="24"/>
        </w:rPr>
      </w:pPr>
      <w:r w:rsidRPr="00BC3B05">
        <w:rPr>
          <w:rFonts w:cs="Times New Roman" w:hAnsi="Times New Roman" w:ascii="Times New Roman"/>
          <w:sz w:val="24"/>
          <w:szCs w:val="24"/>
        </w:rPr>
        <w:t>Kašmir d.o.o.</w:t>
      </w:r>
    </w:p>
    <w:p w:rsidRDefault="00BC3B05" w:rsidP="00041B7F" w:rsidR="00BC3B05" w:rsidRPr="00BC3B05">
      <w:pPr>
        <w:pStyle w:val="Odlomakpopisa"/>
        <w:numPr>
          <w:ilvl w:val="0"/>
          <w:numId w:val="7"/>
        </w:numPr>
        <w:spacing w:lineRule="auto" w:line="360"/>
        <w:jc w:val="both"/>
        <w:rPr>
          <w:rFonts w:cs="Times New Roman" w:hAnsi="Times New Roman" w:ascii="Times New Roman"/>
          <w:sz w:val="24"/>
          <w:szCs w:val="24"/>
        </w:rPr>
      </w:pPr>
      <w:r w:rsidRPr="00BC3B05">
        <w:rPr>
          <w:rFonts w:cs="Times New Roman" w:hAnsi="Times New Roman" w:ascii="Times New Roman"/>
          <w:sz w:val="24"/>
          <w:szCs w:val="24"/>
        </w:rPr>
        <w:t>Olympia Vodice d.d.</w:t>
      </w:r>
    </w:p>
    <w:p w:rsidRDefault="00BC3B05" w:rsidP="00041B7F" w:rsidR="00BC3B05" w:rsidRPr="00BC3B05">
      <w:pPr>
        <w:pStyle w:val="Odlomakpopisa"/>
        <w:numPr>
          <w:ilvl w:val="0"/>
          <w:numId w:val="7"/>
        </w:numPr>
        <w:spacing w:lineRule="auto" w:line="360"/>
        <w:jc w:val="both"/>
        <w:rPr>
          <w:rFonts w:cs="Times New Roman" w:hAnsi="Times New Roman" w:ascii="Times New Roman"/>
          <w:sz w:val="24"/>
          <w:szCs w:val="24"/>
        </w:rPr>
      </w:pPr>
      <w:r w:rsidRPr="00BC3B05">
        <w:rPr>
          <w:rFonts w:cs="Times New Roman" w:hAnsi="Times New Roman" w:ascii="Times New Roman"/>
          <w:sz w:val="24"/>
          <w:szCs w:val="24"/>
        </w:rPr>
        <w:t>Promineo d.o.o.</w:t>
      </w:r>
    </w:p>
    <w:p w:rsidRDefault="00BC3B05" w:rsidP="00041B7F" w:rsidR="00BC3B05" w:rsidRPr="00BC3B05">
      <w:pPr>
        <w:pStyle w:val="Odlomakpopisa"/>
        <w:numPr>
          <w:ilvl w:val="0"/>
          <w:numId w:val="7"/>
        </w:numPr>
        <w:spacing w:lineRule="auto" w:line="360"/>
        <w:jc w:val="both"/>
        <w:rPr>
          <w:rFonts w:cs="Times New Roman" w:hAnsi="Times New Roman" w:ascii="Times New Roman"/>
          <w:sz w:val="24"/>
          <w:szCs w:val="24"/>
        </w:rPr>
      </w:pPr>
      <w:r w:rsidRPr="00BC3B05">
        <w:rPr>
          <w:rFonts w:cs="Times New Roman" w:hAnsi="Times New Roman" w:ascii="Times New Roman"/>
          <w:sz w:val="24"/>
          <w:szCs w:val="24"/>
        </w:rPr>
        <w:t>Promineo Fortuna j.d.o.o.</w:t>
      </w:r>
    </w:p>
    <w:p w:rsidRDefault="00BC3B05" w:rsidP="00041B7F" w:rsidR="00BC3B05" w:rsidRPr="00BC3B05">
      <w:pPr>
        <w:pStyle w:val="Odlomakpopisa"/>
        <w:numPr>
          <w:ilvl w:val="0"/>
          <w:numId w:val="7"/>
        </w:numPr>
        <w:spacing w:lineRule="auto" w:line="360"/>
        <w:jc w:val="both"/>
        <w:rPr>
          <w:rFonts w:cs="Times New Roman" w:hAnsi="Times New Roman" w:ascii="Times New Roman"/>
          <w:sz w:val="24"/>
          <w:szCs w:val="24"/>
        </w:rPr>
      </w:pPr>
      <w:r w:rsidRPr="00BC3B05">
        <w:rPr>
          <w:rFonts w:cs="Times New Roman" w:hAnsi="Times New Roman" w:ascii="Times New Roman"/>
          <w:sz w:val="24"/>
          <w:szCs w:val="24"/>
        </w:rPr>
        <w:t>Sunce Koncern d.d.</w:t>
      </w:r>
    </w:p>
    <w:p w:rsidRDefault="00BC3B05" w:rsidP="00DB7AE1" w:rsidR="00BC3B05">
      <w:pPr>
        <w:spacing w:lineRule="auto" w:line="360"/>
        <w:jc w:val="both"/>
        <w:rPr>
          <w:rFonts w:cs="Times New Roman" w:hAnsi="Times New Roman" w:ascii="Times New Roman"/>
          <w:color w:val="FF0000"/>
          <w:sz w:val="24"/>
          <w:szCs w:val="24"/>
        </w:rPr>
        <w:sectPr w:rsidSect="00BC3B05" w:rsidR="00BC3B05">
          <w:type w:val="continuous"/>
          <w:pgSz w:h="16838" w:w="11906"/>
          <w:pgMar w:gutter="0" w:footer="397" w:header="624" w:left="1417" w:bottom="1417" w:right="1417" w:top="1417"/>
          <w:pgNumType w:start="1"/>
          <w:cols w:num="2" w:space="708"/>
          <w:docGrid w:linePitch="360"/>
        </w:sectPr>
      </w:pPr>
    </w:p>
    <w:p w:rsidRDefault="00BC3B05" w:rsidP="00DB7AE1" w:rsidR="00BC3B05" w:rsidRPr="00EA3F86">
      <w:pPr>
        <w:spacing w:lineRule="auto" w:line="360"/>
        <w:jc w:val="both"/>
        <w:rPr>
          <w:rFonts w:cs="Times New Roman" w:hAnsi="Times New Roman" w:ascii="Times New Roman"/>
          <w:color w:val="FF0000"/>
          <w:sz w:val="24"/>
          <w:szCs w:val="24"/>
        </w:rPr>
      </w:pPr>
    </w:p>
    <w:p w:rsidRDefault="003A5568" w:rsidP="003A5568" w:rsidR="003A5568">
      <w:pPr>
        <w:pStyle w:val="Naslov4"/>
        <w:numPr>
          <w:ilvl w:val="0"/>
          <w:numId w:val="0"/>
        </w:numPr>
        <w:ind w:left="720"/>
        <w:jc w:val="both"/>
      </w:pPr>
    </w:p>
    <w:p w:rsidRDefault="000C3ECD" w:rsidP="000C3ECD" w:rsidR="000C3ECD"/>
    <w:p w:rsidRDefault="000C3ECD" w:rsidP="000C3ECD" w:rsidR="000C3ECD"/>
    <w:p w:rsidRDefault="000C3ECD" w:rsidP="000C3ECD" w:rsidR="000C3ECD"/>
    <w:p w:rsidRDefault="000C3ECD" w:rsidP="000C3ECD" w:rsidR="000C3ECD"/>
    <w:p w:rsidRDefault="000C3ECD" w:rsidP="000C3ECD" w:rsidR="000C3ECD"/>
    <w:p w:rsidRDefault="00BD46A6" w:rsidP="003A5568" w:rsidR="00BD46A6"/>
    <w:p w:rsidRDefault="003A5568" w:rsidP="003A5568" w:rsidR="003A5568" w:rsidRPr="003A5568"/>
    <w:p w:rsidRDefault="00350F2D" w:rsidP="000C3ECD" w:rsidR="00DC4FEE" w:rsidRPr="00DB7AE1">
      <w:pPr>
        <w:pStyle w:val="Naslov4"/>
      </w:pPr>
      <w:bookmarkStart w:name="_Toc511645805" w:id="26"/>
      <w:r w:rsidRPr="00DB7AE1">
        <w:lastRenderedPageBreak/>
        <w:t>Izvješće o poslovnom i financijskom stanju dužnik</w:t>
      </w:r>
      <w:r w:rsidR="00FF4870" w:rsidRPr="00DB7AE1">
        <w:t xml:space="preserve">a </w:t>
      </w:r>
      <w:r w:rsidR="00BC3B05">
        <w:t>Nardus N.T</w:t>
      </w:r>
      <w:r w:rsidR="000C3ECD" w:rsidRPr="000C3ECD">
        <w:t>.</w:t>
      </w:r>
      <w:r w:rsidR="00F362A3" w:rsidRPr="00DB7AE1">
        <w:t>, Zagreb</w:t>
      </w:r>
      <w:r w:rsidRPr="00DB7AE1">
        <w:t>, na temelju financijskog</w:t>
      </w:r>
      <w:r w:rsidR="00731D53" w:rsidRPr="00DB7AE1">
        <w:t xml:space="preserve"> izvještaja s</w:t>
      </w:r>
      <w:r w:rsidR="00D13345" w:rsidRPr="00DB7AE1">
        <w:t xml:space="preserve">a stanjem na dan </w:t>
      </w:r>
      <w:r w:rsidR="00287525">
        <w:t>28</w:t>
      </w:r>
      <w:r w:rsidR="00F362A3" w:rsidRPr="00DB7AE1">
        <w:t>.</w:t>
      </w:r>
      <w:r w:rsidR="00287525">
        <w:t>2</w:t>
      </w:r>
      <w:r w:rsidR="005B4C49" w:rsidRPr="00DB7AE1">
        <w:t>.201</w:t>
      </w:r>
      <w:r w:rsidR="00287525">
        <w:t>8</w:t>
      </w:r>
      <w:r w:rsidRPr="00DB7AE1">
        <w:t>. godine</w:t>
      </w:r>
      <w:bookmarkEnd w:id="26"/>
    </w:p>
    <w:p w:rsidRDefault="000C5E71" w:rsidP="00DB7AE1" w:rsidR="000C5E71">
      <w:pPr>
        <w:spacing w:lineRule="auto" w:line="360"/>
        <w:jc w:val="both"/>
        <w:rPr>
          <w:rFonts w:cs="Times New Roman" w:hAnsi="Times New Roman" w:ascii="Times New Roman"/>
          <w:sz w:val="24"/>
          <w:szCs w:val="24"/>
        </w:rPr>
      </w:pPr>
    </w:p>
    <w:p w:rsidRDefault="00802097" w:rsidP="00DB7AE1" w:rsidR="00802097">
      <w:pPr>
        <w:spacing w:lineRule="auto" w:line="360"/>
        <w:jc w:val="both"/>
        <w:rPr>
          <w:rFonts w:cs="Times New Roman" w:hAnsi="Times New Roman" w:ascii="Times New Roman"/>
          <w:sz w:val="24"/>
          <w:szCs w:val="24"/>
        </w:rPr>
      </w:pPr>
      <w:r w:rsidRPr="005E1519">
        <w:rPr>
          <w:rFonts w:cs="Times New Roman" w:hAnsi="Times New Roman" w:ascii="Times New Roman"/>
          <w:sz w:val="24"/>
          <w:szCs w:val="24"/>
        </w:rPr>
        <w:t>Rezultati poslovanja dani su u r</w:t>
      </w:r>
      <w:r w:rsidR="00D13345">
        <w:rPr>
          <w:rFonts w:cs="Times New Roman" w:hAnsi="Times New Roman" w:ascii="Times New Roman"/>
          <w:sz w:val="24"/>
          <w:szCs w:val="24"/>
        </w:rPr>
        <w:t xml:space="preserve">ačunu dobiti i gubitka na dan </w:t>
      </w:r>
      <w:r w:rsidR="00287525" w:rsidRPr="00287525">
        <w:rPr>
          <w:rFonts w:cs="Times New Roman" w:hAnsi="Times New Roman" w:ascii="Times New Roman"/>
          <w:sz w:val="24"/>
          <w:szCs w:val="24"/>
        </w:rPr>
        <w:t xml:space="preserve">28.2.2018. godine </w:t>
      </w:r>
      <w:r w:rsidR="00FE4358" w:rsidRPr="005E1519">
        <w:rPr>
          <w:rFonts w:cs="Times New Roman" w:hAnsi="Times New Roman" w:ascii="Times New Roman"/>
          <w:sz w:val="24"/>
          <w:szCs w:val="24"/>
        </w:rPr>
        <w:t>(iznosi u kn)</w:t>
      </w:r>
      <w:r w:rsidRPr="005E1519">
        <w:rPr>
          <w:rFonts w:cs="Times New Roman" w:hAnsi="Times New Roman" w:ascii="Times New Roman"/>
          <w:sz w:val="24"/>
          <w:szCs w:val="24"/>
        </w:rPr>
        <w:t>, a dok grafički prikaz pokazuje ostvarene rezultate poslovanja.</w:t>
      </w:r>
    </w:p>
    <w:tbl>
      <w:tblPr>
        <w:tblW w:type="pct" w:w="5000"/>
        <w:tblLook w:val="04A0" w:noVBand="1" w:noHBand="0" w:lastColumn="0" w:firstColumn="1" w:lastRow="0" w:firstRow="1"/>
      </w:tblPr>
      <w:tblGrid>
        <w:gridCol w:w="892"/>
        <w:gridCol w:w="888"/>
        <w:gridCol w:w="885"/>
        <w:gridCol w:w="884"/>
        <w:gridCol w:w="882"/>
        <w:gridCol w:w="882"/>
        <w:gridCol w:w="644"/>
        <w:gridCol w:w="675"/>
        <w:gridCol w:w="1329"/>
        <w:gridCol w:w="1327"/>
      </w:tblGrid>
      <w:tr w:rsidTr="00287525" w:rsidR="00287525" w:rsidRPr="00287525">
        <w:trPr>
          <w:trHeight w:val="402"/>
        </w:trPr>
        <w:tc>
          <w:tcPr>
            <w:tcW w:type="pct" w:w="4279"/>
            <w:gridSpan w:val="9"/>
            <w:tcBorders>
              <w:top w:val="nil"/>
              <w:left w:val="nil"/>
              <w:bottom w:val="nil"/>
              <w:right w:space="0" w:sz="8" w:color="000000" w:val="single"/>
            </w:tcBorders>
            <w:shd w:fill="auto" w:color="auto" w:val="clear"/>
            <w:vAlign w:val="center"/>
            <w:hideMark/>
          </w:tcPr>
          <w:p w:rsidRDefault="00287525" w:rsidP="00287525" w:rsidR="00287525" w:rsidRPr="00287525">
            <w:pPr>
              <w:spacing w:lineRule="auto" w:line="240" w:after="0"/>
              <w:jc w:val="center"/>
              <w:rPr>
                <w:rFonts w:cs="Times New Roman" w:eastAsia="Times New Roman" w:hAnsi="Times New Roman" w:ascii="Times New Roman"/>
                <w:b/>
                <w:bCs/>
                <w:color w:val="000080"/>
                <w:sz w:val="24"/>
                <w:szCs w:val="24"/>
                <w:lang w:eastAsia="hr-HR"/>
              </w:rPr>
            </w:pPr>
            <w:r w:rsidRPr="00287525">
              <w:rPr>
                <w:rFonts w:cs="Times New Roman" w:eastAsia="Times New Roman" w:hAnsi="Times New Roman" w:ascii="Times New Roman"/>
                <w:b/>
                <w:bCs/>
                <w:color w:val="000080"/>
                <w:sz w:val="24"/>
                <w:szCs w:val="24"/>
                <w:lang w:eastAsia="hr-HR"/>
              </w:rPr>
              <w:t>RAČUN DOBITI I GUBITKA</w:t>
            </w:r>
          </w:p>
        </w:tc>
        <w:tc>
          <w:tcPr>
            <w:tcW w:type="pct" w:w="721"/>
            <w:vMerge w:val="restart"/>
            <w:tcBorders>
              <w:top w:space="0" w:sz="8" w:color="auto" w:val="single"/>
              <w:left w:space="0" w:sz="8" w:color="auto" w:val="single"/>
              <w:bottom w:space="0" w:sz="8" w:color="000000" w:val="single"/>
              <w:right w:space="0" w:sz="8" w:color="auto" w:val="single"/>
            </w:tcBorders>
            <w:shd w:fill="auto" w:color="CCCCFF" w:val="pct25"/>
            <w:vAlign w:val="center"/>
            <w:hideMark/>
          </w:tcPr>
          <w:p w:rsidRDefault="00287525" w:rsidP="00287525" w:rsidR="00287525" w:rsidRPr="00287525">
            <w:pPr>
              <w:spacing w:lineRule="auto" w:line="240" w:after="0"/>
              <w:jc w:val="center"/>
              <w:rPr>
                <w:rFonts w:cs="Times New Roman" w:eastAsia="Times New Roman" w:hAnsi="Times New Roman" w:ascii="Times New Roman"/>
                <w:b/>
                <w:bCs/>
                <w:color w:val="000080"/>
                <w:sz w:val="20"/>
                <w:szCs w:val="20"/>
                <w:lang w:eastAsia="hr-HR"/>
              </w:rPr>
            </w:pPr>
            <w:r w:rsidRPr="00287525">
              <w:rPr>
                <w:rFonts w:cs="Times New Roman" w:eastAsia="Times New Roman" w:hAnsi="Times New Roman" w:ascii="Times New Roman"/>
                <w:b/>
                <w:bCs/>
                <w:color w:val="000080"/>
                <w:sz w:val="20"/>
                <w:szCs w:val="20"/>
                <w:lang w:eastAsia="hr-HR"/>
              </w:rPr>
              <w:t>Obrazac</w:t>
            </w:r>
            <w:r w:rsidRPr="00287525">
              <w:rPr>
                <w:rFonts w:cs="Times New Roman" w:eastAsia="Times New Roman" w:hAnsi="Times New Roman" w:ascii="Times New Roman"/>
                <w:b/>
                <w:bCs/>
                <w:color w:val="000080"/>
                <w:sz w:val="20"/>
                <w:szCs w:val="20"/>
                <w:lang w:eastAsia="hr-HR"/>
              </w:rPr>
              <w:br/>
              <w:t>POD-RDG</w:t>
            </w:r>
          </w:p>
        </w:tc>
      </w:tr>
      <w:tr w:rsidTr="00287525" w:rsidR="00287525" w:rsidRPr="00287525">
        <w:trPr>
          <w:trHeight w:val="402"/>
        </w:trPr>
        <w:tc>
          <w:tcPr>
            <w:tcW w:type="pct" w:w="4279"/>
            <w:gridSpan w:val="9"/>
            <w:tcBorders>
              <w:top w:val="nil"/>
              <w:left w:val="nil"/>
              <w:bottom w:val="nil"/>
              <w:right w:space="0" w:sz="8" w:color="000000" w:val="single"/>
            </w:tcBorders>
            <w:shd w:fill="auto" w:color="auto" w:val="clear"/>
            <w:hideMark/>
          </w:tcPr>
          <w:p w:rsidRDefault="00287525" w:rsidP="00287525" w:rsidR="00287525" w:rsidRPr="00287525">
            <w:pPr>
              <w:spacing w:lineRule="auto" w:line="240" w:after="0"/>
              <w:jc w:val="center"/>
              <w:rPr>
                <w:rFonts w:cs="Times New Roman" w:eastAsia="Times New Roman" w:hAnsi="Times New Roman" w:ascii="Times New Roman"/>
                <w:b/>
                <w:bCs/>
                <w:color w:val="000080"/>
                <w:sz w:val="20"/>
                <w:szCs w:val="20"/>
                <w:lang w:eastAsia="hr-HR"/>
              </w:rPr>
            </w:pPr>
            <w:r w:rsidRPr="00287525">
              <w:rPr>
                <w:rFonts w:cs="Times New Roman" w:eastAsia="Times New Roman" w:hAnsi="Times New Roman" w:ascii="Times New Roman"/>
                <w:b/>
                <w:bCs/>
                <w:color w:val="000080"/>
                <w:sz w:val="20"/>
                <w:szCs w:val="20"/>
                <w:lang w:eastAsia="hr-HR"/>
              </w:rPr>
              <w:t>za razdoblje 01.01.2018. do 28.02.2018.</w:t>
            </w:r>
          </w:p>
        </w:tc>
        <w:tc>
          <w:tcPr>
            <w:tcW w:type="pct" w:w="721"/>
            <w:vMerge/>
            <w:tcBorders>
              <w:top w:space="0" w:sz="8" w:color="auto" w:val="single"/>
              <w:left w:space="0" w:sz="8" w:color="auto" w:val="single"/>
              <w:bottom w:space="0" w:sz="8" w:color="000000" w:val="single"/>
              <w:right w:space="0" w:sz="8" w:color="auto" w:val="single"/>
            </w:tcBorders>
            <w:vAlign w:val="center"/>
            <w:hideMark/>
          </w:tcPr>
          <w:p w:rsidRDefault="00287525" w:rsidP="00287525" w:rsidR="00287525" w:rsidRPr="00287525">
            <w:pPr>
              <w:spacing w:lineRule="auto" w:line="240" w:after="0"/>
              <w:rPr>
                <w:rFonts w:cs="Times New Roman" w:eastAsia="Times New Roman" w:hAnsi="Times New Roman" w:ascii="Times New Roman"/>
                <w:b/>
                <w:bCs/>
                <w:color w:val="000080"/>
                <w:sz w:val="20"/>
                <w:szCs w:val="20"/>
                <w:lang w:eastAsia="hr-HR"/>
              </w:rPr>
            </w:pPr>
          </w:p>
        </w:tc>
      </w:tr>
      <w:tr w:rsidTr="00287525" w:rsidR="00287525" w:rsidRPr="00287525">
        <w:trPr>
          <w:trHeight w:val="102"/>
        </w:trPr>
        <w:tc>
          <w:tcPr>
            <w:tcW w:type="pct" w:w="486"/>
            <w:tcBorders>
              <w:top w:val="nil"/>
              <w:left w:val="nil"/>
              <w:bottom w:val="nil"/>
              <w:right w:val="nil"/>
            </w:tcBorders>
            <w:shd w:fill="auto" w:color="auto" w:val="clear"/>
            <w:hideMark/>
          </w:tcPr>
          <w:p w:rsidRDefault="00287525" w:rsidP="00287525" w:rsidR="00287525" w:rsidRPr="00287525">
            <w:pPr>
              <w:spacing w:lineRule="auto" w:line="240" w:after="0"/>
              <w:jc w:val="center"/>
              <w:rPr>
                <w:rFonts w:cs="Times New Roman" w:eastAsia="Times New Roman" w:hAnsi="Times New Roman" w:ascii="Times New Roman"/>
                <w:b/>
                <w:bCs/>
                <w:color w:val="000080"/>
                <w:sz w:val="20"/>
                <w:szCs w:val="20"/>
                <w:lang w:eastAsia="hr-HR"/>
              </w:rPr>
            </w:pPr>
          </w:p>
        </w:tc>
        <w:tc>
          <w:tcPr>
            <w:tcW w:type="pct" w:w="484"/>
            <w:tcBorders>
              <w:top w:val="nil"/>
              <w:left w:val="nil"/>
              <w:bottom w:val="nil"/>
              <w:right w:val="nil"/>
            </w:tcBorders>
            <w:shd w:fill="auto" w:color="auto" w:val="clear"/>
            <w:hideMark/>
          </w:tcPr>
          <w:p w:rsidRDefault="00287525" w:rsidP="00287525" w:rsidR="00287525" w:rsidRPr="00287525">
            <w:pPr>
              <w:spacing w:lineRule="auto" w:line="240" w:after="0"/>
              <w:jc w:val="center"/>
              <w:rPr>
                <w:rFonts w:cs="Times New Roman" w:eastAsia="Times New Roman" w:hAnsi="Times New Roman" w:ascii="Times New Roman"/>
                <w:sz w:val="20"/>
                <w:szCs w:val="20"/>
                <w:lang w:eastAsia="hr-HR"/>
              </w:rPr>
            </w:pPr>
          </w:p>
        </w:tc>
        <w:tc>
          <w:tcPr>
            <w:tcW w:type="pct" w:w="482"/>
            <w:tcBorders>
              <w:top w:val="nil"/>
              <w:left w:val="nil"/>
              <w:bottom w:val="nil"/>
              <w:right w:val="nil"/>
            </w:tcBorders>
            <w:shd w:fill="auto" w:color="auto" w:val="clear"/>
            <w:hideMark/>
          </w:tcPr>
          <w:p w:rsidRDefault="00287525" w:rsidP="00287525" w:rsidR="00287525" w:rsidRPr="00287525">
            <w:pPr>
              <w:spacing w:lineRule="auto" w:line="240" w:after="0"/>
              <w:jc w:val="center"/>
              <w:rPr>
                <w:rFonts w:cs="Times New Roman" w:eastAsia="Times New Roman" w:hAnsi="Times New Roman" w:ascii="Times New Roman"/>
                <w:sz w:val="20"/>
                <w:szCs w:val="20"/>
                <w:lang w:eastAsia="hr-HR"/>
              </w:rPr>
            </w:pPr>
          </w:p>
        </w:tc>
        <w:tc>
          <w:tcPr>
            <w:tcW w:type="pct" w:w="481"/>
            <w:tcBorders>
              <w:top w:val="nil"/>
              <w:left w:val="nil"/>
              <w:bottom w:val="nil"/>
              <w:right w:val="nil"/>
            </w:tcBorders>
            <w:shd w:fill="auto" w:color="auto" w:val="clear"/>
            <w:hideMark/>
          </w:tcPr>
          <w:p w:rsidRDefault="00287525" w:rsidP="00287525" w:rsidR="00287525" w:rsidRPr="00287525">
            <w:pPr>
              <w:spacing w:lineRule="auto" w:line="240" w:after="0"/>
              <w:jc w:val="center"/>
              <w:rPr>
                <w:rFonts w:cs="Times New Roman" w:eastAsia="Times New Roman" w:hAnsi="Times New Roman" w:ascii="Times New Roman"/>
                <w:sz w:val="20"/>
                <w:szCs w:val="20"/>
                <w:lang w:eastAsia="hr-HR"/>
              </w:rPr>
            </w:pPr>
          </w:p>
        </w:tc>
        <w:tc>
          <w:tcPr>
            <w:tcW w:type="pct" w:w="480"/>
            <w:tcBorders>
              <w:top w:val="nil"/>
              <w:left w:val="nil"/>
              <w:bottom w:val="nil"/>
              <w:right w:val="nil"/>
            </w:tcBorders>
            <w:shd w:fill="auto" w:color="auto" w:val="clear"/>
            <w:hideMark/>
          </w:tcPr>
          <w:p w:rsidRDefault="00287525" w:rsidP="00287525" w:rsidR="00287525" w:rsidRPr="00287525">
            <w:pPr>
              <w:spacing w:lineRule="auto" w:line="240" w:after="0"/>
              <w:jc w:val="center"/>
              <w:rPr>
                <w:rFonts w:cs="Times New Roman" w:eastAsia="Times New Roman" w:hAnsi="Times New Roman" w:ascii="Times New Roman"/>
                <w:sz w:val="20"/>
                <w:szCs w:val="20"/>
                <w:lang w:eastAsia="hr-HR"/>
              </w:rPr>
            </w:pPr>
          </w:p>
        </w:tc>
        <w:tc>
          <w:tcPr>
            <w:tcW w:type="pct" w:w="479"/>
            <w:tcBorders>
              <w:top w:val="nil"/>
              <w:left w:val="nil"/>
              <w:bottom w:val="nil"/>
              <w:right w:val="nil"/>
            </w:tcBorders>
            <w:shd w:fill="auto" w:color="auto" w:val="clear"/>
            <w:hideMark/>
          </w:tcPr>
          <w:p w:rsidRDefault="00287525" w:rsidP="00287525" w:rsidR="00287525" w:rsidRPr="00287525">
            <w:pPr>
              <w:spacing w:lineRule="auto" w:line="240" w:after="0"/>
              <w:jc w:val="center"/>
              <w:rPr>
                <w:rFonts w:cs="Times New Roman" w:eastAsia="Times New Roman" w:hAnsi="Times New Roman" w:ascii="Times New Roman"/>
                <w:sz w:val="20"/>
                <w:szCs w:val="20"/>
                <w:lang w:eastAsia="hr-HR"/>
              </w:rPr>
            </w:pPr>
          </w:p>
        </w:tc>
        <w:tc>
          <w:tcPr>
            <w:tcW w:type="pct" w:w="324"/>
            <w:tcBorders>
              <w:top w:val="nil"/>
              <w:left w:val="nil"/>
              <w:bottom w:val="nil"/>
              <w:right w:val="nil"/>
            </w:tcBorders>
            <w:shd w:fill="auto" w:color="auto" w:val="clear"/>
            <w:hideMark/>
          </w:tcPr>
          <w:p w:rsidRDefault="00287525" w:rsidP="00287525" w:rsidR="00287525" w:rsidRPr="00287525">
            <w:pPr>
              <w:spacing w:lineRule="auto" w:line="240" w:after="0"/>
              <w:jc w:val="center"/>
              <w:rPr>
                <w:rFonts w:cs="Times New Roman" w:eastAsia="Times New Roman" w:hAnsi="Times New Roman" w:ascii="Times New Roman"/>
                <w:sz w:val="20"/>
                <w:szCs w:val="20"/>
                <w:lang w:eastAsia="hr-HR"/>
              </w:rPr>
            </w:pPr>
          </w:p>
        </w:tc>
        <w:tc>
          <w:tcPr>
            <w:tcW w:type="pct" w:w="342"/>
            <w:tcBorders>
              <w:top w:val="nil"/>
              <w:left w:val="nil"/>
              <w:bottom w:val="nil"/>
              <w:right w:val="nil"/>
            </w:tcBorders>
            <w:shd w:fill="auto" w:color="auto" w:val="clear"/>
            <w:hideMark/>
          </w:tcPr>
          <w:p w:rsidRDefault="00287525" w:rsidP="00287525" w:rsidR="00287525" w:rsidRPr="00287525">
            <w:pPr>
              <w:spacing w:lineRule="auto" w:line="240" w:after="0"/>
              <w:jc w:val="center"/>
              <w:rPr>
                <w:rFonts w:cs="Times New Roman" w:eastAsia="Times New Roman" w:hAnsi="Times New Roman" w:ascii="Times New Roman"/>
                <w:sz w:val="20"/>
                <w:szCs w:val="20"/>
                <w:lang w:eastAsia="hr-HR"/>
              </w:rPr>
            </w:pPr>
          </w:p>
        </w:tc>
        <w:tc>
          <w:tcPr>
            <w:tcW w:type="pct" w:w="721"/>
            <w:tcBorders>
              <w:top w:val="nil"/>
              <w:left w:val="nil"/>
              <w:bottom w:val="nil"/>
              <w:right w:val="nil"/>
            </w:tcBorders>
            <w:shd w:fill="auto" w:color="auto" w:val="clear"/>
            <w:hideMark/>
          </w:tcPr>
          <w:p w:rsidRDefault="00287525" w:rsidP="00287525" w:rsidR="00287525" w:rsidRPr="00287525">
            <w:pPr>
              <w:spacing w:lineRule="auto" w:line="240" w:after="0"/>
              <w:jc w:val="center"/>
              <w:rPr>
                <w:rFonts w:cs="Times New Roman" w:eastAsia="Times New Roman" w:hAnsi="Times New Roman" w:ascii="Times New Roman"/>
                <w:sz w:val="20"/>
                <w:szCs w:val="20"/>
                <w:lang w:eastAsia="hr-HR"/>
              </w:rPr>
            </w:pPr>
          </w:p>
        </w:tc>
        <w:tc>
          <w:tcPr>
            <w:tcW w:type="pct" w:w="721"/>
            <w:tcBorders>
              <w:top w:val="nil"/>
              <w:left w:val="nil"/>
              <w:bottom w:val="nil"/>
              <w:right w:val="nil"/>
            </w:tcBorders>
            <w:shd w:fill="auto" w:color="auto" w:val="clear"/>
            <w:vAlign w:val="center"/>
            <w:hideMark/>
          </w:tcPr>
          <w:p w:rsidRDefault="00287525" w:rsidP="00287525" w:rsidR="00287525" w:rsidRPr="00287525">
            <w:pPr>
              <w:spacing w:lineRule="auto" w:line="240" w:after="0"/>
              <w:jc w:val="center"/>
              <w:rPr>
                <w:rFonts w:cs="Times New Roman" w:eastAsia="Times New Roman" w:hAnsi="Times New Roman" w:ascii="Times New Roman"/>
                <w:sz w:val="20"/>
                <w:szCs w:val="20"/>
                <w:lang w:eastAsia="hr-HR"/>
              </w:rPr>
            </w:pPr>
          </w:p>
        </w:tc>
      </w:tr>
      <w:tr w:rsidTr="00287525" w:rsidR="00287525" w:rsidRPr="00287525">
        <w:trPr>
          <w:trHeight w:val="300"/>
        </w:trPr>
        <w:tc>
          <w:tcPr>
            <w:tcW w:type="pct" w:w="5000"/>
            <w:gridSpan w:val="10"/>
            <w:tcBorders>
              <w:top w:space="0" w:sz="4" w:color="auto" w:val="single"/>
              <w:left w:space="0" w:sz="4" w:color="auto" w:val="single"/>
              <w:bottom w:space="0" w:sz="4" w:color="auto" w:val="single"/>
              <w:right w:space="0" w:sz="4" w:color="000000" w:val="single"/>
            </w:tcBorders>
            <w:shd w:fill="auto" w:color="C0C0C0" w:val="pct12"/>
            <w:vAlign w:val="center"/>
            <w:hideMark/>
          </w:tcPr>
          <w:p w:rsidRDefault="00287525" w:rsidP="00287525" w:rsidR="00287525" w:rsidRPr="00287525">
            <w:pPr>
              <w:spacing w:lineRule="auto" w:line="240" w:after="0"/>
              <w:rPr>
                <w:rFonts w:cs="Times New Roman" w:eastAsia="Times New Roman" w:hAnsi="Times New Roman" w:ascii="Times New Roman"/>
                <w:b/>
                <w:bCs/>
                <w:color w:val="000080"/>
                <w:sz w:val="18"/>
                <w:szCs w:val="18"/>
                <w:lang w:eastAsia="hr-HR"/>
              </w:rPr>
            </w:pPr>
            <w:r w:rsidRPr="00287525">
              <w:rPr>
                <w:rFonts w:cs="Times New Roman" w:eastAsia="Times New Roman" w:hAnsi="Times New Roman" w:ascii="Times New Roman"/>
                <w:b/>
                <w:bCs/>
                <w:color w:val="000080"/>
                <w:sz w:val="18"/>
                <w:szCs w:val="18"/>
                <w:lang w:eastAsia="hr-HR"/>
              </w:rPr>
              <w:t>Obveznik: 99772022299; Nardus N.T. d.o.o.</w:t>
            </w:r>
          </w:p>
        </w:tc>
      </w:tr>
      <w:tr w:rsidTr="00287525" w:rsidR="00287525" w:rsidRPr="00287525">
        <w:trPr>
          <w:trHeight w:val="495"/>
        </w:trPr>
        <w:tc>
          <w:tcPr>
            <w:tcW w:type="pct" w:w="2893"/>
            <w:gridSpan w:val="6"/>
            <w:tcBorders>
              <w:top w:space="0" w:sz="4" w:color="auto" w:val="single"/>
              <w:left w:space="0" w:sz="4" w:color="auto" w:val="single"/>
              <w:bottom w:space="0" w:sz="8" w:color="C0C0C0" w:val="single"/>
              <w:right w:space="0" w:sz="4" w:color="FFFFFF" w:val="single"/>
            </w:tcBorders>
            <w:shd w:fill="969696" w:color="000000" w:val="clear"/>
            <w:vAlign w:val="center"/>
            <w:hideMark/>
          </w:tcPr>
          <w:p w:rsidRDefault="00287525" w:rsidP="00287525" w:rsidR="00287525" w:rsidRPr="00287525">
            <w:pPr>
              <w:spacing w:lineRule="auto" w:line="240" w:after="0"/>
              <w:jc w:val="center"/>
              <w:rPr>
                <w:rFonts w:cs="Times New Roman" w:eastAsia="Times New Roman" w:hAnsi="Times New Roman" w:ascii="Times New Roman"/>
                <w:b/>
                <w:bCs/>
                <w:color w:val="FFFFFF"/>
                <w:sz w:val="16"/>
                <w:szCs w:val="16"/>
                <w:lang w:eastAsia="hr-HR"/>
              </w:rPr>
            </w:pPr>
            <w:r w:rsidRPr="00287525">
              <w:rPr>
                <w:rFonts w:cs="Times New Roman" w:eastAsia="Times New Roman" w:hAnsi="Times New Roman" w:ascii="Times New Roman"/>
                <w:b/>
                <w:bCs/>
                <w:color w:val="FFFFFF"/>
                <w:sz w:val="16"/>
                <w:szCs w:val="16"/>
                <w:lang w:eastAsia="hr-HR"/>
              </w:rPr>
              <w:t>Naziv pozicije</w:t>
            </w:r>
          </w:p>
        </w:tc>
        <w:tc>
          <w:tcPr>
            <w:tcW w:type="pct" w:w="324"/>
            <w:tcBorders>
              <w:top w:val="nil"/>
              <w:left w:val="nil"/>
              <w:bottom w:space="0" w:sz="8" w:color="C0C0C0" w:val="single"/>
              <w:right w:space="0" w:sz="4" w:color="FFFFFF" w:val="single"/>
            </w:tcBorders>
            <w:shd w:fill="969696" w:color="000000" w:val="clear"/>
            <w:vAlign w:val="center"/>
            <w:hideMark/>
          </w:tcPr>
          <w:p w:rsidRDefault="00287525" w:rsidP="00287525" w:rsidR="00287525" w:rsidRPr="00287525">
            <w:pPr>
              <w:spacing w:lineRule="auto" w:line="240" w:after="0"/>
              <w:jc w:val="center"/>
              <w:rPr>
                <w:rFonts w:cs="Times New Roman" w:eastAsia="Times New Roman" w:hAnsi="Times New Roman" w:ascii="Times New Roman"/>
                <w:b/>
                <w:bCs/>
                <w:color w:val="FFFFFF"/>
                <w:sz w:val="18"/>
                <w:szCs w:val="18"/>
                <w:lang w:eastAsia="hr-HR"/>
              </w:rPr>
            </w:pPr>
            <w:r w:rsidRPr="00287525">
              <w:rPr>
                <w:rFonts w:cs="Times New Roman" w:eastAsia="Times New Roman" w:hAnsi="Times New Roman" w:ascii="Times New Roman"/>
                <w:b/>
                <w:bCs/>
                <w:color w:val="FFFFFF"/>
                <w:sz w:val="18"/>
                <w:szCs w:val="18"/>
                <w:lang w:eastAsia="hr-HR"/>
              </w:rPr>
              <w:t>AOP</w:t>
            </w:r>
            <w:r w:rsidRPr="00287525">
              <w:rPr>
                <w:rFonts w:cs="Times New Roman" w:eastAsia="Times New Roman" w:hAnsi="Times New Roman" w:ascii="Times New Roman"/>
                <w:b/>
                <w:bCs/>
                <w:color w:val="FFFFFF"/>
                <w:sz w:val="18"/>
                <w:szCs w:val="18"/>
                <w:lang w:eastAsia="hr-HR"/>
              </w:rPr>
              <w:br/>
            </w:r>
            <w:r w:rsidRPr="00287525">
              <w:rPr>
                <w:rFonts w:cs="Times New Roman" w:eastAsia="Times New Roman" w:hAnsi="Times New Roman" w:ascii="Times New Roman"/>
                <w:b/>
                <w:bCs/>
                <w:color w:val="FFFFFF"/>
                <w:sz w:val="14"/>
                <w:szCs w:val="14"/>
                <w:lang w:eastAsia="hr-HR"/>
              </w:rPr>
              <w:t>oznaka</w:t>
            </w:r>
          </w:p>
        </w:tc>
        <w:tc>
          <w:tcPr>
            <w:tcW w:type="pct" w:w="342"/>
            <w:tcBorders>
              <w:top w:val="nil"/>
              <w:left w:val="nil"/>
              <w:bottom w:space="0" w:sz="8" w:color="C0C0C0" w:val="single"/>
              <w:right w:space="0" w:sz="4" w:color="FFFFFF" w:val="single"/>
            </w:tcBorders>
            <w:shd w:fill="969696" w:color="000000" w:val="clear"/>
            <w:vAlign w:val="center"/>
            <w:hideMark/>
          </w:tcPr>
          <w:p w:rsidRDefault="00287525" w:rsidP="00287525" w:rsidR="00287525" w:rsidRPr="00287525">
            <w:pPr>
              <w:spacing w:lineRule="auto" w:line="240" w:after="0"/>
              <w:jc w:val="center"/>
              <w:rPr>
                <w:rFonts w:cs="Times New Roman" w:eastAsia="Times New Roman" w:hAnsi="Times New Roman" w:ascii="Times New Roman"/>
                <w:b/>
                <w:bCs/>
                <w:color w:val="FFFFFF"/>
                <w:sz w:val="18"/>
                <w:szCs w:val="18"/>
                <w:lang w:eastAsia="hr-HR"/>
              </w:rPr>
            </w:pPr>
            <w:r w:rsidRPr="00287525">
              <w:rPr>
                <w:rFonts w:cs="Times New Roman" w:eastAsia="Times New Roman" w:hAnsi="Times New Roman" w:ascii="Times New Roman"/>
                <w:b/>
                <w:bCs/>
                <w:color w:val="FFFFFF"/>
                <w:sz w:val="18"/>
                <w:szCs w:val="18"/>
                <w:lang w:eastAsia="hr-HR"/>
              </w:rPr>
              <w:t xml:space="preserve">Rbr. </w:t>
            </w:r>
            <w:r w:rsidRPr="00287525">
              <w:rPr>
                <w:rFonts w:cs="Times New Roman" w:eastAsia="Times New Roman" w:hAnsi="Times New Roman" w:ascii="Times New Roman"/>
                <w:b/>
                <w:bCs/>
                <w:color w:val="FFFFFF"/>
                <w:sz w:val="18"/>
                <w:szCs w:val="18"/>
                <w:lang w:eastAsia="hr-HR"/>
              </w:rPr>
              <w:br/>
            </w:r>
            <w:r w:rsidRPr="00287525">
              <w:rPr>
                <w:rFonts w:cs="Times New Roman" w:eastAsia="Times New Roman" w:hAnsi="Times New Roman" w:ascii="Times New Roman"/>
                <w:b/>
                <w:bCs/>
                <w:color w:val="FFFFFF"/>
                <w:sz w:val="14"/>
                <w:szCs w:val="14"/>
                <w:lang w:eastAsia="hr-HR"/>
              </w:rPr>
              <w:t>bilješke</w:t>
            </w:r>
          </w:p>
        </w:tc>
        <w:tc>
          <w:tcPr>
            <w:tcW w:type="pct" w:w="721"/>
            <w:tcBorders>
              <w:top w:val="nil"/>
              <w:left w:val="nil"/>
              <w:bottom w:space="0" w:sz="8" w:color="C0C0C0" w:val="single"/>
              <w:right w:space="0" w:sz="4" w:color="FFFFFF" w:val="single"/>
            </w:tcBorders>
            <w:shd w:fill="969696" w:color="000000" w:val="clear"/>
            <w:vAlign w:val="center"/>
            <w:hideMark/>
          </w:tcPr>
          <w:p w:rsidRDefault="00287525" w:rsidP="00287525" w:rsidR="00287525" w:rsidRPr="00287525">
            <w:pPr>
              <w:spacing w:lineRule="auto" w:line="240" w:after="0"/>
              <w:jc w:val="center"/>
              <w:rPr>
                <w:rFonts w:cs="Times New Roman" w:eastAsia="Times New Roman" w:hAnsi="Times New Roman" w:ascii="Times New Roman"/>
                <w:b/>
                <w:bCs/>
                <w:color w:val="FFFFFF"/>
                <w:sz w:val="16"/>
                <w:szCs w:val="16"/>
                <w:lang w:eastAsia="hr-HR"/>
              </w:rPr>
            </w:pPr>
            <w:r w:rsidRPr="00287525">
              <w:rPr>
                <w:rFonts w:cs="Times New Roman" w:eastAsia="Times New Roman" w:hAnsi="Times New Roman" w:ascii="Times New Roman"/>
                <w:b/>
                <w:bCs/>
                <w:color w:val="FFFFFF"/>
                <w:sz w:val="16"/>
                <w:szCs w:val="16"/>
                <w:lang w:eastAsia="hr-HR"/>
              </w:rPr>
              <w:t>Prethodna godina</w:t>
            </w:r>
          </w:p>
        </w:tc>
        <w:tc>
          <w:tcPr>
            <w:tcW w:type="pct" w:w="721"/>
            <w:tcBorders>
              <w:top w:val="nil"/>
              <w:left w:val="nil"/>
              <w:bottom w:space="0" w:sz="8" w:color="C0C0C0" w:val="single"/>
              <w:right w:space="0" w:sz="4" w:color="auto" w:val="single"/>
            </w:tcBorders>
            <w:shd w:fill="969696" w:color="000000" w:val="clear"/>
            <w:vAlign w:val="center"/>
            <w:hideMark/>
          </w:tcPr>
          <w:p w:rsidRDefault="00287525" w:rsidP="00287525" w:rsidR="00287525" w:rsidRPr="00287525">
            <w:pPr>
              <w:spacing w:lineRule="auto" w:line="240" w:after="0"/>
              <w:jc w:val="center"/>
              <w:rPr>
                <w:rFonts w:cs="Times New Roman" w:eastAsia="Times New Roman" w:hAnsi="Times New Roman" w:ascii="Times New Roman"/>
                <w:b/>
                <w:bCs/>
                <w:color w:val="FFFFFF"/>
                <w:sz w:val="16"/>
                <w:szCs w:val="16"/>
                <w:lang w:eastAsia="hr-HR"/>
              </w:rPr>
            </w:pPr>
            <w:r w:rsidRPr="00287525">
              <w:rPr>
                <w:rFonts w:cs="Times New Roman" w:eastAsia="Times New Roman" w:hAnsi="Times New Roman" w:ascii="Times New Roman"/>
                <w:b/>
                <w:bCs/>
                <w:color w:val="FFFFFF"/>
                <w:sz w:val="16"/>
                <w:szCs w:val="16"/>
                <w:lang w:eastAsia="hr-HR"/>
              </w:rPr>
              <w:t>Tekuća godina</w:t>
            </w:r>
          </w:p>
        </w:tc>
      </w:tr>
      <w:tr w:rsidTr="00287525" w:rsidR="00287525" w:rsidRPr="00287525">
        <w:trPr>
          <w:trHeight w:val="270"/>
        </w:trPr>
        <w:tc>
          <w:tcPr>
            <w:tcW w:type="pct" w:w="2893"/>
            <w:gridSpan w:val="6"/>
            <w:tcBorders>
              <w:top w:space="0" w:sz="8" w:color="C0C0C0" w:val="single"/>
              <w:left w:space="0" w:sz="4" w:color="auto" w:val="single"/>
              <w:bottom w:space="0" w:sz="4" w:color="auto" w:val="single"/>
              <w:right w:space="0" w:sz="4" w:color="FFFFFF" w:val="single"/>
            </w:tcBorders>
            <w:shd w:fill="969696" w:color="000000" w:val="clear"/>
            <w:vAlign w:val="center"/>
            <w:hideMark/>
          </w:tcPr>
          <w:p w:rsidRDefault="00287525" w:rsidP="00287525" w:rsidR="00287525" w:rsidRPr="00287525">
            <w:pPr>
              <w:spacing w:lineRule="auto" w:line="240" w:after="0"/>
              <w:jc w:val="center"/>
              <w:rPr>
                <w:rFonts w:cs="Times New Roman" w:eastAsia="Times New Roman" w:hAnsi="Times New Roman" w:ascii="Times New Roman"/>
                <w:b/>
                <w:bCs/>
                <w:color w:val="FFFFFF"/>
                <w:sz w:val="18"/>
                <w:szCs w:val="18"/>
                <w:lang w:eastAsia="hr-HR"/>
              </w:rPr>
            </w:pPr>
            <w:r w:rsidRPr="00287525">
              <w:rPr>
                <w:rFonts w:cs="Times New Roman" w:eastAsia="Times New Roman" w:hAnsi="Times New Roman" w:ascii="Times New Roman"/>
                <w:b/>
                <w:bCs/>
                <w:color w:val="FFFFFF"/>
                <w:sz w:val="18"/>
                <w:szCs w:val="18"/>
                <w:lang w:eastAsia="hr-HR"/>
              </w:rPr>
              <w:t>1</w:t>
            </w:r>
          </w:p>
        </w:tc>
        <w:tc>
          <w:tcPr>
            <w:tcW w:type="pct" w:w="324"/>
            <w:tcBorders>
              <w:top w:val="nil"/>
              <w:left w:val="nil"/>
              <w:bottom w:space="0" w:sz="4" w:color="auto" w:val="single"/>
              <w:right w:space="0" w:sz="4" w:color="FFFFFF" w:val="single"/>
            </w:tcBorders>
            <w:shd w:fill="969696" w:color="000000" w:val="clear"/>
            <w:noWrap/>
            <w:vAlign w:val="center"/>
            <w:hideMark/>
          </w:tcPr>
          <w:p w:rsidRDefault="00287525" w:rsidP="00287525" w:rsidR="00287525" w:rsidRPr="00287525">
            <w:pPr>
              <w:spacing w:lineRule="auto" w:line="240" w:after="0"/>
              <w:jc w:val="center"/>
              <w:rPr>
                <w:rFonts w:cs="Times New Roman" w:eastAsia="Times New Roman" w:hAnsi="Times New Roman" w:ascii="Times New Roman"/>
                <w:b/>
                <w:bCs/>
                <w:color w:val="FFFFFF"/>
                <w:sz w:val="18"/>
                <w:szCs w:val="18"/>
                <w:lang w:eastAsia="hr-HR"/>
              </w:rPr>
            </w:pPr>
            <w:r w:rsidRPr="00287525">
              <w:rPr>
                <w:rFonts w:cs="Times New Roman" w:eastAsia="Times New Roman" w:hAnsi="Times New Roman" w:ascii="Times New Roman"/>
                <w:b/>
                <w:bCs/>
                <w:color w:val="FFFFFF"/>
                <w:sz w:val="18"/>
                <w:szCs w:val="18"/>
                <w:lang w:eastAsia="hr-HR"/>
              </w:rPr>
              <w:t>2</w:t>
            </w:r>
          </w:p>
        </w:tc>
        <w:tc>
          <w:tcPr>
            <w:tcW w:type="pct" w:w="342"/>
            <w:tcBorders>
              <w:top w:val="nil"/>
              <w:left w:val="nil"/>
              <w:bottom w:space="0" w:sz="4" w:color="auto" w:val="single"/>
              <w:right w:space="0" w:sz="4" w:color="FFFFFF" w:val="single"/>
            </w:tcBorders>
            <w:shd w:fill="969696" w:color="000000" w:val="clear"/>
            <w:noWrap/>
            <w:vAlign w:val="center"/>
            <w:hideMark/>
          </w:tcPr>
          <w:p w:rsidRDefault="00287525" w:rsidP="00287525" w:rsidR="00287525" w:rsidRPr="00287525">
            <w:pPr>
              <w:spacing w:lineRule="auto" w:line="240" w:after="0"/>
              <w:jc w:val="center"/>
              <w:rPr>
                <w:rFonts w:cs="Times New Roman" w:eastAsia="Times New Roman" w:hAnsi="Times New Roman" w:ascii="Times New Roman"/>
                <w:b/>
                <w:bCs/>
                <w:color w:val="FFFFFF"/>
                <w:sz w:val="18"/>
                <w:szCs w:val="18"/>
                <w:lang w:eastAsia="hr-HR"/>
              </w:rPr>
            </w:pPr>
            <w:r w:rsidRPr="00287525">
              <w:rPr>
                <w:rFonts w:cs="Times New Roman" w:eastAsia="Times New Roman" w:hAnsi="Times New Roman" w:ascii="Times New Roman"/>
                <w:b/>
                <w:bCs/>
                <w:color w:val="FFFFFF"/>
                <w:sz w:val="18"/>
                <w:szCs w:val="18"/>
                <w:lang w:eastAsia="hr-HR"/>
              </w:rPr>
              <w:t>3</w:t>
            </w:r>
          </w:p>
        </w:tc>
        <w:tc>
          <w:tcPr>
            <w:tcW w:type="pct" w:w="721"/>
            <w:tcBorders>
              <w:top w:val="nil"/>
              <w:left w:val="nil"/>
              <w:bottom w:space="0" w:sz="4" w:color="auto" w:val="single"/>
              <w:right w:space="0" w:sz="4" w:color="FFFFFF" w:val="single"/>
            </w:tcBorders>
            <w:shd w:fill="969696" w:color="000000" w:val="clear"/>
            <w:vAlign w:val="center"/>
            <w:hideMark/>
          </w:tcPr>
          <w:p w:rsidRDefault="00287525" w:rsidP="00287525" w:rsidR="00287525" w:rsidRPr="00287525">
            <w:pPr>
              <w:spacing w:lineRule="auto" w:line="240" w:after="0"/>
              <w:jc w:val="center"/>
              <w:rPr>
                <w:rFonts w:cs="Times New Roman" w:eastAsia="Times New Roman" w:hAnsi="Times New Roman" w:ascii="Times New Roman"/>
                <w:b/>
                <w:bCs/>
                <w:color w:val="FFFFFF"/>
                <w:sz w:val="18"/>
                <w:szCs w:val="18"/>
                <w:lang w:eastAsia="hr-HR"/>
              </w:rPr>
            </w:pPr>
            <w:r w:rsidRPr="00287525">
              <w:rPr>
                <w:rFonts w:cs="Times New Roman" w:eastAsia="Times New Roman" w:hAnsi="Times New Roman" w:ascii="Times New Roman"/>
                <w:b/>
                <w:bCs/>
                <w:color w:val="FFFFFF"/>
                <w:sz w:val="18"/>
                <w:szCs w:val="18"/>
                <w:lang w:eastAsia="hr-HR"/>
              </w:rPr>
              <w:t>4</w:t>
            </w:r>
          </w:p>
        </w:tc>
        <w:tc>
          <w:tcPr>
            <w:tcW w:type="pct" w:w="721"/>
            <w:tcBorders>
              <w:top w:val="nil"/>
              <w:left w:val="nil"/>
              <w:bottom w:space="0" w:sz="4" w:color="auto" w:val="single"/>
              <w:right w:space="0" w:sz="4" w:color="auto" w:val="single"/>
            </w:tcBorders>
            <w:shd w:fill="969696" w:color="000000" w:val="clear"/>
            <w:vAlign w:val="center"/>
            <w:hideMark/>
          </w:tcPr>
          <w:p w:rsidRDefault="00287525" w:rsidP="00287525" w:rsidR="00287525" w:rsidRPr="00287525">
            <w:pPr>
              <w:spacing w:lineRule="auto" w:line="240" w:after="0"/>
              <w:jc w:val="center"/>
              <w:rPr>
                <w:rFonts w:cs="Times New Roman" w:eastAsia="Times New Roman" w:hAnsi="Times New Roman" w:ascii="Times New Roman"/>
                <w:b/>
                <w:bCs/>
                <w:color w:val="FFFFFF"/>
                <w:sz w:val="18"/>
                <w:szCs w:val="18"/>
                <w:lang w:eastAsia="hr-HR"/>
              </w:rPr>
            </w:pPr>
            <w:r w:rsidRPr="00287525">
              <w:rPr>
                <w:rFonts w:cs="Times New Roman" w:eastAsia="Times New Roman" w:hAnsi="Times New Roman" w:ascii="Times New Roman"/>
                <w:b/>
                <w:bCs/>
                <w:color w:val="FFFFFF"/>
                <w:sz w:val="18"/>
                <w:szCs w:val="18"/>
                <w:lang w:eastAsia="hr-HR"/>
              </w:rPr>
              <w:t>5</w:t>
            </w:r>
          </w:p>
        </w:tc>
      </w:tr>
      <w:tr w:rsidTr="00287525" w:rsidR="00287525" w:rsidRPr="00287525">
        <w:trPr>
          <w:trHeight w:val="282"/>
        </w:trPr>
        <w:tc>
          <w:tcPr>
            <w:tcW w:type="pct" w:w="2893"/>
            <w:gridSpan w:val="6"/>
            <w:tcBorders>
              <w:top w:space="0" w:sz="4" w:color="auto" w:val="single"/>
              <w:left w:space="0" w:sz="4" w:color="auto" w:val="single"/>
              <w:bottom w:space="0" w:sz="4" w:color="C0C0C0" w:val="single"/>
              <w:right w:space="0" w:sz="4" w:color="auto" w:val="single"/>
            </w:tcBorders>
            <w:shd w:fill="auto" w:color="auto" w:val="clear"/>
            <w:vAlign w:val="center"/>
            <w:hideMark/>
          </w:tcPr>
          <w:p w:rsidRDefault="00287525" w:rsidP="00287525" w:rsidR="00287525" w:rsidRPr="00287525">
            <w:pPr>
              <w:spacing w:lineRule="auto" w:line="240" w:after="0"/>
              <w:rPr>
                <w:rFonts w:cs="Times New Roman" w:eastAsia="Times New Roman" w:hAnsi="Times New Roman" w:ascii="Times New Roman"/>
                <w:b/>
                <w:bCs/>
                <w:color w:val="333399"/>
                <w:sz w:val="18"/>
                <w:szCs w:val="18"/>
                <w:lang w:eastAsia="hr-HR"/>
              </w:rPr>
            </w:pPr>
            <w:r w:rsidRPr="00287525">
              <w:rPr>
                <w:rFonts w:cs="Times New Roman" w:eastAsia="Times New Roman" w:hAnsi="Times New Roman" w:ascii="Times New Roman"/>
                <w:b/>
                <w:bCs/>
                <w:color w:val="333399"/>
                <w:sz w:val="18"/>
                <w:szCs w:val="18"/>
                <w:lang w:eastAsia="hr-HR"/>
              </w:rPr>
              <w:t xml:space="preserve">I. POSLOVNI PRIHODI </w:t>
            </w:r>
            <w:r w:rsidRPr="00287525">
              <w:rPr>
                <w:rFonts w:cs="Times New Roman" w:eastAsia="Times New Roman" w:hAnsi="Times New Roman" w:ascii="Times New Roman"/>
                <w:color w:val="333399"/>
                <w:sz w:val="18"/>
                <w:szCs w:val="18"/>
                <w:lang w:eastAsia="hr-HR"/>
              </w:rPr>
              <w:t>(AOP 126 do 130)</w:t>
            </w:r>
          </w:p>
        </w:tc>
        <w:tc>
          <w:tcPr>
            <w:tcW w:type="pct" w:w="324"/>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center"/>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125</w:t>
            </w:r>
          </w:p>
        </w:tc>
        <w:tc>
          <w:tcPr>
            <w:tcW w:type="pct" w:w="342"/>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color w:val="0000FF"/>
                <w:sz w:val="18"/>
                <w:szCs w:val="18"/>
                <w:lang w:eastAsia="hr-HR"/>
              </w:rPr>
            </w:pPr>
            <w:r w:rsidRPr="00287525">
              <w:rPr>
                <w:rFonts w:cs="Times New Roman" w:eastAsia="Times New Roman" w:hAnsi="Times New Roman" w:ascii="Times New Roman"/>
                <w:color w:val="0000FF"/>
                <w:sz w:val="18"/>
                <w:szCs w:val="18"/>
                <w:lang w:eastAsia="hr-HR"/>
              </w:rPr>
              <w:t>484.957</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color w:val="0000FF"/>
                <w:sz w:val="18"/>
                <w:szCs w:val="18"/>
                <w:lang w:eastAsia="hr-HR"/>
              </w:rPr>
            </w:pPr>
            <w:r w:rsidRPr="00287525">
              <w:rPr>
                <w:rFonts w:cs="Times New Roman" w:eastAsia="Times New Roman" w:hAnsi="Times New Roman" w:ascii="Times New Roman"/>
                <w:color w:val="0000FF"/>
                <w:sz w:val="18"/>
                <w:szCs w:val="18"/>
                <w:lang w:eastAsia="hr-HR"/>
              </w:rPr>
              <w:t>41.584</w:t>
            </w:r>
          </w:p>
        </w:tc>
      </w:tr>
      <w:tr w:rsidTr="00287525" w:rsidR="00287525" w:rsidRPr="00287525">
        <w:trPr>
          <w:trHeight w:val="282"/>
        </w:trPr>
        <w:tc>
          <w:tcPr>
            <w:tcW w:type="pct" w:w="2893"/>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287525" w:rsidR="00287525" w:rsidRPr="00287525">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287525" w:rsidRPr="00287525">
              <w:rPr>
                <w:rFonts w:cs="Times New Roman" w:eastAsia="Times New Roman" w:hAnsi="Times New Roman" w:ascii="Times New Roman"/>
                <w:sz w:val="18"/>
                <w:szCs w:val="18"/>
                <w:lang w:eastAsia="hr-HR"/>
              </w:rPr>
              <w:t>1. Prihodi od prodaje s poduzetnicima unutar grupe</w:t>
            </w:r>
          </w:p>
        </w:tc>
        <w:tc>
          <w:tcPr>
            <w:tcW w:type="pct" w:w="324"/>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center"/>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126</w:t>
            </w:r>
          </w:p>
        </w:tc>
        <w:tc>
          <w:tcPr>
            <w:tcW w:type="pct" w:w="342"/>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r>
      <w:tr w:rsidTr="00287525" w:rsidR="00287525" w:rsidRPr="00287525">
        <w:trPr>
          <w:trHeight w:val="282"/>
        </w:trPr>
        <w:tc>
          <w:tcPr>
            <w:tcW w:type="pct" w:w="2893"/>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287525" w:rsidR="00287525" w:rsidRPr="00287525">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287525" w:rsidRPr="00287525">
              <w:rPr>
                <w:rFonts w:cs="Times New Roman" w:eastAsia="Times New Roman" w:hAnsi="Times New Roman" w:ascii="Times New Roman"/>
                <w:sz w:val="18"/>
                <w:szCs w:val="18"/>
                <w:lang w:eastAsia="hr-HR"/>
              </w:rPr>
              <w:t>2. Prihodi od prodaje (izvan grupe)</w:t>
            </w:r>
          </w:p>
        </w:tc>
        <w:tc>
          <w:tcPr>
            <w:tcW w:type="pct" w:w="324"/>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center"/>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127</w:t>
            </w:r>
          </w:p>
        </w:tc>
        <w:tc>
          <w:tcPr>
            <w:tcW w:type="pct" w:w="342"/>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368.117</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r>
      <w:tr w:rsidTr="00287525" w:rsidR="00287525" w:rsidRPr="00287525">
        <w:trPr>
          <w:trHeight w:val="282"/>
        </w:trPr>
        <w:tc>
          <w:tcPr>
            <w:tcW w:type="pct" w:w="2893"/>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287525" w:rsidR="00287525" w:rsidRPr="00287525">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287525" w:rsidRPr="00287525">
              <w:rPr>
                <w:rFonts w:cs="Times New Roman" w:eastAsia="Times New Roman" w:hAnsi="Times New Roman" w:ascii="Times New Roman"/>
                <w:sz w:val="18"/>
                <w:szCs w:val="18"/>
                <w:lang w:eastAsia="hr-HR"/>
              </w:rPr>
              <w:t>3. Prihodi na temelju upotrebe vlastitih proizvoda, robe i usluga</w:t>
            </w:r>
          </w:p>
        </w:tc>
        <w:tc>
          <w:tcPr>
            <w:tcW w:type="pct" w:w="324"/>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center"/>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128</w:t>
            </w:r>
          </w:p>
        </w:tc>
        <w:tc>
          <w:tcPr>
            <w:tcW w:type="pct" w:w="342"/>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r>
      <w:tr w:rsidTr="00287525" w:rsidR="00287525" w:rsidRPr="00287525">
        <w:trPr>
          <w:trHeight w:val="282"/>
        </w:trPr>
        <w:tc>
          <w:tcPr>
            <w:tcW w:type="pct" w:w="2893"/>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287525" w:rsidR="00287525" w:rsidRPr="00287525">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287525" w:rsidRPr="00287525">
              <w:rPr>
                <w:rFonts w:cs="Times New Roman" w:eastAsia="Times New Roman" w:hAnsi="Times New Roman" w:ascii="Times New Roman"/>
                <w:sz w:val="18"/>
                <w:szCs w:val="18"/>
                <w:lang w:eastAsia="hr-HR"/>
              </w:rPr>
              <w:t>4. Ostali poslovni prihodi s poduzetnicima unutar grupe</w:t>
            </w:r>
          </w:p>
        </w:tc>
        <w:tc>
          <w:tcPr>
            <w:tcW w:type="pct" w:w="324"/>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center"/>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129</w:t>
            </w:r>
          </w:p>
        </w:tc>
        <w:tc>
          <w:tcPr>
            <w:tcW w:type="pct" w:w="342"/>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r>
      <w:tr w:rsidTr="00287525" w:rsidR="00287525" w:rsidRPr="00287525">
        <w:trPr>
          <w:trHeight w:val="282"/>
        </w:trPr>
        <w:tc>
          <w:tcPr>
            <w:tcW w:type="pct" w:w="2893"/>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287525" w:rsidR="00287525" w:rsidRPr="00287525">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287525" w:rsidRPr="00287525">
              <w:rPr>
                <w:rFonts w:cs="Times New Roman" w:eastAsia="Times New Roman" w:hAnsi="Times New Roman" w:ascii="Times New Roman"/>
                <w:sz w:val="18"/>
                <w:szCs w:val="18"/>
                <w:lang w:eastAsia="hr-HR"/>
              </w:rPr>
              <w:t>5. Ostali poslovni prihodi (izvan grupe)</w:t>
            </w:r>
          </w:p>
        </w:tc>
        <w:tc>
          <w:tcPr>
            <w:tcW w:type="pct" w:w="324"/>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center"/>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130</w:t>
            </w:r>
          </w:p>
        </w:tc>
        <w:tc>
          <w:tcPr>
            <w:tcW w:type="pct" w:w="342"/>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116.840</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41.584</w:t>
            </w:r>
          </w:p>
        </w:tc>
      </w:tr>
      <w:tr w:rsidTr="00287525" w:rsidR="00287525" w:rsidRPr="00287525">
        <w:trPr>
          <w:trHeight w:val="282"/>
        </w:trPr>
        <w:tc>
          <w:tcPr>
            <w:tcW w:type="pct" w:w="2893"/>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287525" w:rsidP="00287525" w:rsidR="00287525" w:rsidRPr="00287525">
            <w:pPr>
              <w:spacing w:lineRule="auto" w:line="240" w:after="0"/>
              <w:rPr>
                <w:rFonts w:cs="Times New Roman" w:eastAsia="Times New Roman" w:hAnsi="Times New Roman" w:ascii="Times New Roman"/>
                <w:b/>
                <w:bCs/>
                <w:color w:val="333399"/>
                <w:sz w:val="18"/>
                <w:szCs w:val="18"/>
                <w:lang w:eastAsia="hr-HR"/>
              </w:rPr>
            </w:pPr>
            <w:r w:rsidRPr="00287525">
              <w:rPr>
                <w:rFonts w:cs="Times New Roman" w:eastAsia="Times New Roman" w:hAnsi="Times New Roman" w:ascii="Times New Roman"/>
                <w:b/>
                <w:bCs/>
                <w:color w:val="333399"/>
                <w:sz w:val="18"/>
                <w:szCs w:val="18"/>
                <w:lang w:eastAsia="hr-HR"/>
              </w:rPr>
              <w:t xml:space="preserve">II. POSLOVNI RASHODI </w:t>
            </w:r>
            <w:r w:rsidRPr="00287525">
              <w:rPr>
                <w:rFonts w:cs="Times New Roman" w:eastAsia="Times New Roman" w:hAnsi="Times New Roman" w:ascii="Times New Roman"/>
                <w:color w:val="333399"/>
                <w:sz w:val="18"/>
                <w:szCs w:val="18"/>
                <w:lang w:eastAsia="hr-HR"/>
              </w:rPr>
              <w:t>(AOP 132+133+137+141+142+143+146+153)</w:t>
            </w:r>
          </w:p>
        </w:tc>
        <w:tc>
          <w:tcPr>
            <w:tcW w:type="pct" w:w="324"/>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center"/>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131</w:t>
            </w:r>
          </w:p>
        </w:tc>
        <w:tc>
          <w:tcPr>
            <w:tcW w:type="pct" w:w="342"/>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color w:val="0000FF"/>
                <w:sz w:val="18"/>
                <w:szCs w:val="18"/>
                <w:lang w:eastAsia="hr-HR"/>
              </w:rPr>
            </w:pPr>
            <w:r w:rsidRPr="00287525">
              <w:rPr>
                <w:rFonts w:cs="Times New Roman" w:eastAsia="Times New Roman" w:hAnsi="Times New Roman" w:ascii="Times New Roman"/>
                <w:color w:val="0000FF"/>
                <w:sz w:val="18"/>
                <w:szCs w:val="18"/>
                <w:lang w:eastAsia="hr-HR"/>
              </w:rPr>
              <w:t>452.830</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color w:val="0000FF"/>
                <w:sz w:val="18"/>
                <w:szCs w:val="18"/>
                <w:lang w:eastAsia="hr-HR"/>
              </w:rPr>
            </w:pPr>
            <w:r w:rsidRPr="00287525">
              <w:rPr>
                <w:rFonts w:cs="Times New Roman" w:eastAsia="Times New Roman" w:hAnsi="Times New Roman" w:ascii="Times New Roman"/>
                <w:color w:val="0000FF"/>
                <w:sz w:val="18"/>
                <w:szCs w:val="18"/>
                <w:lang w:eastAsia="hr-HR"/>
              </w:rPr>
              <w:t>0</w:t>
            </w:r>
          </w:p>
        </w:tc>
      </w:tr>
      <w:tr w:rsidTr="00287525" w:rsidR="00287525" w:rsidRPr="00287525">
        <w:trPr>
          <w:trHeight w:val="282"/>
        </w:trPr>
        <w:tc>
          <w:tcPr>
            <w:tcW w:type="pct" w:w="2893"/>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287525" w:rsidR="00287525" w:rsidRPr="00287525">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287525" w:rsidRPr="00287525">
              <w:rPr>
                <w:rFonts w:cs="Times New Roman" w:eastAsia="Times New Roman" w:hAnsi="Times New Roman" w:ascii="Times New Roman"/>
                <w:sz w:val="18"/>
                <w:szCs w:val="18"/>
                <w:lang w:eastAsia="hr-HR"/>
              </w:rPr>
              <w:t>1. Promjene vrijednosti zaliha proizvodnje u tijeku i gotovih proizvoda</w:t>
            </w:r>
          </w:p>
        </w:tc>
        <w:tc>
          <w:tcPr>
            <w:tcW w:type="pct" w:w="324"/>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center"/>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132</w:t>
            </w:r>
          </w:p>
        </w:tc>
        <w:tc>
          <w:tcPr>
            <w:tcW w:type="pct" w:w="342"/>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r>
      <w:tr w:rsidTr="00287525" w:rsidR="00287525" w:rsidRPr="00287525">
        <w:trPr>
          <w:trHeight w:val="282"/>
        </w:trPr>
        <w:tc>
          <w:tcPr>
            <w:tcW w:type="pct" w:w="2893"/>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287525" w:rsidR="00287525" w:rsidRPr="00287525">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287525" w:rsidRPr="00287525">
              <w:rPr>
                <w:rFonts w:cs="Times New Roman" w:eastAsia="Times New Roman" w:hAnsi="Times New Roman" w:ascii="Times New Roman"/>
                <w:sz w:val="18"/>
                <w:szCs w:val="18"/>
                <w:lang w:eastAsia="hr-HR"/>
              </w:rPr>
              <w:t>2. Materijalni troškovi (AOP 134 do 136)</w:t>
            </w:r>
          </w:p>
        </w:tc>
        <w:tc>
          <w:tcPr>
            <w:tcW w:type="pct" w:w="324"/>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center"/>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133</w:t>
            </w:r>
          </w:p>
        </w:tc>
        <w:tc>
          <w:tcPr>
            <w:tcW w:type="pct" w:w="342"/>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color w:val="0000FF"/>
                <w:sz w:val="18"/>
                <w:szCs w:val="18"/>
                <w:lang w:eastAsia="hr-HR"/>
              </w:rPr>
            </w:pPr>
            <w:r w:rsidRPr="00287525">
              <w:rPr>
                <w:rFonts w:cs="Times New Roman" w:eastAsia="Times New Roman" w:hAnsi="Times New Roman" w:ascii="Times New Roman"/>
                <w:color w:val="0000FF"/>
                <w:sz w:val="18"/>
                <w:szCs w:val="18"/>
                <w:lang w:eastAsia="hr-HR"/>
              </w:rPr>
              <w:t>356.930</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color w:val="0000FF"/>
                <w:sz w:val="18"/>
                <w:szCs w:val="18"/>
                <w:lang w:eastAsia="hr-HR"/>
              </w:rPr>
            </w:pPr>
            <w:r w:rsidRPr="00287525">
              <w:rPr>
                <w:rFonts w:cs="Times New Roman" w:eastAsia="Times New Roman" w:hAnsi="Times New Roman" w:ascii="Times New Roman"/>
                <w:color w:val="0000FF"/>
                <w:sz w:val="18"/>
                <w:szCs w:val="18"/>
                <w:lang w:eastAsia="hr-HR"/>
              </w:rPr>
              <w:t>0</w:t>
            </w:r>
          </w:p>
        </w:tc>
      </w:tr>
      <w:tr w:rsidTr="00287525" w:rsidR="00287525" w:rsidRPr="00287525">
        <w:trPr>
          <w:trHeight w:val="282"/>
        </w:trPr>
        <w:tc>
          <w:tcPr>
            <w:tcW w:type="pct" w:w="2893"/>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287525" w:rsidR="00287525" w:rsidRPr="00287525">
            <w:pPr>
              <w:spacing w:lineRule="auto" w:line="240" w:after="0"/>
              <w:rPr>
                <w:rFonts w:cs="Times New Roman" w:eastAsia="Times New Roman" w:hAnsi="Times New Roman" w:ascii="Times New Roman"/>
                <w:i/>
                <w:iCs/>
                <w:sz w:val="18"/>
                <w:szCs w:val="18"/>
                <w:lang w:eastAsia="hr-HR"/>
              </w:rPr>
            </w:pPr>
            <w:r>
              <w:rPr>
                <w:rFonts w:cs="Times New Roman" w:eastAsia="Times New Roman" w:hAnsi="Times New Roman" w:ascii="Times New Roman"/>
                <w:i/>
                <w:iCs/>
                <w:sz w:val="18"/>
                <w:szCs w:val="18"/>
                <w:lang w:eastAsia="hr-HR"/>
              </w:rPr>
              <w:t xml:space="preserve"> </w:t>
            </w:r>
            <w:r w:rsidR="00287525" w:rsidRPr="00287525">
              <w:rPr>
                <w:rFonts w:cs="Times New Roman" w:eastAsia="Times New Roman" w:hAnsi="Times New Roman" w:ascii="Times New Roman"/>
                <w:i/>
                <w:iCs/>
                <w:sz w:val="18"/>
                <w:szCs w:val="18"/>
                <w:lang w:eastAsia="hr-HR"/>
              </w:rPr>
              <w:t xml:space="preserve">a) Troškovi sirovina i materijala </w:t>
            </w:r>
          </w:p>
        </w:tc>
        <w:tc>
          <w:tcPr>
            <w:tcW w:type="pct" w:w="324"/>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center"/>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134</w:t>
            </w:r>
          </w:p>
        </w:tc>
        <w:tc>
          <w:tcPr>
            <w:tcW w:type="pct" w:w="342"/>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13.287</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r>
      <w:tr w:rsidTr="00287525" w:rsidR="00287525" w:rsidRPr="00287525">
        <w:trPr>
          <w:trHeight w:val="282"/>
        </w:trPr>
        <w:tc>
          <w:tcPr>
            <w:tcW w:type="pct" w:w="2893"/>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287525" w:rsidR="00287525" w:rsidRPr="00287525">
            <w:pPr>
              <w:spacing w:lineRule="auto" w:line="240" w:after="0"/>
              <w:rPr>
                <w:rFonts w:cs="Times New Roman" w:eastAsia="Times New Roman" w:hAnsi="Times New Roman" w:ascii="Times New Roman"/>
                <w:i/>
                <w:iCs/>
                <w:sz w:val="18"/>
                <w:szCs w:val="18"/>
                <w:lang w:eastAsia="hr-HR"/>
              </w:rPr>
            </w:pPr>
            <w:r>
              <w:rPr>
                <w:rFonts w:cs="Times New Roman" w:eastAsia="Times New Roman" w:hAnsi="Times New Roman" w:ascii="Times New Roman"/>
                <w:i/>
                <w:iCs/>
                <w:sz w:val="18"/>
                <w:szCs w:val="18"/>
                <w:lang w:eastAsia="hr-HR"/>
              </w:rPr>
              <w:t xml:space="preserve"> </w:t>
            </w:r>
            <w:r w:rsidR="00287525" w:rsidRPr="00287525">
              <w:rPr>
                <w:rFonts w:cs="Times New Roman" w:eastAsia="Times New Roman" w:hAnsi="Times New Roman" w:ascii="Times New Roman"/>
                <w:i/>
                <w:iCs/>
                <w:sz w:val="18"/>
                <w:szCs w:val="18"/>
                <w:lang w:eastAsia="hr-HR"/>
              </w:rPr>
              <w:t xml:space="preserve">b) Troškovi prodane robe </w:t>
            </w:r>
          </w:p>
        </w:tc>
        <w:tc>
          <w:tcPr>
            <w:tcW w:type="pct" w:w="324"/>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center"/>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135</w:t>
            </w:r>
          </w:p>
        </w:tc>
        <w:tc>
          <w:tcPr>
            <w:tcW w:type="pct" w:w="342"/>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282.625</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r>
      <w:tr w:rsidTr="00287525" w:rsidR="00287525" w:rsidRPr="00287525">
        <w:trPr>
          <w:trHeight w:val="282"/>
        </w:trPr>
        <w:tc>
          <w:tcPr>
            <w:tcW w:type="pct" w:w="2893"/>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287525" w:rsidR="00287525" w:rsidRPr="00287525">
            <w:pPr>
              <w:spacing w:lineRule="auto" w:line="240" w:after="0"/>
              <w:rPr>
                <w:rFonts w:cs="Times New Roman" w:eastAsia="Times New Roman" w:hAnsi="Times New Roman" w:ascii="Times New Roman"/>
                <w:i/>
                <w:iCs/>
                <w:sz w:val="18"/>
                <w:szCs w:val="18"/>
                <w:lang w:eastAsia="hr-HR"/>
              </w:rPr>
            </w:pPr>
            <w:r>
              <w:rPr>
                <w:rFonts w:cs="Times New Roman" w:eastAsia="Times New Roman" w:hAnsi="Times New Roman" w:ascii="Times New Roman"/>
                <w:i/>
                <w:iCs/>
                <w:sz w:val="18"/>
                <w:szCs w:val="18"/>
                <w:lang w:eastAsia="hr-HR"/>
              </w:rPr>
              <w:t xml:space="preserve"> </w:t>
            </w:r>
            <w:r w:rsidR="00287525" w:rsidRPr="00287525">
              <w:rPr>
                <w:rFonts w:cs="Times New Roman" w:eastAsia="Times New Roman" w:hAnsi="Times New Roman" w:ascii="Times New Roman"/>
                <w:i/>
                <w:iCs/>
                <w:sz w:val="18"/>
                <w:szCs w:val="18"/>
                <w:lang w:eastAsia="hr-HR"/>
              </w:rPr>
              <w:t xml:space="preserve">c) Ostali vanjski troškovi </w:t>
            </w:r>
          </w:p>
        </w:tc>
        <w:tc>
          <w:tcPr>
            <w:tcW w:type="pct" w:w="324"/>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center"/>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136</w:t>
            </w:r>
          </w:p>
        </w:tc>
        <w:tc>
          <w:tcPr>
            <w:tcW w:type="pct" w:w="342"/>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61.018</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r>
      <w:tr w:rsidTr="00287525" w:rsidR="00287525" w:rsidRPr="00287525">
        <w:trPr>
          <w:trHeight w:val="282"/>
        </w:trPr>
        <w:tc>
          <w:tcPr>
            <w:tcW w:type="pct" w:w="2893"/>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287525" w:rsidR="00287525" w:rsidRPr="00287525">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287525" w:rsidRPr="00287525">
              <w:rPr>
                <w:rFonts w:cs="Times New Roman" w:eastAsia="Times New Roman" w:hAnsi="Times New Roman" w:ascii="Times New Roman"/>
                <w:sz w:val="18"/>
                <w:szCs w:val="18"/>
                <w:lang w:eastAsia="hr-HR"/>
              </w:rPr>
              <w:t>3. Troškovi osoblja (AOP 138 do 140)</w:t>
            </w:r>
          </w:p>
        </w:tc>
        <w:tc>
          <w:tcPr>
            <w:tcW w:type="pct" w:w="324"/>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center"/>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137</w:t>
            </w:r>
          </w:p>
        </w:tc>
        <w:tc>
          <w:tcPr>
            <w:tcW w:type="pct" w:w="342"/>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color w:val="0000FF"/>
                <w:sz w:val="18"/>
                <w:szCs w:val="18"/>
                <w:lang w:eastAsia="hr-HR"/>
              </w:rPr>
            </w:pPr>
            <w:r w:rsidRPr="00287525">
              <w:rPr>
                <w:rFonts w:cs="Times New Roman" w:eastAsia="Times New Roman" w:hAnsi="Times New Roman" w:ascii="Times New Roman"/>
                <w:color w:val="0000FF"/>
                <w:sz w:val="18"/>
                <w:szCs w:val="18"/>
                <w:lang w:eastAsia="hr-HR"/>
              </w:rPr>
              <w:t>16.564</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color w:val="0000FF"/>
                <w:sz w:val="18"/>
                <w:szCs w:val="18"/>
                <w:lang w:eastAsia="hr-HR"/>
              </w:rPr>
            </w:pPr>
            <w:r w:rsidRPr="00287525">
              <w:rPr>
                <w:rFonts w:cs="Times New Roman" w:eastAsia="Times New Roman" w:hAnsi="Times New Roman" w:ascii="Times New Roman"/>
                <w:color w:val="0000FF"/>
                <w:sz w:val="18"/>
                <w:szCs w:val="18"/>
                <w:lang w:eastAsia="hr-HR"/>
              </w:rPr>
              <w:t>0</w:t>
            </w:r>
          </w:p>
        </w:tc>
      </w:tr>
      <w:tr w:rsidTr="00287525" w:rsidR="00287525" w:rsidRPr="00287525">
        <w:trPr>
          <w:trHeight w:val="282"/>
        </w:trPr>
        <w:tc>
          <w:tcPr>
            <w:tcW w:type="pct" w:w="2893"/>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287525" w:rsidR="00287525" w:rsidRPr="00287525">
            <w:pPr>
              <w:spacing w:lineRule="auto" w:line="240" w:after="0"/>
              <w:rPr>
                <w:rFonts w:cs="Times New Roman" w:eastAsia="Times New Roman" w:hAnsi="Times New Roman" w:ascii="Times New Roman"/>
                <w:i/>
                <w:iCs/>
                <w:sz w:val="18"/>
                <w:szCs w:val="18"/>
                <w:lang w:eastAsia="hr-HR"/>
              </w:rPr>
            </w:pPr>
            <w:r>
              <w:rPr>
                <w:rFonts w:cs="Times New Roman" w:eastAsia="Times New Roman" w:hAnsi="Times New Roman" w:ascii="Times New Roman"/>
                <w:i/>
                <w:iCs/>
                <w:sz w:val="18"/>
                <w:szCs w:val="18"/>
                <w:lang w:eastAsia="hr-HR"/>
              </w:rPr>
              <w:t xml:space="preserve"> </w:t>
            </w:r>
            <w:r w:rsidR="00287525" w:rsidRPr="00287525">
              <w:rPr>
                <w:rFonts w:cs="Times New Roman" w:eastAsia="Times New Roman" w:hAnsi="Times New Roman" w:ascii="Times New Roman"/>
                <w:i/>
                <w:iCs/>
                <w:sz w:val="18"/>
                <w:szCs w:val="18"/>
                <w:lang w:eastAsia="hr-HR"/>
              </w:rPr>
              <w:t>a) Neto plaće i nadnice</w:t>
            </w:r>
          </w:p>
        </w:tc>
        <w:tc>
          <w:tcPr>
            <w:tcW w:type="pct" w:w="324"/>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center"/>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138</w:t>
            </w:r>
          </w:p>
        </w:tc>
        <w:tc>
          <w:tcPr>
            <w:tcW w:type="pct" w:w="342"/>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7.641</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r>
      <w:tr w:rsidTr="00287525" w:rsidR="00287525" w:rsidRPr="00287525">
        <w:trPr>
          <w:trHeight w:val="282"/>
        </w:trPr>
        <w:tc>
          <w:tcPr>
            <w:tcW w:type="pct" w:w="2893"/>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287525" w:rsidR="00287525" w:rsidRPr="00287525">
            <w:pPr>
              <w:spacing w:lineRule="auto" w:line="240" w:after="0"/>
              <w:rPr>
                <w:rFonts w:cs="Times New Roman" w:eastAsia="Times New Roman" w:hAnsi="Times New Roman" w:ascii="Times New Roman"/>
                <w:i/>
                <w:iCs/>
                <w:sz w:val="18"/>
                <w:szCs w:val="18"/>
                <w:lang w:eastAsia="hr-HR"/>
              </w:rPr>
            </w:pPr>
            <w:r>
              <w:rPr>
                <w:rFonts w:cs="Times New Roman" w:eastAsia="Times New Roman" w:hAnsi="Times New Roman" w:ascii="Times New Roman"/>
                <w:i/>
                <w:iCs/>
                <w:sz w:val="18"/>
                <w:szCs w:val="18"/>
                <w:lang w:eastAsia="hr-HR"/>
              </w:rPr>
              <w:t xml:space="preserve"> </w:t>
            </w:r>
            <w:r w:rsidR="00287525" w:rsidRPr="00287525">
              <w:rPr>
                <w:rFonts w:cs="Times New Roman" w:eastAsia="Times New Roman" w:hAnsi="Times New Roman" w:ascii="Times New Roman"/>
                <w:i/>
                <w:iCs/>
                <w:sz w:val="18"/>
                <w:szCs w:val="18"/>
                <w:lang w:eastAsia="hr-HR"/>
              </w:rPr>
              <w:t>b) Troškovi poreza i doprinosa iz plaća</w:t>
            </w:r>
          </w:p>
        </w:tc>
        <w:tc>
          <w:tcPr>
            <w:tcW w:type="pct" w:w="324"/>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center"/>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139</w:t>
            </w:r>
          </w:p>
        </w:tc>
        <w:tc>
          <w:tcPr>
            <w:tcW w:type="pct" w:w="342"/>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7.280</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r>
      <w:tr w:rsidTr="00287525" w:rsidR="00287525" w:rsidRPr="00287525">
        <w:trPr>
          <w:trHeight w:val="282"/>
        </w:trPr>
        <w:tc>
          <w:tcPr>
            <w:tcW w:type="pct" w:w="2893"/>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287525" w:rsidR="00287525" w:rsidRPr="00287525">
            <w:pPr>
              <w:spacing w:lineRule="auto" w:line="240" w:after="0"/>
              <w:rPr>
                <w:rFonts w:cs="Times New Roman" w:eastAsia="Times New Roman" w:hAnsi="Times New Roman" w:ascii="Times New Roman"/>
                <w:i/>
                <w:iCs/>
                <w:sz w:val="18"/>
                <w:szCs w:val="18"/>
                <w:lang w:eastAsia="hr-HR"/>
              </w:rPr>
            </w:pPr>
            <w:r>
              <w:rPr>
                <w:rFonts w:cs="Times New Roman" w:eastAsia="Times New Roman" w:hAnsi="Times New Roman" w:ascii="Times New Roman"/>
                <w:i/>
                <w:iCs/>
                <w:sz w:val="18"/>
                <w:szCs w:val="18"/>
                <w:lang w:eastAsia="hr-HR"/>
              </w:rPr>
              <w:t xml:space="preserve"> </w:t>
            </w:r>
            <w:r w:rsidR="00287525" w:rsidRPr="00287525">
              <w:rPr>
                <w:rFonts w:cs="Times New Roman" w:eastAsia="Times New Roman" w:hAnsi="Times New Roman" w:ascii="Times New Roman"/>
                <w:i/>
                <w:iCs/>
                <w:sz w:val="18"/>
                <w:szCs w:val="18"/>
                <w:lang w:eastAsia="hr-HR"/>
              </w:rPr>
              <w:t>c) Doprinosi na plaće</w:t>
            </w:r>
          </w:p>
        </w:tc>
        <w:tc>
          <w:tcPr>
            <w:tcW w:type="pct" w:w="324"/>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center"/>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140</w:t>
            </w:r>
          </w:p>
        </w:tc>
        <w:tc>
          <w:tcPr>
            <w:tcW w:type="pct" w:w="342"/>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1.643</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r>
      <w:tr w:rsidTr="00287525" w:rsidR="00287525" w:rsidRPr="00287525">
        <w:trPr>
          <w:trHeight w:val="282"/>
        </w:trPr>
        <w:tc>
          <w:tcPr>
            <w:tcW w:type="pct" w:w="2893"/>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287525" w:rsidR="00287525" w:rsidRPr="00287525">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287525" w:rsidRPr="00287525">
              <w:rPr>
                <w:rFonts w:cs="Times New Roman" w:eastAsia="Times New Roman" w:hAnsi="Times New Roman" w:ascii="Times New Roman"/>
                <w:sz w:val="18"/>
                <w:szCs w:val="18"/>
                <w:lang w:eastAsia="hr-HR"/>
              </w:rPr>
              <w:t>4. Amortizacija</w:t>
            </w:r>
          </w:p>
        </w:tc>
        <w:tc>
          <w:tcPr>
            <w:tcW w:type="pct" w:w="324"/>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center"/>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141</w:t>
            </w:r>
          </w:p>
        </w:tc>
        <w:tc>
          <w:tcPr>
            <w:tcW w:type="pct" w:w="342"/>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24.540</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r>
      <w:tr w:rsidTr="00287525" w:rsidR="00287525" w:rsidRPr="00287525">
        <w:trPr>
          <w:trHeight w:val="282"/>
        </w:trPr>
        <w:tc>
          <w:tcPr>
            <w:tcW w:type="pct" w:w="2893"/>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287525" w:rsidR="00287525" w:rsidRPr="00287525">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287525" w:rsidRPr="00287525">
              <w:rPr>
                <w:rFonts w:cs="Times New Roman" w:eastAsia="Times New Roman" w:hAnsi="Times New Roman" w:ascii="Times New Roman"/>
                <w:sz w:val="18"/>
                <w:szCs w:val="18"/>
                <w:lang w:eastAsia="hr-HR"/>
              </w:rPr>
              <w:t>5. Ostali troškovi</w:t>
            </w:r>
          </w:p>
        </w:tc>
        <w:tc>
          <w:tcPr>
            <w:tcW w:type="pct" w:w="324"/>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center"/>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142</w:t>
            </w:r>
          </w:p>
        </w:tc>
        <w:tc>
          <w:tcPr>
            <w:tcW w:type="pct" w:w="342"/>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12.059</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r>
      <w:tr w:rsidTr="00287525" w:rsidR="00287525" w:rsidRPr="00287525">
        <w:trPr>
          <w:trHeight w:val="282"/>
        </w:trPr>
        <w:tc>
          <w:tcPr>
            <w:tcW w:type="pct" w:w="2893"/>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287525" w:rsidR="00287525" w:rsidRPr="00287525">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287525" w:rsidRPr="00287525">
              <w:rPr>
                <w:rFonts w:cs="Times New Roman" w:eastAsia="Times New Roman" w:hAnsi="Times New Roman" w:ascii="Times New Roman"/>
                <w:sz w:val="18"/>
                <w:szCs w:val="18"/>
                <w:lang w:eastAsia="hr-HR"/>
              </w:rPr>
              <w:t>6. Vrijednosna usklađenja (AOP 144+145)</w:t>
            </w:r>
          </w:p>
        </w:tc>
        <w:tc>
          <w:tcPr>
            <w:tcW w:type="pct" w:w="324"/>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center"/>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143</w:t>
            </w:r>
          </w:p>
        </w:tc>
        <w:tc>
          <w:tcPr>
            <w:tcW w:type="pct" w:w="342"/>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color w:val="0000FF"/>
                <w:sz w:val="18"/>
                <w:szCs w:val="18"/>
                <w:lang w:eastAsia="hr-HR"/>
              </w:rPr>
            </w:pPr>
            <w:r w:rsidRPr="00287525">
              <w:rPr>
                <w:rFonts w:cs="Times New Roman" w:eastAsia="Times New Roman" w:hAnsi="Times New Roman" w:ascii="Times New Roman"/>
                <w:color w:val="0000FF"/>
                <w:sz w:val="18"/>
                <w:szCs w:val="18"/>
                <w:lang w:eastAsia="hr-HR"/>
              </w:rPr>
              <w:t>0</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color w:val="0000FF"/>
                <w:sz w:val="18"/>
                <w:szCs w:val="18"/>
                <w:lang w:eastAsia="hr-HR"/>
              </w:rPr>
            </w:pPr>
            <w:r w:rsidRPr="00287525">
              <w:rPr>
                <w:rFonts w:cs="Times New Roman" w:eastAsia="Times New Roman" w:hAnsi="Times New Roman" w:ascii="Times New Roman"/>
                <w:color w:val="0000FF"/>
                <w:sz w:val="18"/>
                <w:szCs w:val="18"/>
                <w:lang w:eastAsia="hr-HR"/>
              </w:rPr>
              <w:t>0</w:t>
            </w:r>
          </w:p>
        </w:tc>
      </w:tr>
      <w:tr w:rsidTr="00287525" w:rsidR="00287525" w:rsidRPr="00287525">
        <w:trPr>
          <w:trHeight w:val="282"/>
        </w:trPr>
        <w:tc>
          <w:tcPr>
            <w:tcW w:type="pct" w:w="2893"/>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287525" w:rsidR="00287525" w:rsidRPr="00287525">
            <w:pPr>
              <w:spacing w:lineRule="auto" w:line="240" w:after="0"/>
              <w:rPr>
                <w:rFonts w:cs="Times New Roman" w:eastAsia="Times New Roman" w:hAnsi="Times New Roman" w:ascii="Times New Roman"/>
                <w:i/>
                <w:iCs/>
                <w:sz w:val="18"/>
                <w:szCs w:val="18"/>
                <w:lang w:eastAsia="hr-HR"/>
              </w:rPr>
            </w:pPr>
            <w:r>
              <w:rPr>
                <w:rFonts w:cs="Times New Roman" w:eastAsia="Times New Roman" w:hAnsi="Times New Roman" w:ascii="Times New Roman"/>
                <w:i/>
                <w:iCs/>
                <w:sz w:val="18"/>
                <w:szCs w:val="18"/>
                <w:lang w:eastAsia="hr-HR"/>
              </w:rPr>
              <w:t xml:space="preserve"> </w:t>
            </w:r>
            <w:r w:rsidR="00287525" w:rsidRPr="00287525">
              <w:rPr>
                <w:rFonts w:cs="Times New Roman" w:eastAsia="Times New Roman" w:hAnsi="Times New Roman" w:ascii="Times New Roman"/>
                <w:i/>
                <w:iCs/>
                <w:sz w:val="18"/>
                <w:szCs w:val="18"/>
                <w:lang w:eastAsia="hr-HR"/>
              </w:rPr>
              <w:t>a) dugotrajne imovine osim financijske imovine</w:t>
            </w:r>
          </w:p>
        </w:tc>
        <w:tc>
          <w:tcPr>
            <w:tcW w:type="pct" w:w="324"/>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center"/>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144</w:t>
            </w:r>
          </w:p>
        </w:tc>
        <w:tc>
          <w:tcPr>
            <w:tcW w:type="pct" w:w="342"/>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r>
      <w:tr w:rsidTr="00287525" w:rsidR="00287525" w:rsidRPr="00287525">
        <w:trPr>
          <w:trHeight w:val="282"/>
        </w:trPr>
        <w:tc>
          <w:tcPr>
            <w:tcW w:type="pct" w:w="2893"/>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287525" w:rsidR="00287525" w:rsidRPr="00287525">
            <w:pPr>
              <w:spacing w:lineRule="auto" w:line="240" w:after="0"/>
              <w:rPr>
                <w:rFonts w:cs="Times New Roman" w:eastAsia="Times New Roman" w:hAnsi="Times New Roman" w:ascii="Times New Roman"/>
                <w:i/>
                <w:iCs/>
                <w:sz w:val="18"/>
                <w:szCs w:val="18"/>
                <w:lang w:eastAsia="hr-HR"/>
              </w:rPr>
            </w:pPr>
            <w:r>
              <w:rPr>
                <w:rFonts w:cs="Times New Roman" w:eastAsia="Times New Roman" w:hAnsi="Times New Roman" w:ascii="Times New Roman"/>
                <w:i/>
                <w:iCs/>
                <w:sz w:val="18"/>
                <w:szCs w:val="18"/>
                <w:lang w:eastAsia="hr-HR"/>
              </w:rPr>
              <w:t xml:space="preserve"> </w:t>
            </w:r>
            <w:r w:rsidR="00287525" w:rsidRPr="00287525">
              <w:rPr>
                <w:rFonts w:cs="Times New Roman" w:eastAsia="Times New Roman" w:hAnsi="Times New Roman" w:ascii="Times New Roman"/>
                <w:i/>
                <w:iCs/>
                <w:sz w:val="18"/>
                <w:szCs w:val="18"/>
                <w:lang w:eastAsia="hr-HR"/>
              </w:rPr>
              <w:t>b) kratkotrajne imovine osim financijske imovine</w:t>
            </w:r>
          </w:p>
        </w:tc>
        <w:tc>
          <w:tcPr>
            <w:tcW w:type="pct" w:w="324"/>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center"/>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145</w:t>
            </w:r>
          </w:p>
        </w:tc>
        <w:tc>
          <w:tcPr>
            <w:tcW w:type="pct" w:w="342"/>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r>
      <w:tr w:rsidTr="00287525" w:rsidR="00287525" w:rsidRPr="00287525">
        <w:trPr>
          <w:trHeight w:val="282"/>
        </w:trPr>
        <w:tc>
          <w:tcPr>
            <w:tcW w:type="pct" w:w="2893"/>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287525" w:rsidR="00287525" w:rsidRPr="00287525">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287525" w:rsidRPr="00287525">
              <w:rPr>
                <w:rFonts w:cs="Times New Roman" w:eastAsia="Times New Roman" w:hAnsi="Times New Roman" w:ascii="Times New Roman"/>
                <w:sz w:val="18"/>
                <w:szCs w:val="18"/>
                <w:lang w:eastAsia="hr-HR"/>
              </w:rPr>
              <w:t>7. Rezerviranja (AOP 147 do 152)</w:t>
            </w:r>
          </w:p>
        </w:tc>
        <w:tc>
          <w:tcPr>
            <w:tcW w:type="pct" w:w="324"/>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center"/>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146</w:t>
            </w:r>
          </w:p>
        </w:tc>
        <w:tc>
          <w:tcPr>
            <w:tcW w:type="pct" w:w="342"/>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color w:val="0000FF"/>
                <w:sz w:val="18"/>
                <w:szCs w:val="18"/>
                <w:lang w:eastAsia="hr-HR"/>
              </w:rPr>
            </w:pPr>
            <w:r w:rsidRPr="00287525">
              <w:rPr>
                <w:rFonts w:cs="Times New Roman" w:eastAsia="Times New Roman" w:hAnsi="Times New Roman" w:ascii="Times New Roman"/>
                <w:color w:val="0000FF"/>
                <w:sz w:val="18"/>
                <w:szCs w:val="18"/>
                <w:lang w:eastAsia="hr-HR"/>
              </w:rPr>
              <w:t>0</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color w:val="0000FF"/>
                <w:sz w:val="18"/>
                <w:szCs w:val="18"/>
                <w:lang w:eastAsia="hr-HR"/>
              </w:rPr>
            </w:pPr>
            <w:r w:rsidRPr="00287525">
              <w:rPr>
                <w:rFonts w:cs="Times New Roman" w:eastAsia="Times New Roman" w:hAnsi="Times New Roman" w:ascii="Times New Roman"/>
                <w:color w:val="0000FF"/>
                <w:sz w:val="18"/>
                <w:szCs w:val="18"/>
                <w:lang w:eastAsia="hr-HR"/>
              </w:rPr>
              <w:t>0</w:t>
            </w:r>
          </w:p>
        </w:tc>
      </w:tr>
      <w:tr w:rsidTr="00287525" w:rsidR="00287525" w:rsidRPr="00287525">
        <w:trPr>
          <w:trHeight w:val="282"/>
        </w:trPr>
        <w:tc>
          <w:tcPr>
            <w:tcW w:type="pct" w:w="2893"/>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287525" w:rsidR="00287525" w:rsidRPr="00287525">
            <w:pPr>
              <w:spacing w:lineRule="auto" w:line="240" w:after="0"/>
              <w:rPr>
                <w:rFonts w:cs="Times New Roman" w:eastAsia="Times New Roman" w:hAnsi="Times New Roman" w:ascii="Times New Roman"/>
                <w:i/>
                <w:iCs/>
                <w:sz w:val="18"/>
                <w:szCs w:val="18"/>
                <w:lang w:eastAsia="hr-HR"/>
              </w:rPr>
            </w:pPr>
            <w:r>
              <w:rPr>
                <w:rFonts w:cs="Times New Roman" w:eastAsia="Times New Roman" w:hAnsi="Times New Roman" w:ascii="Times New Roman"/>
                <w:i/>
                <w:iCs/>
                <w:sz w:val="18"/>
                <w:szCs w:val="18"/>
                <w:lang w:eastAsia="hr-HR"/>
              </w:rPr>
              <w:t xml:space="preserve"> </w:t>
            </w:r>
            <w:r w:rsidR="00287525" w:rsidRPr="00287525">
              <w:rPr>
                <w:rFonts w:cs="Times New Roman" w:eastAsia="Times New Roman" w:hAnsi="Times New Roman" w:ascii="Times New Roman"/>
                <w:i/>
                <w:iCs/>
                <w:sz w:val="18"/>
                <w:szCs w:val="18"/>
                <w:lang w:eastAsia="hr-HR"/>
              </w:rPr>
              <w:t>a) Rezerviranja za mirovine, otpremnine i slične obveze</w:t>
            </w:r>
          </w:p>
        </w:tc>
        <w:tc>
          <w:tcPr>
            <w:tcW w:type="pct" w:w="324"/>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center"/>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147</w:t>
            </w:r>
          </w:p>
        </w:tc>
        <w:tc>
          <w:tcPr>
            <w:tcW w:type="pct" w:w="342"/>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r>
      <w:tr w:rsidTr="00287525" w:rsidR="00287525" w:rsidRPr="00287525">
        <w:trPr>
          <w:trHeight w:val="282"/>
        </w:trPr>
        <w:tc>
          <w:tcPr>
            <w:tcW w:type="pct" w:w="2893"/>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287525" w:rsidR="00287525" w:rsidRPr="00287525">
            <w:pPr>
              <w:spacing w:lineRule="auto" w:line="240" w:after="0"/>
              <w:rPr>
                <w:rFonts w:cs="Times New Roman" w:eastAsia="Times New Roman" w:hAnsi="Times New Roman" w:ascii="Times New Roman"/>
                <w:i/>
                <w:iCs/>
                <w:sz w:val="18"/>
                <w:szCs w:val="18"/>
                <w:lang w:eastAsia="hr-HR"/>
              </w:rPr>
            </w:pPr>
            <w:r>
              <w:rPr>
                <w:rFonts w:cs="Times New Roman" w:eastAsia="Times New Roman" w:hAnsi="Times New Roman" w:ascii="Times New Roman"/>
                <w:i/>
                <w:iCs/>
                <w:sz w:val="18"/>
                <w:szCs w:val="18"/>
                <w:lang w:eastAsia="hr-HR"/>
              </w:rPr>
              <w:t xml:space="preserve"> </w:t>
            </w:r>
            <w:r w:rsidR="00287525" w:rsidRPr="00287525">
              <w:rPr>
                <w:rFonts w:cs="Times New Roman" w:eastAsia="Times New Roman" w:hAnsi="Times New Roman" w:ascii="Times New Roman"/>
                <w:i/>
                <w:iCs/>
                <w:sz w:val="18"/>
                <w:szCs w:val="18"/>
                <w:lang w:eastAsia="hr-HR"/>
              </w:rPr>
              <w:t>b) Rezerviranja za porezne obveze</w:t>
            </w:r>
          </w:p>
        </w:tc>
        <w:tc>
          <w:tcPr>
            <w:tcW w:type="pct" w:w="324"/>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center"/>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148</w:t>
            </w:r>
          </w:p>
        </w:tc>
        <w:tc>
          <w:tcPr>
            <w:tcW w:type="pct" w:w="342"/>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r>
      <w:tr w:rsidTr="00287525" w:rsidR="00287525" w:rsidRPr="00287525">
        <w:trPr>
          <w:trHeight w:val="282"/>
        </w:trPr>
        <w:tc>
          <w:tcPr>
            <w:tcW w:type="pct" w:w="2893"/>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287525" w:rsidR="00287525" w:rsidRPr="00287525">
            <w:pPr>
              <w:spacing w:lineRule="auto" w:line="240" w:after="0"/>
              <w:rPr>
                <w:rFonts w:cs="Times New Roman" w:eastAsia="Times New Roman" w:hAnsi="Times New Roman" w:ascii="Times New Roman"/>
                <w:i/>
                <w:iCs/>
                <w:sz w:val="18"/>
                <w:szCs w:val="18"/>
                <w:lang w:eastAsia="hr-HR"/>
              </w:rPr>
            </w:pPr>
            <w:r>
              <w:rPr>
                <w:rFonts w:cs="Times New Roman" w:eastAsia="Times New Roman" w:hAnsi="Times New Roman" w:ascii="Times New Roman"/>
                <w:i/>
                <w:iCs/>
                <w:sz w:val="18"/>
                <w:szCs w:val="18"/>
                <w:lang w:eastAsia="hr-HR"/>
              </w:rPr>
              <w:t xml:space="preserve"> </w:t>
            </w:r>
            <w:r w:rsidR="00287525" w:rsidRPr="00287525">
              <w:rPr>
                <w:rFonts w:cs="Times New Roman" w:eastAsia="Times New Roman" w:hAnsi="Times New Roman" w:ascii="Times New Roman"/>
                <w:i/>
                <w:iCs/>
                <w:sz w:val="18"/>
                <w:szCs w:val="18"/>
                <w:lang w:eastAsia="hr-HR"/>
              </w:rPr>
              <w:t>c) Rezerviranja za započete sudske sporove</w:t>
            </w:r>
          </w:p>
        </w:tc>
        <w:tc>
          <w:tcPr>
            <w:tcW w:type="pct" w:w="324"/>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center"/>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149</w:t>
            </w:r>
          </w:p>
        </w:tc>
        <w:tc>
          <w:tcPr>
            <w:tcW w:type="pct" w:w="342"/>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r>
      <w:tr w:rsidTr="00287525" w:rsidR="00287525" w:rsidRPr="00287525">
        <w:trPr>
          <w:trHeight w:val="282"/>
        </w:trPr>
        <w:tc>
          <w:tcPr>
            <w:tcW w:type="pct" w:w="2893"/>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287525" w:rsidR="00287525" w:rsidRPr="00287525">
            <w:pPr>
              <w:spacing w:lineRule="auto" w:line="240" w:after="0"/>
              <w:rPr>
                <w:rFonts w:cs="Times New Roman" w:eastAsia="Times New Roman" w:hAnsi="Times New Roman" w:ascii="Times New Roman"/>
                <w:i/>
                <w:iCs/>
                <w:sz w:val="18"/>
                <w:szCs w:val="18"/>
                <w:lang w:eastAsia="hr-HR"/>
              </w:rPr>
            </w:pPr>
            <w:r>
              <w:rPr>
                <w:rFonts w:cs="Times New Roman" w:eastAsia="Times New Roman" w:hAnsi="Times New Roman" w:ascii="Times New Roman"/>
                <w:i/>
                <w:iCs/>
                <w:sz w:val="18"/>
                <w:szCs w:val="18"/>
                <w:lang w:eastAsia="hr-HR"/>
              </w:rPr>
              <w:t xml:space="preserve"> </w:t>
            </w:r>
            <w:r w:rsidR="00287525" w:rsidRPr="00287525">
              <w:rPr>
                <w:rFonts w:cs="Times New Roman" w:eastAsia="Times New Roman" w:hAnsi="Times New Roman" w:ascii="Times New Roman"/>
                <w:i/>
                <w:iCs/>
                <w:sz w:val="18"/>
                <w:szCs w:val="18"/>
                <w:lang w:eastAsia="hr-HR"/>
              </w:rPr>
              <w:t>d) Rezerviranja za troškove obnavljanja prirodnih bogatstava</w:t>
            </w:r>
          </w:p>
        </w:tc>
        <w:tc>
          <w:tcPr>
            <w:tcW w:type="pct" w:w="324"/>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center"/>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150</w:t>
            </w:r>
          </w:p>
        </w:tc>
        <w:tc>
          <w:tcPr>
            <w:tcW w:type="pct" w:w="342"/>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r>
      <w:tr w:rsidTr="00287525" w:rsidR="00287525" w:rsidRPr="00287525">
        <w:trPr>
          <w:trHeight w:val="282"/>
        </w:trPr>
        <w:tc>
          <w:tcPr>
            <w:tcW w:type="pct" w:w="2893"/>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287525" w:rsidR="00287525" w:rsidRPr="00287525">
            <w:pPr>
              <w:spacing w:lineRule="auto" w:line="240" w:after="0"/>
              <w:rPr>
                <w:rFonts w:cs="Times New Roman" w:eastAsia="Times New Roman" w:hAnsi="Times New Roman" w:ascii="Times New Roman"/>
                <w:i/>
                <w:iCs/>
                <w:sz w:val="18"/>
                <w:szCs w:val="18"/>
                <w:lang w:eastAsia="hr-HR"/>
              </w:rPr>
            </w:pPr>
            <w:r>
              <w:rPr>
                <w:rFonts w:cs="Times New Roman" w:eastAsia="Times New Roman" w:hAnsi="Times New Roman" w:ascii="Times New Roman"/>
                <w:i/>
                <w:iCs/>
                <w:sz w:val="18"/>
                <w:szCs w:val="18"/>
                <w:lang w:eastAsia="hr-HR"/>
              </w:rPr>
              <w:t xml:space="preserve"> </w:t>
            </w:r>
            <w:r w:rsidR="00287525" w:rsidRPr="00287525">
              <w:rPr>
                <w:rFonts w:cs="Times New Roman" w:eastAsia="Times New Roman" w:hAnsi="Times New Roman" w:ascii="Times New Roman"/>
                <w:i/>
                <w:iCs/>
                <w:sz w:val="18"/>
                <w:szCs w:val="18"/>
                <w:lang w:eastAsia="hr-HR"/>
              </w:rPr>
              <w:t>e) Rezerviranja za troškove u jamstvenim rokovima</w:t>
            </w:r>
          </w:p>
        </w:tc>
        <w:tc>
          <w:tcPr>
            <w:tcW w:type="pct" w:w="324"/>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center"/>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151</w:t>
            </w:r>
          </w:p>
        </w:tc>
        <w:tc>
          <w:tcPr>
            <w:tcW w:type="pct" w:w="342"/>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r>
      <w:tr w:rsidTr="00287525" w:rsidR="00287525" w:rsidRPr="00287525">
        <w:trPr>
          <w:trHeight w:val="282"/>
        </w:trPr>
        <w:tc>
          <w:tcPr>
            <w:tcW w:type="pct" w:w="2893"/>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287525" w:rsidR="00287525" w:rsidRPr="00287525">
            <w:pPr>
              <w:spacing w:lineRule="auto" w:line="240" w:after="0"/>
              <w:rPr>
                <w:rFonts w:cs="Times New Roman" w:eastAsia="Times New Roman" w:hAnsi="Times New Roman" w:ascii="Times New Roman"/>
                <w:i/>
                <w:iCs/>
                <w:sz w:val="18"/>
                <w:szCs w:val="18"/>
                <w:lang w:eastAsia="hr-HR"/>
              </w:rPr>
            </w:pPr>
            <w:r>
              <w:rPr>
                <w:rFonts w:cs="Times New Roman" w:eastAsia="Times New Roman" w:hAnsi="Times New Roman" w:ascii="Times New Roman"/>
                <w:i/>
                <w:iCs/>
                <w:sz w:val="18"/>
                <w:szCs w:val="18"/>
                <w:lang w:eastAsia="hr-HR"/>
              </w:rPr>
              <w:t xml:space="preserve"> </w:t>
            </w:r>
            <w:r w:rsidR="00287525" w:rsidRPr="00287525">
              <w:rPr>
                <w:rFonts w:cs="Times New Roman" w:eastAsia="Times New Roman" w:hAnsi="Times New Roman" w:ascii="Times New Roman"/>
                <w:i/>
                <w:iCs/>
                <w:sz w:val="18"/>
                <w:szCs w:val="18"/>
                <w:lang w:eastAsia="hr-HR"/>
              </w:rPr>
              <w:t>f) Druga rezerviranja</w:t>
            </w:r>
          </w:p>
        </w:tc>
        <w:tc>
          <w:tcPr>
            <w:tcW w:type="pct" w:w="324"/>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center"/>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152</w:t>
            </w:r>
          </w:p>
        </w:tc>
        <w:tc>
          <w:tcPr>
            <w:tcW w:type="pct" w:w="342"/>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r>
      <w:tr w:rsidTr="00287525" w:rsidR="00287525" w:rsidRPr="00287525">
        <w:trPr>
          <w:trHeight w:val="282"/>
        </w:trPr>
        <w:tc>
          <w:tcPr>
            <w:tcW w:type="pct" w:w="2893"/>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287525" w:rsidR="00287525" w:rsidRPr="00287525">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287525" w:rsidRPr="00287525">
              <w:rPr>
                <w:rFonts w:cs="Times New Roman" w:eastAsia="Times New Roman" w:hAnsi="Times New Roman" w:ascii="Times New Roman"/>
                <w:sz w:val="18"/>
                <w:szCs w:val="18"/>
                <w:lang w:eastAsia="hr-HR"/>
              </w:rPr>
              <w:t>8. Ostali poslovni rashodi</w:t>
            </w:r>
          </w:p>
        </w:tc>
        <w:tc>
          <w:tcPr>
            <w:tcW w:type="pct" w:w="324"/>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center"/>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153</w:t>
            </w:r>
          </w:p>
        </w:tc>
        <w:tc>
          <w:tcPr>
            <w:tcW w:type="pct" w:w="342"/>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42.737</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r>
      <w:tr w:rsidTr="00287525" w:rsidR="00287525" w:rsidRPr="00287525">
        <w:trPr>
          <w:trHeight w:val="282"/>
        </w:trPr>
        <w:tc>
          <w:tcPr>
            <w:tcW w:type="pct" w:w="2893"/>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287525" w:rsidP="00287525" w:rsidR="00287525" w:rsidRPr="00287525">
            <w:pPr>
              <w:spacing w:lineRule="auto" w:line="240" w:after="0"/>
              <w:rPr>
                <w:rFonts w:cs="Times New Roman" w:eastAsia="Times New Roman" w:hAnsi="Times New Roman" w:ascii="Times New Roman"/>
                <w:b/>
                <w:bCs/>
                <w:color w:val="333399"/>
                <w:sz w:val="18"/>
                <w:szCs w:val="18"/>
                <w:lang w:eastAsia="hr-HR"/>
              </w:rPr>
            </w:pPr>
            <w:r w:rsidRPr="00287525">
              <w:rPr>
                <w:rFonts w:cs="Times New Roman" w:eastAsia="Times New Roman" w:hAnsi="Times New Roman" w:ascii="Times New Roman"/>
                <w:b/>
                <w:bCs/>
                <w:color w:val="333399"/>
                <w:sz w:val="18"/>
                <w:szCs w:val="18"/>
                <w:lang w:eastAsia="hr-HR"/>
              </w:rPr>
              <w:t xml:space="preserve">III. FINANCIJSKI PRIHODI </w:t>
            </w:r>
            <w:r w:rsidRPr="00287525">
              <w:rPr>
                <w:rFonts w:cs="Times New Roman" w:eastAsia="Times New Roman" w:hAnsi="Times New Roman" w:ascii="Times New Roman"/>
                <w:color w:val="333399"/>
                <w:sz w:val="18"/>
                <w:szCs w:val="18"/>
                <w:lang w:eastAsia="hr-HR"/>
              </w:rPr>
              <w:t>(AOP 155 do 164)</w:t>
            </w:r>
          </w:p>
        </w:tc>
        <w:tc>
          <w:tcPr>
            <w:tcW w:type="pct" w:w="324"/>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center"/>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154</w:t>
            </w:r>
          </w:p>
        </w:tc>
        <w:tc>
          <w:tcPr>
            <w:tcW w:type="pct" w:w="342"/>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color w:val="0000FF"/>
                <w:sz w:val="18"/>
                <w:szCs w:val="18"/>
                <w:lang w:eastAsia="hr-HR"/>
              </w:rPr>
            </w:pPr>
            <w:r w:rsidRPr="00287525">
              <w:rPr>
                <w:rFonts w:cs="Times New Roman" w:eastAsia="Times New Roman" w:hAnsi="Times New Roman" w:ascii="Times New Roman"/>
                <w:color w:val="0000FF"/>
                <w:sz w:val="18"/>
                <w:szCs w:val="18"/>
                <w:lang w:eastAsia="hr-HR"/>
              </w:rPr>
              <w:t>0</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color w:val="0000FF"/>
                <w:sz w:val="18"/>
                <w:szCs w:val="18"/>
                <w:lang w:eastAsia="hr-HR"/>
              </w:rPr>
            </w:pPr>
            <w:r w:rsidRPr="00287525">
              <w:rPr>
                <w:rFonts w:cs="Times New Roman" w:eastAsia="Times New Roman" w:hAnsi="Times New Roman" w:ascii="Times New Roman"/>
                <w:color w:val="0000FF"/>
                <w:sz w:val="18"/>
                <w:szCs w:val="18"/>
                <w:lang w:eastAsia="hr-HR"/>
              </w:rPr>
              <w:t>0</w:t>
            </w:r>
          </w:p>
        </w:tc>
      </w:tr>
      <w:tr w:rsidTr="00287525" w:rsidR="00287525" w:rsidRPr="00287525">
        <w:trPr>
          <w:trHeight w:val="282"/>
        </w:trPr>
        <w:tc>
          <w:tcPr>
            <w:tcW w:type="pct" w:w="2893"/>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287525" w:rsidR="00287525" w:rsidRPr="00287525">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287525" w:rsidRPr="00287525">
              <w:rPr>
                <w:rFonts w:cs="Times New Roman" w:eastAsia="Times New Roman" w:hAnsi="Times New Roman" w:ascii="Times New Roman"/>
                <w:sz w:val="18"/>
                <w:szCs w:val="18"/>
                <w:lang w:eastAsia="hr-HR"/>
              </w:rPr>
              <w:t>1. Prihodi od ulaganja u udjele (dionice) poduzetnika unutar grupe</w:t>
            </w:r>
          </w:p>
        </w:tc>
        <w:tc>
          <w:tcPr>
            <w:tcW w:type="pct" w:w="324"/>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center"/>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155</w:t>
            </w:r>
          </w:p>
        </w:tc>
        <w:tc>
          <w:tcPr>
            <w:tcW w:type="pct" w:w="342"/>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r>
      <w:tr w:rsidTr="00287525" w:rsidR="00287525" w:rsidRPr="00287525">
        <w:trPr>
          <w:trHeight w:val="480"/>
        </w:trPr>
        <w:tc>
          <w:tcPr>
            <w:tcW w:type="pct" w:w="2893"/>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287525" w:rsidR="00287525" w:rsidRPr="00287525">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lastRenderedPageBreak/>
              <w:t xml:space="preserve"> </w:t>
            </w:r>
            <w:r w:rsidR="00287525" w:rsidRPr="00287525">
              <w:rPr>
                <w:rFonts w:cs="Times New Roman" w:eastAsia="Times New Roman" w:hAnsi="Times New Roman" w:ascii="Times New Roman"/>
                <w:sz w:val="18"/>
                <w:szCs w:val="18"/>
                <w:lang w:eastAsia="hr-HR"/>
              </w:rPr>
              <w:t>2. Prihodi od ulaganja u udjele (dionice) društava povezanih</w:t>
            </w:r>
            <w:r w:rsidR="00287525" w:rsidRPr="00287525">
              <w:rPr>
                <w:rFonts w:cs="Times New Roman" w:eastAsia="Times New Roman" w:hAnsi="Times New Roman" w:ascii="Times New Roman"/>
                <w:sz w:val="18"/>
                <w:szCs w:val="18"/>
                <w:lang w:eastAsia="hr-HR"/>
              </w:rPr>
              <w:br/>
            </w:r>
            <w:r>
              <w:rPr>
                <w:rFonts w:cs="Times New Roman" w:eastAsia="Times New Roman" w:hAnsi="Times New Roman" w:ascii="Times New Roman"/>
                <w:sz w:val="18"/>
                <w:szCs w:val="18"/>
                <w:lang w:eastAsia="hr-HR"/>
              </w:rPr>
              <w:t xml:space="preserve"> </w:t>
            </w:r>
            <w:r w:rsidR="00287525" w:rsidRPr="00287525">
              <w:rPr>
                <w:rFonts w:cs="Times New Roman" w:eastAsia="Times New Roman" w:hAnsi="Times New Roman" w:ascii="Times New Roman"/>
                <w:sz w:val="18"/>
                <w:szCs w:val="18"/>
                <w:lang w:eastAsia="hr-HR"/>
              </w:rPr>
              <w:t>sudjelujućim interesima</w:t>
            </w:r>
          </w:p>
        </w:tc>
        <w:tc>
          <w:tcPr>
            <w:tcW w:type="pct" w:w="324"/>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center"/>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156</w:t>
            </w:r>
          </w:p>
        </w:tc>
        <w:tc>
          <w:tcPr>
            <w:tcW w:type="pct" w:w="342"/>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r>
      <w:tr w:rsidTr="00287525" w:rsidR="00287525" w:rsidRPr="00287525">
        <w:trPr>
          <w:trHeight w:val="480"/>
        </w:trPr>
        <w:tc>
          <w:tcPr>
            <w:tcW w:type="pct" w:w="2893"/>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287525" w:rsidR="00287525" w:rsidRPr="00287525">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287525" w:rsidRPr="00287525">
              <w:rPr>
                <w:rFonts w:cs="Times New Roman" w:eastAsia="Times New Roman" w:hAnsi="Times New Roman" w:ascii="Times New Roman"/>
                <w:sz w:val="18"/>
                <w:szCs w:val="18"/>
                <w:lang w:eastAsia="hr-HR"/>
              </w:rPr>
              <w:t>3. Prihodi od ostalih dugotrajnih financijskih ulaganja i zajmova</w:t>
            </w:r>
            <w:r w:rsidR="00287525" w:rsidRPr="00287525">
              <w:rPr>
                <w:rFonts w:cs="Times New Roman" w:eastAsia="Times New Roman" w:hAnsi="Times New Roman" w:ascii="Times New Roman"/>
                <w:sz w:val="18"/>
                <w:szCs w:val="18"/>
                <w:lang w:eastAsia="hr-HR"/>
              </w:rPr>
              <w:br/>
            </w:r>
            <w:r>
              <w:rPr>
                <w:rFonts w:cs="Times New Roman" w:eastAsia="Times New Roman" w:hAnsi="Times New Roman" w:ascii="Times New Roman"/>
                <w:sz w:val="18"/>
                <w:szCs w:val="18"/>
                <w:lang w:eastAsia="hr-HR"/>
              </w:rPr>
              <w:t xml:space="preserve"> </w:t>
            </w:r>
            <w:r w:rsidR="00287525" w:rsidRPr="00287525">
              <w:rPr>
                <w:rFonts w:cs="Times New Roman" w:eastAsia="Times New Roman" w:hAnsi="Times New Roman" w:ascii="Times New Roman"/>
                <w:sz w:val="18"/>
                <w:szCs w:val="18"/>
                <w:lang w:eastAsia="hr-HR"/>
              </w:rPr>
              <w:t>poduzetnicima unutar grupe</w:t>
            </w:r>
          </w:p>
        </w:tc>
        <w:tc>
          <w:tcPr>
            <w:tcW w:type="pct" w:w="324"/>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center"/>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157</w:t>
            </w:r>
          </w:p>
        </w:tc>
        <w:tc>
          <w:tcPr>
            <w:tcW w:type="pct" w:w="342"/>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r>
      <w:tr w:rsidTr="00287525" w:rsidR="00287525" w:rsidRPr="00287525">
        <w:trPr>
          <w:trHeight w:val="282"/>
        </w:trPr>
        <w:tc>
          <w:tcPr>
            <w:tcW w:type="pct" w:w="2893"/>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287525" w:rsidR="00287525" w:rsidRPr="00287525">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287525" w:rsidRPr="00287525">
              <w:rPr>
                <w:rFonts w:cs="Times New Roman" w:eastAsia="Times New Roman" w:hAnsi="Times New Roman" w:ascii="Times New Roman"/>
                <w:sz w:val="18"/>
                <w:szCs w:val="18"/>
                <w:lang w:eastAsia="hr-HR"/>
              </w:rPr>
              <w:t>4. Ostali prihodi s osnove kamata iz odnosa s poduzetnicima unutar grupe</w:t>
            </w:r>
          </w:p>
        </w:tc>
        <w:tc>
          <w:tcPr>
            <w:tcW w:type="pct" w:w="324"/>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center"/>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158</w:t>
            </w:r>
          </w:p>
        </w:tc>
        <w:tc>
          <w:tcPr>
            <w:tcW w:type="pct" w:w="342"/>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r>
      <w:tr w:rsidTr="00287525" w:rsidR="00287525" w:rsidRPr="00287525">
        <w:trPr>
          <w:trHeight w:val="480"/>
        </w:trPr>
        <w:tc>
          <w:tcPr>
            <w:tcW w:type="pct" w:w="2893"/>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287525" w:rsidR="00287525" w:rsidRPr="00287525">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287525" w:rsidRPr="00287525">
              <w:rPr>
                <w:rFonts w:cs="Times New Roman" w:eastAsia="Times New Roman" w:hAnsi="Times New Roman" w:ascii="Times New Roman"/>
                <w:sz w:val="18"/>
                <w:szCs w:val="18"/>
                <w:lang w:eastAsia="hr-HR"/>
              </w:rPr>
              <w:t>5. Tečajne razlike i ostali financijski prihodi iz odnosa s</w:t>
            </w:r>
            <w:r w:rsidR="00287525" w:rsidRPr="00287525">
              <w:rPr>
                <w:rFonts w:cs="Times New Roman" w:eastAsia="Times New Roman" w:hAnsi="Times New Roman" w:ascii="Times New Roman"/>
                <w:sz w:val="18"/>
                <w:szCs w:val="18"/>
                <w:lang w:eastAsia="hr-HR"/>
              </w:rPr>
              <w:br/>
            </w:r>
            <w:r>
              <w:rPr>
                <w:rFonts w:cs="Times New Roman" w:eastAsia="Times New Roman" w:hAnsi="Times New Roman" w:ascii="Times New Roman"/>
                <w:sz w:val="18"/>
                <w:szCs w:val="18"/>
                <w:lang w:eastAsia="hr-HR"/>
              </w:rPr>
              <w:t xml:space="preserve"> </w:t>
            </w:r>
            <w:r w:rsidR="00287525" w:rsidRPr="00287525">
              <w:rPr>
                <w:rFonts w:cs="Times New Roman" w:eastAsia="Times New Roman" w:hAnsi="Times New Roman" w:ascii="Times New Roman"/>
                <w:sz w:val="18"/>
                <w:szCs w:val="18"/>
                <w:lang w:eastAsia="hr-HR"/>
              </w:rPr>
              <w:t>poduzetnicima unutar grupe</w:t>
            </w:r>
          </w:p>
        </w:tc>
        <w:tc>
          <w:tcPr>
            <w:tcW w:type="pct" w:w="324"/>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center"/>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159</w:t>
            </w:r>
          </w:p>
        </w:tc>
        <w:tc>
          <w:tcPr>
            <w:tcW w:type="pct" w:w="342"/>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r>
      <w:tr w:rsidTr="00287525" w:rsidR="00287525" w:rsidRPr="00287525">
        <w:trPr>
          <w:trHeight w:val="282"/>
        </w:trPr>
        <w:tc>
          <w:tcPr>
            <w:tcW w:type="pct" w:w="2893"/>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287525" w:rsidR="00287525" w:rsidRPr="00287525">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287525" w:rsidRPr="00287525">
              <w:rPr>
                <w:rFonts w:cs="Times New Roman" w:eastAsia="Times New Roman" w:hAnsi="Times New Roman" w:ascii="Times New Roman"/>
                <w:sz w:val="18"/>
                <w:szCs w:val="18"/>
                <w:lang w:eastAsia="hr-HR"/>
              </w:rPr>
              <w:t>6. Prihodi od ostalih dugotrajnih financijskih ulaganja i zajmova</w:t>
            </w:r>
          </w:p>
        </w:tc>
        <w:tc>
          <w:tcPr>
            <w:tcW w:type="pct" w:w="324"/>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center"/>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160</w:t>
            </w:r>
          </w:p>
        </w:tc>
        <w:tc>
          <w:tcPr>
            <w:tcW w:type="pct" w:w="342"/>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r>
      <w:tr w:rsidTr="00287525" w:rsidR="00287525" w:rsidRPr="00287525">
        <w:trPr>
          <w:trHeight w:val="282"/>
        </w:trPr>
        <w:tc>
          <w:tcPr>
            <w:tcW w:type="pct" w:w="2893"/>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287525" w:rsidR="00287525" w:rsidRPr="00287525">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287525" w:rsidRPr="00287525">
              <w:rPr>
                <w:rFonts w:cs="Times New Roman" w:eastAsia="Times New Roman" w:hAnsi="Times New Roman" w:ascii="Times New Roman"/>
                <w:sz w:val="18"/>
                <w:szCs w:val="18"/>
                <w:lang w:eastAsia="hr-HR"/>
              </w:rPr>
              <w:t>7. Ostali prihodi s osnove kamata</w:t>
            </w:r>
          </w:p>
        </w:tc>
        <w:tc>
          <w:tcPr>
            <w:tcW w:type="pct" w:w="324"/>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center"/>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161</w:t>
            </w:r>
          </w:p>
        </w:tc>
        <w:tc>
          <w:tcPr>
            <w:tcW w:type="pct" w:w="342"/>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r>
      <w:tr w:rsidTr="00287525" w:rsidR="00287525" w:rsidRPr="00287525">
        <w:trPr>
          <w:trHeight w:val="282"/>
        </w:trPr>
        <w:tc>
          <w:tcPr>
            <w:tcW w:type="pct" w:w="2893"/>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287525" w:rsidR="00287525" w:rsidRPr="00287525">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287525" w:rsidRPr="00287525">
              <w:rPr>
                <w:rFonts w:cs="Times New Roman" w:eastAsia="Times New Roman" w:hAnsi="Times New Roman" w:ascii="Times New Roman"/>
                <w:sz w:val="18"/>
                <w:szCs w:val="18"/>
                <w:lang w:eastAsia="hr-HR"/>
              </w:rPr>
              <w:t>8. Tečajne razlike i ostali financijski prihodi</w:t>
            </w:r>
          </w:p>
        </w:tc>
        <w:tc>
          <w:tcPr>
            <w:tcW w:type="pct" w:w="324"/>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center"/>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162</w:t>
            </w:r>
          </w:p>
        </w:tc>
        <w:tc>
          <w:tcPr>
            <w:tcW w:type="pct" w:w="342"/>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r>
      <w:tr w:rsidTr="00287525" w:rsidR="00287525" w:rsidRPr="00287525">
        <w:trPr>
          <w:trHeight w:val="282"/>
        </w:trPr>
        <w:tc>
          <w:tcPr>
            <w:tcW w:type="pct" w:w="2893"/>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287525" w:rsidR="00287525" w:rsidRPr="00287525">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287525" w:rsidRPr="00287525">
              <w:rPr>
                <w:rFonts w:cs="Times New Roman" w:eastAsia="Times New Roman" w:hAnsi="Times New Roman" w:ascii="Times New Roman"/>
                <w:sz w:val="18"/>
                <w:szCs w:val="18"/>
                <w:lang w:eastAsia="hr-HR"/>
              </w:rPr>
              <w:t>9. Nerealizirani dobici (prihodi) od financijske imovine</w:t>
            </w:r>
          </w:p>
        </w:tc>
        <w:tc>
          <w:tcPr>
            <w:tcW w:type="pct" w:w="324"/>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center"/>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163</w:t>
            </w:r>
          </w:p>
        </w:tc>
        <w:tc>
          <w:tcPr>
            <w:tcW w:type="pct" w:w="342"/>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r>
      <w:tr w:rsidTr="00287525" w:rsidR="00287525" w:rsidRPr="00287525">
        <w:trPr>
          <w:trHeight w:val="282"/>
        </w:trPr>
        <w:tc>
          <w:tcPr>
            <w:tcW w:type="pct" w:w="2893"/>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287525" w:rsidR="00287525" w:rsidRPr="00287525">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287525" w:rsidRPr="00287525">
              <w:rPr>
                <w:rFonts w:cs="Times New Roman" w:eastAsia="Times New Roman" w:hAnsi="Times New Roman" w:ascii="Times New Roman"/>
                <w:sz w:val="18"/>
                <w:szCs w:val="18"/>
                <w:lang w:eastAsia="hr-HR"/>
              </w:rPr>
              <w:t>10. Ostali financijski prihodi</w:t>
            </w:r>
          </w:p>
        </w:tc>
        <w:tc>
          <w:tcPr>
            <w:tcW w:type="pct" w:w="324"/>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center"/>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164</w:t>
            </w:r>
          </w:p>
        </w:tc>
        <w:tc>
          <w:tcPr>
            <w:tcW w:type="pct" w:w="342"/>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r>
      <w:tr w:rsidTr="00287525" w:rsidR="00287525" w:rsidRPr="00287525">
        <w:trPr>
          <w:trHeight w:val="282"/>
        </w:trPr>
        <w:tc>
          <w:tcPr>
            <w:tcW w:type="pct" w:w="2893"/>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287525" w:rsidP="00287525" w:rsidR="00287525" w:rsidRPr="00287525">
            <w:pPr>
              <w:spacing w:lineRule="auto" w:line="240" w:after="0"/>
              <w:rPr>
                <w:rFonts w:cs="Times New Roman" w:eastAsia="Times New Roman" w:hAnsi="Times New Roman" w:ascii="Times New Roman"/>
                <w:b/>
                <w:bCs/>
                <w:color w:val="333399"/>
                <w:sz w:val="18"/>
                <w:szCs w:val="18"/>
                <w:lang w:eastAsia="hr-HR"/>
              </w:rPr>
            </w:pPr>
            <w:r w:rsidRPr="00287525">
              <w:rPr>
                <w:rFonts w:cs="Times New Roman" w:eastAsia="Times New Roman" w:hAnsi="Times New Roman" w:ascii="Times New Roman"/>
                <w:b/>
                <w:bCs/>
                <w:color w:val="333399"/>
                <w:sz w:val="18"/>
                <w:szCs w:val="18"/>
                <w:lang w:eastAsia="hr-HR"/>
              </w:rPr>
              <w:t xml:space="preserve">IV. FINANCIJSKI RASHODI </w:t>
            </w:r>
            <w:r w:rsidRPr="00287525">
              <w:rPr>
                <w:rFonts w:cs="Times New Roman" w:eastAsia="Times New Roman" w:hAnsi="Times New Roman" w:ascii="Times New Roman"/>
                <w:color w:val="333399"/>
                <w:sz w:val="18"/>
                <w:szCs w:val="18"/>
                <w:lang w:eastAsia="hr-HR"/>
              </w:rPr>
              <w:t>(AOP 166 do 172)</w:t>
            </w:r>
          </w:p>
        </w:tc>
        <w:tc>
          <w:tcPr>
            <w:tcW w:type="pct" w:w="324"/>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center"/>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165</w:t>
            </w:r>
          </w:p>
        </w:tc>
        <w:tc>
          <w:tcPr>
            <w:tcW w:type="pct" w:w="342"/>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color w:val="0000FF"/>
                <w:sz w:val="18"/>
                <w:szCs w:val="18"/>
                <w:lang w:eastAsia="hr-HR"/>
              </w:rPr>
            </w:pPr>
            <w:r w:rsidRPr="00287525">
              <w:rPr>
                <w:rFonts w:cs="Times New Roman" w:eastAsia="Times New Roman" w:hAnsi="Times New Roman" w:ascii="Times New Roman"/>
                <w:color w:val="0000FF"/>
                <w:sz w:val="18"/>
                <w:szCs w:val="18"/>
                <w:lang w:eastAsia="hr-HR"/>
              </w:rPr>
              <w:t>26.165</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color w:val="0000FF"/>
                <w:sz w:val="18"/>
                <w:szCs w:val="18"/>
                <w:lang w:eastAsia="hr-HR"/>
              </w:rPr>
            </w:pPr>
            <w:r w:rsidRPr="00287525">
              <w:rPr>
                <w:rFonts w:cs="Times New Roman" w:eastAsia="Times New Roman" w:hAnsi="Times New Roman" w:ascii="Times New Roman"/>
                <w:color w:val="0000FF"/>
                <w:sz w:val="18"/>
                <w:szCs w:val="18"/>
                <w:lang w:eastAsia="hr-HR"/>
              </w:rPr>
              <w:t>0</w:t>
            </w:r>
          </w:p>
        </w:tc>
      </w:tr>
      <w:tr w:rsidTr="00287525" w:rsidR="00287525" w:rsidRPr="00287525">
        <w:trPr>
          <w:trHeight w:val="282"/>
        </w:trPr>
        <w:tc>
          <w:tcPr>
            <w:tcW w:type="pct" w:w="2893"/>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287525" w:rsidR="00287525" w:rsidRPr="00287525">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287525" w:rsidRPr="00287525">
              <w:rPr>
                <w:rFonts w:cs="Times New Roman" w:eastAsia="Times New Roman" w:hAnsi="Times New Roman" w:ascii="Times New Roman"/>
                <w:sz w:val="18"/>
                <w:szCs w:val="18"/>
                <w:lang w:eastAsia="hr-HR"/>
              </w:rPr>
              <w:t>1. Rashodi s osnove kamata i slični rashodi s poduzetnicima unutar grupe</w:t>
            </w:r>
          </w:p>
        </w:tc>
        <w:tc>
          <w:tcPr>
            <w:tcW w:type="pct" w:w="324"/>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center"/>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166</w:t>
            </w:r>
          </w:p>
        </w:tc>
        <w:tc>
          <w:tcPr>
            <w:tcW w:type="pct" w:w="342"/>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r>
      <w:tr w:rsidTr="00287525" w:rsidR="00287525" w:rsidRPr="00287525">
        <w:trPr>
          <w:trHeight w:val="282"/>
        </w:trPr>
        <w:tc>
          <w:tcPr>
            <w:tcW w:type="pct" w:w="2893"/>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287525" w:rsidP="00287525" w:rsidR="00287525" w:rsidRPr="00287525">
            <w:pPr>
              <w:spacing w:lineRule="auto" w:line="240" w:after="0"/>
              <w:ind w:firstLineChars="100" w:firstLine="180"/>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2. Tečajne razlike i drugi rashodi s poduzetnicima unutar grupe</w:t>
            </w:r>
          </w:p>
        </w:tc>
        <w:tc>
          <w:tcPr>
            <w:tcW w:type="pct" w:w="324"/>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center"/>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167</w:t>
            </w:r>
          </w:p>
        </w:tc>
        <w:tc>
          <w:tcPr>
            <w:tcW w:type="pct" w:w="342"/>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r>
      <w:tr w:rsidTr="00287525" w:rsidR="00287525" w:rsidRPr="00287525">
        <w:trPr>
          <w:trHeight w:val="282"/>
        </w:trPr>
        <w:tc>
          <w:tcPr>
            <w:tcW w:type="pct" w:w="2893"/>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287525" w:rsidP="00287525" w:rsidR="00287525" w:rsidRPr="00287525">
            <w:pPr>
              <w:spacing w:lineRule="auto" w:line="240" w:after="0"/>
              <w:ind w:firstLineChars="100" w:firstLine="180"/>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3. Rashodi s osnove kamata i slični rashodi</w:t>
            </w:r>
          </w:p>
        </w:tc>
        <w:tc>
          <w:tcPr>
            <w:tcW w:type="pct" w:w="324"/>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center"/>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168</w:t>
            </w:r>
          </w:p>
        </w:tc>
        <w:tc>
          <w:tcPr>
            <w:tcW w:type="pct" w:w="342"/>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26.165</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r>
      <w:tr w:rsidTr="00287525" w:rsidR="00287525" w:rsidRPr="00287525">
        <w:trPr>
          <w:trHeight w:val="282"/>
        </w:trPr>
        <w:tc>
          <w:tcPr>
            <w:tcW w:type="pct" w:w="2893"/>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287525" w:rsidP="00287525" w:rsidR="00287525" w:rsidRPr="00287525">
            <w:pPr>
              <w:spacing w:lineRule="auto" w:line="240" w:after="0"/>
              <w:ind w:firstLineChars="100" w:firstLine="180"/>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4. Tečajne razlike i drugi rashodi</w:t>
            </w:r>
          </w:p>
        </w:tc>
        <w:tc>
          <w:tcPr>
            <w:tcW w:type="pct" w:w="324"/>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center"/>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169</w:t>
            </w:r>
          </w:p>
        </w:tc>
        <w:tc>
          <w:tcPr>
            <w:tcW w:type="pct" w:w="342"/>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r>
      <w:tr w:rsidTr="00287525" w:rsidR="00287525" w:rsidRPr="00287525">
        <w:trPr>
          <w:trHeight w:val="282"/>
        </w:trPr>
        <w:tc>
          <w:tcPr>
            <w:tcW w:type="pct" w:w="2893"/>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287525" w:rsidP="00287525" w:rsidR="00287525" w:rsidRPr="00287525">
            <w:pPr>
              <w:spacing w:lineRule="auto" w:line="240" w:after="0"/>
              <w:ind w:firstLineChars="100" w:firstLine="180"/>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5. Nerealizirani gubici (rashodi) od financijske imovine</w:t>
            </w:r>
          </w:p>
        </w:tc>
        <w:tc>
          <w:tcPr>
            <w:tcW w:type="pct" w:w="324"/>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center"/>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170</w:t>
            </w:r>
          </w:p>
        </w:tc>
        <w:tc>
          <w:tcPr>
            <w:tcW w:type="pct" w:w="342"/>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r>
      <w:tr w:rsidTr="00287525" w:rsidR="00287525" w:rsidRPr="00287525">
        <w:trPr>
          <w:trHeight w:val="282"/>
        </w:trPr>
        <w:tc>
          <w:tcPr>
            <w:tcW w:type="pct" w:w="2893"/>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287525" w:rsidP="00287525" w:rsidR="00287525" w:rsidRPr="00287525">
            <w:pPr>
              <w:spacing w:lineRule="auto" w:line="240" w:after="0"/>
              <w:ind w:firstLineChars="100" w:firstLine="180"/>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6. Vrijednosna usklađenja financijske imovine (neto)</w:t>
            </w:r>
          </w:p>
        </w:tc>
        <w:tc>
          <w:tcPr>
            <w:tcW w:type="pct" w:w="324"/>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center"/>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171</w:t>
            </w:r>
          </w:p>
        </w:tc>
        <w:tc>
          <w:tcPr>
            <w:tcW w:type="pct" w:w="342"/>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r>
      <w:tr w:rsidTr="00287525" w:rsidR="00287525" w:rsidRPr="00287525">
        <w:trPr>
          <w:trHeight w:val="282"/>
        </w:trPr>
        <w:tc>
          <w:tcPr>
            <w:tcW w:type="pct" w:w="2893"/>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287525" w:rsidP="00287525" w:rsidR="00287525" w:rsidRPr="00287525">
            <w:pPr>
              <w:spacing w:lineRule="auto" w:line="240" w:after="0"/>
              <w:ind w:firstLineChars="100" w:firstLine="180"/>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7. Ostali financijski rashodi</w:t>
            </w:r>
          </w:p>
        </w:tc>
        <w:tc>
          <w:tcPr>
            <w:tcW w:type="pct" w:w="324"/>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center"/>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172</w:t>
            </w:r>
          </w:p>
        </w:tc>
        <w:tc>
          <w:tcPr>
            <w:tcW w:type="pct" w:w="342"/>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r>
      <w:tr w:rsidTr="00287525" w:rsidR="00287525" w:rsidRPr="00287525">
        <w:trPr>
          <w:trHeight w:val="499"/>
        </w:trPr>
        <w:tc>
          <w:tcPr>
            <w:tcW w:type="pct" w:w="2893"/>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287525" w:rsidP="00287525" w:rsidR="00287525" w:rsidRPr="00287525">
            <w:pPr>
              <w:spacing w:lineRule="auto" w:line="240" w:after="0"/>
              <w:rPr>
                <w:rFonts w:cs="Times New Roman" w:eastAsia="Times New Roman" w:hAnsi="Times New Roman" w:ascii="Times New Roman"/>
                <w:b/>
                <w:bCs/>
                <w:color w:val="333399"/>
                <w:sz w:val="18"/>
                <w:szCs w:val="18"/>
                <w:lang w:eastAsia="hr-HR"/>
              </w:rPr>
            </w:pPr>
            <w:r w:rsidRPr="00287525">
              <w:rPr>
                <w:rFonts w:cs="Times New Roman" w:eastAsia="Times New Roman" w:hAnsi="Times New Roman" w:ascii="Times New Roman"/>
                <w:b/>
                <w:bCs/>
                <w:color w:val="333399"/>
                <w:sz w:val="18"/>
                <w:szCs w:val="18"/>
                <w:lang w:eastAsia="hr-HR"/>
              </w:rPr>
              <w:t>V.</w:t>
            </w:r>
            <w:r w:rsidR="009A3458">
              <w:rPr>
                <w:rFonts w:cs="Times New Roman" w:eastAsia="Times New Roman" w:hAnsi="Times New Roman" w:ascii="Times New Roman"/>
                <w:b/>
                <w:bCs/>
                <w:color w:val="333399"/>
                <w:sz w:val="18"/>
                <w:szCs w:val="18"/>
                <w:lang w:eastAsia="hr-HR"/>
              </w:rPr>
              <w:t xml:space="preserve"> </w:t>
            </w:r>
            <w:r w:rsidRPr="00287525">
              <w:rPr>
                <w:rFonts w:cs="Times New Roman" w:eastAsia="Times New Roman" w:hAnsi="Times New Roman" w:ascii="Times New Roman"/>
                <w:b/>
                <w:bCs/>
                <w:color w:val="333399"/>
                <w:sz w:val="18"/>
                <w:szCs w:val="18"/>
                <w:lang w:eastAsia="hr-HR"/>
              </w:rPr>
              <w:t>UDIO U DOBITI OD DRUŠTAVA POVEZANIH SUDJELUJUĆIM</w:t>
            </w:r>
            <w:r w:rsidRPr="00287525">
              <w:rPr>
                <w:rFonts w:cs="Times New Roman" w:eastAsia="Times New Roman" w:hAnsi="Times New Roman" w:ascii="Times New Roman"/>
                <w:b/>
                <w:bCs/>
                <w:color w:val="333399"/>
                <w:sz w:val="18"/>
                <w:szCs w:val="18"/>
                <w:lang w:eastAsia="hr-HR"/>
              </w:rPr>
              <w:br/>
            </w:r>
            <w:r w:rsidR="009A3458">
              <w:rPr>
                <w:rFonts w:cs="Times New Roman" w:eastAsia="Times New Roman" w:hAnsi="Times New Roman" w:ascii="Times New Roman"/>
                <w:b/>
                <w:bCs/>
                <w:color w:val="333399"/>
                <w:sz w:val="18"/>
                <w:szCs w:val="18"/>
                <w:lang w:eastAsia="hr-HR"/>
              </w:rPr>
              <w:t xml:space="preserve"> </w:t>
            </w:r>
            <w:r w:rsidRPr="00287525">
              <w:rPr>
                <w:rFonts w:cs="Times New Roman" w:eastAsia="Times New Roman" w:hAnsi="Times New Roman" w:ascii="Times New Roman"/>
                <w:b/>
                <w:bCs/>
                <w:color w:val="333399"/>
                <w:sz w:val="18"/>
                <w:szCs w:val="18"/>
                <w:lang w:eastAsia="hr-HR"/>
              </w:rPr>
              <w:t>INTERESOM</w:t>
            </w:r>
          </w:p>
        </w:tc>
        <w:tc>
          <w:tcPr>
            <w:tcW w:type="pct" w:w="324"/>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center"/>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173</w:t>
            </w:r>
          </w:p>
        </w:tc>
        <w:tc>
          <w:tcPr>
            <w:tcW w:type="pct" w:w="342"/>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r>
      <w:tr w:rsidTr="00287525" w:rsidR="00287525" w:rsidRPr="00287525">
        <w:trPr>
          <w:trHeight w:val="282"/>
        </w:trPr>
        <w:tc>
          <w:tcPr>
            <w:tcW w:type="pct" w:w="2893"/>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287525" w:rsidP="00287525" w:rsidR="00287525" w:rsidRPr="00287525">
            <w:pPr>
              <w:spacing w:lineRule="auto" w:line="240" w:after="0"/>
              <w:rPr>
                <w:rFonts w:cs="Times New Roman" w:eastAsia="Times New Roman" w:hAnsi="Times New Roman" w:ascii="Times New Roman"/>
                <w:b/>
                <w:bCs/>
                <w:color w:val="333399"/>
                <w:sz w:val="18"/>
                <w:szCs w:val="18"/>
                <w:lang w:eastAsia="hr-HR"/>
              </w:rPr>
            </w:pPr>
            <w:r w:rsidRPr="00287525">
              <w:rPr>
                <w:rFonts w:cs="Times New Roman" w:eastAsia="Times New Roman" w:hAnsi="Times New Roman" w:ascii="Times New Roman"/>
                <w:b/>
                <w:bCs/>
                <w:color w:val="333399"/>
                <w:sz w:val="18"/>
                <w:szCs w:val="18"/>
                <w:lang w:eastAsia="hr-HR"/>
              </w:rPr>
              <w:t>VI.</w:t>
            </w:r>
            <w:r w:rsidR="009A3458">
              <w:rPr>
                <w:rFonts w:cs="Times New Roman" w:eastAsia="Times New Roman" w:hAnsi="Times New Roman" w:ascii="Times New Roman"/>
                <w:b/>
                <w:bCs/>
                <w:color w:val="333399"/>
                <w:sz w:val="18"/>
                <w:szCs w:val="18"/>
                <w:lang w:eastAsia="hr-HR"/>
              </w:rPr>
              <w:t xml:space="preserve"> </w:t>
            </w:r>
            <w:r w:rsidRPr="00287525">
              <w:rPr>
                <w:rFonts w:cs="Times New Roman" w:eastAsia="Times New Roman" w:hAnsi="Times New Roman" w:ascii="Times New Roman"/>
                <w:b/>
                <w:bCs/>
                <w:color w:val="333399"/>
                <w:sz w:val="18"/>
                <w:szCs w:val="18"/>
                <w:lang w:eastAsia="hr-HR"/>
              </w:rPr>
              <w:t>UDIO U DOBITI OD</w:t>
            </w:r>
            <w:r w:rsidR="009A3458">
              <w:rPr>
                <w:rFonts w:cs="Times New Roman" w:eastAsia="Times New Roman" w:hAnsi="Times New Roman" w:ascii="Times New Roman"/>
                <w:b/>
                <w:bCs/>
                <w:color w:val="333399"/>
                <w:sz w:val="18"/>
                <w:szCs w:val="18"/>
                <w:lang w:eastAsia="hr-HR"/>
              </w:rPr>
              <w:t xml:space="preserve"> </w:t>
            </w:r>
            <w:r w:rsidRPr="00287525">
              <w:rPr>
                <w:rFonts w:cs="Times New Roman" w:eastAsia="Times New Roman" w:hAnsi="Times New Roman" w:ascii="Times New Roman"/>
                <w:b/>
                <w:bCs/>
                <w:color w:val="333399"/>
                <w:sz w:val="18"/>
                <w:szCs w:val="18"/>
                <w:lang w:eastAsia="hr-HR"/>
              </w:rPr>
              <w:t>ZAJEDNIČKIH POTHVATA</w:t>
            </w:r>
          </w:p>
        </w:tc>
        <w:tc>
          <w:tcPr>
            <w:tcW w:type="pct" w:w="324"/>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center"/>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174</w:t>
            </w:r>
          </w:p>
        </w:tc>
        <w:tc>
          <w:tcPr>
            <w:tcW w:type="pct" w:w="342"/>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r>
      <w:tr w:rsidTr="00287525" w:rsidR="00287525" w:rsidRPr="00287525">
        <w:trPr>
          <w:trHeight w:val="495"/>
        </w:trPr>
        <w:tc>
          <w:tcPr>
            <w:tcW w:type="pct" w:w="2893"/>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287525" w:rsidP="00287525" w:rsidR="00287525" w:rsidRPr="00287525">
            <w:pPr>
              <w:spacing w:lineRule="auto" w:line="240" w:after="0"/>
              <w:rPr>
                <w:rFonts w:cs="Times New Roman" w:eastAsia="Times New Roman" w:hAnsi="Times New Roman" w:ascii="Times New Roman"/>
                <w:b/>
                <w:bCs/>
                <w:color w:val="333399"/>
                <w:sz w:val="18"/>
                <w:szCs w:val="18"/>
                <w:lang w:eastAsia="hr-HR"/>
              </w:rPr>
            </w:pPr>
            <w:r w:rsidRPr="00287525">
              <w:rPr>
                <w:rFonts w:cs="Times New Roman" w:eastAsia="Times New Roman" w:hAnsi="Times New Roman" w:ascii="Times New Roman"/>
                <w:b/>
                <w:bCs/>
                <w:color w:val="333399"/>
                <w:sz w:val="18"/>
                <w:szCs w:val="18"/>
                <w:lang w:eastAsia="hr-HR"/>
              </w:rPr>
              <w:t>VII.</w:t>
            </w:r>
            <w:r w:rsidR="009A3458">
              <w:rPr>
                <w:rFonts w:cs="Times New Roman" w:eastAsia="Times New Roman" w:hAnsi="Times New Roman" w:ascii="Times New Roman"/>
                <w:b/>
                <w:bCs/>
                <w:color w:val="333399"/>
                <w:sz w:val="18"/>
                <w:szCs w:val="18"/>
                <w:lang w:eastAsia="hr-HR"/>
              </w:rPr>
              <w:t xml:space="preserve"> </w:t>
            </w:r>
            <w:r w:rsidRPr="00287525">
              <w:rPr>
                <w:rFonts w:cs="Times New Roman" w:eastAsia="Times New Roman" w:hAnsi="Times New Roman" w:ascii="Times New Roman"/>
                <w:b/>
                <w:bCs/>
                <w:color w:val="333399"/>
                <w:sz w:val="18"/>
                <w:szCs w:val="18"/>
                <w:lang w:eastAsia="hr-HR"/>
              </w:rPr>
              <w:t>UDIO U GUBITKU OD DRUŠTAVA POVEZANIH SUDJELUJUĆIM</w:t>
            </w:r>
            <w:r w:rsidRPr="00287525">
              <w:rPr>
                <w:rFonts w:cs="Times New Roman" w:eastAsia="Times New Roman" w:hAnsi="Times New Roman" w:ascii="Times New Roman"/>
                <w:b/>
                <w:bCs/>
                <w:color w:val="333399"/>
                <w:sz w:val="18"/>
                <w:szCs w:val="18"/>
                <w:lang w:eastAsia="hr-HR"/>
              </w:rPr>
              <w:br/>
            </w:r>
            <w:r w:rsidR="009A3458">
              <w:rPr>
                <w:rFonts w:cs="Times New Roman" w:eastAsia="Times New Roman" w:hAnsi="Times New Roman" w:ascii="Times New Roman"/>
                <w:b/>
                <w:bCs/>
                <w:color w:val="333399"/>
                <w:sz w:val="18"/>
                <w:szCs w:val="18"/>
                <w:lang w:eastAsia="hr-HR"/>
              </w:rPr>
              <w:t xml:space="preserve"> </w:t>
            </w:r>
            <w:r w:rsidRPr="00287525">
              <w:rPr>
                <w:rFonts w:cs="Times New Roman" w:eastAsia="Times New Roman" w:hAnsi="Times New Roman" w:ascii="Times New Roman"/>
                <w:b/>
                <w:bCs/>
                <w:color w:val="333399"/>
                <w:sz w:val="18"/>
                <w:szCs w:val="18"/>
                <w:lang w:eastAsia="hr-HR"/>
              </w:rPr>
              <w:t>INTERESOM</w:t>
            </w:r>
          </w:p>
        </w:tc>
        <w:tc>
          <w:tcPr>
            <w:tcW w:type="pct" w:w="324"/>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center"/>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175</w:t>
            </w:r>
          </w:p>
        </w:tc>
        <w:tc>
          <w:tcPr>
            <w:tcW w:type="pct" w:w="342"/>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r>
      <w:tr w:rsidTr="00287525" w:rsidR="00287525" w:rsidRPr="00287525">
        <w:trPr>
          <w:trHeight w:val="282"/>
        </w:trPr>
        <w:tc>
          <w:tcPr>
            <w:tcW w:type="pct" w:w="2893"/>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287525" w:rsidP="00287525" w:rsidR="00287525" w:rsidRPr="00287525">
            <w:pPr>
              <w:spacing w:lineRule="auto" w:line="240" w:after="0"/>
              <w:rPr>
                <w:rFonts w:cs="Times New Roman" w:eastAsia="Times New Roman" w:hAnsi="Times New Roman" w:ascii="Times New Roman"/>
                <w:b/>
                <w:bCs/>
                <w:color w:val="333399"/>
                <w:sz w:val="18"/>
                <w:szCs w:val="18"/>
                <w:lang w:eastAsia="hr-HR"/>
              </w:rPr>
            </w:pPr>
            <w:r w:rsidRPr="00287525">
              <w:rPr>
                <w:rFonts w:cs="Times New Roman" w:eastAsia="Times New Roman" w:hAnsi="Times New Roman" w:ascii="Times New Roman"/>
                <w:b/>
                <w:bCs/>
                <w:color w:val="333399"/>
                <w:sz w:val="18"/>
                <w:szCs w:val="18"/>
                <w:lang w:eastAsia="hr-HR"/>
              </w:rPr>
              <w:t>VIII. UDIO U GUBITKU OD ZAJEDNIČKIH POTHVATA</w:t>
            </w:r>
          </w:p>
        </w:tc>
        <w:tc>
          <w:tcPr>
            <w:tcW w:type="pct" w:w="324"/>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center"/>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176</w:t>
            </w:r>
          </w:p>
        </w:tc>
        <w:tc>
          <w:tcPr>
            <w:tcW w:type="pct" w:w="342"/>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r>
      <w:tr w:rsidTr="00287525" w:rsidR="00287525" w:rsidRPr="00287525">
        <w:trPr>
          <w:trHeight w:val="282"/>
        </w:trPr>
        <w:tc>
          <w:tcPr>
            <w:tcW w:type="pct" w:w="2893"/>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287525" w:rsidP="00287525" w:rsidR="00287525" w:rsidRPr="00287525">
            <w:pPr>
              <w:spacing w:lineRule="auto" w:line="240" w:after="0"/>
              <w:rPr>
                <w:rFonts w:cs="Times New Roman" w:eastAsia="Times New Roman" w:hAnsi="Times New Roman" w:ascii="Times New Roman"/>
                <w:b/>
                <w:bCs/>
                <w:color w:val="333399"/>
                <w:sz w:val="18"/>
                <w:szCs w:val="18"/>
                <w:lang w:eastAsia="hr-HR"/>
              </w:rPr>
            </w:pPr>
            <w:r w:rsidRPr="00287525">
              <w:rPr>
                <w:rFonts w:cs="Times New Roman" w:eastAsia="Times New Roman" w:hAnsi="Times New Roman" w:ascii="Times New Roman"/>
                <w:b/>
                <w:bCs/>
                <w:color w:val="333399"/>
                <w:sz w:val="18"/>
                <w:szCs w:val="18"/>
                <w:lang w:eastAsia="hr-HR"/>
              </w:rPr>
              <w:t>IX.</w:t>
            </w:r>
            <w:r w:rsidR="009A3458">
              <w:rPr>
                <w:rFonts w:cs="Times New Roman" w:eastAsia="Times New Roman" w:hAnsi="Times New Roman" w:ascii="Times New Roman"/>
                <w:b/>
                <w:bCs/>
                <w:color w:val="333399"/>
                <w:sz w:val="18"/>
                <w:szCs w:val="18"/>
                <w:lang w:eastAsia="hr-HR"/>
              </w:rPr>
              <w:t xml:space="preserve"> </w:t>
            </w:r>
            <w:r w:rsidRPr="00287525">
              <w:rPr>
                <w:rFonts w:cs="Times New Roman" w:eastAsia="Times New Roman" w:hAnsi="Times New Roman" w:ascii="Times New Roman"/>
                <w:b/>
                <w:bCs/>
                <w:color w:val="333399"/>
                <w:sz w:val="18"/>
                <w:szCs w:val="18"/>
                <w:lang w:eastAsia="hr-HR"/>
              </w:rPr>
              <w:t xml:space="preserve">UKUPNI PRIHODI </w:t>
            </w:r>
            <w:r w:rsidRPr="00287525">
              <w:rPr>
                <w:rFonts w:cs="Times New Roman" w:eastAsia="Times New Roman" w:hAnsi="Times New Roman" w:ascii="Times New Roman"/>
                <w:color w:val="333399"/>
                <w:sz w:val="18"/>
                <w:szCs w:val="18"/>
                <w:lang w:eastAsia="hr-HR"/>
              </w:rPr>
              <w:t>(AOP 125+154+173 + 174)</w:t>
            </w:r>
          </w:p>
        </w:tc>
        <w:tc>
          <w:tcPr>
            <w:tcW w:type="pct" w:w="324"/>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center"/>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177</w:t>
            </w:r>
          </w:p>
        </w:tc>
        <w:tc>
          <w:tcPr>
            <w:tcW w:type="pct" w:w="342"/>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color w:val="0000FF"/>
                <w:sz w:val="18"/>
                <w:szCs w:val="18"/>
                <w:lang w:eastAsia="hr-HR"/>
              </w:rPr>
            </w:pPr>
            <w:r w:rsidRPr="00287525">
              <w:rPr>
                <w:rFonts w:cs="Times New Roman" w:eastAsia="Times New Roman" w:hAnsi="Times New Roman" w:ascii="Times New Roman"/>
                <w:color w:val="0000FF"/>
                <w:sz w:val="18"/>
                <w:szCs w:val="18"/>
                <w:lang w:eastAsia="hr-HR"/>
              </w:rPr>
              <w:t>484.957</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color w:val="0000FF"/>
                <w:sz w:val="18"/>
                <w:szCs w:val="18"/>
                <w:lang w:eastAsia="hr-HR"/>
              </w:rPr>
            </w:pPr>
            <w:r w:rsidRPr="00287525">
              <w:rPr>
                <w:rFonts w:cs="Times New Roman" w:eastAsia="Times New Roman" w:hAnsi="Times New Roman" w:ascii="Times New Roman"/>
                <w:color w:val="0000FF"/>
                <w:sz w:val="18"/>
                <w:szCs w:val="18"/>
                <w:lang w:eastAsia="hr-HR"/>
              </w:rPr>
              <w:t>41.584</w:t>
            </w:r>
          </w:p>
        </w:tc>
      </w:tr>
      <w:tr w:rsidTr="00287525" w:rsidR="00287525" w:rsidRPr="00287525">
        <w:trPr>
          <w:trHeight w:val="282"/>
        </w:trPr>
        <w:tc>
          <w:tcPr>
            <w:tcW w:type="pct" w:w="2893"/>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287525" w:rsidP="00287525" w:rsidR="00287525" w:rsidRPr="00287525">
            <w:pPr>
              <w:spacing w:lineRule="auto" w:line="240" w:after="0"/>
              <w:rPr>
                <w:rFonts w:cs="Times New Roman" w:eastAsia="Times New Roman" w:hAnsi="Times New Roman" w:ascii="Times New Roman"/>
                <w:b/>
                <w:bCs/>
                <w:color w:val="333399"/>
                <w:sz w:val="18"/>
                <w:szCs w:val="18"/>
                <w:lang w:eastAsia="hr-HR"/>
              </w:rPr>
            </w:pPr>
            <w:r w:rsidRPr="00287525">
              <w:rPr>
                <w:rFonts w:cs="Times New Roman" w:eastAsia="Times New Roman" w:hAnsi="Times New Roman" w:ascii="Times New Roman"/>
                <w:b/>
                <w:bCs/>
                <w:color w:val="333399"/>
                <w:sz w:val="18"/>
                <w:szCs w:val="18"/>
                <w:lang w:eastAsia="hr-HR"/>
              </w:rPr>
              <w:t>X.</w:t>
            </w:r>
            <w:r w:rsidR="009A3458">
              <w:rPr>
                <w:rFonts w:cs="Times New Roman" w:eastAsia="Times New Roman" w:hAnsi="Times New Roman" w:ascii="Times New Roman"/>
                <w:b/>
                <w:bCs/>
                <w:color w:val="333399"/>
                <w:sz w:val="18"/>
                <w:szCs w:val="18"/>
                <w:lang w:eastAsia="hr-HR"/>
              </w:rPr>
              <w:t xml:space="preserve"> </w:t>
            </w:r>
            <w:r w:rsidRPr="00287525">
              <w:rPr>
                <w:rFonts w:cs="Times New Roman" w:eastAsia="Times New Roman" w:hAnsi="Times New Roman" w:ascii="Times New Roman"/>
                <w:b/>
                <w:bCs/>
                <w:color w:val="333399"/>
                <w:sz w:val="18"/>
                <w:szCs w:val="18"/>
                <w:lang w:eastAsia="hr-HR"/>
              </w:rPr>
              <w:t xml:space="preserve">UKUPNI RASHODI </w:t>
            </w:r>
            <w:r w:rsidRPr="00287525">
              <w:rPr>
                <w:rFonts w:cs="Times New Roman" w:eastAsia="Times New Roman" w:hAnsi="Times New Roman" w:ascii="Times New Roman"/>
                <w:color w:val="333399"/>
                <w:sz w:val="18"/>
                <w:szCs w:val="18"/>
                <w:lang w:eastAsia="hr-HR"/>
              </w:rPr>
              <w:t>(AOP 131+165+175 + 176)</w:t>
            </w:r>
          </w:p>
        </w:tc>
        <w:tc>
          <w:tcPr>
            <w:tcW w:type="pct" w:w="324"/>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center"/>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178</w:t>
            </w:r>
          </w:p>
        </w:tc>
        <w:tc>
          <w:tcPr>
            <w:tcW w:type="pct" w:w="342"/>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color w:val="0000FF"/>
                <w:sz w:val="18"/>
                <w:szCs w:val="18"/>
                <w:lang w:eastAsia="hr-HR"/>
              </w:rPr>
            </w:pPr>
            <w:r w:rsidRPr="00287525">
              <w:rPr>
                <w:rFonts w:cs="Times New Roman" w:eastAsia="Times New Roman" w:hAnsi="Times New Roman" w:ascii="Times New Roman"/>
                <w:color w:val="0000FF"/>
                <w:sz w:val="18"/>
                <w:szCs w:val="18"/>
                <w:lang w:eastAsia="hr-HR"/>
              </w:rPr>
              <w:t>478.995</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color w:val="0000FF"/>
                <w:sz w:val="18"/>
                <w:szCs w:val="18"/>
                <w:lang w:eastAsia="hr-HR"/>
              </w:rPr>
            </w:pPr>
            <w:r w:rsidRPr="00287525">
              <w:rPr>
                <w:rFonts w:cs="Times New Roman" w:eastAsia="Times New Roman" w:hAnsi="Times New Roman" w:ascii="Times New Roman"/>
                <w:color w:val="0000FF"/>
                <w:sz w:val="18"/>
                <w:szCs w:val="18"/>
                <w:lang w:eastAsia="hr-HR"/>
              </w:rPr>
              <w:t>0</w:t>
            </w:r>
          </w:p>
        </w:tc>
      </w:tr>
      <w:tr w:rsidTr="00287525" w:rsidR="00287525" w:rsidRPr="00287525">
        <w:trPr>
          <w:trHeight w:val="282"/>
        </w:trPr>
        <w:tc>
          <w:tcPr>
            <w:tcW w:type="pct" w:w="2893"/>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287525" w:rsidP="00287525" w:rsidR="00287525" w:rsidRPr="00287525">
            <w:pPr>
              <w:spacing w:lineRule="auto" w:line="240" w:after="0"/>
              <w:rPr>
                <w:rFonts w:cs="Times New Roman" w:eastAsia="Times New Roman" w:hAnsi="Times New Roman" w:ascii="Times New Roman"/>
                <w:b/>
                <w:bCs/>
                <w:color w:val="333399"/>
                <w:sz w:val="18"/>
                <w:szCs w:val="18"/>
                <w:lang w:eastAsia="hr-HR"/>
              </w:rPr>
            </w:pPr>
            <w:r w:rsidRPr="00287525">
              <w:rPr>
                <w:rFonts w:cs="Times New Roman" w:eastAsia="Times New Roman" w:hAnsi="Times New Roman" w:ascii="Times New Roman"/>
                <w:b/>
                <w:bCs/>
                <w:color w:val="333399"/>
                <w:sz w:val="18"/>
                <w:szCs w:val="18"/>
                <w:lang w:eastAsia="hr-HR"/>
              </w:rPr>
              <w:t>XI.</w:t>
            </w:r>
            <w:r w:rsidR="009A3458">
              <w:rPr>
                <w:rFonts w:cs="Times New Roman" w:eastAsia="Times New Roman" w:hAnsi="Times New Roman" w:ascii="Times New Roman"/>
                <w:b/>
                <w:bCs/>
                <w:color w:val="333399"/>
                <w:sz w:val="18"/>
                <w:szCs w:val="18"/>
                <w:lang w:eastAsia="hr-HR"/>
              </w:rPr>
              <w:t xml:space="preserve"> </w:t>
            </w:r>
            <w:r w:rsidRPr="00287525">
              <w:rPr>
                <w:rFonts w:cs="Times New Roman" w:eastAsia="Times New Roman" w:hAnsi="Times New Roman" w:ascii="Times New Roman"/>
                <w:b/>
                <w:bCs/>
                <w:color w:val="333399"/>
                <w:sz w:val="18"/>
                <w:szCs w:val="18"/>
                <w:lang w:eastAsia="hr-HR"/>
              </w:rPr>
              <w:t xml:space="preserve">DOBIT ILI GUBITAK PRIJE OPOREZIVANJA </w:t>
            </w:r>
            <w:r w:rsidRPr="00287525">
              <w:rPr>
                <w:rFonts w:cs="Times New Roman" w:eastAsia="Times New Roman" w:hAnsi="Times New Roman" w:ascii="Times New Roman"/>
                <w:color w:val="333399"/>
                <w:sz w:val="18"/>
                <w:szCs w:val="18"/>
                <w:lang w:eastAsia="hr-HR"/>
              </w:rPr>
              <w:t>(AOP 177-178)</w:t>
            </w:r>
          </w:p>
        </w:tc>
        <w:tc>
          <w:tcPr>
            <w:tcW w:type="pct" w:w="324"/>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center"/>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179</w:t>
            </w:r>
          </w:p>
        </w:tc>
        <w:tc>
          <w:tcPr>
            <w:tcW w:type="pct" w:w="342"/>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color w:val="0000FF"/>
                <w:sz w:val="18"/>
                <w:szCs w:val="18"/>
                <w:lang w:eastAsia="hr-HR"/>
              </w:rPr>
            </w:pPr>
            <w:r w:rsidRPr="00287525">
              <w:rPr>
                <w:rFonts w:cs="Times New Roman" w:eastAsia="Times New Roman" w:hAnsi="Times New Roman" w:ascii="Times New Roman"/>
                <w:color w:val="0000FF"/>
                <w:sz w:val="18"/>
                <w:szCs w:val="18"/>
                <w:lang w:eastAsia="hr-HR"/>
              </w:rPr>
              <w:t>5.962</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color w:val="0000FF"/>
                <w:sz w:val="18"/>
                <w:szCs w:val="18"/>
                <w:lang w:eastAsia="hr-HR"/>
              </w:rPr>
            </w:pPr>
            <w:r w:rsidRPr="00287525">
              <w:rPr>
                <w:rFonts w:cs="Times New Roman" w:eastAsia="Times New Roman" w:hAnsi="Times New Roman" w:ascii="Times New Roman"/>
                <w:color w:val="0000FF"/>
                <w:sz w:val="18"/>
                <w:szCs w:val="18"/>
                <w:lang w:eastAsia="hr-HR"/>
              </w:rPr>
              <w:t>41.584</w:t>
            </w:r>
          </w:p>
        </w:tc>
      </w:tr>
      <w:tr w:rsidTr="00287525" w:rsidR="00287525" w:rsidRPr="00287525">
        <w:trPr>
          <w:trHeight w:val="282"/>
        </w:trPr>
        <w:tc>
          <w:tcPr>
            <w:tcW w:type="pct" w:w="2893"/>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287525" w:rsidR="00287525" w:rsidRPr="00287525">
            <w:pPr>
              <w:spacing w:lineRule="auto" w:line="240" w:after="0"/>
              <w:ind w:firstLineChars="100" w:firstLine="18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287525" w:rsidRPr="00287525">
              <w:rPr>
                <w:rFonts w:cs="Times New Roman" w:eastAsia="Times New Roman" w:hAnsi="Times New Roman" w:ascii="Times New Roman"/>
                <w:sz w:val="18"/>
                <w:szCs w:val="18"/>
                <w:lang w:eastAsia="hr-HR"/>
              </w:rPr>
              <w:t>1. Dobit prije oporezivanja (AOP 177-178)</w:t>
            </w:r>
          </w:p>
        </w:tc>
        <w:tc>
          <w:tcPr>
            <w:tcW w:type="pct" w:w="324"/>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center"/>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180</w:t>
            </w:r>
          </w:p>
        </w:tc>
        <w:tc>
          <w:tcPr>
            <w:tcW w:type="pct" w:w="342"/>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color w:val="0000FF"/>
                <w:sz w:val="18"/>
                <w:szCs w:val="18"/>
                <w:lang w:eastAsia="hr-HR"/>
              </w:rPr>
            </w:pPr>
            <w:r w:rsidRPr="00287525">
              <w:rPr>
                <w:rFonts w:cs="Times New Roman" w:eastAsia="Times New Roman" w:hAnsi="Times New Roman" w:ascii="Times New Roman"/>
                <w:color w:val="0000FF"/>
                <w:sz w:val="18"/>
                <w:szCs w:val="18"/>
                <w:lang w:eastAsia="hr-HR"/>
              </w:rPr>
              <w:t>5.962</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color w:val="0000FF"/>
                <w:sz w:val="18"/>
                <w:szCs w:val="18"/>
                <w:lang w:eastAsia="hr-HR"/>
              </w:rPr>
            </w:pPr>
            <w:r w:rsidRPr="00287525">
              <w:rPr>
                <w:rFonts w:cs="Times New Roman" w:eastAsia="Times New Roman" w:hAnsi="Times New Roman" w:ascii="Times New Roman"/>
                <w:color w:val="0000FF"/>
                <w:sz w:val="18"/>
                <w:szCs w:val="18"/>
                <w:lang w:eastAsia="hr-HR"/>
              </w:rPr>
              <w:t>41.584</w:t>
            </w:r>
          </w:p>
        </w:tc>
      </w:tr>
      <w:tr w:rsidTr="00287525" w:rsidR="00287525" w:rsidRPr="00287525">
        <w:trPr>
          <w:trHeight w:val="282"/>
        </w:trPr>
        <w:tc>
          <w:tcPr>
            <w:tcW w:type="pct" w:w="2893"/>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287525" w:rsidR="00287525" w:rsidRPr="00287525">
            <w:pPr>
              <w:spacing w:lineRule="auto" w:line="240" w:after="0"/>
              <w:ind w:firstLineChars="100" w:firstLine="18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287525" w:rsidRPr="00287525">
              <w:rPr>
                <w:rFonts w:cs="Times New Roman" w:eastAsia="Times New Roman" w:hAnsi="Times New Roman" w:ascii="Times New Roman"/>
                <w:sz w:val="18"/>
                <w:szCs w:val="18"/>
                <w:lang w:eastAsia="hr-HR"/>
              </w:rPr>
              <w:t>2. Gubitak prije oporezivanja (AOP 178-177)</w:t>
            </w:r>
          </w:p>
        </w:tc>
        <w:tc>
          <w:tcPr>
            <w:tcW w:type="pct" w:w="324"/>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center"/>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181</w:t>
            </w:r>
          </w:p>
        </w:tc>
        <w:tc>
          <w:tcPr>
            <w:tcW w:type="pct" w:w="342"/>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color w:val="0000FF"/>
                <w:sz w:val="18"/>
                <w:szCs w:val="18"/>
                <w:lang w:eastAsia="hr-HR"/>
              </w:rPr>
            </w:pPr>
            <w:r w:rsidRPr="00287525">
              <w:rPr>
                <w:rFonts w:cs="Times New Roman" w:eastAsia="Times New Roman" w:hAnsi="Times New Roman" w:ascii="Times New Roman"/>
                <w:color w:val="0000FF"/>
                <w:sz w:val="18"/>
                <w:szCs w:val="18"/>
                <w:lang w:eastAsia="hr-HR"/>
              </w:rPr>
              <w:t>0</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color w:val="0000FF"/>
                <w:sz w:val="18"/>
                <w:szCs w:val="18"/>
                <w:lang w:eastAsia="hr-HR"/>
              </w:rPr>
            </w:pPr>
            <w:r w:rsidRPr="00287525">
              <w:rPr>
                <w:rFonts w:cs="Times New Roman" w:eastAsia="Times New Roman" w:hAnsi="Times New Roman" w:ascii="Times New Roman"/>
                <w:color w:val="0000FF"/>
                <w:sz w:val="18"/>
                <w:szCs w:val="18"/>
                <w:lang w:eastAsia="hr-HR"/>
              </w:rPr>
              <w:t>0</w:t>
            </w:r>
          </w:p>
        </w:tc>
      </w:tr>
      <w:tr w:rsidTr="00287525" w:rsidR="00287525" w:rsidRPr="00287525">
        <w:trPr>
          <w:trHeight w:val="282"/>
        </w:trPr>
        <w:tc>
          <w:tcPr>
            <w:tcW w:type="pct" w:w="2893"/>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287525" w:rsidP="00287525" w:rsidR="00287525" w:rsidRPr="00287525">
            <w:pPr>
              <w:spacing w:lineRule="auto" w:line="240" w:after="0"/>
              <w:rPr>
                <w:rFonts w:cs="Times New Roman" w:eastAsia="Times New Roman" w:hAnsi="Times New Roman" w:ascii="Times New Roman"/>
                <w:b/>
                <w:bCs/>
                <w:color w:val="333399"/>
                <w:sz w:val="18"/>
                <w:szCs w:val="18"/>
                <w:lang w:eastAsia="hr-HR"/>
              </w:rPr>
            </w:pPr>
            <w:r w:rsidRPr="00287525">
              <w:rPr>
                <w:rFonts w:cs="Times New Roman" w:eastAsia="Times New Roman" w:hAnsi="Times New Roman" w:ascii="Times New Roman"/>
                <w:b/>
                <w:bCs/>
                <w:color w:val="333399"/>
                <w:sz w:val="18"/>
                <w:szCs w:val="18"/>
                <w:lang w:eastAsia="hr-HR"/>
              </w:rPr>
              <w:t>XII.</w:t>
            </w:r>
            <w:r w:rsidR="009A3458">
              <w:rPr>
                <w:rFonts w:cs="Times New Roman" w:eastAsia="Times New Roman" w:hAnsi="Times New Roman" w:ascii="Times New Roman"/>
                <w:b/>
                <w:bCs/>
                <w:color w:val="333399"/>
                <w:sz w:val="18"/>
                <w:szCs w:val="18"/>
                <w:lang w:eastAsia="hr-HR"/>
              </w:rPr>
              <w:t xml:space="preserve"> </w:t>
            </w:r>
            <w:r w:rsidRPr="00287525">
              <w:rPr>
                <w:rFonts w:cs="Times New Roman" w:eastAsia="Times New Roman" w:hAnsi="Times New Roman" w:ascii="Times New Roman"/>
                <w:b/>
                <w:bCs/>
                <w:color w:val="333399"/>
                <w:sz w:val="18"/>
                <w:szCs w:val="18"/>
                <w:lang w:eastAsia="hr-HR"/>
              </w:rPr>
              <w:t>POREZ NA DOBIT</w:t>
            </w:r>
          </w:p>
        </w:tc>
        <w:tc>
          <w:tcPr>
            <w:tcW w:type="pct" w:w="324"/>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center"/>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182</w:t>
            </w:r>
          </w:p>
        </w:tc>
        <w:tc>
          <w:tcPr>
            <w:tcW w:type="pct" w:w="342"/>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765</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sz w:val="18"/>
                <w:szCs w:val="18"/>
                <w:lang w:eastAsia="hr-HR"/>
              </w:rPr>
            </w:pPr>
            <w:r w:rsidRPr="00287525">
              <w:rPr>
                <w:rFonts w:cs="Times New Roman" w:eastAsia="Times New Roman" w:hAnsi="Times New Roman" w:ascii="Times New Roman"/>
                <w:sz w:val="18"/>
                <w:szCs w:val="18"/>
                <w:lang w:eastAsia="hr-HR"/>
              </w:rPr>
              <w:t> </w:t>
            </w:r>
          </w:p>
        </w:tc>
      </w:tr>
      <w:tr w:rsidTr="00287525" w:rsidR="00287525" w:rsidRPr="00287525">
        <w:trPr>
          <w:trHeight w:val="282"/>
        </w:trPr>
        <w:tc>
          <w:tcPr>
            <w:tcW w:type="pct" w:w="2893"/>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287525" w:rsidP="00287525" w:rsidR="00287525" w:rsidRPr="00287525">
            <w:pPr>
              <w:spacing w:lineRule="auto" w:line="240" w:after="0"/>
              <w:rPr>
                <w:rFonts w:cs="Times New Roman" w:eastAsia="Times New Roman" w:hAnsi="Times New Roman" w:ascii="Times New Roman"/>
                <w:b/>
                <w:bCs/>
                <w:color w:val="333399"/>
                <w:sz w:val="18"/>
                <w:szCs w:val="18"/>
                <w:lang w:eastAsia="hr-HR"/>
              </w:rPr>
            </w:pPr>
            <w:r w:rsidRPr="00287525">
              <w:rPr>
                <w:rFonts w:cs="Times New Roman" w:eastAsia="Times New Roman" w:hAnsi="Times New Roman" w:ascii="Times New Roman"/>
                <w:b/>
                <w:bCs/>
                <w:color w:val="333399"/>
                <w:sz w:val="18"/>
                <w:szCs w:val="18"/>
                <w:lang w:eastAsia="hr-HR"/>
              </w:rPr>
              <w:t xml:space="preserve">XIII. DOBIT ILI GUBITAK RAZDOBLJA </w:t>
            </w:r>
            <w:r w:rsidRPr="00287525">
              <w:rPr>
                <w:rFonts w:cs="Times New Roman" w:eastAsia="Times New Roman" w:hAnsi="Times New Roman" w:ascii="Times New Roman"/>
                <w:color w:val="333399"/>
                <w:sz w:val="18"/>
                <w:szCs w:val="18"/>
                <w:lang w:eastAsia="hr-HR"/>
              </w:rPr>
              <w:t>(AOP 179-182)</w:t>
            </w:r>
          </w:p>
        </w:tc>
        <w:tc>
          <w:tcPr>
            <w:tcW w:type="pct" w:w="324"/>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center"/>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183</w:t>
            </w:r>
          </w:p>
        </w:tc>
        <w:tc>
          <w:tcPr>
            <w:tcW w:type="pct" w:w="342"/>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color w:val="0000FF"/>
                <w:sz w:val="18"/>
                <w:szCs w:val="18"/>
                <w:lang w:eastAsia="hr-HR"/>
              </w:rPr>
            </w:pPr>
            <w:r w:rsidRPr="00287525">
              <w:rPr>
                <w:rFonts w:cs="Times New Roman" w:eastAsia="Times New Roman" w:hAnsi="Times New Roman" w:ascii="Times New Roman"/>
                <w:color w:val="0000FF"/>
                <w:sz w:val="18"/>
                <w:szCs w:val="18"/>
                <w:lang w:eastAsia="hr-HR"/>
              </w:rPr>
              <w:t>5.197</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color w:val="0000FF"/>
                <w:sz w:val="18"/>
                <w:szCs w:val="18"/>
                <w:lang w:eastAsia="hr-HR"/>
              </w:rPr>
            </w:pPr>
            <w:r w:rsidRPr="00287525">
              <w:rPr>
                <w:rFonts w:cs="Times New Roman" w:eastAsia="Times New Roman" w:hAnsi="Times New Roman" w:ascii="Times New Roman"/>
                <w:color w:val="0000FF"/>
                <w:sz w:val="18"/>
                <w:szCs w:val="18"/>
                <w:lang w:eastAsia="hr-HR"/>
              </w:rPr>
              <w:t>41.584</w:t>
            </w:r>
          </w:p>
        </w:tc>
      </w:tr>
      <w:tr w:rsidTr="00287525" w:rsidR="00287525" w:rsidRPr="00287525">
        <w:trPr>
          <w:trHeight w:val="282"/>
        </w:trPr>
        <w:tc>
          <w:tcPr>
            <w:tcW w:type="pct" w:w="2893"/>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287525" w:rsidR="00287525" w:rsidRPr="00287525">
            <w:pPr>
              <w:spacing w:lineRule="auto" w:line="240" w:after="0"/>
              <w:ind w:firstLineChars="100" w:firstLine="18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287525" w:rsidRPr="00287525">
              <w:rPr>
                <w:rFonts w:cs="Times New Roman" w:eastAsia="Times New Roman" w:hAnsi="Times New Roman" w:ascii="Times New Roman"/>
                <w:sz w:val="18"/>
                <w:szCs w:val="18"/>
                <w:lang w:eastAsia="hr-HR"/>
              </w:rPr>
              <w:t>1. Dobit razdoblja (AOP 179-182)</w:t>
            </w:r>
          </w:p>
        </w:tc>
        <w:tc>
          <w:tcPr>
            <w:tcW w:type="pct" w:w="324"/>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center"/>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184</w:t>
            </w:r>
          </w:p>
        </w:tc>
        <w:tc>
          <w:tcPr>
            <w:tcW w:type="pct" w:w="342"/>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 </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color w:val="0000FF"/>
                <w:sz w:val="18"/>
                <w:szCs w:val="18"/>
                <w:lang w:eastAsia="hr-HR"/>
              </w:rPr>
            </w:pPr>
            <w:r w:rsidRPr="00287525">
              <w:rPr>
                <w:rFonts w:cs="Times New Roman" w:eastAsia="Times New Roman" w:hAnsi="Times New Roman" w:ascii="Times New Roman"/>
                <w:color w:val="0000FF"/>
                <w:sz w:val="18"/>
                <w:szCs w:val="18"/>
                <w:lang w:eastAsia="hr-HR"/>
              </w:rPr>
              <w:t>5.197</w:t>
            </w:r>
          </w:p>
        </w:tc>
        <w:tc>
          <w:tcPr>
            <w:tcW w:type="pct" w:w="721"/>
            <w:tcBorders>
              <w:top w:val="nil"/>
              <w:left w:val="nil"/>
              <w:bottom w:space="0" w:sz="4" w:color="C0C0C0"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color w:val="0000FF"/>
                <w:sz w:val="18"/>
                <w:szCs w:val="18"/>
                <w:lang w:eastAsia="hr-HR"/>
              </w:rPr>
            </w:pPr>
            <w:r w:rsidRPr="00287525">
              <w:rPr>
                <w:rFonts w:cs="Times New Roman" w:eastAsia="Times New Roman" w:hAnsi="Times New Roman" w:ascii="Times New Roman"/>
                <w:color w:val="0000FF"/>
                <w:sz w:val="18"/>
                <w:szCs w:val="18"/>
                <w:lang w:eastAsia="hr-HR"/>
              </w:rPr>
              <w:t>41.584</w:t>
            </w:r>
          </w:p>
        </w:tc>
      </w:tr>
      <w:tr w:rsidTr="00287525" w:rsidR="00287525" w:rsidRPr="00287525">
        <w:trPr>
          <w:trHeight w:val="282"/>
        </w:trPr>
        <w:tc>
          <w:tcPr>
            <w:tcW w:type="pct" w:w="2893"/>
            <w:gridSpan w:val="6"/>
            <w:tcBorders>
              <w:top w:space="0" w:sz="4" w:color="C0C0C0" w:val="single"/>
              <w:left w:space="0" w:sz="4" w:color="auto" w:val="single"/>
              <w:bottom w:space="0" w:sz="4" w:color="auto" w:val="single"/>
              <w:right w:space="0" w:sz="4" w:color="auto" w:val="single"/>
            </w:tcBorders>
            <w:shd w:fill="auto" w:color="auto" w:val="clear"/>
            <w:vAlign w:val="center"/>
            <w:hideMark/>
          </w:tcPr>
          <w:p w:rsidRDefault="009A3458" w:rsidP="00287525" w:rsidR="00287525" w:rsidRPr="00287525">
            <w:pPr>
              <w:spacing w:lineRule="auto" w:line="240" w:after="0"/>
              <w:ind w:firstLineChars="100" w:firstLine="18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287525" w:rsidRPr="00287525">
              <w:rPr>
                <w:rFonts w:cs="Times New Roman" w:eastAsia="Times New Roman" w:hAnsi="Times New Roman" w:ascii="Times New Roman"/>
                <w:sz w:val="18"/>
                <w:szCs w:val="18"/>
                <w:lang w:eastAsia="hr-HR"/>
              </w:rPr>
              <w:t>2. Gubitak razdoblja (AOP 182-179)</w:t>
            </w:r>
          </w:p>
        </w:tc>
        <w:tc>
          <w:tcPr>
            <w:tcW w:type="pct" w:w="324"/>
            <w:tcBorders>
              <w:top w:val="nil"/>
              <w:left w:val="nil"/>
              <w:bottom w:space="0" w:sz="4" w:color="auto" w:val="single"/>
              <w:right w:space="0" w:sz="4" w:color="auto" w:val="single"/>
            </w:tcBorders>
            <w:shd w:fill="auto" w:color="auto" w:val="clear"/>
            <w:noWrap/>
            <w:vAlign w:val="center"/>
            <w:hideMark/>
          </w:tcPr>
          <w:p w:rsidRDefault="00287525" w:rsidP="00287525" w:rsidR="00287525" w:rsidRPr="00287525">
            <w:pPr>
              <w:spacing w:lineRule="auto" w:line="240" w:after="0"/>
              <w:jc w:val="center"/>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185</w:t>
            </w:r>
          </w:p>
        </w:tc>
        <w:tc>
          <w:tcPr>
            <w:tcW w:type="pct" w:w="342"/>
            <w:tcBorders>
              <w:top w:val="nil"/>
              <w:left w:val="nil"/>
              <w:bottom w:space="0" w:sz="4" w:color="auto" w:val="single"/>
              <w:right w:space="0" w:sz="4" w:color="auto" w:val="single"/>
            </w:tcBorders>
            <w:shd w:fill="auto" w:color="auto" w:val="clear"/>
            <w:noWrap/>
            <w:vAlign w:val="center"/>
            <w:hideMark/>
          </w:tcPr>
          <w:p w:rsidRDefault="00287525" w:rsidP="00287525" w:rsidR="00287525" w:rsidRPr="00287525">
            <w:pPr>
              <w:spacing w:lineRule="auto" w:line="240" w:after="0"/>
              <w:rPr>
                <w:rFonts w:cs="Times New Roman" w:eastAsia="Times New Roman" w:hAnsi="Times New Roman" w:ascii="Times New Roman"/>
                <w:b/>
                <w:bCs/>
                <w:sz w:val="18"/>
                <w:szCs w:val="18"/>
                <w:lang w:eastAsia="hr-HR"/>
              </w:rPr>
            </w:pPr>
            <w:r w:rsidRPr="00287525">
              <w:rPr>
                <w:rFonts w:cs="Times New Roman" w:eastAsia="Times New Roman" w:hAnsi="Times New Roman" w:ascii="Times New Roman"/>
                <w:b/>
                <w:bCs/>
                <w:sz w:val="18"/>
                <w:szCs w:val="18"/>
                <w:lang w:eastAsia="hr-HR"/>
              </w:rPr>
              <w:t> </w:t>
            </w:r>
          </w:p>
        </w:tc>
        <w:tc>
          <w:tcPr>
            <w:tcW w:type="pct" w:w="721"/>
            <w:tcBorders>
              <w:top w:val="nil"/>
              <w:left w:val="nil"/>
              <w:bottom w:space="0" w:sz="4" w:color="auto"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color w:val="0000FF"/>
                <w:sz w:val="18"/>
                <w:szCs w:val="18"/>
                <w:lang w:eastAsia="hr-HR"/>
              </w:rPr>
            </w:pPr>
            <w:r w:rsidRPr="00287525">
              <w:rPr>
                <w:rFonts w:cs="Times New Roman" w:eastAsia="Times New Roman" w:hAnsi="Times New Roman" w:ascii="Times New Roman"/>
                <w:color w:val="0000FF"/>
                <w:sz w:val="18"/>
                <w:szCs w:val="18"/>
                <w:lang w:eastAsia="hr-HR"/>
              </w:rPr>
              <w:t>0</w:t>
            </w:r>
          </w:p>
        </w:tc>
        <w:tc>
          <w:tcPr>
            <w:tcW w:type="pct" w:w="721"/>
            <w:tcBorders>
              <w:top w:val="nil"/>
              <w:left w:val="nil"/>
              <w:bottom w:space="0" w:sz="4" w:color="auto" w:val="single"/>
              <w:right w:space="0" w:sz="4" w:color="auto" w:val="single"/>
            </w:tcBorders>
            <w:shd w:fill="auto" w:color="auto" w:val="clear"/>
            <w:noWrap/>
            <w:vAlign w:val="center"/>
            <w:hideMark/>
          </w:tcPr>
          <w:p w:rsidRDefault="00287525" w:rsidP="00287525" w:rsidR="00287525" w:rsidRPr="00287525">
            <w:pPr>
              <w:spacing w:lineRule="auto" w:line="240" w:after="0"/>
              <w:jc w:val="right"/>
              <w:rPr>
                <w:rFonts w:cs="Times New Roman" w:eastAsia="Times New Roman" w:hAnsi="Times New Roman" w:ascii="Times New Roman"/>
                <w:color w:val="0000FF"/>
                <w:sz w:val="18"/>
                <w:szCs w:val="18"/>
                <w:lang w:eastAsia="hr-HR"/>
              </w:rPr>
            </w:pPr>
            <w:r w:rsidRPr="00287525">
              <w:rPr>
                <w:rFonts w:cs="Times New Roman" w:eastAsia="Times New Roman" w:hAnsi="Times New Roman" w:ascii="Times New Roman"/>
                <w:color w:val="0000FF"/>
                <w:sz w:val="18"/>
                <w:szCs w:val="18"/>
                <w:lang w:eastAsia="hr-HR"/>
              </w:rPr>
              <w:t>0</w:t>
            </w:r>
          </w:p>
        </w:tc>
      </w:tr>
    </w:tbl>
    <w:p w:rsidRDefault="006A507C" w:rsidP="00FE2471" w:rsidR="006A507C">
      <w:pPr>
        <w:pStyle w:val="Opisslike"/>
        <w:jc w:val="both"/>
        <w:rPr>
          <w:rFonts w:cs="Times New Roman" w:hAnsi="Times New Roman" w:ascii="Times New Roman"/>
          <w:i w:val="false"/>
          <w:color w:val="auto"/>
          <w:sz w:val="20"/>
        </w:rPr>
      </w:pPr>
    </w:p>
    <w:p w:rsidRDefault="00887AC3" w:rsidP="00621034" w:rsidR="003A5568" w:rsidRPr="00FE2471">
      <w:pPr>
        <w:pStyle w:val="Opisslike"/>
        <w:ind w:hanging="907" w:left="907"/>
        <w:jc w:val="both"/>
        <w:rPr>
          <w:rFonts w:cs="Times New Roman" w:hAnsi="Times New Roman" w:ascii="Times New Roman"/>
          <w:i w:val="false"/>
          <w:color w:val="auto"/>
          <w:sz w:val="28"/>
          <w:szCs w:val="24"/>
        </w:rPr>
      </w:pPr>
      <w:bookmarkStart w:name="_Toc511645670" w:id="27"/>
      <w:r w:rsidRPr="00887AC3">
        <w:rPr>
          <w:rFonts w:cs="Times New Roman" w:hAnsi="Times New Roman" w:ascii="Times New Roman"/>
          <w:i w:val="false"/>
          <w:color w:val="auto"/>
          <w:sz w:val="20"/>
        </w:rPr>
        <w:t xml:space="preserve">Tablica </w:t>
      </w:r>
      <w:r w:rsidR="00EC092B">
        <w:rPr>
          <w:rFonts w:cs="Times New Roman" w:hAnsi="Times New Roman" w:ascii="Times New Roman"/>
          <w:i w:val="false"/>
          <w:color w:val="auto"/>
          <w:sz w:val="20"/>
        </w:rPr>
        <w:fldChar w:fldCharType="begin"/>
      </w:r>
      <w:r w:rsidR="006054B4">
        <w:rPr>
          <w:rFonts w:cs="Times New Roman" w:hAnsi="Times New Roman" w:ascii="Times New Roman"/>
          <w:i w:val="false"/>
          <w:color w:val="auto"/>
          <w:sz w:val="20"/>
        </w:rPr>
        <w:instrText xml:space="preserve"> SEQ Tablica \* ARABIC </w:instrText>
      </w:r>
      <w:r w:rsidR="00EC092B">
        <w:rPr>
          <w:rFonts w:cs="Times New Roman" w:hAnsi="Times New Roman" w:ascii="Times New Roman"/>
          <w:i w:val="false"/>
          <w:color w:val="auto"/>
          <w:sz w:val="20"/>
        </w:rPr>
        <w:fldChar w:fldCharType="separate"/>
      </w:r>
      <w:r w:rsidR="00191403">
        <w:rPr>
          <w:rFonts w:cs="Times New Roman" w:hAnsi="Times New Roman" w:ascii="Times New Roman"/>
          <w:i w:val="false"/>
          <w:noProof/>
          <w:color w:val="auto"/>
          <w:sz w:val="20"/>
        </w:rPr>
        <w:t>1</w:t>
      </w:r>
      <w:r w:rsidR="00EC092B">
        <w:rPr>
          <w:rFonts w:cs="Times New Roman" w:hAnsi="Times New Roman" w:ascii="Times New Roman"/>
          <w:i w:val="false"/>
          <w:color w:val="auto"/>
          <w:sz w:val="20"/>
        </w:rPr>
        <w:fldChar w:fldCharType="end"/>
      </w:r>
      <w:r w:rsidRPr="00887AC3">
        <w:rPr>
          <w:rFonts w:cs="Times New Roman" w:hAnsi="Times New Roman" w:ascii="Times New Roman"/>
          <w:i w:val="false"/>
          <w:color w:val="auto"/>
          <w:sz w:val="20"/>
        </w:rPr>
        <w:t>. Račun dobiti i gubitk</w:t>
      </w:r>
      <w:r w:rsidR="00BD54C5">
        <w:rPr>
          <w:rFonts w:cs="Times New Roman" w:hAnsi="Times New Roman" w:ascii="Times New Roman"/>
          <w:i w:val="false"/>
          <w:color w:val="auto"/>
          <w:sz w:val="20"/>
        </w:rPr>
        <w:t>a za razdoblje 1.1.201</w:t>
      </w:r>
      <w:r w:rsidR="00287525">
        <w:rPr>
          <w:rFonts w:cs="Times New Roman" w:hAnsi="Times New Roman" w:ascii="Times New Roman"/>
          <w:i w:val="false"/>
          <w:color w:val="auto"/>
          <w:sz w:val="20"/>
        </w:rPr>
        <w:t>8</w:t>
      </w:r>
      <w:r w:rsidR="00BD54C5">
        <w:rPr>
          <w:rFonts w:cs="Times New Roman" w:hAnsi="Times New Roman" w:ascii="Times New Roman"/>
          <w:i w:val="false"/>
          <w:color w:val="auto"/>
          <w:sz w:val="20"/>
        </w:rPr>
        <w:t xml:space="preserve">. do </w:t>
      </w:r>
      <w:r w:rsidR="00287525">
        <w:rPr>
          <w:rFonts w:cs="Times New Roman" w:hAnsi="Times New Roman" w:ascii="Times New Roman"/>
          <w:i w:val="false"/>
          <w:color w:val="auto"/>
          <w:sz w:val="20"/>
        </w:rPr>
        <w:t>28</w:t>
      </w:r>
      <w:r w:rsidR="00BD54C5">
        <w:rPr>
          <w:rFonts w:cs="Times New Roman" w:hAnsi="Times New Roman" w:ascii="Times New Roman"/>
          <w:i w:val="false"/>
          <w:color w:val="auto"/>
          <w:sz w:val="20"/>
        </w:rPr>
        <w:t>.</w:t>
      </w:r>
      <w:r w:rsidR="00BD46A6">
        <w:rPr>
          <w:rFonts w:cs="Times New Roman" w:hAnsi="Times New Roman" w:ascii="Times New Roman"/>
          <w:i w:val="false"/>
          <w:color w:val="auto"/>
          <w:sz w:val="20"/>
        </w:rPr>
        <w:t>2</w:t>
      </w:r>
      <w:r w:rsidRPr="00887AC3">
        <w:rPr>
          <w:rFonts w:cs="Times New Roman" w:hAnsi="Times New Roman" w:ascii="Times New Roman"/>
          <w:i w:val="false"/>
          <w:color w:val="auto"/>
          <w:sz w:val="20"/>
        </w:rPr>
        <w:t>.201</w:t>
      </w:r>
      <w:r w:rsidR="00287525">
        <w:rPr>
          <w:rFonts w:cs="Times New Roman" w:hAnsi="Times New Roman" w:ascii="Times New Roman"/>
          <w:i w:val="false"/>
          <w:color w:val="auto"/>
          <w:sz w:val="20"/>
        </w:rPr>
        <w:t>8</w:t>
      </w:r>
      <w:r w:rsidRPr="00887AC3">
        <w:rPr>
          <w:rFonts w:cs="Times New Roman" w:hAnsi="Times New Roman" w:ascii="Times New Roman"/>
          <w:i w:val="false"/>
          <w:color w:val="auto"/>
          <w:sz w:val="20"/>
        </w:rPr>
        <w:t>. godine</w:t>
      </w:r>
      <w:r>
        <w:rPr>
          <w:rFonts w:cs="Times New Roman" w:hAnsi="Times New Roman" w:ascii="Times New Roman"/>
          <w:i w:val="false"/>
          <w:color w:val="auto"/>
          <w:sz w:val="20"/>
        </w:rPr>
        <w:t xml:space="preserve"> društva </w:t>
      </w:r>
      <w:r w:rsidR="00287525">
        <w:rPr>
          <w:rFonts w:cs="Times New Roman" w:hAnsi="Times New Roman" w:ascii="Times New Roman"/>
          <w:i w:val="false"/>
          <w:color w:val="auto"/>
          <w:sz w:val="20"/>
        </w:rPr>
        <w:t xml:space="preserve">NARDUS N.T. </w:t>
      </w:r>
      <w:r w:rsidR="00621034" w:rsidRPr="00621034">
        <w:rPr>
          <w:rFonts w:cs="Times New Roman" w:hAnsi="Times New Roman" w:ascii="Times New Roman"/>
          <w:i w:val="false"/>
          <w:color w:val="auto"/>
          <w:sz w:val="20"/>
        </w:rPr>
        <w:t>d.o.o.</w:t>
      </w:r>
      <w:bookmarkEnd w:id="27"/>
    </w:p>
    <w:p w:rsidRDefault="00BD46A6" w:rsidP="00DB7AE1" w:rsidR="00BD46A6">
      <w:pPr>
        <w:jc w:val="both"/>
        <w:rPr>
          <w:rFonts w:cs="Times New Roman" w:hAnsi="Times New Roman" w:ascii="Times New Roman"/>
          <w:sz w:val="24"/>
          <w:szCs w:val="24"/>
        </w:rPr>
      </w:pPr>
    </w:p>
    <w:p w:rsidRDefault="00CF0195" w:rsidP="00DB7AE1" w:rsidR="00CF0195">
      <w:pPr>
        <w:jc w:val="both"/>
        <w:rPr>
          <w:rFonts w:cs="Times New Roman" w:hAnsi="Times New Roman" w:ascii="Times New Roman"/>
          <w:sz w:val="24"/>
          <w:szCs w:val="24"/>
        </w:rPr>
      </w:pPr>
    </w:p>
    <w:p w:rsidRDefault="00CF0195" w:rsidP="00DB7AE1" w:rsidR="00CF0195">
      <w:pPr>
        <w:jc w:val="both"/>
        <w:rPr>
          <w:rFonts w:cs="Times New Roman" w:hAnsi="Times New Roman" w:ascii="Times New Roman"/>
          <w:sz w:val="24"/>
          <w:szCs w:val="24"/>
        </w:rPr>
      </w:pPr>
    </w:p>
    <w:p w:rsidRDefault="00CF0195" w:rsidP="00DB7AE1" w:rsidR="00CF0195">
      <w:pPr>
        <w:jc w:val="both"/>
        <w:rPr>
          <w:rFonts w:cs="Times New Roman" w:hAnsi="Times New Roman" w:ascii="Times New Roman"/>
          <w:sz w:val="24"/>
          <w:szCs w:val="24"/>
        </w:rPr>
      </w:pPr>
    </w:p>
    <w:p w:rsidRDefault="00CF0195" w:rsidP="00DB7AE1" w:rsidR="00CF0195">
      <w:pPr>
        <w:jc w:val="both"/>
        <w:rPr>
          <w:rFonts w:cs="Times New Roman" w:hAnsi="Times New Roman" w:ascii="Times New Roman"/>
          <w:sz w:val="24"/>
          <w:szCs w:val="24"/>
        </w:rPr>
      </w:pPr>
    </w:p>
    <w:p w:rsidRDefault="00802097" w:rsidP="00DB7AE1" w:rsidR="00430FB9" w:rsidRPr="00430FB9">
      <w:pPr>
        <w:jc w:val="both"/>
        <w:rPr>
          <w:rFonts w:cs="Times New Roman" w:hAnsi="Times New Roman" w:ascii="Times New Roman"/>
          <w:sz w:val="24"/>
          <w:szCs w:val="24"/>
        </w:rPr>
      </w:pPr>
      <w:r w:rsidRPr="005E1519">
        <w:rPr>
          <w:rFonts w:cs="Times New Roman" w:hAnsi="Times New Roman" w:ascii="Times New Roman"/>
          <w:sz w:val="24"/>
          <w:szCs w:val="24"/>
        </w:rPr>
        <w:lastRenderedPageBreak/>
        <w:t>Sažetak poslovanja društ</w:t>
      </w:r>
      <w:r w:rsidR="005934A9" w:rsidRPr="005E1519">
        <w:rPr>
          <w:rFonts w:cs="Times New Roman" w:hAnsi="Times New Roman" w:ascii="Times New Roman"/>
          <w:sz w:val="24"/>
          <w:szCs w:val="24"/>
        </w:rPr>
        <w:t>va kroz razdoblje od 201</w:t>
      </w:r>
      <w:r w:rsidR="00287525">
        <w:rPr>
          <w:rFonts w:cs="Times New Roman" w:hAnsi="Times New Roman" w:ascii="Times New Roman"/>
          <w:sz w:val="24"/>
          <w:szCs w:val="24"/>
        </w:rPr>
        <w:t>4</w:t>
      </w:r>
      <w:r w:rsidR="0073457F">
        <w:rPr>
          <w:rFonts w:cs="Times New Roman" w:hAnsi="Times New Roman" w:ascii="Times New Roman"/>
          <w:sz w:val="24"/>
          <w:szCs w:val="24"/>
        </w:rPr>
        <w:t xml:space="preserve">. do </w:t>
      </w:r>
      <w:r w:rsidR="00287525">
        <w:rPr>
          <w:rFonts w:cs="Times New Roman" w:hAnsi="Times New Roman" w:ascii="Times New Roman"/>
          <w:sz w:val="24"/>
          <w:szCs w:val="24"/>
        </w:rPr>
        <w:t>28</w:t>
      </w:r>
      <w:r w:rsidR="0073457F">
        <w:rPr>
          <w:rFonts w:cs="Times New Roman" w:hAnsi="Times New Roman" w:ascii="Times New Roman"/>
          <w:sz w:val="24"/>
          <w:szCs w:val="24"/>
        </w:rPr>
        <w:t>.</w:t>
      </w:r>
      <w:r w:rsidR="00BD46A6">
        <w:rPr>
          <w:rFonts w:cs="Times New Roman" w:hAnsi="Times New Roman" w:ascii="Times New Roman"/>
          <w:sz w:val="24"/>
          <w:szCs w:val="24"/>
        </w:rPr>
        <w:t>2</w:t>
      </w:r>
      <w:r w:rsidR="0073457F">
        <w:rPr>
          <w:rFonts w:cs="Times New Roman" w:hAnsi="Times New Roman" w:ascii="Times New Roman"/>
          <w:sz w:val="24"/>
          <w:szCs w:val="24"/>
        </w:rPr>
        <w:t>.201</w:t>
      </w:r>
      <w:r w:rsidR="00287525">
        <w:rPr>
          <w:rFonts w:cs="Times New Roman" w:hAnsi="Times New Roman" w:ascii="Times New Roman"/>
          <w:sz w:val="24"/>
          <w:szCs w:val="24"/>
        </w:rPr>
        <w:t>8</w:t>
      </w:r>
      <w:r w:rsidRPr="005E1519">
        <w:rPr>
          <w:rFonts w:cs="Times New Roman" w:hAnsi="Times New Roman" w:ascii="Times New Roman"/>
          <w:sz w:val="24"/>
          <w:szCs w:val="24"/>
        </w:rPr>
        <w:t xml:space="preserve">. </w:t>
      </w:r>
      <w:r w:rsidR="005934A9" w:rsidRPr="005E1519">
        <w:rPr>
          <w:rFonts w:cs="Times New Roman" w:hAnsi="Times New Roman" w:ascii="Times New Roman"/>
          <w:sz w:val="24"/>
          <w:szCs w:val="24"/>
        </w:rPr>
        <w:t xml:space="preserve">godine </w:t>
      </w:r>
      <w:r w:rsidR="00FE4358" w:rsidRPr="005E1519">
        <w:rPr>
          <w:rFonts w:cs="Times New Roman" w:hAnsi="Times New Roman" w:ascii="Times New Roman"/>
          <w:sz w:val="24"/>
          <w:szCs w:val="24"/>
        </w:rPr>
        <w:t>nalazi se u nastavku (iznosi u kn).</w:t>
      </w:r>
    </w:p>
    <w:tbl>
      <w:tblPr>
        <w:tblStyle w:val="GridTable6ColorfulAccent2"/>
        <w:tblW w:type="pct" w:w="5000"/>
        <w:tblLook w:val="04A0" w:noVBand="1" w:noHBand="0" w:lastColumn="0" w:firstColumn="1" w:lastRow="0" w:firstRow="1"/>
      </w:tblPr>
      <w:tblGrid>
        <w:gridCol w:w="4078"/>
        <w:gridCol w:w="1054"/>
        <w:gridCol w:w="997"/>
        <w:gridCol w:w="1055"/>
        <w:gridCol w:w="997"/>
        <w:gridCol w:w="1107"/>
      </w:tblGrid>
      <w:tr w:rsidTr="00287525" w:rsidR="00287525" w:rsidRPr="00287525">
        <w:trPr>
          <w:cnfStyle w:val="100000000000"/>
          <w:trHeight w:val="315"/>
        </w:trPr>
        <w:tc>
          <w:tcPr>
            <w:cnfStyle w:val="001000000000"/>
            <w:tcW w:type="pct" w:w="2184"/>
            <w:noWrap/>
            <w:hideMark/>
          </w:tcPr>
          <w:p w:rsidRDefault="00287525" w:rsidP="00287525" w:rsidR="00287525" w:rsidRPr="00287525">
            <w:pPr>
              <w:jc w:val="both"/>
              <w:rPr>
                <w:rFonts w:cs="Times New Roman" w:eastAsia="Times New Roman" w:hAnsi="Times New Roman" w:ascii="Times New Roman"/>
                <w:color w:val="000000"/>
                <w:sz w:val="20"/>
                <w:szCs w:val="20"/>
                <w:lang w:eastAsia="hr-HR"/>
              </w:rPr>
            </w:pPr>
            <w:r w:rsidRPr="00287525">
              <w:rPr>
                <w:rFonts w:cs="Times New Roman" w:eastAsia="Times New Roman" w:hAnsi="Times New Roman" w:ascii="Times New Roman"/>
                <w:color w:val="000000"/>
                <w:sz w:val="20"/>
                <w:szCs w:val="20"/>
                <w:lang w:eastAsia="hr-HR"/>
              </w:rPr>
              <w:t>Opis/godina</w:t>
            </w:r>
          </w:p>
        </w:tc>
        <w:tc>
          <w:tcPr>
            <w:tcW w:type="pct" w:w="570"/>
            <w:noWrap/>
            <w:hideMark/>
          </w:tcPr>
          <w:p w:rsidRDefault="00287525" w:rsidP="00287525" w:rsidR="00287525" w:rsidRPr="00287525">
            <w:pPr>
              <w:jc w:val="center"/>
              <w:cnfStyle w:val="100000000000"/>
              <w:rPr>
                <w:rFonts w:cs="Times New Roman" w:eastAsia="Times New Roman" w:hAnsi="Times New Roman" w:ascii="Times New Roman"/>
                <w:color w:val="000000"/>
                <w:sz w:val="20"/>
                <w:szCs w:val="20"/>
                <w:lang w:eastAsia="hr-HR"/>
              </w:rPr>
            </w:pPr>
            <w:r w:rsidRPr="00287525">
              <w:rPr>
                <w:rFonts w:cs="Times New Roman" w:eastAsia="Times New Roman" w:hAnsi="Times New Roman" w:ascii="Times New Roman"/>
                <w:color w:val="000000"/>
                <w:sz w:val="20"/>
                <w:szCs w:val="20"/>
                <w:lang w:eastAsia="hr-HR"/>
              </w:rPr>
              <w:t>2014.</w:t>
            </w:r>
          </w:p>
        </w:tc>
        <w:tc>
          <w:tcPr>
            <w:tcW w:type="pct" w:w="539"/>
            <w:noWrap/>
            <w:hideMark/>
          </w:tcPr>
          <w:p w:rsidRDefault="00287525" w:rsidP="00287525" w:rsidR="00287525" w:rsidRPr="00287525">
            <w:pPr>
              <w:jc w:val="center"/>
              <w:cnfStyle w:val="100000000000"/>
              <w:rPr>
                <w:rFonts w:cs="Times New Roman" w:eastAsia="Times New Roman" w:hAnsi="Times New Roman" w:ascii="Times New Roman"/>
                <w:color w:val="000000"/>
                <w:sz w:val="20"/>
                <w:szCs w:val="20"/>
                <w:lang w:eastAsia="hr-HR"/>
              </w:rPr>
            </w:pPr>
            <w:r w:rsidRPr="00287525">
              <w:rPr>
                <w:rFonts w:cs="Times New Roman" w:eastAsia="Times New Roman" w:hAnsi="Times New Roman" w:ascii="Times New Roman"/>
                <w:color w:val="000000"/>
                <w:sz w:val="20"/>
                <w:szCs w:val="20"/>
                <w:lang w:eastAsia="hr-HR"/>
              </w:rPr>
              <w:t>2015.</w:t>
            </w:r>
          </w:p>
        </w:tc>
        <w:tc>
          <w:tcPr>
            <w:tcW w:type="pct" w:w="570"/>
            <w:noWrap/>
            <w:hideMark/>
          </w:tcPr>
          <w:p w:rsidRDefault="00287525" w:rsidP="00287525" w:rsidR="00287525" w:rsidRPr="00287525">
            <w:pPr>
              <w:jc w:val="center"/>
              <w:cnfStyle w:val="100000000000"/>
              <w:rPr>
                <w:rFonts w:cs="Times New Roman" w:eastAsia="Times New Roman" w:hAnsi="Times New Roman" w:ascii="Times New Roman"/>
                <w:color w:val="000000"/>
                <w:sz w:val="20"/>
                <w:szCs w:val="20"/>
                <w:lang w:eastAsia="hr-HR"/>
              </w:rPr>
            </w:pPr>
            <w:r w:rsidRPr="00287525">
              <w:rPr>
                <w:rFonts w:cs="Times New Roman" w:eastAsia="Times New Roman" w:hAnsi="Times New Roman" w:ascii="Times New Roman"/>
                <w:color w:val="000000"/>
                <w:sz w:val="20"/>
                <w:szCs w:val="20"/>
                <w:lang w:eastAsia="hr-HR"/>
              </w:rPr>
              <w:t>2016.</w:t>
            </w:r>
          </w:p>
        </w:tc>
        <w:tc>
          <w:tcPr>
            <w:tcW w:type="pct" w:w="539"/>
            <w:noWrap/>
            <w:hideMark/>
          </w:tcPr>
          <w:p w:rsidRDefault="00287525" w:rsidP="00287525" w:rsidR="00287525" w:rsidRPr="00287525">
            <w:pPr>
              <w:jc w:val="center"/>
              <w:cnfStyle w:val="100000000000"/>
              <w:rPr>
                <w:rFonts w:cs="Times New Roman" w:eastAsia="Times New Roman" w:hAnsi="Times New Roman" w:ascii="Times New Roman"/>
                <w:color w:val="000000"/>
                <w:sz w:val="20"/>
                <w:szCs w:val="20"/>
                <w:lang w:eastAsia="hr-HR"/>
              </w:rPr>
            </w:pPr>
            <w:r w:rsidRPr="00287525">
              <w:rPr>
                <w:rFonts w:cs="Times New Roman" w:eastAsia="Times New Roman" w:hAnsi="Times New Roman" w:ascii="Times New Roman"/>
                <w:color w:val="000000"/>
                <w:sz w:val="20"/>
                <w:szCs w:val="20"/>
                <w:lang w:eastAsia="hr-HR"/>
              </w:rPr>
              <w:t>2017.</w:t>
            </w:r>
          </w:p>
        </w:tc>
        <w:tc>
          <w:tcPr>
            <w:tcW w:type="pct" w:w="598"/>
            <w:noWrap/>
            <w:hideMark/>
          </w:tcPr>
          <w:p w:rsidRDefault="00287525" w:rsidP="00287525" w:rsidR="00287525" w:rsidRPr="00287525">
            <w:pPr>
              <w:jc w:val="center"/>
              <w:cnfStyle w:val="100000000000"/>
              <w:rPr>
                <w:rFonts w:cs="Times New Roman" w:eastAsia="Times New Roman" w:hAnsi="Times New Roman" w:ascii="Times New Roman"/>
                <w:color w:val="000000"/>
                <w:sz w:val="20"/>
                <w:szCs w:val="20"/>
                <w:lang w:eastAsia="hr-HR"/>
              </w:rPr>
            </w:pPr>
            <w:r w:rsidRPr="00287525">
              <w:rPr>
                <w:rFonts w:cs="Times New Roman" w:eastAsia="Times New Roman" w:hAnsi="Times New Roman" w:ascii="Times New Roman"/>
                <w:color w:val="000000"/>
                <w:sz w:val="20"/>
                <w:szCs w:val="20"/>
                <w:lang w:eastAsia="hr-HR"/>
              </w:rPr>
              <w:t>28.2.2018.</w:t>
            </w:r>
          </w:p>
        </w:tc>
      </w:tr>
      <w:tr w:rsidTr="00287525" w:rsidR="00287525" w:rsidRPr="00287525">
        <w:trPr>
          <w:cnfStyle w:val="000000100000"/>
          <w:trHeight w:val="315"/>
        </w:trPr>
        <w:tc>
          <w:tcPr>
            <w:cnfStyle w:val="001000000000"/>
            <w:tcW w:type="pct" w:w="2184"/>
            <w:noWrap/>
            <w:hideMark/>
          </w:tcPr>
          <w:p w:rsidRDefault="00287525" w:rsidP="00287525" w:rsidR="00287525" w:rsidRPr="00287525">
            <w:pPr>
              <w:jc w:val="both"/>
              <w:rPr>
                <w:rFonts w:cs="Times New Roman" w:eastAsia="Times New Roman" w:hAnsi="Times New Roman" w:ascii="Times New Roman"/>
                <w:color w:val="000000"/>
                <w:sz w:val="20"/>
                <w:szCs w:val="20"/>
                <w:lang w:eastAsia="hr-HR"/>
              </w:rPr>
            </w:pPr>
            <w:r w:rsidRPr="00287525">
              <w:rPr>
                <w:rFonts w:cs="Times New Roman" w:eastAsia="Times New Roman" w:hAnsi="Times New Roman" w:ascii="Times New Roman"/>
                <w:color w:val="000000"/>
                <w:sz w:val="20"/>
                <w:szCs w:val="20"/>
                <w:lang w:eastAsia="hr-HR"/>
              </w:rPr>
              <w:t>Broj zaposlenih</w:t>
            </w:r>
          </w:p>
        </w:tc>
        <w:tc>
          <w:tcPr>
            <w:tcW w:type="pct" w:w="570"/>
            <w:noWrap/>
            <w:hideMark/>
          </w:tcPr>
          <w:p w:rsidRDefault="00287525" w:rsidP="00287525" w:rsidR="00287525" w:rsidRPr="00287525">
            <w:pPr>
              <w:jc w:val="center"/>
              <w:cnfStyle w:val="000000100000"/>
              <w:rPr>
                <w:rFonts w:cs="Times New Roman" w:eastAsia="Times New Roman" w:hAnsi="Times New Roman" w:ascii="Times New Roman"/>
                <w:color w:val="000000"/>
                <w:sz w:val="20"/>
                <w:szCs w:val="20"/>
                <w:lang w:eastAsia="hr-HR"/>
              </w:rPr>
            </w:pPr>
            <w:r w:rsidRPr="00287525">
              <w:rPr>
                <w:rFonts w:cs="Times New Roman" w:eastAsia="Times New Roman" w:hAnsi="Times New Roman" w:ascii="Times New Roman"/>
                <w:color w:val="000000"/>
                <w:sz w:val="20"/>
                <w:szCs w:val="20"/>
                <w:lang w:eastAsia="hr-HR"/>
              </w:rPr>
              <w:t>3</w:t>
            </w:r>
          </w:p>
        </w:tc>
        <w:tc>
          <w:tcPr>
            <w:tcW w:type="pct" w:w="539"/>
            <w:noWrap/>
            <w:hideMark/>
          </w:tcPr>
          <w:p w:rsidRDefault="00287525" w:rsidP="00287525" w:rsidR="00287525" w:rsidRPr="00287525">
            <w:pPr>
              <w:jc w:val="center"/>
              <w:cnfStyle w:val="000000100000"/>
              <w:rPr>
                <w:rFonts w:cs="Times New Roman" w:eastAsia="Times New Roman" w:hAnsi="Times New Roman" w:ascii="Times New Roman"/>
                <w:color w:val="000000"/>
                <w:sz w:val="20"/>
                <w:szCs w:val="20"/>
                <w:lang w:eastAsia="hr-HR"/>
              </w:rPr>
            </w:pPr>
            <w:r w:rsidRPr="00287525">
              <w:rPr>
                <w:rFonts w:cs="Times New Roman" w:eastAsia="Times New Roman" w:hAnsi="Times New Roman" w:ascii="Times New Roman"/>
                <w:color w:val="000000"/>
                <w:sz w:val="20"/>
                <w:szCs w:val="20"/>
                <w:lang w:eastAsia="hr-HR"/>
              </w:rPr>
              <w:t>3</w:t>
            </w:r>
          </w:p>
        </w:tc>
        <w:tc>
          <w:tcPr>
            <w:tcW w:type="pct" w:w="570"/>
            <w:noWrap/>
            <w:hideMark/>
          </w:tcPr>
          <w:p w:rsidRDefault="00287525" w:rsidP="00287525" w:rsidR="00287525" w:rsidRPr="00287525">
            <w:pPr>
              <w:jc w:val="center"/>
              <w:cnfStyle w:val="000000100000"/>
              <w:rPr>
                <w:rFonts w:cs="Times New Roman" w:eastAsia="Times New Roman" w:hAnsi="Times New Roman" w:ascii="Times New Roman"/>
                <w:color w:val="000000"/>
                <w:sz w:val="20"/>
                <w:szCs w:val="20"/>
                <w:lang w:eastAsia="hr-HR"/>
              </w:rPr>
            </w:pPr>
            <w:r w:rsidRPr="00287525">
              <w:rPr>
                <w:rFonts w:cs="Times New Roman" w:eastAsia="Times New Roman" w:hAnsi="Times New Roman" w:ascii="Times New Roman"/>
                <w:color w:val="000000"/>
                <w:sz w:val="20"/>
                <w:szCs w:val="20"/>
                <w:lang w:eastAsia="hr-HR"/>
              </w:rPr>
              <w:t>4</w:t>
            </w:r>
          </w:p>
        </w:tc>
        <w:tc>
          <w:tcPr>
            <w:tcW w:type="pct" w:w="539"/>
            <w:noWrap/>
            <w:hideMark/>
          </w:tcPr>
          <w:p w:rsidRDefault="00287525" w:rsidP="00287525" w:rsidR="00287525" w:rsidRPr="00287525">
            <w:pPr>
              <w:jc w:val="center"/>
              <w:cnfStyle w:val="000000100000"/>
              <w:rPr>
                <w:rFonts w:cs="Times New Roman" w:eastAsia="Times New Roman" w:hAnsi="Times New Roman" w:ascii="Times New Roman"/>
                <w:color w:val="000000"/>
                <w:sz w:val="20"/>
                <w:szCs w:val="20"/>
                <w:lang w:eastAsia="hr-HR"/>
              </w:rPr>
            </w:pPr>
            <w:r w:rsidRPr="00287525">
              <w:rPr>
                <w:rFonts w:cs="Times New Roman" w:eastAsia="Times New Roman" w:hAnsi="Times New Roman" w:ascii="Times New Roman"/>
                <w:color w:val="000000"/>
                <w:sz w:val="20"/>
                <w:szCs w:val="20"/>
                <w:lang w:eastAsia="hr-HR"/>
              </w:rPr>
              <w:t>3</w:t>
            </w:r>
          </w:p>
        </w:tc>
        <w:tc>
          <w:tcPr>
            <w:tcW w:type="pct" w:w="598"/>
            <w:noWrap/>
            <w:hideMark/>
          </w:tcPr>
          <w:p w:rsidRDefault="00287525" w:rsidP="00287525" w:rsidR="00287525" w:rsidRPr="00287525">
            <w:pPr>
              <w:jc w:val="center"/>
              <w:cnfStyle w:val="000000100000"/>
              <w:rPr>
                <w:rFonts w:cs="Times New Roman" w:eastAsia="Times New Roman" w:hAnsi="Times New Roman" w:ascii="Times New Roman"/>
                <w:color w:val="000000"/>
                <w:sz w:val="20"/>
                <w:szCs w:val="20"/>
                <w:lang w:eastAsia="hr-HR"/>
              </w:rPr>
            </w:pPr>
            <w:r w:rsidRPr="00287525">
              <w:rPr>
                <w:rFonts w:cs="Times New Roman" w:eastAsia="Times New Roman" w:hAnsi="Times New Roman" w:ascii="Times New Roman"/>
                <w:color w:val="000000"/>
                <w:sz w:val="20"/>
                <w:szCs w:val="20"/>
                <w:lang w:eastAsia="hr-HR"/>
              </w:rPr>
              <w:t>0</w:t>
            </w:r>
          </w:p>
        </w:tc>
      </w:tr>
      <w:tr w:rsidTr="00287525" w:rsidR="00287525" w:rsidRPr="00287525">
        <w:trPr>
          <w:trHeight w:val="315"/>
        </w:trPr>
        <w:tc>
          <w:tcPr>
            <w:cnfStyle w:val="001000000000"/>
            <w:tcW w:type="pct" w:w="2184"/>
            <w:noWrap/>
            <w:hideMark/>
          </w:tcPr>
          <w:p w:rsidRDefault="00287525" w:rsidP="00287525" w:rsidR="00287525" w:rsidRPr="00287525">
            <w:pPr>
              <w:jc w:val="both"/>
              <w:rPr>
                <w:rFonts w:cs="Times New Roman" w:eastAsia="Times New Roman" w:hAnsi="Times New Roman" w:ascii="Times New Roman"/>
                <w:color w:val="000000"/>
                <w:sz w:val="20"/>
                <w:szCs w:val="20"/>
                <w:lang w:eastAsia="hr-HR"/>
              </w:rPr>
            </w:pPr>
            <w:r w:rsidRPr="00287525">
              <w:rPr>
                <w:rFonts w:cs="Times New Roman" w:eastAsia="Times New Roman" w:hAnsi="Times New Roman" w:ascii="Times New Roman"/>
                <w:color w:val="000000"/>
                <w:sz w:val="20"/>
                <w:szCs w:val="20"/>
                <w:lang w:eastAsia="hr-HR"/>
              </w:rPr>
              <w:t>Ukupni prihodi (u Kn)</w:t>
            </w:r>
          </w:p>
        </w:tc>
        <w:tc>
          <w:tcPr>
            <w:tcW w:type="pct" w:w="570"/>
            <w:noWrap/>
            <w:hideMark/>
          </w:tcPr>
          <w:p w:rsidRDefault="00287525" w:rsidP="00287525" w:rsidR="00287525" w:rsidRPr="00287525">
            <w:pPr>
              <w:jc w:val="right"/>
              <w:cnfStyle w:val="000000000000"/>
              <w:rPr>
                <w:rFonts w:cs="Times New Roman" w:eastAsia="Times New Roman" w:hAnsi="Times New Roman" w:ascii="Times New Roman"/>
                <w:color w:val="000000"/>
                <w:sz w:val="20"/>
                <w:szCs w:val="20"/>
                <w:lang w:eastAsia="hr-HR"/>
              </w:rPr>
            </w:pPr>
            <w:r w:rsidRPr="00287525">
              <w:rPr>
                <w:rFonts w:cs="Times New Roman" w:eastAsia="Times New Roman" w:hAnsi="Times New Roman" w:ascii="Times New Roman"/>
                <w:color w:val="000000"/>
                <w:sz w:val="20"/>
                <w:szCs w:val="20"/>
                <w:lang w:eastAsia="hr-HR"/>
              </w:rPr>
              <w:t>1.090.100</w:t>
            </w:r>
          </w:p>
        </w:tc>
        <w:tc>
          <w:tcPr>
            <w:tcW w:type="pct" w:w="539"/>
            <w:noWrap/>
            <w:hideMark/>
          </w:tcPr>
          <w:p w:rsidRDefault="00287525" w:rsidP="00287525" w:rsidR="00287525" w:rsidRPr="00287525">
            <w:pPr>
              <w:jc w:val="right"/>
              <w:cnfStyle w:val="000000000000"/>
              <w:rPr>
                <w:rFonts w:cs="Times New Roman" w:eastAsia="Times New Roman" w:hAnsi="Times New Roman" w:ascii="Times New Roman"/>
                <w:color w:val="000000"/>
                <w:sz w:val="20"/>
                <w:szCs w:val="20"/>
                <w:lang w:eastAsia="hr-HR"/>
              </w:rPr>
            </w:pPr>
            <w:r w:rsidRPr="00287525">
              <w:rPr>
                <w:rFonts w:cs="Times New Roman" w:eastAsia="Times New Roman" w:hAnsi="Times New Roman" w:ascii="Times New Roman"/>
                <w:color w:val="000000"/>
                <w:sz w:val="20"/>
                <w:szCs w:val="20"/>
                <w:lang w:eastAsia="hr-HR"/>
              </w:rPr>
              <w:t>972.500</w:t>
            </w:r>
          </w:p>
        </w:tc>
        <w:tc>
          <w:tcPr>
            <w:tcW w:type="pct" w:w="570"/>
            <w:noWrap/>
            <w:hideMark/>
          </w:tcPr>
          <w:p w:rsidRDefault="00287525" w:rsidP="00287525" w:rsidR="00287525" w:rsidRPr="00287525">
            <w:pPr>
              <w:jc w:val="right"/>
              <w:cnfStyle w:val="000000000000"/>
              <w:rPr>
                <w:rFonts w:cs="Times New Roman" w:eastAsia="Times New Roman" w:hAnsi="Times New Roman" w:ascii="Times New Roman"/>
                <w:color w:val="000000"/>
                <w:sz w:val="20"/>
                <w:szCs w:val="20"/>
                <w:lang w:eastAsia="hr-HR"/>
              </w:rPr>
            </w:pPr>
            <w:r w:rsidRPr="00287525">
              <w:rPr>
                <w:rFonts w:cs="Times New Roman" w:eastAsia="Times New Roman" w:hAnsi="Times New Roman" w:ascii="Times New Roman"/>
                <w:color w:val="000000"/>
                <w:sz w:val="20"/>
                <w:szCs w:val="20"/>
                <w:lang w:eastAsia="hr-HR"/>
              </w:rPr>
              <w:t>1.274.500</w:t>
            </w:r>
          </w:p>
        </w:tc>
        <w:tc>
          <w:tcPr>
            <w:tcW w:type="pct" w:w="539"/>
            <w:noWrap/>
            <w:hideMark/>
          </w:tcPr>
          <w:p w:rsidRDefault="00287525" w:rsidP="00287525" w:rsidR="00287525" w:rsidRPr="00287525">
            <w:pPr>
              <w:jc w:val="center"/>
              <w:cnfStyle w:val="000000000000"/>
              <w:rPr>
                <w:rFonts w:cs="Times New Roman" w:eastAsia="Times New Roman" w:hAnsi="Times New Roman" w:ascii="Times New Roman"/>
                <w:color w:val="000000"/>
                <w:sz w:val="20"/>
                <w:szCs w:val="20"/>
                <w:lang w:eastAsia="hr-HR"/>
              </w:rPr>
            </w:pPr>
            <w:r w:rsidRPr="00287525">
              <w:rPr>
                <w:rFonts w:cs="Times New Roman" w:eastAsia="Times New Roman" w:hAnsi="Times New Roman" w:ascii="Times New Roman"/>
                <w:color w:val="000000"/>
                <w:sz w:val="20"/>
                <w:szCs w:val="20"/>
                <w:lang w:eastAsia="hr-HR"/>
              </w:rPr>
              <w:t>484.957</w:t>
            </w:r>
          </w:p>
        </w:tc>
        <w:tc>
          <w:tcPr>
            <w:tcW w:type="pct" w:w="598"/>
            <w:noWrap/>
            <w:hideMark/>
          </w:tcPr>
          <w:p w:rsidRDefault="00287525" w:rsidP="00287525" w:rsidR="00287525" w:rsidRPr="00287525">
            <w:pPr>
              <w:jc w:val="center"/>
              <w:cnfStyle w:val="000000000000"/>
              <w:rPr>
                <w:rFonts w:cs="Times New Roman" w:eastAsia="Times New Roman" w:hAnsi="Times New Roman" w:ascii="Times New Roman"/>
                <w:color w:val="000000"/>
                <w:sz w:val="20"/>
                <w:szCs w:val="20"/>
                <w:lang w:eastAsia="hr-HR"/>
              </w:rPr>
            </w:pPr>
            <w:r w:rsidRPr="00287525">
              <w:rPr>
                <w:rFonts w:cs="Times New Roman" w:eastAsia="Times New Roman" w:hAnsi="Times New Roman" w:ascii="Times New Roman"/>
                <w:color w:val="000000"/>
                <w:sz w:val="20"/>
                <w:szCs w:val="20"/>
                <w:lang w:eastAsia="hr-HR"/>
              </w:rPr>
              <w:t>41.584</w:t>
            </w:r>
          </w:p>
        </w:tc>
      </w:tr>
      <w:tr w:rsidTr="00287525" w:rsidR="00287525" w:rsidRPr="00287525">
        <w:trPr>
          <w:cnfStyle w:val="000000100000"/>
          <w:trHeight w:val="315"/>
        </w:trPr>
        <w:tc>
          <w:tcPr>
            <w:cnfStyle w:val="001000000000"/>
            <w:tcW w:type="pct" w:w="2184"/>
            <w:noWrap/>
            <w:hideMark/>
          </w:tcPr>
          <w:p w:rsidRDefault="00287525" w:rsidP="00287525" w:rsidR="00287525" w:rsidRPr="00287525">
            <w:pPr>
              <w:jc w:val="both"/>
              <w:rPr>
                <w:rFonts w:cs="Times New Roman" w:eastAsia="Times New Roman" w:hAnsi="Times New Roman" w:ascii="Times New Roman"/>
                <w:color w:val="000000"/>
                <w:sz w:val="20"/>
                <w:szCs w:val="20"/>
                <w:lang w:eastAsia="hr-HR"/>
              </w:rPr>
            </w:pPr>
            <w:r w:rsidRPr="00287525">
              <w:rPr>
                <w:rFonts w:cs="Times New Roman" w:eastAsia="Times New Roman" w:hAnsi="Times New Roman" w:ascii="Times New Roman"/>
                <w:color w:val="000000"/>
                <w:sz w:val="20"/>
                <w:szCs w:val="20"/>
                <w:lang w:eastAsia="hr-HR"/>
              </w:rPr>
              <w:t>Ukupni rashodi (u Kn)</w:t>
            </w:r>
          </w:p>
        </w:tc>
        <w:tc>
          <w:tcPr>
            <w:tcW w:type="pct" w:w="570"/>
            <w:noWrap/>
            <w:hideMark/>
          </w:tcPr>
          <w:p w:rsidRDefault="00287525" w:rsidP="00287525" w:rsidR="00287525" w:rsidRPr="00287525">
            <w:pPr>
              <w:jc w:val="right"/>
              <w:cnfStyle w:val="000000100000"/>
              <w:rPr>
                <w:rFonts w:cs="Times New Roman" w:eastAsia="Times New Roman" w:hAnsi="Times New Roman" w:ascii="Times New Roman"/>
                <w:color w:val="000000"/>
                <w:sz w:val="20"/>
                <w:szCs w:val="20"/>
                <w:lang w:eastAsia="hr-HR"/>
              </w:rPr>
            </w:pPr>
            <w:r w:rsidRPr="00287525">
              <w:rPr>
                <w:rFonts w:cs="Times New Roman" w:eastAsia="Times New Roman" w:hAnsi="Times New Roman" w:ascii="Times New Roman"/>
                <w:color w:val="000000"/>
                <w:sz w:val="20"/>
                <w:szCs w:val="20"/>
                <w:lang w:eastAsia="hr-HR"/>
              </w:rPr>
              <w:t>1.069.100</w:t>
            </w:r>
          </w:p>
        </w:tc>
        <w:tc>
          <w:tcPr>
            <w:tcW w:type="pct" w:w="539"/>
            <w:noWrap/>
            <w:hideMark/>
          </w:tcPr>
          <w:p w:rsidRDefault="00287525" w:rsidP="00287525" w:rsidR="00287525" w:rsidRPr="00287525">
            <w:pPr>
              <w:jc w:val="right"/>
              <w:cnfStyle w:val="000000100000"/>
              <w:rPr>
                <w:rFonts w:cs="Times New Roman" w:eastAsia="Times New Roman" w:hAnsi="Times New Roman" w:ascii="Times New Roman"/>
                <w:color w:val="000000"/>
                <w:sz w:val="20"/>
                <w:szCs w:val="20"/>
                <w:lang w:eastAsia="hr-HR"/>
              </w:rPr>
            </w:pPr>
            <w:r w:rsidRPr="00287525">
              <w:rPr>
                <w:rFonts w:cs="Times New Roman" w:eastAsia="Times New Roman" w:hAnsi="Times New Roman" w:ascii="Times New Roman"/>
                <w:color w:val="000000"/>
                <w:sz w:val="20"/>
                <w:szCs w:val="20"/>
                <w:lang w:eastAsia="hr-HR"/>
              </w:rPr>
              <w:t>825.300</w:t>
            </w:r>
          </w:p>
        </w:tc>
        <w:tc>
          <w:tcPr>
            <w:tcW w:type="pct" w:w="570"/>
            <w:noWrap/>
            <w:hideMark/>
          </w:tcPr>
          <w:p w:rsidRDefault="00287525" w:rsidP="00287525" w:rsidR="00287525" w:rsidRPr="00287525">
            <w:pPr>
              <w:jc w:val="right"/>
              <w:cnfStyle w:val="000000100000"/>
              <w:rPr>
                <w:rFonts w:cs="Times New Roman" w:eastAsia="Times New Roman" w:hAnsi="Times New Roman" w:ascii="Times New Roman"/>
                <w:color w:val="000000"/>
                <w:sz w:val="20"/>
                <w:szCs w:val="20"/>
                <w:lang w:eastAsia="hr-HR"/>
              </w:rPr>
            </w:pPr>
            <w:r w:rsidRPr="00287525">
              <w:rPr>
                <w:rFonts w:cs="Times New Roman" w:eastAsia="Times New Roman" w:hAnsi="Times New Roman" w:ascii="Times New Roman"/>
                <w:color w:val="000000"/>
                <w:sz w:val="20"/>
                <w:szCs w:val="20"/>
                <w:lang w:eastAsia="hr-HR"/>
              </w:rPr>
              <w:t>1.271.900</w:t>
            </w:r>
          </w:p>
        </w:tc>
        <w:tc>
          <w:tcPr>
            <w:tcW w:type="pct" w:w="539"/>
            <w:noWrap/>
            <w:hideMark/>
          </w:tcPr>
          <w:p w:rsidRDefault="00287525" w:rsidP="00287525" w:rsidR="00287525" w:rsidRPr="00287525">
            <w:pPr>
              <w:jc w:val="center"/>
              <w:cnfStyle w:val="000000100000"/>
              <w:rPr>
                <w:rFonts w:cs="Times New Roman" w:eastAsia="Times New Roman" w:hAnsi="Times New Roman" w:ascii="Times New Roman"/>
                <w:color w:val="000000"/>
                <w:sz w:val="20"/>
                <w:szCs w:val="20"/>
                <w:lang w:eastAsia="hr-HR"/>
              </w:rPr>
            </w:pPr>
            <w:r w:rsidRPr="00287525">
              <w:rPr>
                <w:rFonts w:cs="Times New Roman" w:eastAsia="Times New Roman" w:hAnsi="Times New Roman" w:ascii="Times New Roman"/>
                <w:color w:val="000000"/>
                <w:sz w:val="20"/>
                <w:szCs w:val="20"/>
                <w:lang w:eastAsia="hr-HR"/>
              </w:rPr>
              <w:t>478.995</w:t>
            </w:r>
          </w:p>
        </w:tc>
        <w:tc>
          <w:tcPr>
            <w:tcW w:type="pct" w:w="598"/>
            <w:noWrap/>
            <w:hideMark/>
          </w:tcPr>
          <w:p w:rsidRDefault="00287525" w:rsidP="00287525" w:rsidR="00287525" w:rsidRPr="00287525">
            <w:pPr>
              <w:jc w:val="center"/>
              <w:cnfStyle w:val="000000100000"/>
              <w:rPr>
                <w:rFonts w:cs="Times New Roman" w:eastAsia="Times New Roman" w:hAnsi="Times New Roman" w:ascii="Times New Roman"/>
                <w:color w:val="000000"/>
                <w:sz w:val="20"/>
                <w:szCs w:val="20"/>
                <w:lang w:eastAsia="hr-HR"/>
              </w:rPr>
            </w:pPr>
            <w:r w:rsidRPr="00287525">
              <w:rPr>
                <w:rFonts w:cs="Times New Roman" w:eastAsia="Times New Roman" w:hAnsi="Times New Roman" w:ascii="Times New Roman"/>
                <w:color w:val="000000"/>
                <w:sz w:val="20"/>
                <w:szCs w:val="20"/>
                <w:lang w:eastAsia="hr-HR"/>
              </w:rPr>
              <w:t>0</w:t>
            </w:r>
          </w:p>
        </w:tc>
      </w:tr>
      <w:tr w:rsidTr="00287525" w:rsidR="00287525" w:rsidRPr="00287525">
        <w:trPr>
          <w:trHeight w:val="315"/>
        </w:trPr>
        <w:tc>
          <w:tcPr>
            <w:cnfStyle w:val="001000000000"/>
            <w:tcW w:type="pct" w:w="2184"/>
            <w:noWrap/>
            <w:hideMark/>
          </w:tcPr>
          <w:p w:rsidRDefault="00287525" w:rsidP="00287525" w:rsidR="00287525" w:rsidRPr="00287525">
            <w:pPr>
              <w:jc w:val="both"/>
              <w:rPr>
                <w:rFonts w:cs="Times New Roman" w:eastAsia="Times New Roman" w:hAnsi="Times New Roman" w:ascii="Times New Roman"/>
                <w:color w:val="000000"/>
                <w:sz w:val="20"/>
                <w:szCs w:val="20"/>
                <w:lang w:eastAsia="hr-HR"/>
              </w:rPr>
            </w:pPr>
            <w:r w:rsidRPr="00287525">
              <w:rPr>
                <w:rFonts w:cs="Times New Roman" w:eastAsia="Times New Roman" w:hAnsi="Times New Roman" w:ascii="Times New Roman"/>
                <w:color w:val="000000"/>
                <w:sz w:val="20"/>
                <w:szCs w:val="20"/>
                <w:lang w:eastAsia="hr-HR"/>
              </w:rPr>
              <w:t>EBIT (U Kn)</w:t>
            </w:r>
          </w:p>
        </w:tc>
        <w:tc>
          <w:tcPr>
            <w:tcW w:type="pct" w:w="570"/>
            <w:noWrap/>
            <w:hideMark/>
          </w:tcPr>
          <w:p w:rsidRDefault="00287525" w:rsidP="00287525" w:rsidR="00287525" w:rsidRPr="00287525">
            <w:pPr>
              <w:jc w:val="right"/>
              <w:cnfStyle w:val="000000000000"/>
              <w:rPr>
                <w:rFonts w:cs="Times New Roman" w:eastAsia="Times New Roman" w:hAnsi="Times New Roman" w:ascii="Times New Roman"/>
                <w:color w:val="000000"/>
                <w:sz w:val="20"/>
                <w:szCs w:val="20"/>
                <w:lang w:eastAsia="hr-HR"/>
              </w:rPr>
            </w:pPr>
            <w:r w:rsidRPr="00287525">
              <w:rPr>
                <w:rFonts w:cs="Times New Roman" w:eastAsia="Times New Roman" w:hAnsi="Times New Roman" w:ascii="Times New Roman"/>
                <w:color w:val="000000"/>
                <w:sz w:val="20"/>
                <w:szCs w:val="20"/>
                <w:lang w:eastAsia="hr-HR"/>
              </w:rPr>
              <w:t>68.100</w:t>
            </w:r>
          </w:p>
        </w:tc>
        <w:tc>
          <w:tcPr>
            <w:tcW w:type="pct" w:w="539"/>
            <w:noWrap/>
            <w:hideMark/>
          </w:tcPr>
          <w:p w:rsidRDefault="00287525" w:rsidP="00287525" w:rsidR="00287525" w:rsidRPr="00287525">
            <w:pPr>
              <w:jc w:val="right"/>
              <w:cnfStyle w:val="000000000000"/>
              <w:rPr>
                <w:rFonts w:cs="Times New Roman" w:eastAsia="Times New Roman" w:hAnsi="Times New Roman" w:ascii="Times New Roman"/>
                <w:color w:val="000000"/>
                <w:sz w:val="20"/>
                <w:szCs w:val="20"/>
                <w:lang w:eastAsia="hr-HR"/>
              </w:rPr>
            </w:pPr>
            <w:r w:rsidRPr="00287525">
              <w:rPr>
                <w:rFonts w:cs="Times New Roman" w:eastAsia="Times New Roman" w:hAnsi="Times New Roman" w:ascii="Times New Roman"/>
                <w:color w:val="000000"/>
                <w:sz w:val="20"/>
                <w:szCs w:val="20"/>
                <w:lang w:eastAsia="hr-HR"/>
              </w:rPr>
              <w:t>171.600</w:t>
            </w:r>
          </w:p>
        </w:tc>
        <w:tc>
          <w:tcPr>
            <w:tcW w:type="pct" w:w="570"/>
            <w:noWrap/>
            <w:hideMark/>
          </w:tcPr>
          <w:p w:rsidRDefault="00287525" w:rsidP="00287525" w:rsidR="00287525" w:rsidRPr="00287525">
            <w:pPr>
              <w:jc w:val="right"/>
              <w:cnfStyle w:val="000000000000"/>
              <w:rPr>
                <w:rFonts w:cs="Times New Roman" w:eastAsia="Times New Roman" w:hAnsi="Times New Roman" w:ascii="Times New Roman"/>
                <w:color w:val="000000"/>
                <w:sz w:val="20"/>
                <w:szCs w:val="20"/>
                <w:lang w:eastAsia="hr-HR"/>
              </w:rPr>
            </w:pPr>
            <w:r w:rsidRPr="00287525">
              <w:rPr>
                <w:rFonts w:cs="Times New Roman" w:eastAsia="Times New Roman" w:hAnsi="Times New Roman" w:ascii="Times New Roman"/>
                <w:color w:val="000000"/>
                <w:sz w:val="20"/>
                <w:szCs w:val="20"/>
                <w:lang w:eastAsia="hr-HR"/>
              </w:rPr>
              <w:t>-250.900</w:t>
            </w:r>
          </w:p>
        </w:tc>
        <w:tc>
          <w:tcPr>
            <w:tcW w:type="pct" w:w="539"/>
            <w:noWrap/>
            <w:hideMark/>
          </w:tcPr>
          <w:p w:rsidRDefault="00287525" w:rsidP="00287525" w:rsidR="00287525" w:rsidRPr="00287525">
            <w:pPr>
              <w:jc w:val="center"/>
              <w:cnfStyle w:val="000000000000"/>
              <w:rPr>
                <w:rFonts w:cs="Times New Roman" w:eastAsia="Times New Roman" w:hAnsi="Times New Roman" w:ascii="Times New Roman"/>
                <w:color w:val="000000"/>
                <w:sz w:val="20"/>
                <w:szCs w:val="20"/>
                <w:lang w:eastAsia="hr-HR"/>
              </w:rPr>
            </w:pPr>
            <w:r w:rsidRPr="00287525">
              <w:rPr>
                <w:rFonts w:cs="Times New Roman" w:eastAsia="Times New Roman" w:hAnsi="Times New Roman" w:ascii="Times New Roman"/>
                <w:color w:val="000000"/>
                <w:sz w:val="20"/>
                <w:szCs w:val="20"/>
                <w:lang w:eastAsia="hr-HR"/>
              </w:rPr>
              <w:t>32.127</w:t>
            </w:r>
          </w:p>
        </w:tc>
        <w:tc>
          <w:tcPr>
            <w:tcW w:type="pct" w:w="598"/>
            <w:noWrap/>
            <w:hideMark/>
          </w:tcPr>
          <w:p w:rsidRDefault="00287525" w:rsidP="00287525" w:rsidR="00287525" w:rsidRPr="00287525">
            <w:pPr>
              <w:jc w:val="center"/>
              <w:cnfStyle w:val="000000000000"/>
              <w:rPr>
                <w:rFonts w:cs="Times New Roman" w:eastAsia="Times New Roman" w:hAnsi="Times New Roman" w:ascii="Times New Roman"/>
                <w:color w:val="000000"/>
                <w:sz w:val="20"/>
                <w:szCs w:val="20"/>
                <w:lang w:eastAsia="hr-HR"/>
              </w:rPr>
            </w:pPr>
            <w:r w:rsidRPr="00287525">
              <w:rPr>
                <w:rFonts w:cs="Times New Roman" w:eastAsia="Times New Roman" w:hAnsi="Times New Roman" w:ascii="Times New Roman"/>
                <w:color w:val="000000"/>
                <w:sz w:val="20"/>
                <w:szCs w:val="20"/>
                <w:lang w:eastAsia="hr-HR"/>
              </w:rPr>
              <w:t>41.584</w:t>
            </w:r>
          </w:p>
        </w:tc>
      </w:tr>
      <w:tr w:rsidTr="00287525" w:rsidR="00287525" w:rsidRPr="00287525">
        <w:trPr>
          <w:cnfStyle w:val="000000100000"/>
          <w:trHeight w:val="315"/>
        </w:trPr>
        <w:tc>
          <w:tcPr>
            <w:cnfStyle w:val="001000000000"/>
            <w:tcW w:type="pct" w:w="2184"/>
            <w:noWrap/>
            <w:hideMark/>
          </w:tcPr>
          <w:p w:rsidRDefault="00287525" w:rsidP="00287525" w:rsidR="00287525" w:rsidRPr="00287525">
            <w:pPr>
              <w:jc w:val="both"/>
              <w:rPr>
                <w:rFonts w:cs="Times New Roman" w:eastAsia="Times New Roman" w:hAnsi="Times New Roman" w:ascii="Times New Roman"/>
                <w:color w:val="000000"/>
                <w:sz w:val="20"/>
                <w:szCs w:val="20"/>
                <w:lang w:eastAsia="hr-HR"/>
              </w:rPr>
            </w:pPr>
            <w:r w:rsidRPr="00287525">
              <w:rPr>
                <w:rFonts w:cs="Times New Roman" w:eastAsia="Times New Roman" w:hAnsi="Times New Roman" w:ascii="Times New Roman"/>
                <w:color w:val="000000"/>
                <w:sz w:val="20"/>
                <w:szCs w:val="20"/>
                <w:lang w:eastAsia="hr-HR"/>
              </w:rPr>
              <w:t>EBT (Bruto dobit) (U Kn)</w:t>
            </w:r>
          </w:p>
        </w:tc>
        <w:tc>
          <w:tcPr>
            <w:tcW w:type="pct" w:w="570"/>
            <w:noWrap/>
            <w:hideMark/>
          </w:tcPr>
          <w:p w:rsidRDefault="00287525" w:rsidP="00287525" w:rsidR="00287525" w:rsidRPr="00287525">
            <w:pPr>
              <w:jc w:val="right"/>
              <w:cnfStyle w:val="000000100000"/>
              <w:rPr>
                <w:rFonts w:cs="Times New Roman" w:eastAsia="Times New Roman" w:hAnsi="Times New Roman" w:ascii="Times New Roman"/>
                <w:color w:val="000000"/>
                <w:sz w:val="20"/>
                <w:szCs w:val="20"/>
                <w:lang w:eastAsia="hr-HR"/>
              </w:rPr>
            </w:pPr>
            <w:r w:rsidRPr="00287525">
              <w:rPr>
                <w:rFonts w:cs="Times New Roman" w:eastAsia="Times New Roman" w:hAnsi="Times New Roman" w:ascii="Times New Roman"/>
                <w:color w:val="000000"/>
                <w:sz w:val="20"/>
                <w:szCs w:val="20"/>
                <w:lang w:eastAsia="hr-HR"/>
              </w:rPr>
              <w:t>21.000</w:t>
            </w:r>
          </w:p>
        </w:tc>
        <w:tc>
          <w:tcPr>
            <w:tcW w:type="pct" w:w="539"/>
            <w:noWrap/>
            <w:hideMark/>
          </w:tcPr>
          <w:p w:rsidRDefault="00287525" w:rsidP="00287525" w:rsidR="00287525" w:rsidRPr="00287525">
            <w:pPr>
              <w:jc w:val="right"/>
              <w:cnfStyle w:val="000000100000"/>
              <w:rPr>
                <w:rFonts w:cs="Times New Roman" w:eastAsia="Times New Roman" w:hAnsi="Times New Roman" w:ascii="Times New Roman"/>
                <w:color w:val="000000"/>
                <w:sz w:val="20"/>
                <w:szCs w:val="20"/>
                <w:lang w:eastAsia="hr-HR"/>
              </w:rPr>
            </w:pPr>
            <w:r w:rsidRPr="00287525">
              <w:rPr>
                <w:rFonts w:cs="Times New Roman" w:eastAsia="Times New Roman" w:hAnsi="Times New Roman" w:ascii="Times New Roman"/>
                <w:color w:val="000000"/>
                <w:sz w:val="20"/>
                <w:szCs w:val="20"/>
                <w:lang w:eastAsia="hr-HR"/>
              </w:rPr>
              <w:t>147.200</w:t>
            </w:r>
          </w:p>
        </w:tc>
        <w:tc>
          <w:tcPr>
            <w:tcW w:type="pct" w:w="570"/>
            <w:noWrap/>
            <w:hideMark/>
          </w:tcPr>
          <w:p w:rsidRDefault="00287525" w:rsidP="00287525" w:rsidR="00287525" w:rsidRPr="00287525">
            <w:pPr>
              <w:jc w:val="right"/>
              <w:cnfStyle w:val="000000100000"/>
              <w:rPr>
                <w:rFonts w:cs="Times New Roman" w:eastAsia="Times New Roman" w:hAnsi="Times New Roman" w:ascii="Times New Roman"/>
                <w:color w:val="000000"/>
                <w:sz w:val="20"/>
                <w:szCs w:val="20"/>
                <w:lang w:eastAsia="hr-HR"/>
              </w:rPr>
            </w:pPr>
            <w:r w:rsidRPr="00287525">
              <w:rPr>
                <w:rFonts w:cs="Times New Roman" w:eastAsia="Times New Roman" w:hAnsi="Times New Roman" w:ascii="Times New Roman"/>
                <w:color w:val="000000"/>
                <w:sz w:val="20"/>
                <w:szCs w:val="20"/>
                <w:lang w:eastAsia="hr-HR"/>
              </w:rPr>
              <w:t>2.600</w:t>
            </w:r>
          </w:p>
        </w:tc>
        <w:tc>
          <w:tcPr>
            <w:tcW w:type="pct" w:w="539"/>
            <w:noWrap/>
            <w:hideMark/>
          </w:tcPr>
          <w:p w:rsidRDefault="00287525" w:rsidP="00287525" w:rsidR="00287525" w:rsidRPr="00287525">
            <w:pPr>
              <w:jc w:val="center"/>
              <w:cnfStyle w:val="000000100000"/>
              <w:rPr>
                <w:rFonts w:cs="Times New Roman" w:eastAsia="Times New Roman" w:hAnsi="Times New Roman" w:ascii="Times New Roman"/>
                <w:color w:val="000000"/>
                <w:sz w:val="20"/>
                <w:szCs w:val="20"/>
                <w:lang w:eastAsia="hr-HR"/>
              </w:rPr>
            </w:pPr>
            <w:r w:rsidRPr="00287525">
              <w:rPr>
                <w:rFonts w:cs="Times New Roman" w:eastAsia="Times New Roman" w:hAnsi="Times New Roman" w:ascii="Times New Roman"/>
                <w:color w:val="000000"/>
                <w:sz w:val="20"/>
                <w:szCs w:val="20"/>
                <w:lang w:eastAsia="hr-HR"/>
              </w:rPr>
              <w:t>5.962</w:t>
            </w:r>
          </w:p>
        </w:tc>
        <w:tc>
          <w:tcPr>
            <w:tcW w:type="pct" w:w="598"/>
            <w:noWrap/>
            <w:hideMark/>
          </w:tcPr>
          <w:p w:rsidRDefault="00287525" w:rsidP="00287525" w:rsidR="00287525" w:rsidRPr="00287525">
            <w:pPr>
              <w:jc w:val="center"/>
              <w:cnfStyle w:val="000000100000"/>
              <w:rPr>
                <w:rFonts w:cs="Times New Roman" w:eastAsia="Times New Roman" w:hAnsi="Times New Roman" w:ascii="Times New Roman"/>
                <w:color w:val="000000"/>
                <w:sz w:val="20"/>
                <w:szCs w:val="20"/>
                <w:lang w:eastAsia="hr-HR"/>
              </w:rPr>
            </w:pPr>
            <w:r w:rsidRPr="00287525">
              <w:rPr>
                <w:rFonts w:cs="Times New Roman" w:eastAsia="Times New Roman" w:hAnsi="Times New Roman" w:ascii="Times New Roman"/>
                <w:color w:val="000000"/>
                <w:sz w:val="20"/>
                <w:szCs w:val="20"/>
                <w:lang w:eastAsia="hr-HR"/>
              </w:rPr>
              <w:t>41.584</w:t>
            </w:r>
          </w:p>
        </w:tc>
      </w:tr>
      <w:tr w:rsidTr="00287525" w:rsidR="00287525" w:rsidRPr="00287525">
        <w:trPr>
          <w:trHeight w:val="315"/>
        </w:trPr>
        <w:tc>
          <w:tcPr>
            <w:cnfStyle w:val="001000000000"/>
            <w:tcW w:type="pct" w:w="2184"/>
            <w:noWrap/>
            <w:hideMark/>
          </w:tcPr>
          <w:p w:rsidRDefault="00287525" w:rsidP="00287525" w:rsidR="00287525" w:rsidRPr="00287525">
            <w:pPr>
              <w:jc w:val="both"/>
              <w:rPr>
                <w:rFonts w:cs="Times New Roman" w:eastAsia="Times New Roman" w:hAnsi="Times New Roman" w:ascii="Times New Roman"/>
                <w:color w:val="000000"/>
                <w:sz w:val="20"/>
                <w:szCs w:val="20"/>
                <w:lang w:eastAsia="hr-HR"/>
              </w:rPr>
            </w:pPr>
            <w:r w:rsidRPr="00287525">
              <w:rPr>
                <w:rFonts w:cs="Times New Roman" w:eastAsia="Times New Roman" w:hAnsi="Times New Roman" w:ascii="Times New Roman"/>
                <w:color w:val="000000"/>
                <w:sz w:val="20"/>
                <w:szCs w:val="20"/>
                <w:lang w:eastAsia="hr-HR"/>
              </w:rPr>
              <w:t>Dobit nakon oporezivanja (Neto dobit)(u Kn)</w:t>
            </w:r>
          </w:p>
        </w:tc>
        <w:tc>
          <w:tcPr>
            <w:tcW w:type="pct" w:w="570"/>
            <w:noWrap/>
            <w:hideMark/>
          </w:tcPr>
          <w:p w:rsidRDefault="00287525" w:rsidP="00287525" w:rsidR="00287525" w:rsidRPr="00287525">
            <w:pPr>
              <w:jc w:val="right"/>
              <w:cnfStyle w:val="000000000000"/>
              <w:rPr>
                <w:rFonts w:cs="Times New Roman" w:eastAsia="Times New Roman" w:hAnsi="Times New Roman" w:ascii="Times New Roman"/>
                <w:color w:val="000000"/>
                <w:sz w:val="20"/>
                <w:szCs w:val="20"/>
                <w:lang w:eastAsia="hr-HR"/>
              </w:rPr>
            </w:pPr>
            <w:r w:rsidRPr="00287525">
              <w:rPr>
                <w:rFonts w:cs="Times New Roman" w:eastAsia="Times New Roman" w:hAnsi="Times New Roman" w:ascii="Times New Roman"/>
                <w:color w:val="000000"/>
                <w:sz w:val="20"/>
                <w:szCs w:val="20"/>
                <w:lang w:eastAsia="hr-HR"/>
              </w:rPr>
              <w:t>14.800</w:t>
            </w:r>
          </w:p>
        </w:tc>
        <w:tc>
          <w:tcPr>
            <w:tcW w:type="pct" w:w="539"/>
            <w:noWrap/>
            <w:hideMark/>
          </w:tcPr>
          <w:p w:rsidRDefault="00287525" w:rsidP="00287525" w:rsidR="00287525" w:rsidRPr="00287525">
            <w:pPr>
              <w:jc w:val="right"/>
              <w:cnfStyle w:val="000000000000"/>
              <w:rPr>
                <w:rFonts w:cs="Times New Roman" w:eastAsia="Times New Roman" w:hAnsi="Times New Roman" w:ascii="Times New Roman"/>
                <w:color w:val="000000"/>
                <w:sz w:val="20"/>
                <w:szCs w:val="20"/>
                <w:lang w:eastAsia="hr-HR"/>
              </w:rPr>
            </w:pPr>
            <w:r w:rsidRPr="00287525">
              <w:rPr>
                <w:rFonts w:cs="Times New Roman" w:eastAsia="Times New Roman" w:hAnsi="Times New Roman" w:ascii="Times New Roman"/>
                <w:color w:val="000000"/>
                <w:sz w:val="20"/>
                <w:szCs w:val="20"/>
                <w:lang w:eastAsia="hr-HR"/>
              </w:rPr>
              <w:t>114.900</w:t>
            </w:r>
          </w:p>
        </w:tc>
        <w:tc>
          <w:tcPr>
            <w:tcW w:type="pct" w:w="570"/>
            <w:noWrap/>
            <w:hideMark/>
          </w:tcPr>
          <w:p w:rsidRDefault="00287525" w:rsidP="00287525" w:rsidR="00287525" w:rsidRPr="00287525">
            <w:pPr>
              <w:jc w:val="right"/>
              <w:cnfStyle w:val="000000000000"/>
              <w:rPr>
                <w:rFonts w:cs="Times New Roman" w:eastAsia="Times New Roman" w:hAnsi="Times New Roman" w:ascii="Times New Roman"/>
                <w:color w:val="000000"/>
                <w:sz w:val="20"/>
                <w:szCs w:val="20"/>
                <w:lang w:eastAsia="hr-HR"/>
              </w:rPr>
            </w:pPr>
            <w:r w:rsidRPr="00287525">
              <w:rPr>
                <w:rFonts w:cs="Times New Roman" w:eastAsia="Times New Roman" w:hAnsi="Times New Roman" w:ascii="Times New Roman"/>
                <w:color w:val="000000"/>
                <w:sz w:val="20"/>
                <w:szCs w:val="20"/>
                <w:lang w:eastAsia="hr-HR"/>
              </w:rPr>
              <w:t>2.100</w:t>
            </w:r>
          </w:p>
        </w:tc>
        <w:tc>
          <w:tcPr>
            <w:tcW w:type="pct" w:w="539"/>
            <w:noWrap/>
            <w:hideMark/>
          </w:tcPr>
          <w:p w:rsidRDefault="00287525" w:rsidP="00287525" w:rsidR="00287525" w:rsidRPr="00287525">
            <w:pPr>
              <w:jc w:val="center"/>
              <w:cnfStyle w:val="000000000000"/>
              <w:rPr>
                <w:rFonts w:cs="Times New Roman" w:eastAsia="Times New Roman" w:hAnsi="Times New Roman" w:ascii="Times New Roman"/>
                <w:color w:val="000000"/>
                <w:sz w:val="20"/>
                <w:szCs w:val="20"/>
                <w:lang w:eastAsia="hr-HR"/>
              </w:rPr>
            </w:pPr>
            <w:r w:rsidRPr="00287525">
              <w:rPr>
                <w:rFonts w:cs="Times New Roman" w:eastAsia="Times New Roman" w:hAnsi="Times New Roman" w:ascii="Times New Roman"/>
                <w:color w:val="000000"/>
                <w:sz w:val="20"/>
                <w:szCs w:val="20"/>
                <w:lang w:eastAsia="hr-HR"/>
              </w:rPr>
              <w:t>5.197</w:t>
            </w:r>
          </w:p>
        </w:tc>
        <w:tc>
          <w:tcPr>
            <w:tcW w:type="pct" w:w="598"/>
            <w:noWrap/>
            <w:hideMark/>
          </w:tcPr>
          <w:p w:rsidRDefault="00287525" w:rsidP="00287525" w:rsidR="00287525" w:rsidRPr="00287525">
            <w:pPr>
              <w:jc w:val="center"/>
              <w:cnfStyle w:val="000000000000"/>
              <w:rPr>
                <w:rFonts w:cs="Times New Roman" w:eastAsia="Times New Roman" w:hAnsi="Times New Roman" w:ascii="Times New Roman"/>
                <w:color w:val="000000"/>
                <w:sz w:val="20"/>
                <w:szCs w:val="20"/>
                <w:lang w:eastAsia="hr-HR"/>
              </w:rPr>
            </w:pPr>
            <w:r w:rsidRPr="00287525">
              <w:rPr>
                <w:rFonts w:cs="Times New Roman" w:eastAsia="Times New Roman" w:hAnsi="Times New Roman" w:ascii="Times New Roman"/>
                <w:color w:val="000000"/>
                <w:sz w:val="20"/>
                <w:szCs w:val="20"/>
                <w:lang w:eastAsia="hr-HR"/>
              </w:rPr>
              <w:t>41.584</w:t>
            </w:r>
          </w:p>
        </w:tc>
      </w:tr>
    </w:tbl>
    <w:p w:rsidRDefault="00430FB9" w:rsidP="00DB7AE1" w:rsidR="004B750A">
      <w:pPr>
        <w:pStyle w:val="Opisslike"/>
        <w:jc w:val="both"/>
        <w:rPr>
          <w:rFonts w:cs="Times New Roman" w:hAnsi="Times New Roman" w:ascii="Times New Roman"/>
          <w:i w:val="false"/>
          <w:color w:val="auto"/>
          <w:sz w:val="20"/>
        </w:rPr>
      </w:pPr>
      <w:bookmarkStart w:name="_Toc511645671" w:id="28"/>
      <w:r w:rsidRPr="00430FB9">
        <w:rPr>
          <w:rFonts w:cs="Times New Roman" w:hAnsi="Times New Roman" w:ascii="Times New Roman"/>
          <w:i w:val="false"/>
          <w:color w:val="auto"/>
          <w:sz w:val="20"/>
        </w:rPr>
        <w:t xml:space="preserve">Tablica </w:t>
      </w:r>
      <w:r w:rsidR="00EC092B">
        <w:rPr>
          <w:rFonts w:cs="Times New Roman" w:hAnsi="Times New Roman" w:ascii="Times New Roman"/>
          <w:i w:val="false"/>
          <w:color w:val="auto"/>
          <w:sz w:val="20"/>
        </w:rPr>
        <w:fldChar w:fldCharType="begin"/>
      </w:r>
      <w:r w:rsidR="006054B4">
        <w:rPr>
          <w:rFonts w:cs="Times New Roman" w:hAnsi="Times New Roman" w:ascii="Times New Roman"/>
          <w:i w:val="false"/>
          <w:color w:val="auto"/>
          <w:sz w:val="20"/>
        </w:rPr>
        <w:instrText xml:space="preserve"> SEQ Tablica \* ARABIC </w:instrText>
      </w:r>
      <w:r w:rsidR="00EC092B">
        <w:rPr>
          <w:rFonts w:cs="Times New Roman" w:hAnsi="Times New Roman" w:ascii="Times New Roman"/>
          <w:i w:val="false"/>
          <w:color w:val="auto"/>
          <w:sz w:val="20"/>
        </w:rPr>
        <w:fldChar w:fldCharType="separate"/>
      </w:r>
      <w:r w:rsidR="00191403">
        <w:rPr>
          <w:rFonts w:cs="Times New Roman" w:hAnsi="Times New Roman" w:ascii="Times New Roman"/>
          <w:i w:val="false"/>
          <w:noProof/>
          <w:color w:val="auto"/>
          <w:sz w:val="20"/>
        </w:rPr>
        <w:t>2</w:t>
      </w:r>
      <w:r w:rsidR="00EC092B">
        <w:rPr>
          <w:rFonts w:cs="Times New Roman" w:hAnsi="Times New Roman" w:ascii="Times New Roman"/>
          <w:i w:val="false"/>
          <w:color w:val="auto"/>
          <w:sz w:val="20"/>
        </w:rPr>
        <w:fldChar w:fldCharType="end"/>
      </w:r>
      <w:r>
        <w:rPr>
          <w:rFonts w:cs="Times New Roman" w:hAnsi="Times New Roman" w:ascii="Times New Roman"/>
          <w:i w:val="false"/>
          <w:color w:val="auto"/>
          <w:sz w:val="20"/>
        </w:rPr>
        <w:t>. Analiza p</w:t>
      </w:r>
      <w:r w:rsidR="00E20C72">
        <w:rPr>
          <w:rFonts w:cs="Times New Roman" w:hAnsi="Times New Roman" w:ascii="Times New Roman"/>
          <w:i w:val="false"/>
          <w:color w:val="auto"/>
          <w:sz w:val="20"/>
        </w:rPr>
        <w:t xml:space="preserve">oslovanja od </w:t>
      </w:r>
      <w:r w:rsidR="00287525" w:rsidRPr="00287525">
        <w:rPr>
          <w:rFonts w:cs="Times New Roman" w:hAnsi="Times New Roman" w:ascii="Times New Roman"/>
          <w:i w:val="false"/>
          <w:color w:val="auto"/>
          <w:sz w:val="20"/>
        </w:rPr>
        <w:t xml:space="preserve">2014. do 28.2.2018. </w:t>
      </w:r>
      <w:r w:rsidRPr="00430FB9">
        <w:rPr>
          <w:rFonts w:cs="Times New Roman" w:hAnsi="Times New Roman" w:ascii="Times New Roman"/>
          <w:i w:val="false"/>
          <w:color w:val="auto"/>
          <w:sz w:val="20"/>
        </w:rPr>
        <w:t>godine</w:t>
      </w:r>
      <w:r w:rsidR="00E20C72">
        <w:rPr>
          <w:rFonts w:cs="Times New Roman" w:hAnsi="Times New Roman" w:ascii="Times New Roman"/>
          <w:i w:val="false"/>
          <w:color w:val="auto"/>
          <w:sz w:val="20"/>
        </w:rPr>
        <w:t xml:space="preserve"> </w:t>
      </w:r>
      <w:r w:rsidR="00E20C72" w:rsidRPr="00E20C72">
        <w:rPr>
          <w:rFonts w:cs="Times New Roman" w:hAnsi="Times New Roman" w:ascii="Times New Roman"/>
          <w:i w:val="false"/>
          <w:color w:val="auto"/>
          <w:sz w:val="20"/>
        </w:rPr>
        <w:t xml:space="preserve">društva </w:t>
      </w:r>
      <w:r w:rsidR="00287525" w:rsidRPr="00287525">
        <w:rPr>
          <w:rFonts w:cs="Times New Roman" w:hAnsi="Times New Roman" w:ascii="Times New Roman"/>
          <w:i w:val="false"/>
          <w:color w:val="auto"/>
          <w:sz w:val="20"/>
        </w:rPr>
        <w:t>NARDUS N.T. d.o.o.</w:t>
      </w:r>
      <w:bookmarkEnd w:id="28"/>
    </w:p>
    <w:p w:rsidRDefault="00430FB9" w:rsidP="00DB7AE1" w:rsidR="00430FB9" w:rsidRPr="00430FB9">
      <w:pPr>
        <w:jc w:val="both"/>
      </w:pPr>
    </w:p>
    <w:p w:rsidRDefault="005934A9" w:rsidP="00CF0195" w:rsidR="00CF0195">
      <w:pPr>
        <w:keepNext/>
        <w:jc w:val="both"/>
      </w:pPr>
      <w:r w:rsidRPr="005E1519">
        <w:rPr>
          <w:rFonts w:cs="Times New Roman" w:hAnsi="Times New Roman" w:ascii="Times New Roman"/>
          <w:noProof/>
          <w:sz w:val="24"/>
          <w:szCs w:val="24"/>
          <w:lang w:eastAsia="hr-HR" w:val="hr-HR"/>
        </w:rPr>
        <w:drawing>
          <wp:inline distR="0" distL="0" distB="0" distT="0">
            <wp:extent cy="3190875" cx="5791200"/>
            <wp:effectExtent b="0" r="0" t="0" l="0"/>
            <wp:docPr name="Chart 6" id="6"/>
            <wp:cNvGraphicFramePr/>
            <a:graphic>
              <a:graphicData uri="http://schemas.openxmlformats.org/drawingml/2006/chart">
                <c:chart r:id="rId16"/>
              </a:graphicData>
            </a:graphic>
          </wp:inline>
        </w:drawing>
      </w:r>
    </w:p>
    <w:p w:rsidRDefault="00CF0195" w:rsidP="00CF0195" w:rsidR="00DF516B" w:rsidRPr="00CF0195">
      <w:pPr>
        <w:pStyle w:val="Opisslike"/>
        <w:jc w:val="both"/>
        <w:rPr>
          <w:rFonts w:cs="Times New Roman" w:hAnsi="Times New Roman" w:ascii="Times New Roman"/>
          <w:i w:val="false"/>
          <w:color w:val="auto"/>
          <w:sz w:val="22"/>
        </w:rPr>
      </w:pPr>
      <w:bookmarkStart w:name="_Toc511645694" w:id="29"/>
      <w:r w:rsidRPr="00CF0195">
        <w:rPr>
          <w:rFonts w:cs="Times New Roman" w:hAnsi="Times New Roman" w:ascii="Times New Roman"/>
          <w:i w:val="false"/>
          <w:color w:val="auto"/>
          <w:sz w:val="20"/>
        </w:rPr>
        <w:t xml:space="preserve">Slika </w:t>
      </w:r>
      <w:r w:rsidR="00EC092B" w:rsidRPr="00CF0195">
        <w:rPr>
          <w:rFonts w:cs="Times New Roman" w:hAnsi="Times New Roman" w:ascii="Times New Roman"/>
          <w:i w:val="false"/>
          <w:color w:val="auto"/>
          <w:sz w:val="20"/>
        </w:rPr>
        <w:fldChar w:fldCharType="begin"/>
      </w:r>
      <w:r w:rsidRPr="00CF0195">
        <w:rPr>
          <w:rFonts w:cs="Times New Roman" w:hAnsi="Times New Roman" w:ascii="Times New Roman"/>
          <w:i w:val="false"/>
          <w:color w:val="auto"/>
          <w:sz w:val="20"/>
        </w:rPr>
        <w:instrText xml:space="preserve"> SEQ Slika \* ARABIC </w:instrText>
      </w:r>
      <w:r w:rsidR="00EC092B" w:rsidRPr="00CF0195">
        <w:rPr>
          <w:rFonts w:cs="Times New Roman" w:hAnsi="Times New Roman" w:ascii="Times New Roman"/>
          <w:i w:val="false"/>
          <w:color w:val="auto"/>
          <w:sz w:val="20"/>
        </w:rPr>
        <w:fldChar w:fldCharType="separate"/>
      </w:r>
      <w:r w:rsidR="00191403">
        <w:rPr>
          <w:rFonts w:cs="Times New Roman" w:hAnsi="Times New Roman" w:ascii="Times New Roman"/>
          <w:i w:val="false"/>
          <w:noProof/>
          <w:color w:val="auto"/>
          <w:sz w:val="20"/>
        </w:rPr>
        <w:t>3</w:t>
      </w:r>
      <w:r w:rsidR="00EC092B" w:rsidRPr="00CF0195">
        <w:rPr>
          <w:rFonts w:cs="Times New Roman" w:hAnsi="Times New Roman" w:ascii="Times New Roman"/>
          <w:i w:val="false"/>
          <w:color w:val="auto"/>
          <w:sz w:val="20"/>
        </w:rPr>
        <w:fldChar w:fldCharType="end"/>
      </w:r>
      <w:r w:rsidRPr="00CF0195">
        <w:rPr>
          <w:rFonts w:cs="Times New Roman" w:hAnsi="Times New Roman" w:ascii="Times New Roman"/>
          <w:i w:val="false"/>
          <w:color w:val="auto"/>
          <w:sz w:val="20"/>
        </w:rPr>
        <w:t xml:space="preserve">. Rezultati poslovanja u razdoblju od </w:t>
      </w:r>
      <w:r w:rsidR="00287525" w:rsidRPr="00287525">
        <w:rPr>
          <w:rFonts w:cs="Times New Roman" w:hAnsi="Times New Roman" w:ascii="Times New Roman"/>
          <w:i w:val="false"/>
          <w:color w:val="auto"/>
          <w:sz w:val="20"/>
        </w:rPr>
        <w:t>2014. do 28.2.2018. godine društva NARDUS N.T. d.o.o.</w:t>
      </w:r>
      <w:bookmarkEnd w:id="29"/>
    </w:p>
    <w:p w:rsidRDefault="004E3D9D" w:rsidP="00C54C26" w:rsidR="004E3D9D">
      <w:pPr>
        <w:spacing w:lineRule="auto" w:line="360"/>
        <w:jc w:val="both"/>
        <w:rPr>
          <w:rFonts w:cs="Times New Roman" w:hAnsi="Times New Roman" w:ascii="Times New Roman"/>
          <w:sz w:val="24"/>
          <w:szCs w:val="24"/>
        </w:rPr>
      </w:pPr>
    </w:p>
    <w:p w:rsidRDefault="00B72C46" w:rsidP="00C54C26" w:rsidR="004E3D9D" w:rsidRPr="00C54C26">
      <w:pPr>
        <w:spacing w:lineRule="auto" w:line="360"/>
        <w:jc w:val="both"/>
        <w:rPr>
          <w:rFonts w:cs="Times New Roman" w:hAnsi="Times New Roman" w:ascii="Times New Roman"/>
          <w:sz w:val="24"/>
          <w:szCs w:val="24"/>
        </w:rPr>
      </w:pPr>
      <w:r>
        <w:rPr>
          <w:rFonts w:cs="Times New Roman" w:hAnsi="Times New Roman" w:ascii="Times New Roman"/>
          <w:sz w:val="24"/>
          <w:szCs w:val="24"/>
        </w:rPr>
        <w:t xml:space="preserve">Društvo </w:t>
      </w:r>
      <w:r w:rsidR="00681F4A">
        <w:rPr>
          <w:rFonts w:cs="Times New Roman" w:hAnsi="Times New Roman" w:ascii="Times New Roman"/>
          <w:sz w:val="24"/>
          <w:szCs w:val="24"/>
        </w:rPr>
        <w:t>ostvaruje</w:t>
      </w:r>
      <w:r>
        <w:rPr>
          <w:rFonts w:cs="Times New Roman" w:hAnsi="Times New Roman" w:ascii="Times New Roman"/>
          <w:sz w:val="24"/>
          <w:szCs w:val="24"/>
        </w:rPr>
        <w:t xml:space="preserve"> pozitivne financijske rezultate. </w:t>
      </w:r>
      <w:r w:rsidR="00681F4A">
        <w:rPr>
          <w:rFonts w:cs="Times New Roman" w:hAnsi="Times New Roman" w:ascii="Times New Roman"/>
          <w:sz w:val="24"/>
          <w:szCs w:val="24"/>
        </w:rPr>
        <w:t xml:space="preserve">Prihodi su se </w:t>
      </w:r>
      <w:r w:rsidR="00322603">
        <w:rPr>
          <w:rFonts w:cs="Times New Roman" w:hAnsi="Times New Roman" w:ascii="Times New Roman"/>
          <w:sz w:val="24"/>
          <w:szCs w:val="24"/>
        </w:rPr>
        <w:t xml:space="preserve">smanjivali od 2015. do 2017. godine, ali su usporedno i rashodi padali te je društvo i dalje poslovalo sa dobitkom. </w:t>
      </w:r>
      <w:r w:rsidR="00AD1B4E">
        <w:rPr>
          <w:rFonts w:cs="Times New Roman" w:hAnsi="Times New Roman" w:ascii="Times New Roman"/>
          <w:sz w:val="24"/>
          <w:szCs w:val="24"/>
        </w:rPr>
        <w:t>Z</w:t>
      </w:r>
      <w:r w:rsidR="001F53E3">
        <w:rPr>
          <w:rFonts w:cs="Times New Roman" w:hAnsi="Times New Roman" w:ascii="Times New Roman"/>
          <w:sz w:val="24"/>
          <w:szCs w:val="24"/>
        </w:rPr>
        <w:t xml:space="preserve">bog blokade IBAN računa nisu u mogućnosti podmirivati svoje obveze. </w:t>
      </w:r>
      <w:r w:rsidR="00430FB9">
        <w:rPr>
          <w:rFonts w:cs="Times New Roman" w:hAnsi="Times New Roman" w:ascii="Times New Roman"/>
          <w:sz w:val="24"/>
          <w:szCs w:val="24"/>
        </w:rPr>
        <w:t xml:space="preserve">Promatrajući </w:t>
      </w:r>
      <w:r w:rsidR="00322603">
        <w:rPr>
          <w:rFonts w:cs="Times New Roman" w:hAnsi="Times New Roman" w:ascii="Times New Roman"/>
          <w:sz w:val="24"/>
          <w:szCs w:val="24"/>
        </w:rPr>
        <w:t>2016. i 2017. godinu</w:t>
      </w:r>
      <w:r w:rsidR="00430FB9">
        <w:rPr>
          <w:rFonts w:cs="Times New Roman" w:hAnsi="Times New Roman" w:ascii="Times New Roman"/>
          <w:sz w:val="24"/>
          <w:szCs w:val="24"/>
        </w:rPr>
        <w:t xml:space="preserve"> može</w:t>
      </w:r>
      <w:r w:rsidR="00567BBF">
        <w:rPr>
          <w:rFonts w:cs="Times New Roman" w:hAnsi="Times New Roman" w:ascii="Times New Roman"/>
          <w:sz w:val="24"/>
          <w:szCs w:val="24"/>
        </w:rPr>
        <w:t xml:space="preserve"> se</w:t>
      </w:r>
      <w:r w:rsidR="00430FB9">
        <w:rPr>
          <w:rFonts w:cs="Times New Roman" w:hAnsi="Times New Roman" w:ascii="Times New Roman"/>
          <w:sz w:val="24"/>
          <w:szCs w:val="24"/>
        </w:rPr>
        <w:t xml:space="preserve"> </w:t>
      </w:r>
      <w:r w:rsidR="00322603">
        <w:rPr>
          <w:rFonts w:cs="Times New Roman" w:hAnsi="Times New Roman" w:ascii="Times New Roman"/>
          <w:sz w:val="24"/>
          <w:szCs w:val="24"/>
        </w:rPr>
        <w:t>uočiti</w:t>
      </w:r>
      <w:r w:rsidR="00430FB9">
        <w:rPr>
          <w:rFonts w:cs="Times New Roman" w:hAnsi="Times New Roman" w:ascii="Times New Roman"/>
          <w:sz w:val="24"/>
          <w:szCs w:val="24"/>
        </w:rPr>
        <w:t xml:space="preserve"> kako </w:t>
      </w:r>
      <w:r w:rsidR="00567BBF">
        <w:rPr>
          <w:rFonts w:cs="Times New Roman" w:hAnsi="Times New Roman" w:ascii="Times New Roman"/>
          <w:sz w:val="24"/>
          <w:szCs w:val="24"/>
        </w:rPr>
        <w:t xml:space="preserve">su </w:t>
      </w:r>
      <w:r w:rsidR="0057170A">
        <w:rPr>
          <w:rFonts w:cs="Times New Roman" w:hAnsi="Times New Roman" w:ascii="Times New Roman"/>
          <w:sz w:val="24"/>
          <w:szCs w:val="24"/>
        </w:rPr>
        <w:t>poslovn</w:t>
      </w:r>
      <w:r w:rsidR="00567BBF">
        <w:rPr>
          <w:rFonts w:cs="Times New Roman" w:hAnsi="Times New Roman" w:ascii="Times New Roman"/>
          <w:sz w:val="24"/>
          <w:szCs w:val="24"/>
        </w:rPr>
        <w:t>i</w:t>
      </w:r>
      <w:r w:rsidR="0057170A">
        <w:rPr>
          <w:rFonts w:cs="Times New Roman" w:hAnsi="Times New Roman" w:ascii="Times New Roman"/>
          <w:sz w:val="24"/>
          <w:szCs w:val="24"/>
        </w:rPr>
        <w:t xml:space="preserve"> </w:t>
      </w:r>
      <w:r w:rsidR="00430FB9">
        <w:rPr>
          <w:rFonts w:cs="Times New Roman" w:hAnsi="Times New Roman" w:ascii="Times New Roman"/>
          <w:sz w:val="24"/>
          <w:szCs w:val="24"/>
        </w:rPr>
        <w:t>prihod</w:t>
      </w:r>
      <w:r w:rsidR="00567BBF">
        <w:rPr>
          <w:rFonts w:cs="Times New Roman" w:hAnsi="Times New Roman" w:ascii="Times New Roman"/>
          <w:sz w:val="24"/>
          <w:szCs w:val="24"/>
        </w:rPr>
        <w:t>i</w:t>
      </w:r>
      <w:r w:rsidR="00430FB9">
        <w:rPr>
          <w:rFonts w:cs="Times New Roman" w:hAnsi="Times New Roman" w:ascii="Times New Roman"/>
          <w:sz w:val="24"/>
          <w:szCs w:val="24"/>
        </w:rPr>
        <w:t xml:space="preserve"> </w:t>
      </w:r>
      <w:r w:rsidR="00322603">
        <w:rPr>
          <w:rFonts w:cs="Times New Roman" w:hAnsi="Times New Roman" w:ascii="Times New Roman"/>
          <w:sz w:val="24"/>
          <w:szCs w:val="24"/>
        </w:rPr>
        <w:t>smanjeni</w:t>
      </w:r>
      <w:r w:rsidR="00681F4A">
        <w:rPr>
          <w:rFonts w:cs="Times New Roman" w:hAnsi="Times New Roman" w:ascii="Times New Roman"/>
          <w:sz w:val="24"/>
          <w:szCs w:val="24"/>
        </w:rPr>
        <w:t xml:space="preserve"> </w:t>
      </w:r>
      <w:r w:rsidR="00430FB9">
        <w:rPr>
          <w:rFonts w:cs="Times New Roman" w:hAnsi="Times New Roman" w:ascii="Times New Roman"/>
          <w:sz w:val="24"/>
          <w:szCs w:val="24"/>
        </w:rPr>
        <w:t>za</w:t>
      </w:r>
      <w:r w:rsidR="0057170A">
        <w:rPr>
          <w:rFonts w:cs="Times New Roman" w:hAnsi="Times New Roman" w:ascii="Times New Roman"/>
          <w:sz w:val="24"/>
          <w:szCs w:val="24"/>
        </w:rPr>
        <w:t xml:space="preserve"> </w:t>
      </w:r>
      <w:r w:rsidR="00322603">
        <w:rPr>
          <w:rFonts w:cs="Times New Roman" w:hAnsi="Times New Roman" w:ascii="Times New Roman"/>
          <w:sz w:val="24"/>
          <w:szCs w:val="24"/>
        </w:rPr>
        <w:t>61,95</w:t>
      </w:r>
      <w:r w:rsidR="000574F6">
        <w:rPr>
          <w:rFonts w:cs="Times New Roman" w:hAnsi="Times New Roman" w:ascii="Times New Roman"/>
          <w:sz w:val="24"/>
          <w:szCs w:val="24"/>
        </w:rPr>
        <w:t>%</w:t>
      </w:r>
      <w:r w:rsidR="0057170A">
        <w:rPr>
          <w:rFonts w:cs="Times New Roman" w:hAnsi="Times New Roman" w:ascii="Times New Roman"/>
          <w:sz w:val="24"/>
          <w:szCs w:val="24"/>
        </w:rPr>
        <w:t xml:space="preserve"> poslovni rashodi </w:t>
      </w:r>
      <w:r w:rsidR="00DB1604">
        <w:rPr>
          <w:rFonts w:cs="Times New Roman" w:hAnsi="Times New Roman" w:ascii="Times New Roman"/>
          <w:sz w:val="24"/>
          <w:szCs w:val="24"/>
        </w:rPr>
        <w:t xml:space="preserve">su </w:t>
      </w:r>
      <w:r w:rsidR="00322603">
        <w:rPr>
          <w:rFonts w:cs="Times New Roman" w:hAnsi="Times New Roman" w:ascii="Times New Roman"/>
          <w:sz w:val="24"/>
          <w:szCs w:val="24"/>
        </w:rPr>
        <w:t>za 62,34</w:t>
      </w:r>
      <w:r w:rsidR="00AD1B4E">
        <w:rPr>
          <w:rFonts w:cs="Times New Roman" w:hAnsi="Times New Roman" w:ascii="Times New Roman"/>
          <w:sz w:val="24"/>
          <w:szCs w:val="24"/>
        </w:rPr>
        <w:t>%</w:t>
      </w:r>
      <w:r w:rsidR="0057170A">
        <w:rPr>
          <w:rFonts w:cs="Times New Roman" w:hAnsi="Times New Roman" w:ascii="Times New Roman"/>
          <w:sz w:val="24"/>
          <w:szCs w:val="24"/>
        </w:rPr>
        <w:t>. Iz ekonomičnosti poslovanja (prodaja) može</w:t>
      </w:r>
      <w:r w:rsidR="00567BBF">
        <w:rPr>
          <w:rFonts w:cs="Times New Roman" w:hAnsi="Times New Roman" w:ascii="Times New Roman"/>
          <w:sz w:val="24"/>
          <w:szCs w:val="24"/>
        </w:rPr>
        <w:t xml:space="preserve"> se</w:t>
      </w:r>
      <w:r w:rsidR="0057170A">
        <w:rPr>
          <w:rFonts w:cs="Times New Roman" w:hAnsi="Times New Roman" w:ascii="Times New Roman"/>
          <w:sz w:val="24"/>
          <w:szCs w:val="24"/>
        </w:rPr>
        <w:t xml:space="preserve"> vidjeti kako društvo za jednu jedinicu poslovnih rashoda ostvaruje </w:t>
      </w:r>
      <w:r w:rsidR="00681F4A">
        <w:rPr>
          <w:rFonts w:cs="Times New Roman" w:hAnsi="Times New Roman" w:ascii="Times New Roman"/>
          <w:sz w:val="24"/>
          <w:szCs w:val="24"/>
        </w:rPr>
        <w:t>1,0</w:t>
      </w:r>
      <w:r w:rsidR="00322603">
        <w:rPr>
          <w:rFonts w:cs="Times New Roman" w:hAnsi="Times New Roman" w:ascii="Times New Roman"/>
          <w:sz w:val="24"/>
          <w:szCs w:val="24"/>
        </w:rPr>
        <w:t>1</w:t>
      </w:r>
      <w:r w:rsidR="008D3631">
        <w:rPr>
          <w:rFonts w:cs="Times New Roman" w:hAnsi="Times New Roman" w:ascii="Times New Roman"/>
          <w:sz w:val="24"/>
          <w:szCs w:val="24"/>
        </w:rPr>
        <w:t xml:space="preserve"> </w:t>
      </w:r>
      <w:r w:rsidR="0057170A">
        <w:rPr>
          <w:rFonts w:cs="Times New Roman" w:hAnsi="Times New Roman" w:ascii="Times New Roman"/>
          <w:sz w:val="24"/>
          <w:szCs w:val="24"/>
        </w:rPr>
        <w:t xml:space="preserve">poslovnih prihoda u </w:t>
      </w:r>
      <w:r w:rsidR="00322603">
        <w:rPr>
          <w:rFonts w:cs="Times New Roman" w:hAnsi="Times New Roman" w:ascii="Times New Roman"/>
          <w:sz w:val="24"/>
          <w:szCs w:val="24"/>
        </w:rPr>
        <w:t xml:space="preserve">na kraju </w:t>
      </w:r>
      <w:r w:rsidR="0057170A">
        <w:rPr>
          <w:rFonts w:cs="Times New Roman" w:hAnsi="Times New Roman" w:ascii="Times New Roman"/>
          <w:sz w:val="24"/>
          <w:szCs w:val="24"/>
        </w:rPr>
        <w:t>201</w:t>
      </w:r>
      <w:r w:rsidR="00322603">
        <w:rPr>
          <w:rFonts w:cs="Times New Roman" w:hAnsi="Times New Roman" w:ascii="Times New Roman"/>
          <w:sz w:val="24"/>
          <w:szCs w:val="24"/>
        </w:rPr>
        <w:t>7</w:t>
      </w:r>
      <w:r w:rsidR="0057170A">
        <w:rPr>
          <w:rFonts w:cs="Times New Roman" w:hAnsi="Times New Roman" w:ascii="Times New Roman"/>
          <w:sz w:val="24"/>
          <w:szCs w:val="24"/>
        </w:rPr>
        <w:t>. godini</w:t>
      </w:r>
      <w:r w:rsidR="00322603">
        <w:rPr>
          <w:rFonts w:cs="Times New Roman" w:hAnsi="Times New Roman" w:ascii="Times New Roman"/>
          <w:sz w:val="24"/>
          <w:szCs w:val="24"/>
        </w:rPr>
        <w:t xml:space="preserve">. </w:t>
      </w:r>
      <w:r w:rsidR="00567BBF">
        <w:rPr>
          <w:rFonts w:cs="Times New Roman" w:hAnsi="Times New Roman" w:ascii="Times New Roman"/>
          <w:sz w:val="24"/>
          <w:szCs w:val="24"/>
        </w:rPr>
        <w:t>P</w:t>
      </w:r>
      <w:r w:rsidR="00DB1604">
        <w:rPr>
          <w:rFonts w:cs="Times New Roman" w:hAnsi="Times New Roman" w:ascii="Times New Roman"/>
          <w:sz w:val="24"/>
          <w:szCs w:val="24"/>
        </w:rPr>
        <w:t xml:space="preserve">otrebno </w:t>
      </w:r>
      <w:r w:rsidR="00567BBF">
        <w:rPr>
          <w:rFonts w:cs="Times New Roman" w:hAnsi="Times New Roman" w:ascii="Times New Roman"/>
          <w:sz w:val="24"/>
          <w:szCs w:val="24"/>
        </w:rPr>
        <w:t xml:space="preserve">je </w:t>
      </w:r>
      <w:r w:rsidR="00DB1604">
        <w:rPr>
          <w:rFonts w:cs="Times New Roman" w:hAnsi="Times New Roman" w:ascii="Times New Roman"/>
          <w:sz w:val="24"/>
          <w:szCs w:val="24"/>
        </w:rPr>
        <w:t xml:space="preserve">restrukturiranje društva kako bi društvo </w:t>
      </w:r>
      <w:r w:rsidR="00567BBF">
        <w:rPr>
          <w:rFonts w:cs="Times New Roman" w:hAnsi="Times New Roman" w:ascii="Times New Roman"/>
          <w:sz w:val="24"/>
          <w:szCs w:val="24"/>
        </w:rPr>
        <w:t>nastavilo svoje poslovanje sa pozitivnim financijskim rezultatim</w:t>
      </w:r>
      <w:r w:rsidR="00322603">
        <w:rPr>
          <w:rFonts w:cs="Times New Roman" w:hAnsi="Times New Roman" w:ascii="Times New Roman"/>
          <w:sz w:val="24"/>
          <w:szCs w:val="24"/>
        </w:rPr>
        <w:t>a.</w:t>
      </w:r>
    </w:p>
    <w:p w:rsidRDefault="009C3C57" w:rsidP="00DB7AE1" w:rsidR="00802097" w:rsidRPr="005E1519">
      <w:pPr>
        <w:jc w:val="both"/>
        <w:rPr>
          <w:rFonts w:cs="Times New Roman" w:hAnsi="Times New Roman" w:ascii="Times New Roman"/>
          <w:sz w:val="24"/>
          <w:szCs w:val="24"/>
        </w:rPr>
      </w:pPr>
      <w:r w:rsidRPr="005E1519">
        <w:rPr>
          <w:rFonts w:cs="Times New Roman" w:hAnsi="Times New Roman" w:ascii="Times New Roman"/>
          <w:sz w:val="24"/>
          <w:szCs w:val="24"/>
        </w:rPr>
        <w:lastRenderedPageBreak/>
        <w:t>Slijedi b</w:t>
      </w:r>
      <w:r w:rsidR="00FE4358" w:rsidRPr="005E1519">
        <w:rPr>
          <w:rFonts w:cs="Times New Roman" w:hAnsi="Times New Roman" w:ascii="Times New Roman"/>
          <w:sz w:val="24"/>
          <w:szCs w:val="24"/>
        </w:rPr>
        <w:t>ilanca na da</w:t>
      </w:r>
      <w:r w:rsidR="00BD54C5">
        <w:rPr>
          <w:rFonts w:cs="Times New Roman" w:hAnsi="Times New Roman" w:ascii="Times New Roman"/>
          <w:sz w:val="24"/>
          <w:szCs w:val="24"/>
        </w:rPr>
        <w:t xml:space="preserve">n </w:t>
      </w:r>
      <w:r w:rsidR="00681F4A">
        <w:rPr>
          <w:rFonts w:cs="Times New Roman" w:hAnsi="Times New Roman" w:ascii="Times New Roman"/>
          <w:sz w:val="24"/>
          <w:szCs w:val="24"/>
        </w:rPr>
        <w:t>3</w:t>
      </w:r>
      <w:r w:rsidR="00735C1D">
        <w:rPr>
          <w:rFonts w:cs="Times New Roman" w:hAnsi="Times New Roman" w:ascii="Times New Roman"/>
          <w:sz w:val="24"/>
          <w:szCs w:val="24"/>
        </w:rPr>
        <w:t>1</w:t>
      </w:r>
      <w:r w:rsidR="00BD54C5">
        <w:rPr>
          <w:rFonts w:cs="Times New Roman" w:hAnsi="Times New Roman" w:ascii="Times New Roman"/>
          <w:sz w:val="24"/>
          <w:szCs w:val="24"/>
        </w:rPr>
        <w:t>.</w:t>
      </w:r>
      <w:r w:rsidR="000574F6">
        <w:rPr>
          <w:rFonts w:cs="Times New Roman" w:hAnsi="Times New Roman" w:ascii="Times New Roman"/>
          <w:sz w:val="24"/>
          <w:szCs w:val="24"/>
        </w:rPr>
        <w:t>12</w:t>
      </w:r>
      <w:r w:rsidR="00BD54C5">
        <w:rPr>
          <w:rFonts w:cs="Times New Roman" w:hAnsi="Times New Roman" w:ascii="Times New Roman"/>
          <w:sz w:val="24"/>
          <w:szCs w:val="24"/>
        </w:rPr>
        <w:t>.201</w:t>
      </w:r>
      <w:r w:rsidR="00322603">
        <w:rPr>
          <w:rFonts w:cs="Times New Roman" w:hAnsi="Times New Roman" w:ascii="Times New Roman"/>
          <w:sz w:val="24"/>
          <w:szCs w:val="24"/>
        </w:rPr>
        <w:t>7</w:t>
      </w:r>
      <w:r w:rsidR="00BD54C5">
        <w:rPr>
          <w:rFonts w:cs="Times New Roman" w:hAnsi="Times New Roman" w:ascii="Times New Roman"/>
          <w:sz w:val="24"/>
          <w:szCs w:val="24"/>
        </w:rPr>
        <w:t xml:space="preserve">. godine i na dan </w:t>
      </w:r>
      <w:r w:rsidR="00322603">
        <w:rPr>
          <w:rFonts w:cs="Times New Roman" w:hAnsi="Times New Roman" w:ascii="Times New Roman"/>
          <w:sz w:val="24"/>
          <w:szCs w:val="24"/>
        </w:rPr>
        <w:t>28.2.2018.</w:t>
      </w:r>
      <w:r w:rsidR="00FE4358" w:rsidRPr="005E1519">
        <w:rPr>
          <w:rFonts w:cs="Times New Roman" w:hAnsi="Times New Roman" w:ascii="Times New Roman"/>
          <w:sz w:val="24"/>
          <w:szCs w:val="24"/>
        </w:rPr>
        <w:t xml:space="preserve"> godine (iznosi u kn).</w:t>
      </w:r>
    </w:p>
    <w:tbl>
      <w:tblPr>
        <w:tblW w:type="pct" w:w="5000"/>
        <w:tblLook w:val="04A0" w:noVBand="1" w:noHBand="0" w:lastColumn="0" w:firstColumn="1" w:lastRow="0" w:firstRow="1"/>
      </w:tblPr>
      <w:tblGrid>
        <w:gridCol w:w="857"/>
        <w:gridCol w:w="855"/>
        <w:gridCol w:w="853"/>
        <w:gridCol w:w="852"/>
        <w:gridCol w:w="852"/>
        <w:gridCol w:w="851"/>
        <w:gridCol w:w="644"/>
        <w:gridCol w:w="676"/>
        <w:gridCol w:w="1425"/>
        <w:gridCol w:w="1423"/>
      </w:tblGrid>
      <w:tr w:rsidTr="00322603" w:rsidR="00322603" w:rsidRPr="00322603">
        <w:trPr>
          <w:trHeight w:val="402"/>
        </w:trPr>
        <w:tc>
          <w:tcPr>
            <w:tcW w:type="pct" w:w="4233"/>
            <w:gridSpan w:val="9"/>
            <w:tcBorders>
              <w:top w:val="nil"/>
              <w:left w:val="nil"/>
              <w:bottom w:val="nil"/>
              <w:right w:space="0" w:sz="8" w:color="000000" w:val="single"/>
            </w:tcBorders>
            <w:shd w:fill="auto" w:color="auto" w:val="clear"/>
            <w:vAlign w:val="center"/>
            <w:hideMark/>
          </w:tcPr>
          <w:p w:rsidRDefault="00322603" w:rsidP="00322603" w:rsidR="00322603" w:rsidRPr="00322603">
            <w:pPr>
              <w:spacing w:lineRule="auto" w:line="240" w:after="0"/>
              <w:jc w:val="center"/>
              <w:rPr>
                <w:rFonts w:cs="Times New Roman" w:eastAsia="Times New Roman" w:hAnsi="Times New Roman" w:ascii="Times New Roman"/>
                <w:b/>
                <w:bCs/>
                <w:color w:val="000080"/>
                <w:sz w:val="24"/>
                <w:szCs w:val="24"/>
                <w:lang w:eastAsia="hr-HR"/>
              </w:rPr>
            </w:pPr>
            <w:bookmarkStart w:name="RANGE!A2:J133" w:id="30"/>
            <w:r w:rsidRPr="00322603">
              <w:rPr>
                <w:rFonts w:cs="Times New Roman" w:eastAsia="Times New Roman" w:hAnsi="Times New Roman" w:ascii="Times New Roman"/>
                <w:b/>
                <w:bCs/>
                <w:color w:val="000080"/>
                <w:sz w:val="24"/>
                <w:szCs w:val="24"/>
                <w:lang w:eastAsia="hr-HR"/>
              </w:rPr>
              <w:t>BILANCA</w:t>
            </w:r>
            <w:bookmarkEnd w:id="30"/>
          </w:p>
        </w:tc>
        <w:tc>
          <w:tcPr>
            <w:tcW w:type="pct" w:w="767"/>
            <w:vMerge w:val="restart"/>
            <w:tcBorders>
              <w:top w:space="0" w:sz="8" w:color="auto" w:val="single"/>
              <w:left w:space="0" w:sz="8" w:color="auto" w:val="single"/>
              <w:bottom w:space="0" w:sz="8" w:color="000000" w:val="single"/>
              <w:right w:space="0" w:sz="8" w:color="auto" w:val="single"/>
            </w:tcBorders>
            <w:shd w:fill="auto" w:color="CCCCFF" w:val="pct25"/>
            <w:vAlign w:val="center"/>
            <w:hideMark/>
          </w:tcPr>
          <w:p w:rsidRDefault="00322603" w:rsidP="00322603" w:rsidR="00322603" w:rsidRPr="00322603">
            <w:pPr>
              <w:spacing w:lineRule="auto" w:line="240" w:after="0"/>
              <w:jc w:val="center"/>
              <w:rPr>
                <w:rFonts w:cs="Times New Roman" w:eastAsia="Times New Roman" w:hAnsi="Times New Roman" w:ascii="Times New Roman"/>
                <w:b/>
                <w:bCs/>
                <w:color w:val="000080"/>
                <w:sz w:val="20"/>
                <w:szCs w:val="20"/>
                <w:lang w:eastAsia="hr-HR"/>
              </w:rPr>
            </w:pPr>
            <w:r w:rsidRPr="00322603">
              <w:rPr>
                <w:rFonts w:cs="Times New Roman" w:eastAsia="Times New Roman" w:hAnsi="Times New Roman" w:ascii="Times New Roman"/>
                <w:b/>
                <w:bCs/>
                <w:color w:val="000080"/>
                <w:sz w:val="20"/>
                <w:szCs w:val="20"/>
                <w:lang w:eastAsia="hr-HR"/>
              </w:rPr>
              <w:t>Obrazac</w:t>
            </w:r>
            <w:r w:rsidRPr="00322603">
              <w:rPr>
                <w:rFonts w:cs="Times New Roman" w:eastAsia="Times New Roman" w:hAnsi="Times New Roman" w:ascii="Times New Roman"/>
                <w:b/>
                <w:bCs/>
                <w:color w:val="000080"/>
                <w:sz w:val="20"/>
                <w:szCs w:val="20"/>
                <w:lang w:eastAsia="hr-HR"/>
              </w:rPr>
              <w:br/>
              <w:t>POD-BIL</w:t>
            </w:r>
          </w:p>
        </w:tc>
      </w:tr>
      <w:tr w:rsidTr="00322603" w:rsidR="00322603" w:rsidRPr="00322603">
        <w:trPr>
          <w:trHeight w:val="402"/>
        </w:trPr>
        <w:tc>
          <w:tcPr>
            <w:tcW w:type="pct" w:w="4233"/>
            <w:gridSpan w:val="9"/>
            <w:tcBorders>
              <w:top w:val="nil"/>
              <w:left w:val="nil"/>
              <w:bottom w:val="nil"/>
              <w:right w:space="0" w:sz="8" w:color="000000" w:val="single"/>
            </w:tcBorders>
            <w:shd w:fill="auto" w:color="auto" w:val="clear"/>
            <w:hideMark/>
          </w:tcPr>
          <w:p w:rsidRDefault="00322603" w:rsidP="00322603" w:rsidR="00322603" w:rsidRPr="00322603">
            <w:pPr>
              <w:spacing w:lineRule="auto" w:line="240" w:after="0"/>
              <w:jc w:val="center"/>
              <w:rPr>
                <w:rFonts w:cs="Times New Roman" w:eastAsia="Times New Roman" w:hAnsi="Times New Roman" w:ascii="Times New Roman"/>
                <w:b/>
                <w:bCs/>
                <w:color w:val="000080"/>
                <w:sz w:val="20"/>
                <w:szCs w:val="20"/>
                <w:lang w:eastAsia="hr-HR"/>
              </w:rPr>
            </w:pPr>
            <w:r w:rsidRPr="00322603">
              <w:rPr>
                <w:rFonts w:cs="Times New Roman" w:eastAsia="Times New Roman" w:hAnsi="Times New Roman" w:ascii="Times New Roman"/>
                <w:b/>
                <w:bCs/>
                <w:color w:val="000080"/>
                <w:sz w:val="20"/>
                <w:szCs w:val="20"/>
                <w:lang w:eastAsia="hr-HR"/>
              </w:rPr>
              <w:t>stanje na dan 28.02.2018.</w:t>
            </w:r>
          </w:p>
        </w:tc>
        <w:tc>
          <w:tcPr>
            <w:tcW w:type="pct" w:w="767"/>
            <w:vMerge/>
            <w:tcBorders>
              <w:top w:space="0" w:sz="8" w:color="auto" w:val="single"/>
              <w:left w:space="0" w:sz="8" w:color="auto" w:val="single"/>
              <w:bottom w:space="0" w:sz="8" w:color="000000" w:val="single"/>
              <w:right w:space="0" w:sz="8" w:color="auto" w:val="single"/>
            </w:tcBorders>
            <w:vAlign w:val="center"/>
            <w:hideMark/>
          </w:tcPr>
          <w:p w:rsidRDefault="00322603" w:rsidP="00322603" w:rsidR="00322603" w:rsidRPr="00322603">
            <w:pPr>
              <w:spacing w:lineRule="auto" w:line="240" w:after="0"/>
              <w:rPr>
                <w:rFonts w:cs="Times New Roman" w:eastAsia="Times New Roman" w:hAnsi="Times New Roman" w:ascii="Times New Roman"/>
                <w:b/>
                <w:bCs/>
                <w:color w:val="000080"/>
                <w:sz w:val="20"/>
                <w:szCs w:val="20"/>
                <w:lang w:eastAsia="hr-HR"/>
              </w:rPr>
            </w:pPr>
          </w:p>
        </w:tc>
      </w:tr>
      <w:tr w:rsidTr="00322603" w:rsidR="00322603" w:rsidRPr="00322603">
        <w:trPr>
          <w:trHeight w:val="102"/>
        </w:trPr>
        <w:tc>
          <w:tcPr>
            <w:tcW w:type="pct" w:w="462"/>
            <w:tcBorders>
              <w:top w:val="nil"/>
              <w:left w:val="nil"/>
              <w:bottom w:space="0" w:sz="4" w:color="auto" w:val="single"/>
              <w:right w:val="nil"/>
            </w:tcBorders>
            <w:shd w:fill="auto" w:color="auto" w:val="clear"/>
            <w:hideMark/>
          </w:tcPr>
          <w:p w:rsidRDefault="00322603" w:rsidP="00322603" w:rsidR="00322603" w:rsidRPr="00322603">
            <w:pPr>
              <w:spacing w:lineRule="auto" w:line="240" w:after="0"/>
              <w:jc w:val="center"/>
              <w:rPr>
                <w:rFonts w:cs="Times New Roman" w:eastAsia="Times New Roman" w:hAnsi="Times New Roman" w:ascii="Times New Roman"/>
                <w:b/>
                <w:bCs/>
                <w:color w:val="000080"/>
                <w:sz w:val="18"/>
                <w:szCs w:val="18"/>
                <w:lang w:eastAsia="hr-HR"/>
              </w:rPr>
            </w:pPr>
            <w:r w:rsidRPr="00322603">
              <w:rPr>
                <w:rFonts w:cs="Times New Roman" w:eastAsia="Times New Roman" w:hAnsi="Times New Roman" w:ascii="Times New Roman"/>
                <w:b/>
                <w:bCs/>
                <w:color w:val="000080"/>
                <w:sz w:val="18"/>
                <w:szCs w:val="18"/>
                <w:lang w:eastAsia="hr-HR"/>
              </w:rPr>
              <w:t> </w:t>
            </w:r>
          </w:p>
        </w:tc>
        <w:tc>
          <w:tcPr>
            <w:tcW w:type="pct" w:w="461"/>
            <w:tcBorders>
              <w:top w:val="nil"/>
              <w:left w:val="nil"/>
              <w:bottom w:space="0" w:sz="4" w:color="auto" w:val="single"/>
              <w:right w:val="nil"/>
            </w:tcBorders>
            <w:shd w:fill="auto" w:color="auto" w:val="clear"/>
            <w:hideMark/>
          </w:tcPr>
          <w:p w:rsidRDefault="00322603" w:rsidP="00322603" w:rsidR="00322603" w:rsidRPr="00322603">
            <w:pPr>
              <w:spacing w:lineRule="auto" w:line="240" w:after="0"/>
              <w:jc w:val="center"/>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460"/>
            <w:tcBorders>
              <w:top w:val="nil"/>
              <w:left w:val="nil"/>
              <w:bottom w:space="0" w:sz="4" w:color="auto" w:val="single"/>
              <w:right w:val="nil"/>
            </w:tcBorders>
            <w:shd w:fill="auto" w:color="auto" w:val="clear"/>
            <w:hideMark/>
          </w:tcPr>
          <w:p w:rsidRDefault="00322603" w:rsidP="00322603" w:rsidR="00322603" w:rsidRPr="00322603">
            <w:pPr>
              <w:spacing w:lineRule="auto" w:line="240" w:after="0"/>
              <w:jc w:val="center"/>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459"/>
            <w:tcBorders>
              <w:top w:val="nil"/>
              <w:left w:val="nil"/>
              <w:bottom w:space="0" w:sz="4" w:color="auto" w:val="single"/>
              <w:right w:val="nil"/>
            </w:tcBorders>
            <w:shd w:fill="auto" w:color="auto" w:val="clear"/>
            <w:hideMark/>
          </w:tcPr>
          <w:p w:rsidRDefault="00322603" w:rsidP="00322603" w:rsidR="00322603" w:rsidRPr="00322603">
            <w:pPr>
              <w:spacing w:lineRule="auto" w:line="240" w:after="0"/>
              <w:jc w:val="center"/>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459"/>
            <w:tcBorders>
              <w:top w:val="nil"/>
              <w:left w:val="nil"/>
              <w:bottom w:space="0" w:sz="4" w:color="auto" w:val="single"/>
              <w:right w:val="nil"/>
            </w:tcBorders>
            <w:shd w:fill="auto" w:color="auto" w:val="clear"/>
            <w:hideMark/>
          </w:tcPr>
          <w:p w:rsidRDefault="00322603" w:rsidP="00322603" w:rsidR="00322603" w:rsidRPr="00322603">
            <w:pPr>
              <w:spacing w:lineRule="auto" w:line="240" w:after="0"/>
              <w:jc w:val="center"/>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458"/>
            <w:tcBorders>
              <w:top w:val="nil"/>
              <w:left w:val="nil"/>
              <w:bottom w:space="0" w:sz="4" w:color="auto" w:val="single"/>
              <w:right w:val="nil"/>
            </w:tcBorders>
            <w:shd w:fill="auto" w:color="auto" w:val="clear"/>
            <w:hideMark/>
          </w:tcPr>
          <w:p w:rsidRDefault="00322603" w:rsidP="00322603" w:rsidR="00322603" w:rsidRPr="00322603">
            <w:pPr>
              <w:spacing w:lineRule="auto" w:line="240" w:after="0"/>
              <w:jc w:val="center"/>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344"/>
            <w:tcBorders>
              <w:top w:val="nil"/>
              <w:left w:val="nil"/>
              <w:bottom w:space="0" w:sz="4" w:color="auto" w:val="single"/>
              <w:right w:val="nil"/>
            </w:tcBorders>
            <w:shd w:fill="auto" w:color="auto" w:val="clear"/>
            <w:hideMark/>
          </w:tcPr>
          <w:p w:rsidRDefault="00322603" w:rsidP="00322603" w:rsidR="00322603" w:rsidRPr="00322603">
            <w:pPr>
              <w:spacing w:lineRule="auto" w:line="240" w:after="0"/>
              <w:jc w:val="center"/>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364"/>
            <w:tcBorders>
              <w:top w:val="nil"/>
              <w:left w:val="nil"/>
              <w:bottom w:space="0" w:sz="4" w:color="auto" w:val="single"/>
              <w:right w:val="nil"/>
            </w:tcBorders>
            <w:shd w:fill="auto" w:color="auto" w:val="clear"/>
            <w:hideMark/>
          </w:tcPr>
          <w:p w:rsidRDefault="00322603" w:rsidP="00322603" w:rsidR="00322603" w:rsidRPr="00322603">
            <w:pPr>
              <w:spacing w:lineRule="auto" w:line="240" w:after="0"/>
              <w:jc w:val="center"/>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auto" w:val="single"/>
              <w:right w:val="nil"/>
            </w:tcBorders>
            <w:shd w:fill="auto" w:color="auto" w:val="clear"/>
            <w:hideMark/>
          </w:tcPr>
          <w:p w:rsidRDefault="00322603" w:rsidP="00322603" w:rsidR="00322603" w:rsidRPr="00322603">
            <w:pPr>
              <w:spacing w:lineRule="auto" w:line="240" w:after="0"/>
              <w:jc w:val="center"/>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val="nil"/>
              <w:right w:val="nil"/>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sz w:val="18"/>
                <w:szCs w:val="18"/>
                <w:lang w:eastAsia="hr-HR"/>
              </w:rPr>
            </w:pPr>
          </w:p>
        </w:tc>
      </w:tr>
      <w:tr w:rsidTr="00322603" w:rsidR="00322603" w:rsidRPr="00322603">
        <w:trPr>
          <w:trHeight w:val="300"/>
        </w:trPr>
        <w:tc>
          <w:tcPr>
            <w:tcW w:type="pct" w:w="5000"/>
            <w:gridSpan w:val="10"/>
            <w:tcBorders>
              <w:top w:space="0" w:sz="4" w:color="auto" w:val="single"/>
              <w:left w:space="0" w:sz="4" w:color="auto" w:val="single"/>
              <w:bottom w:space="0" w:sz="4" w:color="auto" w:val="single"/>
              <w:right w:space="0" w:sz="4" w:color="000000" w:val="single"/>
            </w:tcBorders>
            <w:shd w:fill="auto" w:color="C0C0C0" w:val="pct25"/>
            <w:vAlign w:val="center"/>
            <w:hideMark/>
          </w:tcPr>
          <w:p w:rsidRDefault="00322603" w:rsidP="00322603" w:rsidR="00322603" w:rsidRPr="00322603">
            <w:pPr>
              <w:spacing w:lineRule="auto" w:line="240" w:after="0"/>
              <w:rPr>
                <w:rFonts w:cs="Times New Roman" w:eastAsia="Times New Roman" w:hAnsi="Times New Roman" w:ascii="Times New Roman"/>
                <w:b/>
                <w:bCs/>
                <w:color w:val="000080"/>
                <w:sz w:val="18"/>
                <w:szCs w:val="18"/>
                <w:lang w:eastAsia="hr-HR"/>
              </w:rPr>
            </w:pPr>
            <w:r w:rsidRPr="00322603">
              <w:rPr>
                <w:rFonts w:cs="Times New Roman" w:eastAsia="Times New Roman" w:hAnsi="Times New Roman" w:ascii="Times New Roman"/>
                <w:b/>
                <w:bCs/>
                <w:color w:val="000080"/>
                <w:sz w:val="18"/>
                <w:szCs w:val="18"/>
                <w:lang w:eastAsia="hr-HR"/>
              </w:rPr>
              <w:t>Obveznik: 99772022299; Nardus N.T. d.o.o.</w:t>
            </w:r>
          </w:p>
        </w:tc>
      </w:tr>
      <w:tr w:rsidTr="00322603" w:rsidR="00322603" w:rsidRPr="00322603">
        <w:trPr>
          <w:trHeight w:val="495"/>
        </w:trPr>
        <w:tc>
          <w:tcPr>
            <w:tcW w:type="pct" w:w="2758"/>
            <w:gridSpan w:val="6"/>
            <w:tcBorders>
              <w:top w:space="0" w:sz="4" w:color="auto" w:val="single"/>
              <w:left w:space="0" w:sz="4" w:color="auto" w:val="single"/>
              <w:bottom w:space="0" w:sz="8" w:color="C0C0C0" w:val="single"/>
              <w:right w:space="0" w:sz="4" w:color="FFFFFF" w:val="single"/>
            </w:tcBorders>
            <w:shd w:fill="969696" w:color="000000" w:val="clear"/>
            <w:vAlign w:val="center"/>
            <w:hideMark/>
          </w:tcPr>
          <w:p w:rsidRDefault="00322603" w:rsidP="00322603" w:rsidR="00322603" w:rsidRPr="00322603">
            <w:pPr>
              <w:spacing w:lineRule="auto" w:line="240" w:after="0"/>
              <w:jc w:val="center"/>
              <w:rPr>
                <w:rFonts w:cs="Times New Roman" w:eastAsia="Times New Roman" w:hAnsi="Times New Roman" w:ascii="Times New Roman"/>
                <w:b/>
                <w:bCs/>
                <w:color w:val="FFFFFF"/>
                <w:sz w:val="16"/>
                <w:szCs w:val="16"/>
                <w:lang w:eastAsia="hr-HR"/>
              </w:rPr>
            </w:pPr>
            <w:r w:rsidRPr="00322603">
              <w:rPr>
                <w:rFonts w:cs="Times New Roman" w:eastAsia="Times New Roman" w:hAnsi="Times New Roman" w:ascii="Times New Roman"/>
                <w:b/>
                <w:bCs/>
                <w:color w:val="FFFFFF"/>
                <w:sz w:val="16"/>
                <w:szCs w:val="16"/>
                <w:lang w:eastAsia="hr-HR"/>
              </w:rPr>
              <w:t>Naziv pozicije</w:t>
            </w:r>
          </w:p>
        </w:tc>
        <w:tc>
          <w:tcPr>
            <w:tcW w:type="pct" w:w="344"/>
            <w:tcBorders>
              <w:top w:val="nil"/>
              <w:left w:val="nil"/>
              <w:bottom w:space="0" w:sz="8" w:color="C0C0C0" w:val="single"/>
              <w:right w:space="0" w:sz="4" w:color="FFFFFF" w:val="single"/>
            </w:tcBorders>
            <w:shd w:fill="969696" w:color="000000" w:val="clear"/>
            <w:vAlign w:val="center"/>
            <w:hideMark/>
          </w:tcPr>
          <w:p w:rsidRDefault="00322603" w:rsidP="00322603" w:rsidR="00322603" w:rsidRPr="00322603">
            <w:pPr>
              <w:spacing w:lineRule="auto" w:line="240" w:after="0"/>
              <w:jc w:val="center"/>
              <w:rPr>
                <w:rFonts w:cs="Times New Roman" w:eastAsia="Times New Roman" w:hAnsi="Times New Roman" w:ascii="Times New Roman"/>
                <w:b/>
                <w:bCs/>
                <w:color w:val="FFFFFF"/>
                <w:sz w:val="16"/>
                <w:szCs w:val="16"/>
                <w:lang w:eastAsia="hr-HR"/>
              </w:rPr>
            </w:pPr>
            <w:r w:rsidRPr="00322603">
              <w:rPr>
                <w:rFonts w:cs="Times New Roman" w:eastAsia="Times New Roman" w:hAnsi="Times New Roman" w:ascii="Times New Roman"/>
                <w:b/>
                <w:bCs/>
                <w:color w:val="FFFFFF"/>
                <w:sz w:val="16"/>
                <w:szCs w:val="16"/>
                <w:lang w:eastAsia="hr-HR"/>
              </w:rPr>
              <w:t>AOP</w:t>
            </w:r>
            <w:r w:rsidRPr="00322603">
              <w:rPr>
                <w:rFonts w:cs="Times New Roman" w:eastAsia="Times New Roman" w:hAnsi="Times New Roman" w:ascii="Times New Roman"/>
                <w:b/>
                <w:bCs/>
                <w:color w:val="FFFFFF"/>
                <w:sz w:val="16"/>
                <w:szCs w:val="16"/>
                <w:lang w:eastAsia="hr-HR"/>
              </w:rPr>
              <w:br/>
            </w:r>
            <w:r w:rsidRPr="00322603">
              <w:rPr>
                <w:rFonts w:cs="Times New Roman" w:eastAsia="Times New Roman" w:hAnsi="Times New Roman" w:ascii="Times New Roman"/>
                <w:b/>
                <w:bCs/>
                <w:color w:val="FFFFFF"/>
                <w:sz w:val="14"/>
                <w:szCs w:val="14"/>
                <w:lang w:eastAsia="hr-HR"/>
              </w:rPr>
              <w:t>oznaka</w:t>
            </w:r>
          </w:p>
        </w:tc>
        <w:tc>
          <w:tcPr>
            <w:tcW w:type="pct" w:w="364"/>
            <w:tcBorders>
              <w:top w:val="nil"/>
              <w:left w:val="nil"/>
              <w:bottom w:space="0" w:sz="8" w:color="C0C0C0" w:val="single"/>
              <w:right w:space="0" w:sz="4" w:color="FFFFFF" w:val="single"/>
            </w:tcBorders>
            <w:shd w:fill="969696" w:color="000000" w:val="clear"/>
            <w:vAlign w:val="center"/>
            <w:hideMark/>
          </w:tcPr>
          <w:p w:rsidRDefault="00322603" w:rsidP="00322603" w:rsidR="00322603" w:rsidRPr="00322603">
            <w:pPr>
              <w:spacing w:lineRule="auto" w:line="240" w:after="0"/>
              <w:jc w:val="center"/>
              <w:rPr>
                <w:rFonts w:cs="Times New Roman" w:eastAsia="Times New Roman" w:hAnsi="Times New Roman" w:ascii="Times New Roman"/>
                <w:b/>
                <w:bCs/>
                <w:color w:val="FFFFFF"/>
                <w:sz w:val="16"/>
                <w:szCs w:val="16"/>
                <w:lang w:eastAsia="hr-HR"/>
              </w:rPr>
            </w:pPr>
            <w:r w:rsidRPr="00322603">
              <w:rPr>
                <w:rFonts w:cs="Times New Roman" w:eastAsia="Times New Roman" w:hAnsi="Times New Roman" w:ascii="Times New Roman"/>
                <w:b/>
                <w:bCs/>
                <w:color w:val="FFFFFF"/>
                <w:sz w:val="16"/>
                <w:szCs w:val="16"/>
                <w:lang w:eastAsia="hr-HR"/>
              </w:rPr>
              <w:t xml:space="preserve">Rbr. </w:t>
            </w:r>
            <w:r w:rsidRPr="00322603">
              <w:rPr>
                <w:rFonts w:cs="Times New Roman" w:eastAsia="Times New Roman" w:hAnsi="Times New Roman" w:ascii="Times New Roman"/>
                <w:b/>
                <w:bCs/>
                <w:color w:val="FFFFFF"/>
                <w:sz w:val="16"/>
                <w:szCs w:val="16"/>
                <w:lang w:eastAsia="hr-HR"/>
              </w:rPr>
              <w:br/>
            </w:r>
            <w:r w:rsidRPr="00322603">
              <w:rPr>
                <w:rFonts w:cs="Times New Roman" w:eastAsia="Times New Roman" w:hAnsi="Times New Roman" w:ascii="Times New Roman"/>
                <w:b/>
                <w:bCs/>
                <w:color w:val="FFFFFF"/>
                <w:sz w:val="14"/>
                <w:szCs w:val="14"/>
                <w:lang w:eastAsia="hr-HR"/>
              </w:rPr>
              <w:t>bilješke</w:t>
            </w:r>
          </w:p>
        </w:tc>
        <w:tc>
          <w:tcPr>
            <w:tcW w:type="pct" w:w="767"/>
            <w:tcBorders>
              <w:top w:val="nil"/>
              <w:left w:val="nil"/>
              <w:bottom w:space="0" w:sz="8" w:color="C0C0C0" w:val="single"/>
              <w:right w:space="0" w:sz="4" w:color="FFFFFF" w:val="single"/>
            </w:tcBorders>
            <w:shd w:fill="969696" w:color="000000" w:val="clear"/>
            <w:vAlign w:val="center"/>
            <w:hideMark/>
          </w:tcPr>
          <w:p w:rsidRDefault="00322603" w:rsidP="00322603" w:rsidR="00322603" w:rsidRPr="00322603">
            <w:pPr>
              <w:spacing w:lineRule="auto" w:line="240" w:after="0"/>
              <w:jc w:val="center"/>
              <w:rPr>
                <w:rFonts w:cs="Times New Roman" w:eastAsia="Times New Roman" w:hAnsi="Times New Roman" w:ascii="Times New Roman"/>
                <w:b/>
                <w:bCs/>
                <w:color w:val="FFFFFF"/>
                <w:sz w:val="16"/>
                <w:szCs w:val="16"/>
                <w:lang w:eastAsia="hr-HR"/>
              </w:rPr>
            </w:pPr>
            <w:r w:rsidRPr="00322603">
              <w:rPr>
                <w:rFonts w:cs="Times New Roman" w:eastAsia="Times New Roman" w:hAnsi="Times New Roman" w:ascii="Times New Roman"/>
                <w:b/>
                <w:bCs/>
                <w:color w:val="FFFFFF"/>
                <w:sz w:val="16"/>
                <w:szCs w:val="16"/>
                <w:lang w:eastAsia="hr-HR"/>
              </w:rPr>
              <w:t>Prethodna godina</w:t>
            </w:r>
            <w:r w:rsidRPr="00322603">
              <w:rPr>
                <w:rFonts w:cs="Times New Roman" w:eastAsia="Times New Roman" w:hAnsi="Times New Roman" w:ascii="Times New Roman"/>
                <w:b/>
                <w:bCs/>
                <w:color w:val="FFFFFF"/>
                <w:sz w:val="16"/>
                <w:szCs w:val="16"/>
                <w:lang w:eastAsia="hr-HR"/>
              </w:rPr>
              <w:br/>
              <w:t>(neto)</w:t>
            </w:r>
          </w:p>
        </w:tc>
        <w:tc>
          <w:tcPr>
            <w:tcW w:type="pct" w:w="767"/>
            <w:tcBorders>
              <w:top w:val="nil"/>
              <w:left w:val="nil"/>
              <w:bottom w:space="0" w:sz="8" w:color="C0C0C0" w:val="single"/>
              <w:right w:space="0" w:sz="4" w:color="auto" w:val="single"/>
            </w:tcBorders>
            <w:shd w:fill="969696" w:color="000000" w:val="clear"/>
            <w:vAlign w:val="center"/>
            <w:hideMark/>
          </w:tcPr>
          <w:p w:rsidRDefault="00322603" w:rsidP="00322603" w:rsidR="00322603" w:rsidRPr="00322603">
            <w:pPr>
              <w:spacing w:lineRule="auto" w:line="240" w:after="0"/>
              <w:jc w:val="center"/>
              <w:rPr>
                <w:rFonts w:cs="Times New Roman" w:eastAsia="Times New Roman" w:hAnsi="Times New Roman" w:ascii="Times New Roman"/>
                <w:b/>
                <w:bCs/>
                <w:color w:val="FFFFFF"/>
                <w:sz w:val="16"/>
                <w:szCs w:val="16"/>
                <w:lang w:eastAsia="hr-HR"/>
              </w:rPr>
            </w:pPr>
            <w:r w:rsidRPr="00322603">
              <w:rPr>
                <w:rFonts w:cs="Times New Roman" w:eastAsia="Times New Roman" w:hAnsi="Times New Roman" w:ascii="Times New Roman"/>
                <w:b/>
                <w:bCs/>
                <w:color w:val="FFFFFF"/>
                <w:sz w:val="16"/>
                <w:szCs w:val="16"/>
                <w:lang w:eastAsia="hr-HR"/>
              </w:rPr>
              <w:t>Tekuća godina</w:t>
            </w:r>
            <w:r w:rsidRPr="00322603">
              <w:rPr>
                <w:rFonts w:cs="Times New Roman" w:eastAsia="Times New Roman" w:hAnsi="Times New Roman" w:ascii="Times New Roman"/>
                <w:b/>
                <w:bCs/>
                <w:color w:val="FFFFFF"/>
                <w:sz w:val="16"/>
                <w:szCs w:val="16"/>
                <w:lang w:eastAsia="hr-HR"/>
              </w:rPr>
              <w:br/>
              <w:t>(neto)</w:t>
            </w:r>
          </w:p>
        </w:tc>
      </w:tr>
      <w:tr w:rsidTr="00322603" w:rsidR="00322603" w:rsidRPr="00322603">
        <w:trPr>
          <w:trHeight w:val="282"/>
        </w:trPr>
        <w:tc>
          <w:tcPr>
            <w:tcW w:type="pct" w:w="2758"/>
            <w:gridSpan w:val="6"/>
            <w:tcBorders>
              <w:top w:space="0" w:sz="8" w:color="C0C0C0" w:val="single"/>
              <w:left w:space="0" w:sz="4" w:color="auto" w:val="single"/>
              <w:bottom w:space="0" w:sz="4" w:color="auto" w:val="single"/>
              <w:right w:space="0" w:sz="4" w:color="FFFFFF" w:val="single"/>
            </w:tcBorders>
            <w:shd w:fill="969696" w:color="000000" w:val="clear"/>
            <w:vAlign w:val="center"/>
            <w:hideMark/>
          </w:tcPr>
          <w:p w:rsidRDefault="00322603" w:rsidP="00322603" w:rsidR="00322603" w:rsidRPr="00322603">
            <w:pPr>
              <w:spacing w:lineRule="auto" w:line="240" w:after="0"/>
              <w:jc w:val="center"/>
              <w:rPr>
                <w:rFonts w:cs="Times New Roman" w:eastAsia="Times New Roman" w:hAnsi="Times New Roman" w:ascii="Times New Roman"/>
                <w:b/>
                <w:bCs/>
                <w:color w:val="FFFFFF"/>
                <w:sz w:val="18"/>
                <w:szCs w:val="18"/>
                <w:lang w:eastAsia="hr-HR"/>
              </w:rPr>
            </w:pPr>
            <w:r w:rsidRPr="00322603">
              <w:rPr>
                <w:rFonts w:cs="Times New Roman" w:eastAsia="Times New Roman" w:hAnsi="Times New Roman" w:ascii="Times New Roman"/>
                <w:b/>
                <w:bCs/>
                <w:color w:val="FFFFFF"/>
                <w:sz w:val="18"/>
                <w:szCs w:val="18"/>
                <w:lang w:eastAsia="hr-HR"/>
              </w:rPr>
              <w:t>1</w:t>
            </w:r>
          </w:p>
        </w:tc>
        <w:tc>
          <w:tcPr>
            <w:tcW w:type="pct" w:w="344"/>
            <w:tcBorders>
              <w:top w:val="nil"/>
              <w:left w:val="nil"/>
              <w:bottom w:space="0" w:sz="4" w:color="auto" w:val="single"/>
              <w:right w:space="0" w:sz="4" w:color="FFFFFF" w:val="single"/>
            </w:tcBorders>
            <w:shd w:fill="969696" w:color="000000"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color w:val="FFFFFF"/>
                <w:sz w:val="18"/>
                <w:szCs w:val="18"/>
                <w:lang w:eastAsia="hr-HR"/>
              </w:rPr>
            </w:pPr>
            <w:r w:rsidRPr="00322603">
              <w:rPr>
                <w:rFonts w:cs="Times New Roman" w:eastAsia="Times New Roman" w:hAnsi="Times New Roman" w:ascii="Times New Roman"/>
                <w:b/>
                <w:bCs/>
                <w:color w:val="FFFFFF"/>
                <w:sz w:val="18"/>
                <w:szCs w:val="18"/>
                <w:lang w:eastAsia="hr-HR"/>
              </w:rPr>
              <w:t>2</w:t>
            </w:r>
          </w:p>
        </w:tc>
        <w:tc>
          <w:tcPr>
            <w:tcW w:type="pct" w:w="364"/>
            <w:tcBorders>
              <w:top w:val="nil"/>
              <w:left w:val="nil"/>
              <w:bottom w:space="0" w:sz="4" w:color="auto" w:val="single"/>
              <w:right w:space="0" w:sz="4" w:color="FFFFFF" w:val="single"/>
            </w:tcBorders>
            <w:shd w:fill="969696" w:color="000000"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color w:val="FFFFFF"/>
                <w:sz w:val="18"/>
                <w:szCs w:val="18"/>
                <w:lang w:eastAsia="hr-HR"/>
              </w:rPr>
            </w:pPr>
            <w:r w:rsidRPr="00322603">
              <w:rPr>
                <w:rFonts w:cs="Times New Roman" w:eastAsia="Times New Roman" w:hAnsi="Times New Roman" w:ascii="Times New Roman"/>
                <w:b/>
                <w:bCs/>
                <w:color w:val="FFFFFF"/>
                <w:sz w:val="18"/>
                <w:szCs w:val="18"/>
                <w:lang w:eastAsia="hr-HR"/>
              </w:rPr>
              <w:t>3</w:t>
            </w:r>
          </w:p>
        </w:tc>
        <w:tc>
          <w:tcPr>
            <w:tcW w:type="pct" w:w="767"/>
            <w:tcBorders>
              <w:top w:val="nil"/>
              <w:left w:val="nil"/>
              <w:bottom w:space="0" w:sz="4" w:color="auto" w:val="single"/>
              <w:right w:space="0" w:sz="4" w:color="FFFFFF" w:val="single"/>
            </w:tcBorders>
            <w:shd w:fill="969696" w:color="000000" w:val="clear"/>
            <w:vAlign w:val="center"/>
            <w:hideMark/>
          </w:tcPr>
          <w:p w:rsidRDefault="00322603" w:rsidP="00322603" w:rsidR="00322603" w:rsidRPr="00322603">
            <w:pPr>
              <w:spacing w:lineRule="auto" w:line="240" w:after="0"/>
              <w:jc w:val="center"/>
              <w:rPr>
                <w:rFonts w:cs="Times New Roman" w:eastAsia="Times New Roman" w:hAnsi="Times New Roman" w:ascii="Times New Roman"/>
                <w:b/>
                <w:bCs/>
                <w:color w:val="FFFFFF"/>
                <w:sz w:val="18"/>
                <w:szCs w:val="18"/>
                <w:lang w:eastAsia="hr-HR"/>
              </w:rPr>
            </w:pPr>
            <w:r w:rsidRPr="00322603">
              <w:rPr>
                <w:rFonts w:cs="Times New Roman" w:eastAsia="Times New Roman" w:hAnsi="Times New Roman" w:ascii="Times New Roman"/>
                <w:b/>
                <w:bCs/>
                <w:color w:val="FFFFFF"/>
                <w:sz w:val="18"/>
                <w:szCs w:val="18"/>
                <w:lang w:eastAsia="hr-HR"/>
              </w:rPr>
              <w:t>4</w:t>
            </w:r>
          </w:p>
        </w:tc>
        <w:tc>
          <w:tcPr>
            <w:tcW w:type="pct" w:w="767"/>
            <w:tcBorders>
              <w:top w:val="nil"/>
              <w:left w:val="nil"/>
              <w:bottom w:space="0" w:sz="4" w:color="auto" w:val="single"/>
              <w:right w:space="0" w:sz="4" w:color="auto" w:val="single"/>
            </w:tcBorders>
            <w:shd w:fill="969696" w:color="000000" w:val="clear"/>
            <w:vAlign w:val="center"/>
            <w:hideMark/>
          </w:tcPr>
          <w:p w:rsidRDefault="00322603" w:rsidP="00322603" w:rsidR="00322603" w:rsidRPr="00322603">
            <w:pPr>
              <w:spacing w:lineRule="auto" w:line="240" w:after="0"/>
              <w:jc w:val="center"/>
              <w:rPr>
                <w:rFonts w:cs="Times New Roman" w:eastAsia="Times New Roman" w:hAnsi="Times New Roman" w:ascii="Times New Roman"/>
                <w:b/>
                <w:bCs/>
                <w:color w:val="FFFFFF"/>
                <w:sz w:val="18"/>
                <w:szCs w:val="18"/>
                <w:lang w:eastAsia="hr-HR"/>
              </w:rPr>
            </w:pPr>
            <w:r w:rsidRPr="00322603">
              <w:rPr>
                <w:rFonts w:cs="Times New Roman" w:eastAsia="Times New Roman" w:hAnsi="Times New Roman" w:ascii="Times New Roman"/>
                <w:b/>
                <w:bCs/>
                <w:color w:val="FFFFFF"/>
                <w:sz w:val="18"/>
                <w:szCs w:val="18"/>
                <w:lang w:eastAsia="hr-HR"/>
              </w:rPr>
              <w:t>5</w:t>
            </w:r>
          </w:p>
        </w:tc>
      </w:tr>
      <w:tr w:rsidTr="00322603" w:rsidR="00322603" w:rsidRPr="00322603">
        <w:trPr>
          <w:trHeight w:val="282"/>
        </w:trPr>
        <w:tc>
          <w:tcPr>
            <w:tcW w:type="pct" w:w="5000"/>
            <w:gridSpan w:val="10"/>
            <w:tcBorders>
              <w:top w:space="0" w:sz="4" w:color="auto" w:val="single"/>
              <w:left w:space="0" w:sz="4" w:color="auto" w:val="single"/>
              <w:bottom w:space="0" w:sz="4" w:color="C0C0C0" w:val="single"/>
              <w:right w:space="0" w:sz="4" w:color="auto" w:val="single"/>
            </w:tcBorders>
            <w:shd w:fill="C0C0C0" w:color="000000" w:val="clear"/>
            <w:vAlign w:val="center"/>
            <w:hideMark/>
          </w:tcPr>
          <w:p w:rsidRDefault="00322603" w:rsidP="00322603" w:rsidR="00322603" w:rsidRPr="00322603">
            <w:pPr>
              <w:spacing w:lineRule="auto" w:line="240" w:after="0"/>
              <w:rPr>
                <w:rFonts w:cs="Times New Roman" w:eastAsia="Times New Roman" w:hAnsi="Times New Roman" w:ascii="Times New Roman"/>
                <w:b/>
                <w:bCs/>
                <w:color w:val="000080"/>
                <w:sz w:val="18"/>
                <w:szCs w:val="18"/>
                <w:lang w:eastAsia="hr-HR"/>
              </w:rPr>
            </w:pPr>
            <w:bookmarkStart w:name="RANGE!A8" w:id="31"/>
            <w:r w:rsidRPr="00322603">
              <w:rPr>
                <w:rFonts w:cs="Times New Roman" w:eastAsia="Times New Roman" w:hAnsi="Times New Roman" w:ascii="Times New Roman"/>
                <w:b/>
                <w:bCs/>
                <w:color w:val="000080"/>
                <w:sz w:val="18"/>
                <w:szCs w:val="18"/>
                <w:lang w:eastAsia="hr-HR"/>
              </w:rPr>
              <w:t>AKTIVA</w:t>
            </w:r>
            <w:bookmarkEnd w:id="31"/>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322603" w:rsidP="00322603" w:rsidR="00322603" w:rsidRPr="00322603">
            <w:pPr>
              <w:spacing w:lineRule="auto" w:line="240" w:after="0"/>
              <w:rPr>
                <w:rFonts w:cs="Times New Roman" w:eastAsia="Times New Roman" w:hAnsi="Times New Roman" w:ascii="Times New Roman"/>
                <w:b/>
                <w:bCs/>
                <w:color w:val="333399"/>
                <w:sz w:val="18"/>
                <w:szCs w:val="18"/>
                <w:lang w:eastAsia="hr-HR"/>
              </w:rPr>
            </w:pPr>
            <w:r w:rsidRPr="00322603">
              <w:rPr>
                <w:rFonts w:cs="Times New Roman" w:eastAsia="Times New Roman" w:hAnsi="Times New Roman" w:ascii="Times New Roman"/>
                <w:b/>
                <w:bCs/>
                <w:color w:val="333399"/>
                <w:sz w:val="18"/>
                <w:szCs w:val="18"/>
                <w:lang w:eastAsia="hr-HR"/>
              </w:rPr>
              <w:t>A)</w:t>
            </w:r>
            <w:r w:rsidR="009A3458">
              <w:rPr>
                <w:rFonts w:cs="Times New Roman" w:eastAsia="Times New Roman" w:hAnsi="Times New Roman" w:ascii="Times New Roman"/>
                <w:b/>
                <w:bCs/>
                <w:color w:val="333399"/>
                <w:sz w:val="18"/>
                <w:szCs w:val="18"/>
                <w:lang w:eastAsia="hr-HR"/>
              </w:rPr>
              <w:t xml:space="preserve"> </w:t>
            </w:r>
            <w:r w:rsidRPr="00322603">
              <w:rPr>
                <w:rFonts w:cs="Times New Roman" w:eastAsia="Times New Roman" w:hAnsi="Times New Roman" w:ascii="Times New Roman"/>
                <w:b/>
                <w:bCs/>
                <w:color w:val="333399"/>
                <w:sz w:val="18"/>
                <w:szCs w:val="18"/>
                <w:lang w:eastAsia="hr-HR"/>
              </w:rPr>
              <w:t>POTRAŽIVANJA ZA UPISANI A NEUPLAĆENI KAPITAL</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001</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322603" w:rsidP="00322603" w:rsidR="00322603" w:rsidRPr="00322603">
            <w:pPr>
              <w:spacing w:lineRule="auto" w:line="240" w:after="0"/>
              <w:rPr>
                <w:rFonts w:cs="Times New Roman" w:eastAsia="Times New Roman" w:hAnsi="Times New Roman" w:ascii="Times New Roman"/>
                <w:b/>
                <w:bCs/>
                <w:color w:val="333399"/>
                <w:sz w:val="18"/>
                <w:szCs w:val="18"/>
                <w:lang w:eastAsia="hr-HR"/>
              </w:rPr>
            </w:pPr>
            <w:r w:rsidRPr="00322603">
              <w:rPr>
                <w:rFonts w:cs="Times New Roman" w:eastAsia="Times New Roman" w:hAnsi="Times New Roman" w:ascii="Times New Roman"/>
                <w:b/>
                <w:bCs/>
                <w:color w:val="333399"/>
                <w:sz w:val="18"/>
                <w:szCs w:val="18"/>
                <w:lang w:eastAsia="hr-HR"/>
              </w:rPr>
              <w:t>B)</w:t>
            </w:r>
            <w:r w:rsidR="009A3458">
              <w:rPr>
                <w:rFonts w:cs="Times New Roman" w:eastAsia="Times New Roman" w:hAnsi="Times New Roman" w:ascii="Times New Roman"/>
                <w:b/>
                <w:bCs/>
                <w:color w:val="333399"/>
                <w:sz w:val="18"/>
                <w:szCs w:val="18"/>
                <w:lang w:eastAsia="hr-HR"/>
              </w:rPr>
              <w:t xml:space="preserve"> </w:t>
            </w:r>
            <w:r w:rsidRPr="00322603">
              <w:rPr>
                <w:rFonts w:cs="Times New Roman" w:eastAsia="Times New Roman" w:hAnsi="Times New Roman" w:ascii="Times New Roman"/>
                <w:b/>
                <w:bCs/>
                <w:color w:val="333399"/>
                <w:sz w:val="18"/>
                <w:szCs w:val="18"/>
                <w:lang w:eastAsia="hr-HR"/>
              </w:rPr>
              <w:t xml:space="preserve">DUGOTRAJNA IMOVINA </w:t>
            </w:r>
            <w:r w:rsidRPr="00322603">
              <w:rPr>
                <w:rFonts w:cs="Times New Roman" w:eastAsia="Times New Roman" w:hAnsi="Times New Roman" w:ascii="Times New Roman"/>
                <w:color w:val="333399"/>
                <w:sz w:val="18"/>
                <w:szCs w:val="18"/>
                <w:lang w:eastAsia="hr-HR"/>
              </w:rPr>
              <w:t>(AOP 003+010+020+031+036)</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002</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color w:val="0000FF"/>
                <w:sz w:val="18"/>
                <w:szCs w:val="18"/>
                <w:lang w:eastAsia="hr-HR"/>
              </w:rPr>
            </w:pPr>
            <w:r w:rsidRPr="00322603">
              <w:rPr>
                <w:rFonts w:cs="Times New Roman" w:eastAsia="Times New Roman" w:hAnsi="Times New Roman" w:ascii="Times New Roman"/>
                <w:color w:val="0000FF"/>
                <w:sz w:val="18"/>
                <w:szCs w:val="18"/>
                <w:lang w:eastAsia="hr-HR"/>
              </w:rPr>
              <w:t>9.318</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color w:val="0000FF"/>
                <w:sz w:val="18"/>
                <w:szCs w:val="18"/>
                <w:lang w:eastAsia="hr-HR"/>
              </w:rPr>
            </w:pPr>
            <w:r w:rsidRPr="00322603">
              <w:rPr>
                <w:rFonts w:cs="Times New Roman" w:eastAsia="Times New Roman" w:hAnsi="Times New Roman" w:ascii="Times New Roman"/>
                <w:color w:val="0000FF"/>
                <w:sz w:val="18"/>
                <w:szCs w:val="18"/>
                <w:lang w:eastAsia="hr-HR"/>
              </w:rPr>
              <w:t>9.318</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322603" w:rsidP="00322603" w:rsidR="00322603" w:rsidRPr="00322603">
            <w:pPr>
              <w:spacing w:lineRule="auto" w:line="240" w:after="0"/>
              <w:rPr>
                <w:rFonts w:cs="Times New Roman" w:eastAsia="Times New Roman" w:hAnsi="Times New Roman" w:ascii="Times New Roman"/>
                <w:color w:val="0000FF"/>
                <w:sz w:val="18"/>
                <w:szCs w:val="18"/>
                <w:lang w:eastAsia="hr-HR"/>
              </w:rPr>
            </w:pPr>
            <w:r w:rsidRPr="00322603">
              <w:rPr>
                <w:rFonts w:cs="Times New Roman" w:eastAsia="Times New Roman" w:hAnsi="Times New Roman" w:ascii="Times New Roman"/>
                <w:color w:val="0000FF"/>
                <w:sz w:val="18"/>
                <w:szCs w:val="18"/>
                <w:lang w:eastAsia="hr-HR"/>
              </w:rPr>
              <w:t>I. NEMATERIJALNA IMOVINA (AOP 004 do 009)</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003</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color w:val="0000FF"/>
                <w:sz w:val="18"/>
                <w:szCs w:val="18"/>
                <w:lang w:eastAsia="hr-HR"/>
              </w:rPr>
            </w:pPr>
            <w:r w:rsidRPr="00322603">
              <w:rPr>
                <w:rFonts w:cs="Times New Roman" w:eastAsia="Times New Roman" w:hAnsi="Times New Roman" w:ascii="Times New Roman"/>
                <w:color w:val="0000FF"/>
                <w:sz w:val="18"/>
                <w:szCs w:val="18"/>
                <w:lang w:eastAsia="hr-HR"/>
              </w:rPr>
              <w:t>0</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color w:val="0000FF"/>
                <w:sz w:val="18"/>
                <w:szCs w:val="18"/>
                <w:lang w:eastAsia="hr-HR"/>
              </w:rPr>
            </w:pPr>
            <w:r w:rsidRPr="00322603">
              <w:rPr>
                <w:rFonts w:cs="Times New Roman" w:eastAsia="Times New Roman" w:hAnsi="Times New Roman" w:ascii="Times New Roman"/>
                <w:color w:val="0000FF"/>
                <w:sz w:val="18"/>
                <w:szCs w:val="18"/>
                <w:lang w:eastAsia="hr-HR"/>
              </w:rPr>
              <w:t>0</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1. Izdaci za razvoj</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004</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499"/>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2. Koncesije, patenti, licencije, robne i uslužne marke, softver</w:t>
            </w:r>
            <w:r w:rsidR="00322603" w:rsidRPr="00322603">
              <w:rPr>
                <w:rFonts w:cs="Times New Roman" w:eastAsia="Times New Roman" w:hAnsi="Times New Roman" w:ascii="Times New Roman"/>
                <w:sz w:val="18"/>
                <w:szCs w:val="18"/>
                <w:lang w:eastAsia="hr-HR"/>
              </w:rPr>
              <w:br/>
            </w: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i ostala prava</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005</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3. Goodwill</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006</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4. Predujmovi za nabavu nematerijalne imovine</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007</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5. Nematerijalna imovina u pripremi</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008</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6. Ostala nematerijalna imovina</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009</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322603" w:rsidP="00322603" w:rsidR="00322603" w:rsidRPr="00322603">
            <w:pPr>
              <w:spacing w:lineRule="auto" w:line="240" w:after="0"/>
              <w:rPr>
                <w:rFonts w:cs="Times New Roman" w:eastAsia="Times New Roman" w:hAnsi="Times New Roman" w:ascii="Times New Roman"/>
                <w:color w:val="0000FF"/>
                <w:sz w:val="18"/>
                <w:szCs w:val="18"/>
                <w:lang w:eastAsia="hr-HR"/>
              </w:rPr>
            </w:pPr>
            <w:r w:rsidRPr="00322603">
              <w:rPr>
                <w:rFonts w:cs="Times New Roman" w:eastAsia="Times New Roman" w:hAnsi="Times New Roman" w:ascii="Times New Roman"/>
                <w:color w:val="0000FF"/>
                <w:sz w:val="18"/>
                <w:szCs w:val="18"/>
                <w:lang w:eastAsia="hr-HR"/>
              </w:rPr>
              <w:t>II. MATERIJALNA IMOVINA (AOP 011 do 019)</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010</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color w:val="0000FF"/>
                <w:sz w:val="18"/>
                <w:szCs w:val="18"/>
                <w:lang w:eastAsia="hr-HR"/>
              </w:rPr>
            </w:pPr>
            <w:r w:rsidRPr="00322603">
              <w:rPr>
                <w:rFonts w:cs="Times New Roman" w:eastAsia="Times New Roman" w:hAnsi="Times New Roman" w:ascii="Times New Roman"/>
                <w:color w:val="0000FF"/>
                <w:sz w:val="18"/>
                <w:szCs w:val="18"/>
                <w:lang w:eastAsia="hr-HR"/>
              </w:rPr>
              <w:t>9.318</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color w:val="0000FF"/>
                <w:sz w:val="18"/>
                <w:szCs w:val="18"/>
                <w:lang w:eastAsia="hr-HR"/>
              </w:rPr>
            </w:pPr>
            <w:r w:rsidRPr="00322603">
              <w:rPr>
                <w:rFonts w:cs="Times New Roman" w:eastAsia="Times New Roman" w:hAnsi="Times New Roman" w:ascii="Times New Roman"/>
                <w:color w:val="0000FF"/>
                <w:sz w:val="18"/>
                <w:szCs w:val="18"/>
                <w:lang w:eastAsia="hr-HR"/>
              </w:rPr>
              <w:t>9.318</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1. Zemljište</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011</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2. Građevinski objekti</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012</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 xml:space="preserve">3. Postrojenja i oprema </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013</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360</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360</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4. Alati, pogonski inventar i transportna imovina</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014</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8.958</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8.958</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5. Biološka imovina</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015</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6. Predujmovi za materijalnu imovinu</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016</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7. Materijalna imovina u pripremi</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017</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8. Ostala materijalna imovina</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018</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9. Ulaganje u nekretnine</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019</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322603" w:rsidP="00322603" w:rsidR="00322603" w:rsidRPr="00322603">
            <w:pPr>
              <w:spacing w:lineRule="auto" w:line="240" w:after="0"/>
              <w:rPr>
                <w:rFonts w:cs="Times New Roman" w:eastAsia="Times New Roman" w:hAnsi="Times New Roman" w:ascii="Times New Roman"/>
                <w:color w:val="0000FF"/>
                <w:sz w:val="18"/>
                <w:szCs w:val="18"/>
                <w:lang w:eastAsia="hr-HR"/>
              </w:rPr>
            </w:pPr>
            <w:r w:rsidRPr="00322603">
              <w:rPr>
                <w:rFonts w:cs="Times New Roman" w:eastAsia="Times New Roman" w:hAnsi="Times New Roman" w:ascii="Times New Roman"/>
                <w:color w:val="0000FF"/>
                <w:sz w:val="18"/>
                <w:szCs w:val="18"/>
                <w:lang w:eastAsia="hr-HR"/>
              </w:rPr>
              <w:t>III. DUGOTRAJNA FINANCIJSKA IMOVINA (AOP 021 do 030)</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020</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color w:val="0000FF"/>
                <w:sz w:val="18"/>
                <w:szCs w:val="18"/>
                <w:lang w:eastAsia="hr-HR"/>
              </w:rPr>
            </w:pPr>
            <w:r w:rsidRPr="00322603">
              <w:rPr>
                <w:rFonts w:cs="Times New Roman" w:eastAsia="Times New Roman" w:hAnsi="Times New Roman" w:ascii="Times New Roman"/>
                <w:color w:val="0000FF"/>
                <w:sz w:val="18"/>
                <w:szCs w:val="18"/>
                <w:lang w:eastAsia="hr-HR"/>
              </w:rPr>
              <w:t>0</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color w:val="0000FF"/>
                <w:sz w:val="18"/>
                <w:szCs w:val="18"/>
                <w:lang w:eastAsia="hr-HR"/>
              </w:rPr>
            </w:pPr>
            <w:r w:rsidRPr="00322603">
              <w:rPr>
                <w:rFonts w:cs="Times New Roman" w:eastAsia="Times New Roman" w:hAnsi="Times New Roman" w:ascii="Times New Roman"/>
                <w:color w:val="0000FF"/>
                <w:sz w:val="18"/>
                <w:szCs w:val="18"/>
                <w:lang w:eastAsia="hr-HR"/>
              </w:rPr>
              <w:t>0</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1. Ulaganja u udjele (dionice) poduzetnika unutar grupe</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021</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2. Ulaganja u ostale vrijednosne papire poduzetnika unutar grupe</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022</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3. Dani zajmovi, depoziti i slično poduzetnicima unutar grupe</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023</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499"/>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4.Ulaganja u udjele (dionice) društava povezanih sudjelujućim</w:t>
            </w:r>
            <w:r w:rsidR="00322603" w:rsidRPr="00322603">
              <w:rPr>
                <w:rFonts w:cs="Times New Roman" w:eastAsia="Times New Roman" w:hAnsi="Times New Roman" w:ascii="Times New Roman"/>
                <w:sz w:val="18"/>
                <w:szCs w:val="18"/>
                <w:lang w:eastAsia="hr-HR"/>
              </w:rPr>
              <w:br/>
            </w: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interesom</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024</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499"/>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5. Ulaganja u ostale vrijednosne papire društava povezanih</w:t>
            </w:r>
            <w:r w:rsidR="00322603" w:rsidRPr="00322603">
              <w:rPr>
                <w:rFonts w:cs="Times New Roman" w:eastAsia="Times New Roman" w:hAnsi="Times New Roman" w:ascii="Times New Roman"/>
                <w:sz w:val="18"/>
                <w:szCs w:val="18"/>
                <w:lang w:eastAsia="hr-HR"/>
              </w:rPr>
              <w:br/>
            </w: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sudjelujućim interesom</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025</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499"/>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6. Dani zajmovi, depoziti i slično društvima povezanim</w:t>
            </w:r>
            <w:r w:rsidR="00322603" w:rsidRPr="00322603">
              <w:rPr>
                <w:rFonts w:cs="Times New Roman" w:eastAsia="Times New Roman" w:hAnsi="Times New Roman" w:ascii="Times New Roman"/>
                <w:sz w:val="18"/>
                <w:szCs w:val="18"/>
                <w:lang w:eastAsia="hr-HR"/>
              </w:rPr>
              <w:br/>
            </w: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sudjelujućim interesom</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026</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7. Ulaganja u vrijednosne papire</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027</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8. Dani zajmovi, depoziti i slično</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028</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9. Ostala ulaganja koja se obračunavaju metodom udjela</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029</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10.</w:t>
            </w: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Ostala dugotrajna financijska imovina</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030</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322603" w:rsidP="00322603" w:rsidR="00322603" w:rsidRPr="00322603">
            <w:pPr>
              <w:spacing w:lineRule="auto" w:line="240" w:after="0"/>
              <w:rPr>
                <w:rFonts w:cs="Times New Roman" w:eastAsia="Times New Roman" w:hAnsi="Times New Roman" w:ascii="Times New Roman"/>
                <w:color w:val="0000FF"/>
                <w:sz w:val="18"/>
                <w:szCs w:val="18"/>
                <w:lang w:eastAsia="hr-HR"/>
              </w:rPr>
            </w:pPr>
            <w:r w:rsidRPr="00322603">
              <w:rPr>
                <w:rFonts w:cs="Times New Roman" w:eastAsia="Times New Roman" w:hAnsi="Times New Roman" w:ascii="Times New Roman"/>
                <w:color w:val="0000FF"/>
                <w:sz w:val="18"/>
                <w:szCs w:val="18"/>
                <w:lang w:eastAsia="hr-HR"/>
              </w:rPr>
              <w:t>IV. POTRAŽIVANJA (AOP 032 do 035)</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031</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color w:val="0000FF"/>
                <w:sz w:val="18"/>
                <w:szCs w:val="18"/>
                <w:lang w:eastAsia="hr-HR"/>
              </w:rPr>
            </w:pPr>
            <w:r w:rsidRPr="00322603">
              <w:rPr>
                <w:rFonts w:cs="Times New Roman" w:eastAsia="Times New Roman" w:hAnsi="Times New Roman" w:ascii="Times New Roman"/>
                <w:color w:val="0000FF"/>
                <w:sz w:val="18"/>
                <w:szCs w:val="18"/>
                <w:lang w:eastAsia="hr-HR"/>
              </w:rPr>
              <w:t>0</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color w:val="0000FF"/>
                <w:sz w:val="18"/>
                <w:szCs w:val="18"/>
                <w:lang w:eastAsia="hr-HR"/>
              </w:rPr>
            </w:pPr>
            <w:r w:rsidRPr="00322603">
              <w:rPr>
                <w:rFonts w:cs="Times New Roman" w:eastAsia="Times New Roman" w:hAnsi="Times New Roman" w:ascii="Times New Roman"/>
                <w:color w:val="0000FF"/>
                <w:sz w:val="18"/>
                <w:szCs w:val="18"/>
                <w:lang w:eastAsia="hr-HR"/>
              </w:rPr>
              <w:t>0</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 xml:space="preserve">1. Potraživanja od poduzetnika unutar grupe </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032</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 xml:space="preserve">2. Potraživanja od društava povezanih sudjelujućim interesom </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033</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lastRenderedPageBreak/>
              <w:t xml:space="preserve"> </w:t>
            </w:r>
            <w:r w:rsidR="00322603" w:rsidRPr="00322603">
              <w:rPr>
                <w:rFonts w:cs="Times New Roman" w:eastAsia="Times New Roman" w:hAnsi="Times New Roman" w:ascii="Times New Roman"/>
                <w:sz w:val="18"/>
                <w:szCs w:val="18"/>
                <w:lang w:eastAsia="hr-HR"/>
              </w:rPr>
              <w:t xml:space="preserve">3. Potraživanja od kupaca </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034</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4. Ostala potraživanja</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035</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322603" w:rsidP="00322603" w:rsidR="00322603" w:rsidRPr="00322603">
            <w:pPr>
              <w:spacing w:lineRule="auto" w:line="240" w:after="0"/>
              <w:rPr>
                <w:rFonts w:cs="Times New Roman" w:eastAsia="Times New Roman" w:hAnsi="Times New Roman" w:ascii="Times New Roman"/>
                <w:color w:val="0000FF"/>
                <w:sz w:val="18"/>
                <w:szCs w:val="18"/>
                <w:lang w:eastAsia="hr-HR"/>
              </w:rPr>
            </w:pPr>
            <w:r w:rsidRPr="00322603">
              <w:rPr>
                <w:rFonts w:cs="Times New Roman" w:eastAsia="Times New Roman" w:hAnsi="Times New Roman" w:ascii="Times New Roman"/>
                <w:color w:val="0000FF"/>
                <w:sz w:val="18"/>
                <w:szCs w:val="18"/>
                <w:lang w:eastAsia="hr-HR"/>
              </w:rPr>
              <w:t>V. ODGOĐENA POREZNA IMOVINA</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036</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322603" w:rsidP="00322603" w:rsidR="00322603" w:rsidRPr="00322603">
            <w:pPr>
              <w:spacing w:lineRule="auto" w:line="240" w:after="0"/>
              <w:rPr>
                <w:rFonts w:cs="Times New Roman" w:eastAsia="Times New Roman" w:hAnsi="Times New Roman" w:ascii="Times New Roman"/>
                <w:b/>
                <w:bCs/>
                <w:color w:val="333399"/>
                <w:sz w:val="18"/>
                <w:szCs w:val="18"/>
                <w:lang w:eastAsia="hr-HR"/>
              </w:rPr>
            </w:pPr>
            <w:r w:rsidRPr="00322603">
              <w:rPr>
                <w:rFonts w:cs="Times New Roman" w:eastAsia="Times New Roman" w:hAnsi="Times New Roman" w:ascii="Times New Roman"/>
                <w:b/>
                <w:bCs/>
                <w:color w:val="333399"/>
                <w:sz w:val="18"/>
                <w:szCs w:val="18"/>
                <w:lang w:eastAsia="hr-HR"/>
              </w:rPr>
              <w:t>C)</w:t>
            </w:r>
            <w:r w:rsidR="009A3458">
              <w:rPr>
                <w:rFonts w:cs="Times New Roman" w:eastAsia="Times New Roman" w:hAnsi="Times New Roman" w:ascii="Times New Roman"/>
                <w:b/>
                <w:bCs/>
                <w:color w:val="333399"/>
                <w:sz w:val="18"/>
                <w:szCs w:val="18"/>
                <w:lang w:eastAsia="hr-HR"/>
              </w:rPr>
              <w:t xml:space="preserve"> </w:t>
            </w:r>
            <w:r w:rsidRPr="00322603">
              <w:rPr>
                <w:rFonts w:cs="Times New Roman" w:eastAsia="Times New Roman" w:hAnsi="Times New Roman" w:ascii="Times New Roman"/>
                <w:b/>
                <w:bCs/>
                <w:color w:val="333399"/>
                <w:sz w:val="18"/>
                <w:szCs w:val="18"/>
                <w:lang w:eastAsia="hr-HR"/>
              </w:rPr>
              <w:t xml:space="preserve">KRATKOTRAJNA IMOVINA </w:t>
            </w:r>
            <w:r w:rsidRPr="00322603">
              <w:rPr>
                <w:rFonts w:cs="Times New Roman" w:eastAsia="Times New Roman" w:hAnsi="Times New Roman" w:ascii="Times New Roman"/>
                <w:color w:val="333399"/>
                <w:sz w:val="18"/>
                <w:szCs w:val="18"/>
                <w:lang w:eastAsia="hr-HR"/>
              </w:rPr>
              <w:t>(AOP 038+046+053+063)</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037</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color w:val="0000FF"/>
                <w:sz w:val="18"/>
                <w:szCs w:val="18"/>
                <w:lang w:eastAsia="hr-HR"/>
              </w:rPr>
            </w:pPr>
            <w:r w:rsidRPr="00322603">
              <w:rPr>
                <w:rFonts w:cs="Times New Roman" w:eastAsia="Times New Roman" w:hAnsi="Times New Roman" w:ascii="Times New Roman"/>
                <w:color w:val="0000FF"/>
                <w:sz w:val="18"/>
                <w:szCs w:val="18"/>
                <w:lang w:eastAsia="hr-HR"/>
              </w:rPr>
              <w:t>1.771.840</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color w:val="0000FF"/>
                <w:sz w:val="18"/>
                <w:szCs w:val="18"/>
                <w:lang w:eastAsia="hr-HR"/>
              </w:rPr>
            </w:pPr>
            <w:r w:rsidRPr="00322603">
              <w:rPr>
                <w:rFonts w:cs="Times New Roman" w:eastAsia="Times New Roman" w:hAnsi="Times New Roman" w:ascii="Times New Roman"/>
                <w:color w:val="0000FF"/>
                <w:sz w:val="18"/>
                <w:szCs w:val="18"/>
                <w:lang w:eastAsia="hr-HR"/>
              </w:rPr>
              <w:t>1.699.241</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322603" w:rsidP="00322603" w:rsidR="00322603" w:rsidRPr="00322603">
            <w:pPr>
              <w:spacing w:lineRule="auto" w:line="240" w:after="0"/>
              <w:rPr>
                <w:rFonts w:cs="Times New Roman" w:eastAsia="Times New Roman" w:hAnsi="Times New Roman" w:ascii="Times New Roman"/>
                <w:color w:val="0000FF"/>
                <w:sz w:val="18"/>
                <w:szCs w:val="18"/>
                <w:lang w:eastAsia="hr-HR"/>
              </w:rPr>
            </w:pPr>
            <w:r w:rsidRPr="00322603">
              <w:rPr>
                <w:rFonts w:cs="Times New Roman" w:eastAsia="Times New Roman" w:hAnsi="Times New Roman" w:ascii="Times New Roman"/>
                <w:color w:val="0000FF"/>
                <w:sz w:val="18"/>
                <w:szCs w:val="18"/>
                <w:lang w:eastAsia="hr-HR"/>
              </w:rPr>
              <w:t>I. ZALIHE (AOP 039 do 045)</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038</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color w:val="0000FF"/>
                <w:sz w:val="18"/>
                <w:szCs w:val="18"/>
                <w:lang w:eastAsia="hr-HR"/>
              </w:rPr>
            </w:pPr>
            <w:r w:rsidRPr="00322603">
              <w:rPr>
                <w:rFonts w:cs="Times New Roman" w:eastAsia="Times New Roman" w:hAnsi="Times New Roman" w:ascii="Times New Roman"/>
                <w:color w:val="0000FF"/>
                <w:sz w:val="18"/>
                <w:szCs w:val="18"/>
                <w:lang w:eastAsia="hr-HR"/>
              </w:rPr>
              <w:t>1.393.566</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color w:val="0000FF"/>
                <w:sz w:val="18"/>
                <w:szCs w:val="18"/>
                <w:lang w:eastAsia="hr-HR"/>
              </w:rPr>
            </w:pPr>
            <w:r w:rsidRPr="00322603">
              <w:rPr>
                <w:rFonts w:cs="Times New Roman" w:eastAsia="Times New Roman" w:hAnsi="Times New Roman" w:ascii="Times New Roman"/>
                <w:color w:val="0000FF"/>
                <w:sz w:val="18"/>
                <w:szCs w:val="18"/>
                <w:lang w:eastAsia="hr-HR"/>
              </w:rPr>
              <w:t>1.393.566</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1. Sirovine i materijal</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039</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2. Proizvodnja u tijeku</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040</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3. Gotovi proizvodi</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041</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4. Trgovačka roba</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042</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1.393.566</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1.393.566</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5. Predujmovi za zalihe</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043</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6. Dugotrajna imovina namijenjena prodaji</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044</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7. Biološka imovina</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045</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322603" w:rsidP="00322603" w:rsidR="00322603" w:rsidRPr="00322603">
            <w:pPr>
              <w:spacing w:lineRule="auto" w:line="240" w:after="0"/>
              <w:rPr>
                <w:rFonts w:cs="Times New Roman" w:eastAsia="Times New Roman" w:hAnsi="Times New Roman" w:ascii="Times New Roman"/>
                <w:color w:val="0000FF"/>
                <w:sz w:val="18"/>
                <w:szCs w:val="18"/>
                <w:lang w:eastAsia="hr-HR"/>
              </w:rPr>
            </w:pPr>
            <w:r w:rsidRPr="00322603">
              <w:rPr>
                <w:rFonts w:cs="Times New Roman" w:eastAsia="Times New Roman" w:hAnsi="Times New Roman" w:ascii="Times New Roman"/>
                <w:color w:val="0000FF"/>
                <w:sz w:val="18"/>
                <w:szCs w:val="18"/>
                <w:lang w:eastAsia="hr-HR"/>
              </w:rPr>
              <w:t>II. POTRAŽIVANJA (AOP 047 do 052)</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046</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color w:val="0000FF"/>
                <w:sz w:val="18"/>
                <w:szCs w:val="18"/>
                <w:lang w:eastAsia="hr-HR"/>
              </w:rPr>
            </w:pPr>
            <w:r w:rsidRPr="00322603">
              <w:rPr>
                <w:rFonts w:cs="Times New Roman" w:eastAsia="Times New Roman" w:hAnsi="Times New Roman" w:ascii="Times New Roman"/>
                <w:color w:val="0000FF"/>
                <w:sz w:val="18"/>
                <w:szCs w:val="18"/>
                <w:lang w:eastAsia="hr-HR"/>
              </w:rPr>
              <w:t>242.520</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color w:val="0000FF"/>
                <w:sz w:val="18"/>
                <w:szCs w:val="18"/>
                <w:lang w:eastAsia="hr-HR"/>
              </w:rPr>
            </w:pPr>
            <w:r w:rsidRPr="00322603">
              <w:rPr>
                <w:rFonts w:cs="Times New Roman" w:eastAsia="Times New Roman" w:hAnsi="Times New Roman" w:ascii="Times New Roman"/>
                <w:color w:val="0000FF"/>
                <w:sz w:val="18"/>
                <w:szCs w:val="18"/>
                <w:lang w:eastAsia="hr-HR"/>
              </w:rPr>
              <w:t>166.506</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 xml:space="preserve">1. Potraživanja od poduzetnika unutar grupe </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047</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2. Potraživanja od društava povezanih sudjelujućim interesom</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048</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3. Potraživanja od kupaca</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049</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242.180</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165.523</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4. Potraživanja od zaposlenika i članova poduzetnika</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050</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5. Potraživanja od države i drugih institucija</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051</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340</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340</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6. Ostala potraživanja</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052</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643</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322603" w:rsidP="00322603" w:rsidR="00322603" w:rsidRPr="00322603">
            <w:pPr>
              <w:spacing w:lineRule="auto" w:line="240" w:after="0"/>
              <w:rPr>
                <w:rFonts w:cs="Times New Roman" w:eastAsia="Times New Roman" w:hAnsi="Times New Roman" w:ascii="Times New Roman"/>
                <w:color w:val="0000FF"/>
                <w:sz w:val="18"/>
                <w:szCs w:val="18"/>
                <w:lang w:eastAsia="hr-HR"/>
              </w:rPr>
            </w:pPr>
            <w:r w:rsidRPr="00322603">
              <w:rPr>
                <w:rFonts w:cs="Times New Roman" w:eastAsia="Times New Roman" w:hAnsi="Times New Roman" w:ascii="Times New Roman"/>
                <w:color w:val="0000FF"/>
                <w:sz w:val="18"/>
                <w:szCs w:val="18"/>
                <w:lang w:eastAsia="hr-HR"/>
              </w:rPr>
              <w:t>III. KRATKOTRAJNA FINANCIJSKA IMOVINA (AOP 054 do 062)</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053</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color w:val="0000FF"/>
                <w:sz w:val="18"/>
                <w:szCs w:val="18"/>
                <w:lang w:eastAsia="hr-HR"/>
              </w:rPr>
            </w:pPr>
            <w:r w:rsidRPr="00322603">
              <w:rPr>
                <w:rFonts w:cs="Times New Roman" w:eastAsia="Times New Roman" w:hAnsi="Times New Roman" w:ascii="Times New Roman"/>
                <w:color w:val="0000FF"/>
                <w:sz w:val="18"/>
                <w:szCs w:val="18"/>
                <w:lang w:eastAsia="hr-HR"/>
              </w:rPr>
              <w:t>135.747</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color w:val="0000FF"/>
                <w:sz w:val="18"/>
                <w:szCs w:val="18"/>
                <w:lang w:eastAsia="hr-HR"/>
              </w:rPr>
            </w:pPr>
            <w:r w:rsidRPr="00322603">
              <w:rPr>
                <w:rFonts w:cs="Times New Roman" w:eastAsia="Times New Roman" w:hAnsi="Times New Roman" w:ascii="Times New Roman"/>
                <w:color w:val="0000FF"/>
                <w:sz w:val="18"/>
                <w:szCs w:val="18"/>
                <w:lang w:eastAsia="hr-HR"/>
              </w:rPr>
              <w:t>135.748</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1. Ulaganja u udjele (dionice) poduzetnika unutar grupe</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054</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2. Ulaganja u ostale vrijednosne papire poduzetnika unutar grupe</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055</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3. Dani zajmovi, depoziti i slično poduzetnicima unutar grupe</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056</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499"/>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4. Ulaganja u udjele (dionice) društava povezanih</w:t>
            </w:r>
            <w:r w:rsidR="00322603" w:rsidRPr="00322603">
              <w:rPr>
                <w:rFonts w:cs="Times New Roman" w:eastAsia="Times New Roman" w:hAnsi="Times New Roman" w:ascii="Times New Roman"/>
                <w:sz w:val="18"/>
                <w:szCs w:val="18"/>
                <w:lang w:eastAsia="hr-HR"/>
              </w:rPr>
              <w:br/>
            </w: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sudjelujućim interesom</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057</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499"/>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5. Ulaganja u ostale vrijednosne papire društava povezanih</w:t>
            </w:r>
            <w:r w:rsidR="00322603" w:rsidRPr="00322603">
              <w:rPr>
                <w:rFonts w:cs="Times New Roman" w:eastAsia="Times New Roman" w:hAnsi="Times New Roman" w:ascii="Times New Roman"/>
                <w:sz w:val="18"/>
                <w:szCs w:val="18"/>
                <w:lang w:eastAsia="hr-HR"/>
              </w:rPr>
              <w:br/>
            </w: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sudjelujućim interesom</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058</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499"/>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6. Dani zajmovi, depoziti i slično društvima povezanim</w:t>
            </w:r>
            <w:r w:rsidR="00322603" w:rsidRPr="00322603">
              <w:rPr>
                <w:rFonts w:cs="Times New Roman" w:eastAsia="Times New Roman" w:hAnsi="Times New Roman" w:ascii="Times New Roman"/>
                <w:sz w:val="18"/>
                <w:szCs w:val="18"/>
                <w:lang w:eastAsia="hr-HR"/>
              </w:rPr>
              <w:br/>
            </w: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sudjelujućim interesom</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059</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7. Ulaganja u vrijednosne papire</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060</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8. Dani zajmovi, depoziti i slično</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061</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135.747</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135.748</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9. Ostala financijska imovina</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062</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322603" w:rsidP="00322603" w:rsidR="00322603" w:rsidRPr="00322603">
            <w:pPr>
              <w:spacing w:lineRule="auto" w:line="240" w:after="0"/>
              <w:rPr>
                <w:rFonts w:cs="Times New Roman" w:eastAsia="Times New Roman" w:hAnsi="Times New Roman" w:ascii="Times New Roman"/>
                <w:color w:val="0000FF"/>
                <w:sz w:val="18"/>
                <w:szCs w:val="18"/>
                <w:lang w:eastAsia="hr-HR"/>
              </w:rPr>
            </w:pPr>
            <w:r w:rsidRPr="00322603">
              <w:rPr>
                <w:rFonts w:cs="Times New Roman" w:eastAsia="Times New Roman" w:hAnsi="Times New Roman" w:ascii="Times New Roman"/>
                <w:color w:val="0000FF"/>
                <w:sz w:val="18"/>
                <w:szCs w:val="18"/>
                <w:lang w:eastAsia="hr-HR"/>
              </w:rPr>
              <w:t>IV. NOVAC U BANCI I BLAGAJNI</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063</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7</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3.421</w:t>
            </w:r>
          </w:p>
        </w:tc>
      </w:tr>
      <w:tr w:rsidTr="00322603" w:rsidR="00322603" w:rsidRPr="00322603">
        <w:trPr>
          <w:trHeight w:val="499"/>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322603" w:rsidP="00322603" w:rsidR="00322603" w:rsidRPr="00322603">
            <w:pPr>
              <w:spacing w:lineRule="auto" w:line="240" w:after="0"/>
              <w:rPr>
                <w:rFonts w:cs="Times New Roman" w:eastAsia="Times New Roman" w:hAnsi="Times New Roman" w:ascii="Times New Roman"/>
                <w:b/>
                <w:bCs/>
                <w:color w:val="333399"/>
                <w:sz w:val="18"/>
                <w:szCs w:val="18"/>
                <w:lang w:eastAsia="hr-HR"/>
              </w:rPr>
            </w:pPr>
            <w:r w:rsidRPr="00322603">
              <w:rPr>
                <w:rFonts w:cs="Times New Roman" w:eastAsia="Times New Roman" w:hAnsi="Times New Roman" w:ascii="Times New Roman"/>
                <w:b/>
                <w:bCs/>
                <w:color w:val="333399"/>
                <w:sz w:val="18"/>
                <w:szCs w:val="18"/>
                <w:lang w:eastAsia="hr-HR"/>
              </w:rPr>
              <w:t>D)</w:t>
            </w:r>
            <w:r w:rsidR="009A3458">
              <w:rPr>
                <w:rFonts w:cs="Times New Roman" w:eastAsia="Times New Roman" w:hAnsi="Times New Roman" w:ascii="Times New Roman"/>
                <w:b/>
                <w:bCs/>
                <w:color w:val="333399"/>
                <w:sz w:val="18"/>
                <w:szCs w:val="18"/>
                <w:lang w:eastAsia="hr-HR"/>
              </w:rPr>
              <w:t xml:space="preserve"> </w:t>
            </w:r>
            <w:r w:rsidRPr="00322603">
              <w:rPr>
                <w:rFonts w:cs="Times New Roman" w:eastAsia="Times New Roman" w:hAnsi="Times New Roman" w:ascii="Times New Roman"/>
                <w:b/>
                <w:bCs/>
                <w:color w:val="333399"/>
                <w:sz w:val="18"/>
                <w:szCs w:val="18"/>
                <w:lang w:eastAsia="hr-HR"/>
              </w:rPr>
              <w:t>PLAĆENI TROŠKOVI BUDUĆEG RAZDOBLJA I OBRAČUNATI</w:t>
            </w:r>
            <w:r w:rsidRPr="00322603">
              <w:rPr>
                <w:rFonts w:cs="Times New Roman" w:eastAsia="Times New Roman" w:hAnsi="Times New Roman" w:ascii="Times New Roman"/>
                <w:b/>
                <w:bCs/>
                <w:color w:val="333399"/>
                <w:sz w:val="18"/>
                <w:szCs w:val="18"/>
                <w:lang w:eastAsia="hr-HR"/>
              </w:rPr>
              <w:br/>
            </w:r>
            <w:r w:rsidR="009A3458">
              <w:rPr>
                <w:rFonts w:cs="Times New Roman" w:eastAsia="Times New Roman" w:hAnsi="Times New Roman" w:ascii="Times New Roman"/>
                <w:b/>
                <w:bCs/>
                <w:color w:val="333399"/>
                <w:sz w:val="18"/>
                <w:szCs w:val="18"/>
                <w:lang w:eastAsia="hr-HR"/>
              </w:rPr>
              <w:t xml:space="preserve"> </w:t>
            </w:r>
            <w:r w:rsidRPr="00322603">
              <w:rPr>
                <w:rFonts w:cs="Times New Roman" w:eastAsia="Times New Roman" w:hAnsi="Times New Roman" w:ascii="Times New Roman"/>
                <w:b/>
                <w:bCs/>
                <w:color w:val="333399"/>
                <w:sz w:val="18"/>
                <w:szCs w:val="18"/>
                <w:lang w:eastAsia="hr-HR"/>
              </w:rPr>
              <w:t>PRIHODI</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064</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322603" w:rsidP="00322603" w:rsidR="00322603" w:rsidRPr="00322603">
            <w:pPr>
              <w:spacing w:lineRule="auto" w:line="240" w:after="0"/>
              <w:rPr>
                <w:rFonts w:cs="Times New Roman" w:eastAsia="Times New Roman" w:hAnsi="Times New Roman" w:ascii="Times New Roman"/>
                <w:b/>
                <w:bCs/>
                <w:color w:val="333399"/>
                <w:sz w:val="18"/>
                <w:szCs w:val="18"/>
                <w:lang w:eastAsia="hr-HR"/>
              </w:rPr>
            </w:pPr>
            <w:r w:rsidRPr="00322603">
              <w:rPr>
                <w:rFonts w:cs="Times New Roman" w:eastAsia="Times New Roman" w:hAnsi="Times New Roman" w:ascii="Times New Roman"/>
                <w:b/>
                <w:bCs/>
                <w:color w:val="333399"/>
                <w:sz w:val="18"/>
                <w:szCs w:val="18"/>
                <w:lang w:eastAsia="hr-HR"/>
              </w:rPr>
              <w:t>E)</w:t>
            </w:r>
            <w:r w:rsidR="009A3458">
              <w:rPr>
                <w:rFonts w:cs="Times New Roman" w:eastAsia="Times New Roman" w:hAnsi="Times New Roman" w:ascii="Times New Roman"/>
                <w:b/>
                <w:bCs/>
                <w:color w:val="333399"/>
                <w:sz w:val="18"/>
                <w:szCs w:val="18"/>
                <w:lang w:eastAsia="hr-HR"/>
              </w:rPr>
              <w:t xml:space="preserve"> </w:t>
            </w:r>
            <w:r w:rsidRPr="00322603">
              <w:rPr>
                <w:rFonts w:cs="Times New Roman" w:eastAsia="Times New Roman" w:hAnsi="Times New Roman" w:ascii="Times New Roman"/>
                <w:b/>
                <w:bCs/>
                <w:color w:val="333399"/>
                <w:sz w:val="18"/>
                <w:szCs w:val="18"/>
                <w:lang w:eastAsia="hr-HR"/>
              </w:rPr>
              <w:t xml:space="preserve">UKUPNO AKTIVA </w:t>
            </w:r>
            <w:r w:rsidRPr="00322603">
              <w:rPr>
                <w:rFonts w:cs="Times New Roman" w:eastAsia="Times New Roman" w:hAnsi="Times New Roman" w:ascii="Times New Roman"/>
                <w:color w:val="333399"/>
                <w:sz w:val="18"/>
                <w:szCs w:val="18"/>
                <w:lang w:eastAsia="hr-HR"/>
              </w:rPr>
              <w:t>(AOP 001+002+037+064)</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065</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color w:val="0000FF"/>
                <w:sz w:val="18"/>
                <w:szCs w:val="18"/>
                <w:lang w:eastAsia="hr-HR"/>
              </w:rPr>
            </w:pPr>
            <w:r w:rsidRPr="00322603">
              <w:rPr>
                <w:rFonts w:cs="Times New Roman" w:eastAsia="Times New Roman" w:hAnsi="Times New Roman" w:ascii="Times New Roman"/>
                <w:color w:val="0000FF"/>
                <w:sz w:val="18"/>
                <w:szCs w:val="18"/>
                <w:lang w:eastAsia="hr-HR"/>
              </w:rPr>
              <w:t>1.781.158</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color w:val="0000FF"/>
                <w:sz w:val="18"/>
                <w:szCs w:val="18"/>
                <w:lang w:eastAsia="hr-HR"/>
              </w:rPr>
            </w:pPr>
            <w:r w:rsidRPr="00322603">
              <w:rPr>
                <w:rFonts w:cs="Times New Roman" w:eastAsia="Times New Roman" w:hAnsi="Times New Roman" w:ascii="Times New Roman"/>
                <w:color w:val="0000FF"/>
                <w:sz w:val="18"/>
                <w:szCs w:val="18"/>
                <w:lang w:eastAsia="hr-HR"/>
              </w:rPr>
              <w:t>1.708.559</w:t>
            </w:r>
          </w:p>
        </w:tc>
      </w:tr>
      <w:tr w:rsidTr="00322603" w:rsidR="00322603" w:rsidRPr="00322603">
        <w:trPr>
          <w:trHeight w:val="282"/>
        </w:trPr>
        <w:tc>
          <w:tcPr>
            <w:tcW w:type="pct" w:w="2758"/>
            <w:gridSpan w:val="6"/>
            <w:tcBorders>
              <w:top w:space="0" w:sz="4" w:color="C0C0C0" w:val="single"/>
              <w:left w:space="0" w:sz="4" w:color="auto" w:val="single"/>
              <w:bottom w:space="0" w:sz="4" w:color="auto" w:val="single"/>
              <w:right w:space="0" w:sz="4" w:color="auto" w:val="single"/>
            </w:tcBorders>
            <w:shd w:fill="auto" w:color="auto" w:val="clear"/>
            <w:vAlign w:val="center"/>
            <w:hideMark/>
          </w:tcPr>
          <w:p w:rsidRDefault="00322603" w:rsidP="00322603" w:rsidR="00322603" w:rsidRPr="00322603">
            <w:pPr>
              <w:spacing w:lineRule="auto" w:line="240" w:after="0"/>
              <w:rPr>
                <w:rFonts w:cs="Times New Roman" w:eastAsia="Times New Roman" w:hAnsi="Times New Roman" w:ascii="Times New Roman"/>
                <w:b/>
                <w:bCs/>
                <w:color w:val="333399"/>
                <w:sz w:val="18"/>
                <w:szCs w:val="18"/>
                <w:lang w:eastAsia="hr-HR"/>
              </w:rPr>
            </w:pPr>
            <w:r w:rsidRPr="00322603">
              <w:rPr>
                <w:rFonts w:cs="Times New Roman" w:eastAsia="Times New Roman" w:hAnsi="Times New Roman" w:ascii="Times New Roman"/>
                <w:b/>
                <w:bCs/>
                <w:color w:val="333399"/>
                <w:sz w:val="18"/>
                <w:szCs w:val="18"/>
                <w:lang w:eastAsia="hr-HR"/>
              </w:rPr>
              <w:t>F)</w:t>
            </w:r>
            <w:r w:rsidR="009A3458">
              <w:rPr>
                <w:rFonts w:cs="Times New Roman" w:eastAsia="Times New Roman" w:hAnsi="Times New Roman" w:ascii="Times New Roman"/>
                <w:b/>
                <w:bCs/>
                <w:color w:val="333399"/>
                <w:sz w:val="18"/>
                <w:szCs w:val="18"/>
                <w:lang w:eastAsia="hr-HR"/>
              </w:rPr>
              <w:t xml:space="preserve"> </w:t>
            </w:r>
            <w:r w:rsidRPr="00322603">
              <w:rPr>
                <w:rFonts w:cs="Times New Roman" w:eastAsia="Times New Roman" w:hAnsi="Times New Roman" w:ascii="Times New Roman"/>
                <w:b/>
                <w:bCs/>
                <w:color w:val="333399"/>
                <w:sz w:val="18"/>
                <w:szCs w:val="18"/>
                <w:lang w:eastAsia="hr-HR"/>
              </w:rPr>
              <w:t>IZVANBILANČNI ZAPISI</w:t>
            </w:r>
          </w:p>
        </w:tc>
        <w:tc>
          <w:tcPr>
            <w:tcW w:type="pct" w:w="344"/>
            <w:tcBorders>
              <w:top w:val="nil"/>
              <w:left w:val="nil"/>
              <w:bottom w:space="0" w:sz="4" w:color="auto"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066</w:t>
            </w:r>
          </w:p>
        </w:tc>
        <w:tc>
          <w:tcPr>
            <w:tcW w:type="pct" w:w="364"/>
            <w:tcBorders>
              <w:top w:val="nil"/>
              <w:left w:val="nil"/>
              <w:bottom w:space="0" w:sz="4" w:color="auto"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auto"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auto"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5000"/>
            <w:gridSpan w:val="10"/>
            <w:tcBorders>
              <w:top w:space="0" w:sz="4" w:color="auto" w:val="single"/>
              <w:left w:space="0" w:sz="4" w:color="auto" w:val="single"/>
              <w:bottom w:space="0" w:sz="4" w:color="C0C0C0" w:val="single"/>
              <w:right w:space="0" w:sz="4" w:color="auto" w:val="single"/>
            </w:tcBorders>
            <w:shd w:fill="C0C0C0" w:color="000000" w:val="clear"/>
            <w:vAlign w:val="center"/>
            <w:hideMark/>
          </w:tcPr>
          <w:p w:rsidRDefault="00322603" w:rsidP="00322603" w:rsidR="00322603" w:rsidRPr="00322603">
            <w:pPr>
              <w:spacing w:lineRule="auto" w:line="240" w:after="0"/>
              <w:rPr>
                <w:rFonts w:cs="Times New Roman" w:eastAsia="Times New Roman" w:hAnsi="Times New Roman" w:ascii="Times New Roman"/>
                <w:b/>
                <w:bCs/>
                <w:color w:val="000080"/>
                <w:sz w:val="18"/>
                <w:szCs w:val="18"/>
                <w:lang w:eastAsia="hr-HR"/>
              </w:rPr>
            </w:pPr>
            <w:r w:rsidRPr="00322603">
              <w:rPr>
                <w:rFonts w:cs="Times New Roman" w:eastAsia="Times New Roman" w:hAnsi="Times New Roman" w:ascii="Times New Roman"/>
                <w:b/>
                <w:bCs/>
                <w:color w:val="000080"/>
                <w:sz w:val="18"/>
                <w:szCs w:val="18"/>
                <w:lang w:eastAsia="hr-HR"/>
              </w:rPr>
              <w:t>PASIVA</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322603" w:rsidP="00322603" w:rsidR="00322603" w:rsidRPr="00322603">
            <w:pPr>
              <w:spacing w:lineRule="auto" w:line="240" w:after="0"/>
              <w:rPr>
                <w:rFonts w:cs="Times New Roman" w:eastAsia="Times New Roman" w:hAnsi="Times New Roman" w:ascii="Times New Roman"/>
                <w:b/>
                <w:bCs/>
                <w:color w:val="333399"/>
                <w:sz w:val="18"/>
                <w:szCs w:val="18"/>
                <w:lang w:eastAsia="hr-HR"/>
              </w:rPr>
            </w:pPr>
            <w:r w:rsidRPr="00322603">
              <w:rPr>
                <w:rFonts w:cs="Times New Roman" w:eastAsia="Times New Roman" w:hAnsi="Times New Roman" w:ascii="Times New Roman"/>
                <w:b/>
                <w:bCs/>
                <w:color w:val="333399"/>
                <w:sz w:val="18"/>
                <w:szCs w:val="18"/>
                <w:lang w:eastAsia="hr-HR"/>
              </w:rPr>
              <w:t>A)</w:t>
            </w:r>
            <w:r w:rsidR="009A3458">
              <w:rPr>
                <w:rFonts w:cs="Times New Roman" w:eastAsia="Times New Roman" w:hAnsi="Times New Roman" w:ascii="Times New Roman"/>
                <w:b/>
                <w:bCs/>
                <w:color w:val="333399"/>
                <w:sz w:val="18"/>
                <w:szCs w:val="18"/>
                <w:lang w:eastAsia="hr-HR"/>
              </w:rPr>
              <w:t xml:space="preserve"> </w:t>
            </w:r>
            <w:r w:rsidRPr="00322603">
              <w:rPr>
                <w:rFonts w:cs="Times New Roman" w:eastAsia="Times New Roman" w:hAnsi="Times New Roman" w:ascii="Times New Roman"/>
                <w:b/>
                <w:bCs/>
                <w:color w:val="333399"/>
                <w:sz w:val="18"/>
                <w:szCs w:val="18"/>
                <w:lang w:eastAsia="hr-HR"/>
              </w:rPr>
              <w:t xml:space="preserve">KAPITAL I REZERVE </w:t>
            </w:r>
            <w:r w:rsidRPr="00322603">
              <w:rPr>
                <w:rFonts w:cs="Times New Roman" w:eastAsia="Times New Roman" w:hAnsi="Times New Roman" w:ascii="Times New Roman"/>
                <w:color w:val="333399"/>
                <w:sz w:val="18"/>
                <w:szCs w:val="18"/>
                <w:lang w:eastAsia="hr-HR"/>
              </w:rPr>
              <w:t>(AOP 068 do 070+076+077+081+084+087)</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067</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color w:val="0000FF"/>
                <w:sz w:val="18"/>
                <w:szCs w:val="18"/>
                <w:lang w:eastAsia="hr-HR"/>
              </w:rPr>
            </w:pPr>
            <w:r w:rsidRPr="00322603">
              <w:rPr>
                <w:rFonts w:cs="Times New Roman" w:eastAsia="Times New Roman" w:hAnsi="Times New Roman" w:ascii="Times New Roman"/>
                <w:color w:val="0000FF"/>
                <w:sz w:val="18"/>
                <w:szCs w:val="18"/>
                <w:lang w:eastAsia="hr-HR"/>
              </w:rPr>
              <w:t>296.439</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color w:val="0000FF"/>
                <w:sz w:val="18"/>
                <w:szCs w:val="18"/>
                <w:lang w:eastAsia="hr-HR"/>
              </w:rPr>
            </w:pPr>
            <w:r w:rsidRPr="00322603">
              <w:rPr>
                <w:rFonts w:cs="Times New Roman" w:eastAsia="Times New Roman" w:hAnsi="Times New Roman" w:ascii="Times New Roman"/>
                <w:color w:val="0000FF"/>
                <w:sz w:val="18"/>
                <w:szCs w:val="18"/>
                <w:lang w:eastAsia="hr-HR"/>
              </w:rPr>
              <w:t>338.023</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322603" w:rsidP="00322603" w:rsidR="00322603" w:rsidRPr="00322603">
            <w:pPr>
              <w:spacing w:lineRule="auto" w:line="240" w:after="0"/>
              <w:rPr>
                <w:rFonts w:cs="Times New Roman" w:eastAsia="Times New Roman" w:hAnsi="Times New Roman" w:ascii="Times New Roman"/>
                <w:color w:val="0000FF"/>
                <w:sz w:val="18"/>
                <w:szCs w:val="18"/>
                <w:lang w:eastAsia="hr-HR"/>
              </w:rPr>
            </w:pPr>
            <w:r w:rsidRPr="00322603">
              <w:rPr>
                <w:rFonts w:cs="Times New Roman" w:eastAsia="Times New Roman" w:hAnsi="Times New Roman" w:ascii="Times New Roman"/>
                <w:color w:val="0000FF"/>
                <w:sz w:val="18"/>
                <w:szCs w:val="18"/>
                <w:lang w:eastAsia="hr-HR"/>
              </w:rPr>
              <w:t>I. TEMELJNI (UPISANI) KAPITAL</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068</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20.000</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20.000</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322603" w:rsidP="00322603" w:rsidR="00322603" w:rsidRPr="00322603">
            <w:pPr>
              <w:spacing w:lineRule="auto" w:line="240" w:after="0"/>
              <w:rPr>
                <w:rFonts w:cs="Times New Roman" w:eastAsia="Times New Roman" w:hAnsi="Times New Roman" w:ascii="Times New Roman"/>
                <w:color w:val="0000FF"/>
                <w:sz w:val="18"/>
                <w:szCs w:val="18"/>
                <w:lang w:eastAsia="hr-HR"/>
              </w:rPr>
            </w:pPr>
            <w:r w:rsidRPr="00322603">
              <w:rPr>
                <w:rFonts w:cs="Times New Roman" w:eastAsia="Times New Roman" w:hAnsi="Times New Roman" w:ascii="Times New Roman"/>
                <w:color w:val="0000FF"/>
                <w:sz w:val="18"/>
                <w:szCs w:val="18"/>
                <w:lang w:eastAsia="hr-HR"/>
              </w:rPr>
              <w:t>II. KAPITALNE REZERVE</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069</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322603" w:rsidP="00322603" w:rsidR="00322603" w:rsidRPr="00322603">
            <w:pPr>
              <w:spacing w:lineRule="auto" w:line="240" w:after="0"/>
              <w:rPr>
                <w:rFonts w:cs="Times New Roman" w:eastAsia="Times New Roman" w:hAnsi="Times New Roman" w:ascii="Times New Roman"/>
                <w:color w:val="0000FF"/>
                <w:sz w:val="18"/>
                <w:szCs w:val="18"/>
                <w:lang w:eastAsia="hr-HR"/>
              </w:rPr>
            </w:pPr>
            <w:r w:rsidRPr="00322603">
              <w:rPr>
                <w:rFonts w:cs="Times New Roman" w:eastAsia="Times New Roman" w:hAnsi="Times New Roman" w:ascii="Times New Roman"/>
                <w:color w:val="0000FF"/>
                <w:sz w:val="18"/>
                <w:szCs w:val="18"/>
                <w:lang w:eastAsia="hr-HR"/>
              </w:rPr>
              <w:t>III. REZERVE IZ DOBITI (AOP 071+072-073+074+075)</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070</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color w:val="0000FF"/>
                <w:sz w:val="18"/>
                <w:szCs w:val="18"/>
                <w:lang w:eastAsia="hr-HR"/>
              </w:rPr>
            </w:pPr>
            <w:r w:rsidRPr="00322603">
              <w:rPr>
                <w:rFonts w:cs="Times New Roman" w:eastAsia="Times New Roman" w:hAnsi="Times New Roman" w:ascii="Times New Roman"/>
                <w:color w:val="0000FF"/>
                <w:sz w:val="18"/>
                <w:szCs w:val="18"/>
                <w:lang w:eastAsia="hr-HR"/>
              </w:rPr>
              <w:t>0</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color w:val="0000FF"/>
                <w:sz w:val="18"/>
                <w:szCs w:val="18"/>
                <w:lang w:eastAsia="hr-HR"/>
              </w:rPr>
            </w:pPr>
            <w:r w:rsidRPr="00322603">
              <w:rPr>
                <w:rFonts w:cs="Times New Roman" w:eastAsia="Times New Roman" w:hAnsi="Times New Roman" w:ascii="Times New Roman"/>
                <w:color w:val="0000FF"/>
                <w:sz w:val="18"/>
                <w:szCs w:val="18"/>
                <w:lang w:eastAsia="hr-HR"/>
              </w:rPr>
              <w:t>0</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1. Zakonske rezerve</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071</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2. Rezerve za vlastite dionice</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072</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3. Vlastite dionice i udjeli (odbitna stavka)</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073</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4. Statutarne rezerve</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074</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5. Ostale rezerve</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075</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322603" w:rsidP="00322603" w:rsidR="00322603" w:rsidRPr="00322603">
            <w:pPr>
              <w:spacing w:lineRule="auto" w:line="240" w:after="0"/>
              <w:rPr>
                <w:rFonts w:cs="Times New Roman" w:eastAsia="Times New Roman" w:hAnsi="Times New Roman" w:ascii="Times New Roman"/>
                <w:color w:val="0000FF"/>
                <w:sz w:val="18"/>
                <w:szCs w:val="18"/>
                <w:lang w:eastAsia="hr-HR"/>
              </w:rPr>
            </w:pPr>
            <w:r w:rsidRPr="00322603">
              <w:rPr>
                <w:rFonts w:cs="Times New Roman" w:eastAsia="Times New Roman" w:hAnsi="Times New Roman" w:ascii="Times New Roman"/>
                <w:color w:val="0000FF"/>
                <w:sz w:val="18"/>
                <w:szCs w:val="18"/>
                <w:lang w:eastAsia="hr-HR"/>
              </w:rPr>
              <w:lastRenderedPageBreak/>
              <w:t>IV. REVALORIZACIJSKE REZERVE</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076</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322603" w:rsidP="00322603" w:rsidR="00322603" w:rsidRPr="00322603">
            <w:pPr>
              <w:spacing w:lineRule="auto" w:line="240" w:after="0"/>
              <w:rPr>
                <w:rFonts w:cs="Times New Roman" w:eastAsia="Times New Roman" w:hAnsi="Times New Roman" w:ascii="Times New Roman"/>
                <w:color w:val="0000FF"/>
                <w:sz w:val="18"/>
                <w:szCs w:val="18"/>
                <w:lang w:eastAsia="hr-HR"/>
              </w:rPr>
            </w:pPr>
            <w:r w:rsidRPr="00322603">
              <w:rPr>
                <w:rFonts w:cs="Times New Roman" w:eastAsia="Times New Roman" w:hAnsi="Times New Roman" w:ascii="Times New Roman"/>
                <w:color w:val="0000FF"/>
                <w:sz w:val="18"/>
                <w:szCs w:val="18"/>
                <w:lang w:eastAsia="hr-HR"/>
              </w:rPr>
              <w:t>V. REZERVE FER VRIJEDNOSTI (AOP 078 do 080)</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077</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color w:val="0000FF"/>
                <w:sz w:val="18"/>
                <w:szCs w:val="18"/>
                <w:lang w:eastAsia="hr-HR"/>
              </w:rPr>
            </w:pPr>
            <w:r w:rsidRPr="00322603">
              <w:rPr>
                <w:rFonts w:cs="Times New Roman" w:eastAsia="Times New Roman" w:hAnsi="Times New Roman" w:ascii="Times New Roman"/>
                <w:color w:val="0000FF"/>
                <w:sz w:val="18"/>
                <w:szCs w:val="18"/>
                <w:lang w:eastAsia="hr-HR"/>
              </w:rPr>
              <w:t>0</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color w:val="0000FF"/>
                <w:sz w:val="18"/>
                <w:szCs w:val="18"/>
                <w:lang w:eastAsia="hr-HR"/>
              </w:rPr>
            </w:pPr>
            <w:r w:rsidRPr="00322603">
              <w:rPr>
                <w:rFonts w:cs="Times New Roman" w:eastAsia="Times New Roman" w:hAnsi="Times New Roman" w:ascii="Times New Roman"/>
                <w:color w:val="0000FF"/>
                <w:sz w:val="18"/>
                <w:szCs w:val="18"/>
                <w:lang w:eastAsia="hr-HR"/>
              </w:rPr>
              <w:t>0</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1. Fer vrijednost financijske imovine raspoložive za prodaju</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078</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2. Učinkoviti dio zaštite novčanih tokova</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079</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3. Učinkoviti dio zaštite neto ulaganja u inozemstvu</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080</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322603" w:rsidP="00322603" w:rsidR="00322603" w:rsidRPr="00322603">
            <w:pPr>
              <w:spacing w:lineRule="auto" w:line="240" w:after="0"/>
              <w:rPr>
                <w:rFonts w:cs="Times New Roman" w:eastAsia="Times New Roman" w:hAnsi="Times New Roman" w:ascii="Times New Roman"/>
                <w:color w:val="0000FF"/>
                <w:sz w:val="18"/>
                <w:szCs w:val="18"/>
                <w:lang w:eastAsia="hr-HR"/>
              </w:rPr>
            </w:pPr>
            <w:r w:rsidRPr="00322603">
              <w:rPr>
                <w:rFonts w:cs="Times New Roman" w:eastAsia="Times New Roman" w:hAnsi="Times New Roman" w:ascii="Times New Roman"/>
                <w:color w:val="0000FF"/>
                <w:sz w:val="18"/>
                <w:szCs w:val="18"/>
                <w:lang w:eastAsia="hr-HR"/>
              </w:rPr>
              <w:t>VI. ZADRŽANA DOBIT ILI PRENESENI GUBITAK (AOP 082-083)</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081</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color w:val="0000FF"/>
                <w:sz w:val="18"/>
                <w:szCs w:val="18"/>
                <w:lang w:eastAsia="hr-HR"/>
              </w:rPr>
            </w:pPr>
            <w:r w:rsidRPr="00322603">
              <w:rPr>
                <w:rFonts w:cs="Times New Roman" w:eastAsia="Times New Roman" w:hAnsi="Times New Roman" w:ascii="Times New Roman"/>
                <w:color w:val="0000FF"/>
                <w:sz w:val="18"/>
                <w:szCs w:val="18"/>
                <w:lang w:eastAsia="hr-HR"/>
              </w:rPr>
              <w:t>271.242</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color w:val="0000FF"/>
                <w:sz w:val="18"/>
                <w:szCs w:val="18"/>
                <w:lang w:eastAsia="hr-HR"/>
              </w:rPr>
            </w:pPr>
            <w:r w:rsidRPr="00322603">
              <w:rPr>
                <w:rFonts w:cs="Times New Roman" w:eastAsia="Times New Roman" w:hAnsi="Times New Roman" w:ascii="Times New Roman"/>
                <w:color w:val="0000FF"/>
                <w:sz w:val="18"/>
                <w:szCs w:val="18"/>
                <w:lang w:eastAsia="hr-HR"/>
              </w:rPr>
              <w:t>276.439</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1. Zadržana dobit</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082</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271.242</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276.439</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2. Preneseni gubitak</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083</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322603" w:rsidP="00322603" w:rsidR="00322603" w:rsidRPr="00322603">
            <w:pPr>
              <w:spacing w:lineRule="auto" w:line="240" w:after="0"/>
              <w:rPr>
                <w:rFonts w:cs="Times New Roman" w:eastAsia="Times New Roman" w:hAnsi="Times New Roman" w:ascii="Times New Roman"/>
                <w:color w:val="0000FF"/>
                <w:sz w:val="18"/>
                <w:szCs w:val="18"/>
                <w:lang w:eastAsia="hr-HR"/>
              </w:rPr>
            </w:pPr>
            <w:r w:rsidRPr="00322603">
              <w:rPr>
                <w:rFonts w:cs="Times New Roman" w:eastAsia="Times New Roman" w:hAnsi="Times New Roman" w:ascii="Times New Roman"/>
                <w:color w:val="0000FF"/>
                <w:sz w:val="18"/>
                <w:szCs w:val="18"/>
                <w:lang w:eastAsia="hr-HR"/>
              </w:rPr>
              <w:t>VII. DOBIT ILI GUBITAK POSLOVNE GODINE (AOP 085-086)</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084</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color w:val="0000FF"/>
                <w:sz w:val="18"/>
                <w:szCs w:val="18"/>
                <w:lang w:eastAsia="hr-HR"/>
              </w:rPr>
            </w:pPr>
            <w:r w:rsidRPr="00322603">
              <w:rPr>
                <w:rFonts w:cs="Times New Roman" w:eastAsia="Times New Roman" w:hAnsi="Times New Roman" w:ascii="Times New Roman"/>
                <w:color w:val="0000FF"/>
                <w:sz w:val="18"/>
                <w:szCs w:val="18"/>
                <w:lang w:eastAsia="hr-HR"/>
              </w:rPr>
              <w:t>5.197</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color w:val="0000FF"/>
                <w:sz w:val="18"/>
                <w:szCs w:val="18"/>
                <w:lang w:eastAsia="hr-HR"/>
              </w:rPr>
            </w:pPr>
            <w:r w:rsidRPr="00322603">
              <w:rPr>
                <w:rFonts w:cs="Times New Roman" w:eastAsia="Times New Roman" w:hAnsi="Times New Roman" w:ascii="Times New Roman"/>
                <w:color w:val="0000FF"/>
                <w:sz w:val="18"/>
                <w:szCs w:val="18"/>
                <w:lang w:eastAsia="hr-HR"/>
              </w:rPr>
              <w:t>41.584</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1. Dobit poslovne godine</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085</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5.197</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41.584</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2. Gubitak poslovne godine</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086</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322603" w:rsidP="00322603" w:rsidR="00322603" w:rsidRPr="00322603">
            <w:pPr>
              <w:spacing w:lineRule="auto" w:line="240" w:after="0"/>
              <w:rPr>
                <w:rFonts w:cs="Times New Roman" w:eastAsia="Times New Roman" w:hAnsi="Times New Roman" w:ascii="Times New Roman"/>
                <w:color w:val="0000FF"/>
                <w:sz w:val="18"/>
                <w:szCs w:val="18"/>
                <w:lang w:eastAsia="hr-HR"/>
              </w:rPr>
            </w:pPr>
            <w:r w:rsidRPr="00322603">
              <w:rPr>
                <w:rFonts w:cs="Times New Roman" w:eastAsia="Times New Roman" w:hAnsi="Times New Roman" w:ascii="Times New Roman"/>
                <w:color w:val="0000FF"/>
                <w:sz w:val="18"/>
                <w:szCs w:val="18"/>
                <w:lang w:eastAsia="hr-HR"/>
              </w:rPr>
              <w:t>VIII. MANJINSKI (NEKONTROLIRAJUĆI) INTERES</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087</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322603" w:rsidP="00322603" w:rsidR="00322603" w:rsidRPr="00322603">
            <w:pPr>
              <w:spacing w:lineRule="auto" w:line="240" w:after="0"/>
              <w:rPr>
                <w:rFonts w:cs="Times New Roman" w:eastAsia="Times New Roman" w:hAnsi="Times New Roman" w:ascii="Times New Roman"/>
                <w:b/>
                <w:bCs/>
                <w:color w:val="333399"/>
                <w:sz w:val="18"/>
                <w:szCs w:val="18"/>
                <w:lang w:eastAsia="hr-HR"/>
              </w:rPr>
            </w:pPr>
            <w:r w:rsidRPr="00322603">
              <w:rPr>
                <w:rFonts w:cs="Times New Roman" w:eastAsia="Times New Roman" w:hAnsi="Times New Roman" w:ascii="Times New Roman"/>
                <w:b/>
                <w:bCs/>
                <w:color w:val="333399"/>
                <w:sz w:val="18"/>
                <w:szCs w:val="18"/>
                <w:lang w:eastAsia="hr-HR"/>
              </w:rPr>
              <w:t>B)</w:t>
            </w:r>
            <w:r w:rsidR="009A3458">
              <w:rPr>
                <w:rFonts w:cs="Times New Roman" w:eastAsia="Times New Roman" w:hAnsi="Times New Roman" w:ascii="Times New Roman"/>
                <w:b/>
                <w:bCs/>
                <w:color w:val="333399"/>
                <w:sz w:val="18"/>
                <w:szCs w:val="18"/>
                <w:lang w:eastAsia="hr-HR"/>
              </w:rPr>
              <w:t xml:space="preserve"> </w:t>
            </w:r>
            <w:r w:rsidRPr="00322603">
              <w:rPr>
                <w:rFonts w:cs="Times New Roman" w:eastAsia="Times New Roman" w:hAnsi="Times New Roman" w:ascii="Times New Roman"/>
                <w:b/>
                <w:bCs/>
                <w:color w:val="333399"/>
                <w:sz w:val="18"/>
                <w:szCs w:val="18"/>
                <w:lang w:eastAsia="hr-HR"/>
              </w:rPr>
              <w:t xml:space="preserve">REZERVIRANJA </w:t>
            </w:r>
            <w:r w:rsidRPr="00322603">
              <w:rPr>
                <w:rFonts w:cs="Times New Roman" w:eastAsia="Times New Roman" w:hAnsi="Times New Roman" w:ascii="Times New Roman"/>
                <w:color w:val="333399"/>
                <w:sz w:val="18"/>
                <w:szCs w:val="18"/>
                <w:lang w:eastAsia="hr-HR"/>
              </w:rPr>
              <w:t>(AOP 089 do 094)</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088</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color w:val="0000FF"/>
                <w:sz w:val="18"/>
                <w:szCs w:val="18"/>
                <w:lang w:eastAsia="hr-HR"/>
              </w:rPr>
            </w:pPr>
            <w:r w:rsidRPr="00322603">
              <w:rPr>
                <w:rFonts w:cs="Times New Roman" w:eastAsia="Times New Roman" w:hAnsi="Times New Roman" w:ascii="Times New Roman"/>
                <w:color w:val="0000FF"/>
                <w:sz w:val="18"/>
                <w:szCs w:val="18"/>
                <w:lang w:eastAsia="hr-HR"/>
              </w:rPr>
              <w:t>0</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color w:val="0000FF"/>
                <w:sz w:val="18"/>
                <w:szCs w:val="18"/>
                <w:lang w:eastAsia="hr-HR"/>
              </w:rPr>
            </w:pPr>
            <w:r w:rsidRPr="00322603">
              <w:rPr>
                <w:rFonts w:cs="Times New Roman" w:eastAsia="Times New Roman" w:hAnsi="Times New Roman" w:ascii="Times New Roman"/>
                <w:color w:val="0000FF"/>
                <w:sz w:val="18"/>
                <w:szCs w:val="18"/>
                <w:lang w:eastAsia="hr-HR"/>
              </w:rPr>
              <w:t>0</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1. Rezerviranja za mirovine, otpremnine i slične obveze</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089</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2. Rezerviranja za porezne obveze</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090</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3. Rezerviranja za započete sudske sporove</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091</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4. Rezerviranja za troškove obnavljanja prirodnih bogatstava</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092</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5. Rezerviranja za troškove u jamstvenim rokovima</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093</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6. Druga rezerviranja</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094</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322603" w:rsidP="00322603" w:rsidR="00322603" w:rsidRPr="00322603">
            <w:pPr>
              <w:spacing w:lineRule="auto" w:line="240" w:after="0"/>
              <w:rPr>
                <w:rFonts w:cs="Times New Roman" w:eastAsia="Times New Roman" w:hAnsi="Times New Roman" w:ascii="Times New Roman"/>
                <w:b/>
                <w:bCs/>
                <w:color w:val="333399"/>
                <w:sz w:val="18"/>
                <w:szCs w:val="18"/>
                <w:lang w:eastAsia="hr-HR"/>
              </w:rPr>
            </w:pPr>
            <w:r w:rsidRPr="00322603">
              <w:rPr>
                <w:rFonts w:cs="Times New Roman" w:eastAsia="Times New Roman" w:hAnsi="Times New Roman" w:ascii="Times New Roman"/>
                <w:b/>
                <w:bCs/>
                <w:color w:val="333399"/>
                <w:sz w:val="18"/>
                <w:szCs w:val="18"/>
                <w:lang w:eastAsia="hr-HR"/>
              </w:rPr>
              <w:t>C)</w:t>
            </w:r>
            <w:r w:rsidR="009A3458">
              <w:rPr>
                <w:rFonts w:cs="Times New Roman" w:eastAsia="Times New Roman" w:hAnsi="Times New Roman" w:ascii="Times New Roman"/>
                <w:b/>
                <w:bCs/>
                <w:color w:val="333399"/>
                <w:sz w:val="18"/>
                <w:szCs w:val="18"/>
                <w:lang w:eastAsia="hr-HR"/>
              </w:rPr>
              <w:t xml:space="preserve"> </w:t>
            </w:r>
            <w:r w:rsidRPr="00322603">
              <w:rPr>
                <w:rFonts w:cs="Times New Roman" w:eastAsia="Times New Roman" w:hAnsi="Times New Roman" w:ascii="Times New Roman"/>
                <w:b/>
                <w:bCs/>
                <w:color w:val="333399"/>
                <w:sz w:val="18"/>
                <w:szCs w:val="18"/>
                <w:lang w:eastAsia="hr-HR"/>
              </w:rPr>
              <w:t xml:space="preserve">DUGOROČNE OBVEZE </w:t>
            </w:r>
            <w:r w:rsidRPr="00322603">
              <w:rPr>
                <w:rFonts w:cs="Times New Roman" w:eastAsia="Times New Roman" w:hAnsi="Times New Roman" w:ascii="Times New Roman"/>
                <w:color w:val="333399"/>
                <w:sz w:val="18"/>
                <w:szCs w:val="18"/>
                <w:lang w:eastAsia="hr-HR"/>
              </w:rPr>
              <w:t>(AOP 096 do 106)</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095</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color w:val="0000FF"/>
                <w:sz w:val="18"/>
                <w:szCs w:val="18"/>
                <w:lang w:eastAsia="hr-HR"/>
              </w:rPr>
            </w:pPr>
            <w:r w:rsidRPr="00322603">
              <w:rPr>
                <w:rFonts w:cs="Times New Roman" w:eastAsia="Times New Roman" w:hAnsi="Times New Roman" w:ascii="Times New Roman"/>
                <w:color w:val="0000FF"/>
                <w:sz w:val="18"/>
                <w:szCs w:val="18"/>
                <w:lang w:eastAsia="hr-HR"/>
              </w:rPr>
              <w:t>324.669</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color w:val="0000FF"/>
                <w:sz w:val="18"/>
                <w:szCs w:val="18"/>
                <w:lang w:eastAsia="hr-HR"/>
              </w:rPr>
            </w:pPr>
            <w:r w:rsidRPr="00322603">
              <w:rPr>
                <w:rFonts w:cs="Times New Roman" w:eastAsia="Times New Roman" w:hAnsi="Times New Roman" w:ascii="Times New Roman"/>
                <w:color w:val="0000FF"/>
                <w:sz w:val="18"/>
                <w:szCs w:val="18"/>
                <w:lang w:eastAsia="hr-HR"/>
              </w:rPr>
              <w:t>324.669</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 xml:space="preserve">1. Obveze prema poduzetnicima unutar grupe </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096</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2. Obveze za zajmove, depozite i slično poduzetnika unutar grupe</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097</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 xml:space="preserve">3. Obveze prema društvima povezanim sudjelujućim interesom </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098</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499"/>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4. Obveze za zajmove, depozite i slično društava povezanih</w:t>
            </w:r>
            <w:r w:rsidR="00322603" w:rsidRPr="00322603">
              <w:rPr>
                <w:rFonts w:cs="Times New Roman" w:eastAsia="Times New Roman" w:hAnsi="Times New Roman" w:ascii="Times New Roman"/>
                <w:sz w:val="18"/>
                <w:szCs w:val="18"/>
                <w:lang w:eastAsia="hr-HR"/>
              </w:rPr>
              <w:br/>
            </w: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sudjelujućim interesom</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099</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5. Obveze za zajmove, depozite i slično</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100</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6. Obveze prema bankama i drugim financijskim institucijama</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101</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324.669</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324.669</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7. Obveze za predujmove</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102</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8. Obveze prema dobavljačima</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103</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9. Obveze po vrijednosnim papirima</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104</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10. Ostale dugoročne obveze</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105</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11. Odgođena porezna obveza</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106</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322603" w:rsidP="00322603" w:rsidR="00322603" w:rsidRPr="00322603">
            <w:pPr>
              <w:spacing w:lineRule="auto" w:line="240" w:after="0"/>
              <w:rPr>
                <w:rFonts w:cs="Times New Roman" w:eastAsia="Times New Roman" w:hAnsi="Times New Roman" w:ascii="Times New Roman"/>
                <w:b/>
                <w:bCs/>
                <w:color w:val="333399"/>
                <w:sz w:val="18"/>
                <w:szCs w:val="18"/>
                <w:lang w:eastAsia="hr-HR"/>
              </w:rPr>
            </w:pPr>
            <w:r w:rsidRPr="00322603">
              <w:rPr>
                <w:rFonts w:cs="Times New Roman" w:eastAsia="Times New Roman" w:hAnsi="Times New Roman" w:ascii="Times New Roman"/>
                <w:b/>
                <w:bCs/>
                <w:color w:val="333399"/>
                <w:sz w:val="18"/>
                <w:szCs w:val="18"/>
                <w:lang w:eastAsia="hr-HR"/>
              </w:rPr>
              <w:t>D)</w:t>
            </w:r>
            <w:r w:rsidR="009A3458">
              <w:rPr>
                <w:rFonts w:cs="Times New Roman" w:eastAsia="Times New Roman" w:hAnsi="Times New Roman" w:ascii="Times New Roman"/>
                <w:b/>
                <w:bCs/>
                <w:color w:val="333399"/>
                <w:sz w:val="18"/>
                <w:szCs w:val="18"/>
                <w:lang w:eastAsia="hr-HR"/>
              </w:rPr>
              <w:t xml:space="preserve"> </w:t>
            </w:r>
            <w:r w:rsidRPr="00322603">
              <w:rPr>
                <w:rFonts w:cs="Times New Roman" w:eastAsia="Times New Roman" w:hAnsi="Times New Roman" w:ascii="Times New Roman"/>
                <w:b/>
                <w:bCs/>
                <w:color w:val="333399"/>
                <w:sz w:val="18"/>
                <w:szCs w:val="18"/>
                <w:lang w:eastAsia="hr-HR"/>
              </w:rPr>
              <w:t xml:space="preserve">KRATKOROČNE OBVEZE </w:t>
            </w:r>
            <w:r w:rsidRPr="00322603">
              <w:rPr>
                <w:rFonts w:cs="Times New Roman" w:eastAsia="Times New Roman" w:hAnsi="Times New Roman" w:ascii="Times New Roman"/>
                <w:color w:val="333399"/>
                <w:sz w:val="18"/>
                <w:szCs w:val="18"/>
                <w:lang w:eastAsia="hr-HR"/>
              </w:rPr>
              <w:t>(AOP 108 do 121)</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107</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color w:val="0000FF"/>
                <w:sz w:val="18"/>
                <w:szCs w:val="18"/>
                <w:lang w:eastAsia="hr-HR"/>
              </w:rPr>
            </w:pPr>
            <w:r w:rsidRPr="00322603">
              <w:rPr>
                <w:rFonts w:cs="Times New Roman" w:eastAsia="Times New Roman" w:hAnsi="Times New Roman" w:ascii="Times New Roman"/>
                <w:color w:val="0000FF"/>
                <w:sz w:val="18"/>
                <w:szCs w:val="18"/>
                <w:lang w:eastAsia="hr-HR"/>
              </w:rPr>
              <w:t>1.160.050</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color w:val="0000FF"/>
                <w:sz w:val="18"/>
                <w:szCs w:val="18"/>
                <w:lang w:eastAsia="hr-HR"/>
              </w:rPr>
            </w:pPr>
            <w:r w:rsidRPr="00322603">
              <w:rPr>
                <w:rFonts w:cs="Times New Roman" w:eastAsia="Times New Roman" w:hAnsi="Times New Roman" w:ascii="Times New Roman"/>
                <w:color w:val="0000FF"/>
                <w:sz w:val="18"/>
                <w:szCs w:val="18"/>
                <w:lang w:eastAsia="hr-HR"/>
              </w:rPr>
              <w:t>1.045.867</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 xml:space="preserve">1. Obveze prema poduzetnicima unutar grupe </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108</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2. Obveze za zajmove, depozite i slično poduzetnika unutar grupe</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109</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 xml:space="preserve">3. Obveze prema društvima povezanim sudjelujućim interesom </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110</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499"/>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4. Obveze za zajmove, depozite i slično društava povezanih</w:t>
            </w:r>
            <w:r w:rsidR="00322603" w:rsidRPr="00322603">
              <w:rPr>
                <w:rFonts w:cs="Times New Roman" w:eastAsia="Times New Roman" w:hAnsi="Times New Roman" w:ascii="Times New Roman"/>
                <w:sz w:val="18"/>
                <w:szCs w:val="18"/>
                <w:lang w:eastAsia="hr-HR"/>
              </w:rPr>
              <w:br/>
            </w: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sudjelujućim interesom</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111</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5. Obveze za zajmove, depozite i slično</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112</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956.170</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894.202</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6. Obveze prema bankama i drugim financijskim institucijama</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113</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10.015</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10.015</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7. Obveze za predujmove</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114</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2.882</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2.882</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8. Obveze prema dobavljačima</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115</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152.155</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96.788</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9. Obveze po vrijednosnim papirima</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116</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10. Obveze prema zaposlenicima</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117</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125</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125</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11. Obveze</w:t>
            </w: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za poreze, doprinose i slična davanja</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118</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31.911</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35.063</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12. Obveze s osnove udjela u rezultatu</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119</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t xml:space="preserve"> </w:t>
            </w:r>
            <w:r w:rsidR="00322603" w:rsidRPr="00322603">
              <w:rPr>
                <w:rFonts w:cs="Times New Roman" w:eastAsia="Times New Roman" w:hAnsi="Times New Roman" w:ascii="Times New Roman"/>
                <w:sz w:val="18"/>
                <w:szCs w:val="18"/>
                <w:lang w:eastAsia="hr-HR"/>
              </w:rPr>
              <w:t>13. Obveze po osnovi dugotrajne imovine namijenjene prodaji</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120</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9A3458" w:rsidP="00322603" w:rsidR="00322603" w:rsidRPr="00322603">
            <w:pPr>
              <w:spacing w:lineRule="auto" w:line="240" w:after="0"/>
              <w:rPr>
                <w:rFonts w:cs="Times New Roman" w:eastAsia="Times New Roman" w:hAnsi="Times New Roman" w:ascii="Times New Roman"/>
                <w:sz w:val="18"/>
                <w:szCs w:val="18"/>
                <w:lang w:eastAsia="hr-HR"/>
              </w:rPr>
            </w:pPr>
            <w:r>
              <w:rPr>
                <w:rFonts w:cs="Times New Roman" w:eastAsia="Times New Roman" w:hAnsi="Times New Roman" w:ascii="Times New Roman"/>
                <w:sz w:val="18"/>
                <w:szCs w:val="18"/>
                <w:lang w:eastAsia="hr-HR"/>
              </w:rPr>
              <w:lastRenderedPageBreak/>
              <w:t xml:space="preserve"> </w:t>
            </w:r>
            <w:r w:rsidR="00322603" w:rsidRPr="00322603">
              <w:rPr>
                <w:rFonts w:cs="Times New Roman" w:eastAsia="Times New Roman" w:hAnsi="Times New Roman" w:ascii="Times New Roman"/>
                <w:sz w:val="18"/>
                <w:szCs w:val="18"/>
                <w:lang w:eastAsia="hr-HR"/>
              </w:rPr>
              <w:t>14. Ostale kratkoročne obveze</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121</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6.792</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6.792</w:t>
            </w:r>
          </w:p>
        </w:tc>
      </w:tr>
      <w:tr w:rsidTr="00322603" w:rsidR="00322603" w:rsidRPr="00322603">
        <w:trPr>
          <w:trHeight w:val="499"/>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322603" w:rsidP="00322603" w:rsidR="00322603" w:rsidRPr="00322603">
            <w:pPr>
              <w:spacing w:lineRule="auto" w:line="240" w:after="0"/>
              <w:rPr>
                <w:rFonts w:cs="Times New Roman" w:eastAsia="Times New Roman" w:hAnsi="Times New Roman" w:ascii="Times New Roman"/>
                <w:b/>
                <w:bCs/>
                <w:color w:val="333399"/>
                <w:sz w:val="18"/>
                <w:szCs w:val="18"/>
                <w:lang w:eastAsia="hr-HR"/>
              </w:rPr>
            </w:pPr>
            <w:r w:rsidRPr="00322603">
              <w:rPr>
                <w:rFonts w:cs="Times New Roman" w:eastAsia="Times New Roman" w:hAnsi="Times New Roman" w:ascii="Times New Roman"/>
                <w:b/>
                <w:bCs/>
                <w:color w:val="333399"/>
                <w:sz w:val="18"/>
                <w:szCs w:val="18"/>
                <w:lang w:eastAsia="hr-HR"/>
              </w:rPr>
              <w:t>E) ODGOĐENO PLAĆANJE TROŠKOVA I PRIHOD BUDUĆEGA</w:t>
            </w:r>
            <w:r w:rsidRPr="00322603">
              <w:rPr>
                <w:rFonts w:cs="Times New Roman" w:eastAsia="Times New Roman" w:hAnsi="Times New Roman" w:ascii="Times New Roman"/>
                <w:b/>
                <w:bCs/>
                <w:color w:val="333399"/>
                <w:sz w:val="18"/>
                <w:szCs w:val="18"/>
                <w:lang w:eastAsia="hr-HR"/>
              </w:rPr>
              <w:br/>
            </w:r>
            <w:r w:rsidR="009A3458">
              <w:rPr>
                <w:rFonts w:cs="Times New Roman" w:eastAsia="Times New Roman" w:hAnsi="Times New Roman" w:ascii="Times New Roman"/>
                <w:b/>
                <w:bCs/>
                <w:color w:val="333399"/>
                <w:sz w:val="18"/>
                <w:szCs w:val="18"/>
                <w:lang w:eastAsia="hr-HR"/>
              </w:rPr>
              <w:t xml:space="preserve"> </w:t>
            </w:r>
            <w:r w:rsidRPr="00322603">
              <w:rPr>
                <w:rFonts w:cs="Times New Roman" w:eastAsia="Times New Roman" w:hAnsi="Times New Roman" w:ascii="Times New Roman"/>
                <w:b/>
                <w:bCs/>
                <w:color w:val="333399"/>
                <w:sz w:val="18"/>
                <w:szCs w:val="18"/>
                <w:lang w:eastAsia="hr-HR"/>
              </w:rPr>
              <w:t>RAZDOBLJA</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122</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r w:rsidTr="00322603" w:rsidR="00322603" w:rsidRPr="00322603">
        <w:trPr>
          <w:trHeight w:val="282"/>
        </w:trPr>
        <w:tc>
          <w:tcPr>
            <w:tcW w:type="pct" w:w="2758"/>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322603" w:rsidP="00322603" w:rsidR="00322603" w:rsidRPr="00322603">
            <w:pPr>
              <w:spacing w:lineRule="auto" w:line="240" w:after="0"/>
              <w:rPr>
                <w:rFonts w:cs="Times New Roman" w:eastAsia="Times New Roman" w:hAnsi="Times New Roman" w:ascii="Times New Roman"/>
                <w:b/>
                <w:bCs/>
                <w:color w:val="333399"/>
                <w:sz w:val="18"/>
                <w:szCs w:val="18"/>
                <w:lang w:eastAsia="hr-HR"/>
              </w:rPr>
            </w:pPr>
            <w:r w:rsidRPr="00322603">
              <w:rPr>
                <w:rFonts w:cs="Times New Roman" w:eastAsia="Times New Roman" w:hAnsi="Times New Roman" w:ascii="Times New Roman"/>
                <w:b/>
                <w:bCs/>
                <w:color w:val="333399"/>
                <w:sz w:val="18"/>
                <w:szCs w:val="18"/>
                <w:lang w:eastAsia="hr-HR"/>
              </w:rPr>
              <w:t xml:space="preserve">F) UKUPNO – PASIVA </w:t>
            </w:r>
            <w:r w:rsidRPr="00322603">
              <w:rPr>
                <w:rFonts w:cs="Times New Roman" w:eastAsia="Times New Roman" w:hAnsi="Times New Roman" w:ascii="Times New Roman"/>
                <w:color w:val="333399"/>
                <w:sz w:val="18"/>
                <w:szCs w:val="18"/>
                <w:lang w:eastAsia="hr-HR"/>
              </w:rPr>
              <w:t>(AOP 067+088+095+107+122)</w:t>
            </w:r>
          </w:p>
        </w:tc>
        <w:tc>
          <w:tcPr>
            <w:tcW w:type="pct" w:w="34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123</w:t>
            </w:r>
          </w:p>
        </w:tc>
        <w:tc>
          <w:tcPr>
            <w:tcW w:type="pct" w:w="364"/>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color w:val="0000FF"/>
                <w:sz w:val="18"/>
                <w:szCs w:val="18"/>
                <w:lang w:eastAsia="hr-HR"/>
              </w:rPr>
            </w:pPr>
            <w:r w:rsidRPr="00322603">
              <w:rPr>
                <w:rFonts w:cs="Times New Roman" w:eastAsia="Times New Roman" w:hAnsi="Times New Roman" w:ascii="Times New Roman"/>
                <w:color w:val="0000FF"/>
                <w:sz w:val="18"/>
                <w:szCs w:val="18"/>
                <w:lang w:eastAsia="hr-HR"/>
              </w:rPr>
              <w:t>1.781.158</w:t>
            </w:r>
          </w:p>
        </w:tc>
        <w:tc>
          <w:tcPr>
            <w:tcW w:type="pct" w:w="767"/>
            <w:tcBorders>
              <w:top w:val="nil"/>
              <w:left w:val="nil"/>
              <w:bottom w:space="0" w:sz="4" w:color="C0C0C0"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color w:val="0000FF"/>
                <w:sz w:val="18"/>
                <w:szCs w:val="18"/>
                <w:lang w:eastAsia="hr-HR"/>
              </w:rPr>
            </w:pPr>
            <w:r w:rsidRPr="00322603">
              <w:rPr>
                <w:rFonts w:cs="Times New Roman" w:eastAsia="Times New Roman" w:hAnsi="Times New Roman" w:ascii="Times New Roman"/>
                <w:color w:val="0000FF"/>
                <w:sz w:val="18"/>
                <w:szCs w:val="18"/>
                <w:lang w:eastAsia="hr-HR"/>
              </w:rPr>
              <w:t>1.708.559</w:t>
            </w:r>
          </w:p>
        </w:tc>
      </w:tr>
      <w:tr w:rsidTr="00322603" w:rsidR="00322603" w:rsidRPr="00322603">
        <w:trPr>
          <w:trHeight w:val="282"/>
        </w:trPr>
        <w:tc>
          <w:tcPr>
            <w:tcW w:type="pct" w:w="2758"/>
            <w:gridSpan w:val="6"/>
            <w:tcBorders>
              <w:top w:space="0" w:sz="4" w:color="C0C0C0" w:val="single"/>
              <w:left w:space="0" w:sz="4" w:color="auto" w:val="single"/>
              <w:bottom w:space="0" w:sz="4" w:color="auto" w:val="single"/>
              <w:right w:space="0" w:sz="4" w:color="auto" w:val="single"/>
            </w:tcBorders>
            <w:shd w:fill="auto" w:color="auto" w:val="clear"/>
            <w:vAlign w:val="center"/>
            <w:hideMark/>
          </w:tcPr>
          <w:p w:rsidRDefault="00322603" w:rsidP="00322603" w:rsidR="00322603" w:rsidRPr="00322603">
            <w:pPr>
              <w:spacing w:lineRule="auto" w:line="240" w:after="0"/>
              <w:rPr>
                <w:rFonts w:cs="Times New Roman" w:eastAsia="Times New Roman" w:hAnsi="Times New Roman" w:ascii="Times New Roman"/>
                <w:b/>
                <w:bCs/>
                <w:color w:val="333399"/>
                <w:sz w:val="18"/>
                <w:szCs w:val="18"/>
                <w:lang w:eastAsia="hr-HR"/>
              </w:rPr>
            </w:pPr>
            <w:r w:rsidRPr="00322603">
              <w:rPr>
                <w:rFonts w:cs="Times New Roman" w:eastAsia="Times New Roman" w:hAnsi="Times New Roman" w:ascii="Times New Roman"/>
                <w:b/>
                <w:bCs/>
                <w:color w:val="333399"/>
                <w:sz w:val="18"/>
                <w:szCs w:val="18"/>
                <w:lang w:eastAsia="hr-HR"/>
              </w:rPr>
              <w:t>G)</w:t>
            </w:r>
            <w:r w:rsidR="009A3458">
              <w:rPr>
                <w:rFonts w:cs="Times New Roman" w:eastAsia="Times New Roman" w:hAnsi="Times New Roman" w:ascii="Times New Roman"/>
                <w:b/>
                <w:bCs/>
                <w:color w:val="333399"/>
                <w:sz w:val="18"/>
                <w:szCs w:val="18"/>
                <w:lang w:eastAsia="hr-HR"/>
              </w:rPr>
              <w:t xml:space="preserve"> </w:t>
            </w:r>
            <w:r w:rsidRPr="00322603">
              <w:rPr>
                <w:rFonts w:cs="Times New Roman" w:eastAsia="Times New Roman" w:hAnsi="Times New Roman" w:ascii="Times New Roman"/>
                <w:b/>
                <w:bCs/>
                <w:color w:val="333399"/>
                <w:sz w:val="18"/>
                <w:szCs w:val="18"/>
                <w:lang w:eastAsia="hr-HR"/>
              </w:rPr>
              <w:t>IZVANBILANČNI ZAPISI</w:t>
            </w:r>
          </w:p>
        </w:tc>
        <w:tc>
          <w:tcPr>
            <w:tcW w:type="pct" w:w="344"/>
            <w:tcBorders>
              <w:top w:val="nil"/>
              <w:left w:val="nil"/>
              <w:bottom w:space="0" w:sz="4" w:color="auto" w:val="single"/>
              <w:right w:space="0" w:sz="4" w:color="auto" w:val="single"/>
            </w:tcBorders>
            <w:shd w:fill="auto" w:color="auto" w:val="clear"/>
            <w:noWrap/>
            <w:vAlign w:val="center"/>
            <w:hideMark/>
          </w:tcPr>
          <w:p w:rsidRDefault="00322603" w:rsidP="00322603" w:rsidR="00322603" w:rsidRPr="00322603">
            <w:pPr>
              <w:spacing w:lineRule="auto" w:line="240" w:after="0"/>
              <w:jc w:val="center"/>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124</w:t>
            </w:r>
          </w:p>
        </w:tc>
        <w:tc>
          <w:tcPr>
            <w:tcW w:type="pct" w:w="364"/>
            <w:tcBorders>
              <w:top w:val="nil"/>
              <w:left w:val="nil"/>
              <w:bottom w:space="0" w:sz="4" w:color="auto" w:val="single"/>
              <w:right w:space="0" w:sz="4" w:color="auto" w:val="single"/>
            </w:tcBorders>
            <w:shd w:fill="auto" w:color="auto" w:val="clear"/>
            <w:noWrap/>
            <w:vAlign w:val="center"/>
            <w:hideMark/>
          </w:tcPr>
          <w:p w:rsidRDefault="00322603" w:rsidP="00322603" w:rsidR="00322603" w:rsidRPr="00322603">
            <w:pPr>
              <w:spacing w:lineRule="auto" w:line="240" w:after="0"/>
              <w:rPr>
                <w:rFonts w:cs="Times New Roman" w:eastAsia="Times New Roman" w:hAnsi="Times New Roman" w:ascii="Times New Roman"/>
                <w:b/>
                <w:bCs/>
                <w:sz w:val="18"/>
                <w:szCs w:val="18"/>
                <w:lang w:eastAsia="hr-HR"/>
              </w:rPr>
            </w:pPr>
            <w:r w:rsidRPr="00322603">
              <w:rPr>
                <w:rFonts w:cs="Times New Roman" w:eastAsia="Times New Roman" w:hAnsi="Times New Roman" w:ascii="Times New Roman"/>
                <w:b/>
                <w:bCs/>
                <w:sz w:val="18"/>
                <w:szCs w:val="18"/>
                <w:lang w:eastAsia="hr-HR"/>
              </w:rPr>
              <w:t> </w:t>
            </w:r>
          </w:p>
        </w:tc>
        <w:tc>
          <w:tcPr>
            <w:tcW w:type="pct" w:w="767"/>
            <w:tcBorders>
              <w:top w:val="nil"/>
              <w:left w:val="nil"/>
              <w:bottom w:space="0" w:sz="4" w:color="auto"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c>
          <w:tcPr>
            <w:tcW w:type="pct" w:w="767"/>
            <w:tcBorders>
              <w:top w:val="nil"/>
              <w:left w:val="nil"/>
              <w:bottom w:space="0" w:sz="4" w:color="auto" w:val="single"/>
              <w:right w:space="0" w:sz="4" w:color="auto" w:val="single"/>
            </w:tcBorders>
            <w:shd w:fill="auto" w:color="auto" w:val="clear"/>
            <w:noWrap/>
            <w:vAlign w:val="center"/>
            <w:hideMark/>
          </w:tcPr>
          <w:p w:rsidRDefault="00322603" w:rsidP="00322603" w:rsidR="00322603" w:rsidRPr="00322603">
            <w:pPr>
              <w:spacing w:lineRule="auto" w:line="240" w:after="0"/>
              <w:jc w:val="right"/>
              <w:rPr>
                <w:rFonts w:cs="Times New Roman" w:eastAsia="Times New Roman" w:hAnsi="Times New Roman" w:ascii="Times New Roman"/>
                <w:sz w:val="18"/>
                <w:szCs w:val="18"/>
                <w:lang w:eastAsia="hr-HR"/>
              </w:rPr>
            </w:pPr>
            <w:r w:rsidRPr="00322603">
              <w:rPr>
                <w:rFonts w:cs="Times New Roman" w:eastAsia="Times New Roman" w:hAnsi="Times New Roman" w:ascii="Times New Roman"/>
                <w:sz w:val="18"/>
                <w:szCs w:val="18"/>
                <w:lang w:eastAsia="hr-HR"/>
              </w:rPr>
              <w:t> </w:t>
            </w:r>
          </w:p>
        </w:tc>
      </w:tr>
    </w:tbl>
    <w:p w:rsidRDefault="00887AC3" w:rsidP="00C54C26" w:rsidR="00890C4A" w:rsidRPr="00C54C26">
      <w:pPr>
        <w:pStyle w:val="Opisslike"/>
        <w:jc w:val="both"/>
        <w:rPr>
          <w:rFonts w:cs="Times New Roman" w:hAnsi="Times New Roman" w:ascii="Times New Roman"/>
          <w:i w:val="false"/>
          <w:color w:val="auto"/>
          <w:sz w:val="20"/>
          <w:szCs w:val="20"/>
        </w:rPr>
      </w:pPr>
      <w:bookmarkStart w:name="_Toc511645672" w:id="32"/>
      <w:r w:rsidRPr="00887AC3">
        <w:rPr>
          <w:rFonts w:cs="Times New Roman" w:hAnsi="Times New Roman" w:ascii="Times New Roman"/>
          <w:i w:val="false"/>
          <w:color w:val="auto"/>
          <w:sz w:val="20"/>
          <w:szCs w:val="20"/>
        </w:rPr>
        <w:t xml:space="preserve">Tablica </w:t>
      </w:r>
      <w:r w:rsidR="00EC092B">
        <w:rPr>
          <w:rFonts w:cs="Times New Roman" w:hAnsi="Times New Roman" w:ascii="Times New Roman"/>
          <w:i w:val="false"/>
          <w:color w:val="auto"/>
          <w:sz w:val="20"/>
          <w:szCs w:val="20"/>
        </w:rPr>
        <w:fldChar w:fldCharType="begin"/>
      </w:r>
      <w:r w:rsidR="006054B4">
        <w:rPr>
          <w:rFonts w:cs="Times New Roman" w:hAnsi="Times New Roman" w:ascii="Times New Roman"/>
          <w:i w:val="false"/>
          <w:color w:val="auto"/>
          <w:sz w:val="20"/>
          <w:szCs w:val="20"/>
        </w:rPr>
        <w:instrText xml:space="preserve"> SEQ Tablica \* ARABIC </w:instrText>
      </w:r>
      <w:r w:rsidR="00EC092B">
        <w:rPr>
          <w:rFonts w:cs="Times New Roman" w:hAnsi="Times New Roman" w:ascii="Times New Roman"/>
          <w:i w:val="false"/>
          <w:color w:val="auto"/>
          <w:sz w:val="20"/>
          <w:szCs w:val="20"/>
        </w:rPr>
        <w:fldChar w:fldCharType="separate"/>
      </w:r>
      <w:r w:rsidR="00191403">
        <w:rPr>
          <w:rFonts w:cs="Times New Roman" w:hAnsi="Times New Roman" w:ascii="Times New Roman"/>
          <w:i w:val="false"/>
          <w:noProof/>
          <w:color w:val="auto"/>
          <w:sz w:val="20"/>
          <w:szCs w:val="20"/>
        </w:rPr>
        <w:t>3</w:t>
      </w:r>
      <w:r w:rsidR="00EC092B">
        <w:rPr>
          <w:rFonts w:cs="Times New Roman" w:hAnsi="Times New Roman" w:ascii="Times New Roman"/>
          <w:i w:val="false"/>
          <w:color w:val="auto"/>
          <w:sz w:val="20"/>
          <w:szCs w:val="20"/>
        </w:rPr>
        <w:fldChar w:fldCharType="end"/>
      </w:r>
      <w:r w:rsidR="00BD54C5">
        <w:rPr>
          <w:rFonts w:cs="Times New Roman" w:hAnsi="Times New Roman" w:ascii="Times New Roman"/>
          <w:i w:val="false"/>
          <w:color w:val="auto"/>
          <w:sz w:val="20"/>
          <w:szCs w:val="20"/>
        </w:rPr>
        <w:t>. Bilanca na dan</w:t>
      </w:r>
      <w:r w:rsidR="00567BBF">
        <w:rPr>
          <w:rFonts w:cs="Times New Roman" w:hAnsi="Times New Roman" w:ascii="Times New Roman"/>
          <w:i w:val="false"/>
          <w:color w:val="auto"/>
          <w:sz w:val="20"/>
          <w:szCs w:val="20"/>
        </w:rPr>
        <w:t xml:space="preserve"> </w:t>
      </w:r>
      <w:r w:rsidR="00322603">
        <w:rPr>
          <w:rFonts w:cs="Times New Roman" w:hAnsi="Times New Roman" w:ascii="Times New Roman"/>
          <w:i w:val="false"/>
          <w:color w:val="auto"/>
          <w:sz w:val="20"/>
          <w:szCs w:val="20"/>
        </w:rPr>
        <w:t>28</w:t>
      </w:r>
      <w:r w:rsidR="00567BBF">
        <w:rPr>
          <w:rFonts w:cs="Times New Roman" w:hAnsi="Times New Roman" w:ascii="Times New Roman"/>
          <w:i w:val="false"/>
          <w:color w:val="auto"/>
          <w:sz w:val="20"/>
          <w:szCs w:val="20"/>
        </w:rPr>
        <w:t>.</w:t>
      </w:r>
      <w:r w:rsidR="00AD1B4E">
        <w:rPr>
          <w:rFonts w:cs="Times New Roman" w:hAnsi="Times New Roman" w:ascii="Times New Roman"/>
          <w:i w:val="false"/>
          <w:color w:val="auto"/>
          <w:sz w:val="20"/>
          <w:szCs w:val="20"/>
        </w:rPr>
        <w:t>2</w:t>
      </w:r>
      <w:r w:rsidRPr="00887AC3">
        <w:rPr>
          <w:rFonts w:cs="Times New Roman" w:hAnsi="Times New Roman" w:ascii="Times New Roman"/>
          <w:i w:val="false"/>
          <w:color w:val="auto"/>
          <w:sz w:val="20"/>
          <w:szCs w:val="20"/>
        </w:rPr>
        <w:t>.201</w:t>
      </w:r>
      <w:r w:rsidR="00322603">
        <w:rPr>
          <w:rFonts w:cs="Times New Roman" w:hAnsi="Times New Roman" w:ascii="Times New Roman"/>
          <w:i w:val="false"/>
          <w:color w:val="auto"/>
          <w:sz w:val="20"/>
          <w:szCs w:val="20"/>
        </w:rPr>
        <w:t>8</w:t>
      </w:r>
      <w:r w:rsidRPr="00887AC3">
        <w:rPr>
          <w:rFonts w:cs="Times New Roman" w:hAnsi="Times New Roman" w:ascii="Times New Roman"/>
          <w:i w:val="false"/>
          <w:color w:val="auto"/>
          <w:sz w:val="20"/>
          <w:szCs w:val="20"/>
        </w:rPr>
        <w:t xml:space="preserve">. društva </w:t>
      </w:r>
      <w:r w:rsidR="00F14970">
        <w:rPr>
          <w:rFonts w:cs="Times New Roman" w:hAnsi="Times New Roman" w:ascii="Times New Roman"/>
          <w:i w:val="false"/>
          <w:color w:val="auto"/>
          <w:sz w:val="20"/>
          <w:szCs w:val="20"/>
        </w:rPr>
        <w:t>Nardus N.T. d.o.o.</w:t>
      </w:r>
      <w:bookmarkEnd w:id="32"/>
    </w:p>
    <w:p w:rsidRDefault="00DF516B" w:rsidP="00DB7AE1" w:rsidR="00DF516B">
      <w:pPr>
        <w:spacing w:lineRule="auto" w:line="360"/>
        <w:jc w:val="both"/>
        <w:rPr>
          <w:rFonts w:cs="Times New Roman" w:hAnsi="Times New Roman" w:ascii="Times New Roman"/>
          <w:sz w:val="24"/>
          <w:szCs w:val="24"/>
        </w:rPr>
      </w:pPr>
    </w:p>
    <w:p w:rsidRDefault="00802097" w:rsidP="00DB7AE1" w:rsidR="00567BBF">
      <w:pPr>
        <w:spacing w:lineRule="auto" w:line="360"/>
        <w:jc w:val="both"/>
        <w:rPr>
          <w:rFonts w:cs="Times New Roman" w:hAnsi="Times New Roman" w:ascii="Times New Roman"/>
          <w:sz w:val="24"/>
          <w:szCs w:val="24"/>
        </w:rPr>
      </w:pPr>
      <w:r w:rsidRPr="005E1519">
        <w:rPr>
          <w:rFonts w:cs="Times New Roman" w:hAnsi="Times New Roman" w:ascii="Times New Roman"/>
          <w:sz w:val="24"/>
          <w:szCs w:val="24"/>
        </w:rPr>
        <w:t>Bilanca prikazuje stanje druš</w:t>
      </w:r>
      <w:r w:rsidR="00D13345">
        <w:rPr>
          <w:rFonts w:cs="Times New Roman" w:hAnsi="Times New Roman" w:ascii="Times New Roman"/>
          <w:sz w:val="24"/>
          <w:szCs w:val="24"/>
        </w:rPr>
        <w:t>tva u 201</w:t>
      </w:r>
      <w:r w:rsidR="00F14970">
        <w:rPr>
          <w:rFonts w:cs="Times New Roman" w:hAnsi="Times New Roman" w:ascii="Times New Roman"/>
          <w:sz w:val="24"/>
          <w:szCs w:val="24"/>
        </w:rPr>
        <w:t>7</w:t>
      </w:r>
      <w:r w:rsidR="00890C4A">
        <w:rPr>
          <w:rFonts w:cs="Times New Roman" w:hAnsi="Times New Roman" w:ascii="Times New Roman"/>
          <w:sz w:val="24"/>
          <w:szCs w:val="24"/>
        </w:rPr>
        <w:t>.</w:t>
      </w:r>
      <w:r w:rsidR="00D13345">
        <w:rPr>
          <w:rFonts w:cs="Times New Roman" w:hAnsi="Times New Roman" w:ascii="Times New Roman"/>
          <w:sz w:val="24"/>
          <w:szCs w:val="24"/>
        </w:rPr>
        <w:t xml:space="preserve"> godini i na datum </w:t>
      </w:r>
      <w:r w:rsidR="00F14970">
        <w:rPr>
          <w:rFonts w:cs="Times New Roman" w:hAnsi="Times New Roman" w:ascii="Times New Roman"/>
          <w:sz w:val="24"/>
          <w:szCs w:val="24"/>
        </w:rPr>
        <w:t>28.2.2018.</w:t>
      </w:r>
      <w:r w:rsidRPr="005E1519">
        <w:rPr>
          <w:rFonts w:cs="Times New Roman" w:hAnsi="Times New Roman" w:ascii="Times New Roman"/>
          <w:sz w:val="24"/>
          <w:szCs w:val="24"/>
        </w:rPr>
        <w:t xml:space="preserve"> godine i to kroz materijalnu imovinu, obveze (d</w:t>
      </w:r>
      <w:r w:rsidR="00ED3ADD" w:rsidRPr="005E1519">
        <w:rPr>
          <w:rFonts w:cs="Times New Roman" w:hAnsi="Times New Roman" w:ascii="Times New Roman"/>
          <w:sz w:val="24"/>
          <w:szCs w:val="24"/>
        </w:rPr>
        <w:t>ugovanje)</w:t>
      </w:r>
      <w:r w:rsidR="00D13345">
        <w:rPr>
          <w:rFonts w:cs="Times New Roman" w:hAnsi="Times New Roman" w:ascii="Times New Roman"/>
          <w:sz w:val="24"/>
          <w:szCs w:val="24"/>
        </w:rPr>
        <w:t xml:space="preserve"> i kapital</w:t>
      </w:r>
      <w:r w:rsidR="00D13345" w:rsidRPr="00F612DC">
        <w:rPr>
          <w:rFonts w:cs="Times New Roman" w:hAnsi="Times New Roman" w:ascii="Times New Roman"/>
          <w:sz w:val="24"/>
          <w:szCs w:val="24"/>
        </w:rPr>
        <w:t xml:space="preserve">. </w:t>
      </w:r>
      <w:r w:rsidR="00341D37">
        <w:rPr>
          <w:rFonts w:cs="Times New Roman" w:hAnsi="Times New Roman" w:ascii="Times New Roman"/>
          <w:sz w:val="24"/>
          <w:szCs w:val="24"/>
        </w:rPr>
        <w:t>D</w:t>
      </w:r>
      <w:r w:rsidR="00BA649E" w:rsidRPr="00F612DC">
        <w:rPr>
          <w:rFonts w:cs="Times New Roman" w:hAnsi="Times New Roman" w:ascii="Times New Roman"/>
          <w:sz w:val="24"/>
          <w:szCs w:val="24"/>
        </w:rPr>
        <w:t xml:space="preserve">ruštvo </w:t>
      </w:r>
      <w:r w:rsidR="000574F6">
        <w:rPr>
          <w:rFonts w:cs="Times New Roman" w:hAnsi="Times New Roman" w:ascii="Times New Roman"/>
          <w:sz w:val="24"/>
          <w:szCs w:val="24"/>
        </w:rPr>
        <w:t xml:space="preserve">je blokirano od strane </w:t>
      </w:r>
      <w:r w:rsidR="00571D2A">
        <w:rPr>
          <w:rFonts w:cs="Times New Roman" w:hAnsi="Times New Roman" w:ascii="Times New Roman"/>
          <w:sz w:val="24"/>
          <w:szCs w:val="24"/>
        </w:rPr>
        <w:t>Hrvatski zavod za zapošljavanje</w:t>
      </w:r>
      <w:r w:rsidR="000574F6">
        <w:rPr>
          <w:rFonts w:cs="Times New Roman" w:hAnsi="Times New Roman" w:ascii="Times New Roman"/>
          <w:sz w:val="24"/>
          <w:szCs w:val="24"/>
        </w:rPr>
        <w:t xml:space="preserve"> uprave jer </w:t>
      </w:r>
      <w:r w:rsidR="00BA649E" w:rsidRPr="00F612DC">
        <w:rPr>
          <w:rFonts w:cs="Times New Roman" w:hAnsi="Times New Roman" w:ascii="Times New Roman"/>
          <w:sz w:val="24"/>
          <w:szCs w:val="24"/>
        </w:rPr>
        <w:t>nije bilo u mogućnosti podmiriti sve nastale obveze</w:t>
      </w:r>
      <w:r w:rsidR="00AD1B4E">
        <w:rPr>
          <w:rFonts w:cs="Times New Roman" w:hAnsi="Times New Roman" w:ascii="Times New Roman"/>
          <w:sz w:val="24"/>
          <w:szCs w:val="24"/>
        </w:rPr>
        <w:t>. U uvjetima blokade IBAN računa otežano je poslovanje</w:t>
      </w:r>
      <w:r w:rsidR="00681F4A">
        <w:rPr>
          <w:rFonts w:cs="Times New Roman" w:hAnsi="Times New Roman" w:ascii="Times New Roman"/>
          <w:sz w:val="24"/>
          <w:szCs w:val="24"/>
        </w:rPr>
        <w:t xml:space="preserve"> društva.</w:t>
      </w:r>
    </w:p>
    <w:p w:rsidRDefault="00571D2A" w:rsidP="00DB7AE1" w:rsidR="00571D2A">
      <w:pPr>
        <w:spacing w:lineRule="auto" w:line="360"/>
        <w:jc w:val="both"/>
        <w:rPr>
          <w:rFonts w:cs="Times New Roman" w:hAnsi="Times New Roman" w:ascii="Times New Roman"/>
          <w:sz w:val="24"/>
          <w:szCs w:val="24"/>
        </w:rPr>
      </w:pPr>
    </w:p>
    <w:p w:rsidRDefault="00E32082" w:rsidP="00341D37" w:rsidR="00CE13E4">
      <w:pPr>
        <w:jc w:val="both"/>
        <w:rPr>
          <w:rFonts w:cs="Times New Roman" w:hAnsi="Times New Roman" w:ascii="Times New Roman"/>
          <w:sz w:val="24"/>
          <w:szCs w:val="24"/>
        </w:rPr>
      </w:pPr>
      <w:r w:rsidRPr="005E1519">
        <w:rPr>
          <w:rFonts w:cs="Times New Roman" w:hAnsi="Times New Roman" w:ascii="Times New Roman"/>
          <w:sz w:val="24"/>
          <w:szCs w:val="24"/>
        </w:rPr>
        <w:t>U nastavku prikazana je usporedba obveza prema dobavljačima i potraživanja od kupaca (iznosi u kn).</w:t>
      </w:r>
    </w:p>
    <w:p w:rsidRDefault="00341D37" w:rsidP="00415221" w:rsidR="00415221">
      <w:pPr>
        <w:keepNext/>
        <w:jc w:val="both"/>
      </w:pPr>
      <w:r w:rsidRPr="00341D37">
        <w:rPr>
          <w:rFonts w:cs="Times New Roman" w:hAnsi="Times New Roman" w:ascii="Times New Roman"/>
          <w:noProof/>
          <w:sz w:val="24"/>
          <w:szCs w:val="24"/>
          <w:lang w:eastAsia="hr-HR"/>
        </w:rPr>
        <w:t xml:space="preserve"> </w:t>
      </w:r>
      <w:r w:rsidRPr="00415221">
        <w:rPr>
          <w:rFonts w:cs="Times New Roman" w:hAnsi="Times New Roman" w:ascii="Times New Roman"/>
          <w:noProof/>
          <w:sz w:val="24"/>
          <w:szCs w:val="24"/>
          <w:lang w:eastAsia="hr-HR" w:val="hr-HR"/>
        </w:rPr>
        <w:drawing>
          <wp:inline distR="0" distL="0" distB="0" distT="0">
            <wp:extent cy="1885950" cx="5781675"/>
            <wp:effectExtent b="0" r="0" t="0" l="0"/>
            <wp:docPr name="Chart 7" id="7"/>
            <wp:cNvGraphicFramePr/>
            <a:graphic>
              <a:graphicData uri="http://schemas.openxmlformats.org/drawingml/2006/chart">
                <c:chart r:id="rId17"/>
              </a:graphicData>
            </a:graphic>
          </wp:inline>
        </w:drawing>
      </w:r>
    </w:p>
    <w:p w:rsidRDefault="00415221" w:rsidP="00415221" w:rsidR="00C03A72" w:rsidRPr="00415221">
      <w:pPr>
        <w:pStyle w:val="Opisslike"/>
        <w:jc w:val="both"/>
        <w:rPr>
          <w:rFonts w:cs="Times New Roman" w:hAnsi="Times New Roman" w:ascii="Times New Roman"/>
          <w:i w:val="false"/>
          <w:color w:val="auto"/>
        </w:rPr>
      </w:pPr>
      <w:bookmarkStart w:name="_Toc511645695" w:id="33"/>
      <w:r w:rsidRPr="00415221">
        <w:rPr>
          <w:rFonts w:cs="Times New Roman" w:hAnsi="Times New Roman" w:ascii="Times New Roman"/>
          <w:i w:val="false"/>
          <w:color w:val="auto"/>
        </w:rPr>
        <w:t xml:space="preserve">Slika </w:t>
      </w:r>
      <w:r w:rsidR="00EC092B" w:rsidRPr="00415221">
        <w:rPr>
          <w:rFonts w:cs="Times New Roman" w:hAnsi="Times New Roman" w:ascii="Times New Roman"/>
          <w:i w:val="false"/>
          <w:color w:val="auto"/>
        </w:rPr>
        <w:fldChar w:fldCharType="begin"/>
      </w:r>
      <w:r w:rsidRPr="00415221">
        <w:rPr>
          <w:rFonts w:cs="Times New Roman" w:hAnsi="Times New Roman" w:ascii="Times New Roman"/>
          <w:i w:val="false"/>
          <w:color w:val="auto"/>
        </w:rPr>
        <w:instrText xml:space="preserve"> SEQ Slika \* ARABIC </w:instrText>
      </w:r>
      <w:r w:rsidR="00EC092B" w:rsidRPr="00415221">
        <w:rPr>
          <w:rFonts w:cs="Times New Roman" w:hAnsi="Times New Roman" w:ascii="Times New Roman"/>
          <w:i w:val="false"/>
          <w:color w:val="auto"/>
        </w:rPr>
        <w:fldChar w:fldCharType="separate"/>
      </w:r>
      <w:r w:rsidR="00191403">
        <w:rPr>
          <w:rFonts w:cs="Times New Roman" w:hAnsi="Times New Roman" w:ascii="Times New Roman"/>
          <w:i w:val="false"/>
          <w:noProof/>
          <w:color w:val="auto"/>
        </w:rPr>
        <w:t>4</w:t>
      </w:r>
      <w:r w:rsidR="00EC092B" w:rsidRPr="00415221">
        <w:rPr>
          <w:rFonts w:cs="Times New Roman" w:hAnsi="Times New Roman" w:ascii="Times New Roman"/>
          <w:i w:val="false"/>
          <w:color w:val="auto"/>
        </w:rPr>
        <w:fldChar w:fldCharType="end"/>
      </w:r>
      <w:r w:rsidRPr="00415221">
        <w:rPr>
          <w:rFonts w:cs="Times New Roman" w:hAnsi="Times New Roman" w:ascii="Times New Roman"/>
          <w:i w:val="false"/>
          <w:color w:val="auto"/>
        </w:rPr>
        <w:t xml:space="preserve">. Obveze prema dobavljačima i potraživanja od kupaca društva </w:t>
      </w:r>
      <w:r w:rsidR="00F14970" w:rsidRPr="00F14970">
        <w:rPr>
          <w:rFonts w:cs="Times New Roman" w:hAnsi="Times New Roman" w:ascii="Times New Roman"/>
          <w:i w:val="false"/>
          <w:color w:val="auto"/>
        </w:rPr>
        <w:t>Nardus N.T. d.o.o.</w:t>
      </w:r>
      <w:bookmarkEnd w:id="33"/>
    </w:p>
    <w:p w:rsidRDefault="004E3D9D" w:rsidP="00DB7AE1" w:rsidR="004E3D9D">
      <w:pPr>
        <w:spacing w:lineRule="auto" w:line="360"/>
        <w:jc w:val="both"/>
        <w:rPr>
          <w:rFonts w:cs="Times New Roman" w:hAnsi="Times New Roman" w:ascii="Times New Roman"/>
          <w:sz w:val="24"/>
          <w:szCs w:val="24"/>
        </w:rPr>
      </w:pPr>
    </w:p>
    <w:p w:rsidRDefault="00415221" w:rsidP="00DB7AE1" w:rsidR="004E3D9D">
      <w:pPr>
        <w:spacing w:lineRule="auto" w:line="360"/>
        <w:jc w:val="both"/>
        <w:rPr>
          <w:rFonts w:cs="Times New Roman" w:hAnsi="Times New Roman" w:ascii="Times New Roman"/>
          <w:sz w:val="24"/>
          <w:szCs w:val="24"/>
        </w:rPr>
      </w:pPr>
      <w:r>
        <w:rPr>
          <w:rFonts w:cs="Times New Roman" w:hAnsi="Times New Roman" w:ascii="Times New Roman"/>
          <w:sz w:val="24"/>
          <w:szCs w:val="24"/>
        </w:rPr>
        <w:t xml:space="preserve">Potraživanja od kupaca </w:t>
      </w:r>
      <w:r w:rsidR="00F14970">
        <w:rPr>
          <w:rFonts w:cs="Times New Roman" w:hAnsi="Times New Roman" w:ascii="Times New Roman"/>
          <w:sz w:val="24"/>
          <w:szCs w:val="24"/>
        </w:rPr>
        <w:t>rastu do 2016. godine, nakon 2016. godine oni se smanjuju što znači da postoji učinkovit način naplate svojih potraživanja što je omogućavalo poduzeću nesmetano poslovanje. Obveze prema dobavljačima se kroz promatrano razdoblje cijelo vrijeme smanjuje, društvo uspijeva podmirivati svoje obveze prema dobavljačima, ali zbog blokade računa od strane Hrvatskog zavoda za zapošljavanje došlo je do poteškoća u namirenju i samih dobavljača.</w:t>
      </w:r>
      <w:r>
        <w:rPr>
          <w:rFonts w:cs="Times New Roman" w:hAnsi="Times New Roman" w:ascii="Times New Roman"/>
          <w:sz w:val="24"/>
          <w:szCs w:val="24"/>
        </w:rPr>
        <w:t xml:space="preserve"> </w:t>
      </w:r>
    </w:p>
    <w:p w:rsidRDefault="00567BBF" w:rsidP="00DB7AE1" w:rsidR="00567BBF">
      <w:pPr>
        <w:pStyle w:val="Opisslike"/>
        <w:jc w:val="both"/>
        <w:rPr>
          <w:noProof/>
        </w:rPr>
      </w:pPr>
    </w:p>
    <w:p w:rsidRDefault="00DC1318" w:rsidP="00DC1318" w:rsidR="00DC1318" w:rsidRPr="00DC1318"/>
    <w:tbl>
      <w:tblPr>
        <w:tblStyle w:val="GridTable6ColorfulAccent2"/>
        <w:tblW w:type="pct" w:w="5000"/>
        <w:tblLook w:val="04A0" w:noVBand="1" w:noHBand="0" w:lastColumn="0" w:firstColumn="1" w:lastRow="0" w:firstRow="1"/>
      </w:tblPr>
      <w:tblGrid>
        <w:gridCol w:w="5205"/>
        <w:gridCol w:w="2211"/>
        <w:gridCol w:w="1872"/>
      </w:tblGrid>
      <w:tr w:rsidTr="00451680" w:rsidR="00451680" w:rsidRPr="00451680">
        <w:trPr>
          <w:cnfStyle w:val="100000000000"/>
          <w:trHeight w:val="300"/>
        </w:trPr>
        <w:tc>
          <w:tcPr>
            <w:cnfStyle w:val="001000000000"/>
            <w:tcW w:type="pct" w:w="2801"/>
            <w:noWrap/>
            <w:hideMark/>
          </w:tcPr>
          <w:p w:rsidRDefault="00451680" w:rsidP="00451680" w:rsidR="00451680" w:rsidRPr="00451680">
            <w:pPr>
              <w:rPr>
                <w:rFonts w:cs="Times New Roman" w:eastAsia="Times New Roman" w:hAnsi="Times New Roman" w:ascii="Times New Roman"/>
                <w:color w:val="000000"/>
                <w:lang w:eastAsia="hr-HR"/>
              </w:rPr>
            </w:pPr>
            <w:r w:rsidRPr="00451680">
              <w:rPr>
                <w:rFonts w:cs="Times New Roman" w:eastAsia="Times New Roman" w:hAnsi="Times New Roman" w:ascii="Times New Roman"/>
                <w:color w:val="000000"/>
                <w:lang w:eastAsia="hr-HR"/>
              </w:rPr>
              <w:lastRenderedPageBreak/>
              <w:t>POKAZATELJI ZADUŽENOSTI</w:t>
            </w:r>
          </w:p>
        </w:tc>
        <w:tc>
          <w:tcPr>
            <w:tcW w:type="pct" w:w="1190"/>
            <w:noWrap/>
            <w:hideMark/>
          </w:tcPr>
          <w:p w:rsidRDefault="00451680" w:rsidP="00451680" w:rsidR="00451680" w:rsidRPr="00451680">
            <w:pPr>
              <w:jc w:val="center"/>
              <w:cnfStyle w:val="100000000000"/>
              <w:rPr>
                <w:rFonts w:cs="Times New Roman" w:eastAsia="Times New Roman" w:hAnsi="Times New Roman" w:ascii="Times New Roman"/>
                <w:color w:val="000000"/>
                <w:lang w:eastAsia="hr-HR"/>
              </w:rPr>
            </w:pPr>
            <w:r w:rsidRPr="00451680">
              <w:rPr>
                <w:rFonts w:cs="Times New Roman" w:eastAsia="Times New Roman" w:hAnsi="Times New Roman" w:ascii="Times New Roman"/>
                <w:color w:val="000000"/>
                <w:lang w:eastAsia="hr-HR"/>
              </w:rPr>
              <w:t>2017.</w:t>
            </w:r>
          </w:p>
        </w:tc>
        <w:tc>
          <w:tcPr>
            <w:tcW w:type="pct" w:w="1008"/>
            <w:noWrap/>
            <w:hideMark/>
          </w:tcPr>
          <w:p w:rsidRDefault="00451680" w:rsidP="00451680" w:rsidR="00451680" w:rsidRPr="00451680">
            <w:pPr>
              <w:jc w:val="center"/>
              <w:cnfStyle w:val="100000000000"/>
              <w:rPr>
                <w:rFonts w:cs="Times New Roman" w:eastAsia="Times New Roman" w:hAnsi="Times New Roman" w:ascii="Times New Roman"/>
                <w:color w:val="000000"/>
                <w:lang w:eastAsia="hr-HR"/>
              </w:rPr>
            </w:pPr>
            <w:r w:rsidRPr="00451680">
              <w:rPr>
                <w:rFonts w:cs="Times New Roman" w:eastAsia="Times New Roman" w:hAnsi="Times New Roman" w:ascii="Times New Roman"/>
                <w:color w:val="000000"/>
                <w:lang w:eastAsia="hr-HR"/>
              </w:rPr>
              <w:t>28.2.2018.</w:t>
            </w:r>
          </w:p>
        </w:tc>
      </w:tr>
      <w:tr w:rsidTr="00DC1318" w:rsidR="00451680" w:rsidRPr="00451680">
        <w:trPr>
          <w:cnfStyle w:val="000000100000"/>
          <w:trHeight w:val="300"/>
        </w:trPr>
        <w:tc>
          <w:tcPr>
            <w:cnfStyle w:val="001000000000"/>
            <w:tcW w:type="pct" w:w="2801"/>
            <w:noWrap/>
            <w:hideMark/>
          </w:tcPr>
          <w:p w:rsidRDefault="00451680" w:rsidP="00451680" w:rsidR="00451680" w:rsidRPr="00451680">
            <w:pPr>
              <w:rPr>
                <w:rFonts w:cs="Times New Roman" w:eastAsia="Times New Roman" w:hAnsi="Times New Roman" w:ascii="Times New Roman"/>
                <w:color w:val="000000"/>
                <w:lang w:eastAsia="hr-HR"/>
              </w:rPr>
            </w:pPr>
            <w:r w:rsidRPr="00451680">
              <w:rPr>
                <w:rFonts w:cs="Times New Roman" w:eastAsia="Times New Roman" w:hAnsi="Times New Roman" w:ascii="Times New Roman"/>
                <w:color w:val="000000"/>
                <w:lang w:eastAsia="hr-HR"/>
              </w:rPr>
              <w:t>Koeficijent zaduženosti</w:t>
            </w:r>
          </w:p>
        </w:tc>
        <w:tc>
          <w:tcPr>
            <w:tcW w:type="pct" w:w="1190"/>
            <w:noWrap/>
            <w:vAlign w:val="center"/>
            <w:hideMark/>
          </w:tcPr>
          <w:p w:rsidRDefault="00451680" w:rsidP="00DC1318" w:rsidR="00451680" w:rsidRPr="00451680">
            <w:pPr>
              <w:jc w:val="center"/>
              <w:cnfStyle w:val="000000100000"/>
              <w:rPr>
                <w:rFonts w:cs="Times New Roman" w:eastAsia="Times New Roman" w:hAnsi="Times New Roman" w:ascii="Times New Roman"/>
                <w:color w:val="000000"/>
                <w:lang w:eastAsia="hr-HR"/>
              </w:rPr>
            </w:pPr>
            <w:r w:rsidRPr="00451680">
              <w:rPr>
                <w:rFonts w:cs="Times New Roman" w:eastAsia="Times New Roman" w:hAnsi="Times New Roman" w:ascii="Times New Roman"/>
                <w:color w:val="000000"/>
                <w:lang w:eastAsia="hr-HR"/>
              </w:rPr>
              <w:t>0,8336</w:t>
            </w:r>
          </w:p>
        </w:tc>
        <w:tc>
          <w:tcPr>
            <w:tcW w:type="pct" w:w="1008"/>
            <w:noWrap/>
            <w:vAlign w:val="center"/>
            <w:hideMark/>
          </w:tcPr>
          <w:p w:rsidRDefault="00451680" w:rsidP="00DC1318" w:rsidR="00451680" w:rsidRPr="00451680">
            <w:pPr>
              <w:jc w:val="center"/>
              <w:cnfStyle w:val="000000100000"/>
              <w:rPr>
                <w:rFonts w:cs="Times New Roman" w:eastAsia="Times New Roman" w:hAnsi="Times New Roman" w:ascii="Times New Roman"/>
                <w:color w:val="000000"/>
                <w:lang w:eastAsia="hr-HR"/>
              </w:rPr>
            </w:pPr>
            <w:r w:rsidRPr="00451680">
              <w:rPr>
                <w:rFonts w:cs="Times New Roman" w:eastAsia="Times New Roman" w:hAnsi="Times New Roman" w:ascii="Times New Roman"/>
                <w:color w:val="000000"/>
                <w:lang w:eastAsia="hr-HR"/>
              </w:rPr>
              <w:t>0,8022</w:t>
            </w:r>
          </w:p>
        </w:tc>
      </w:tr>
      <w:tr w:rsidTr="00DC1318" w:rsidR="00451680" w:rsidRPr="00451680">
        <w:trPr>
          <w:trHeight w:val="300"/>
        </w:trPr>
        <w:tc>
          <w:tcPr>
            <w:cnfStyle w:val="001000000000"/>
            <w:tcW w:type="pct" w:w="2801"/>
            <w:noWrap/>
            <w:hideMark/>
          </w:tcPr>
          <w:p w:rsidRDefault="00451680" w:rsidP="00451680" w:rsidR="00451680" w:rsidRPr="00451680">
            <w:pPr>
              <w:rPr>
                <w:rFonts w:cs="Times New Roman" w:eastAsia="Times New Roman" w:hAnsi="Times New Roman" w:ascii="Times New Roman"/>
                <w:color w:val="000000"/>
                <w:lang w:eastAsia="hr-HR"/>
              </w:rPr>
            </w:pPr>
            <w:r w:rsidRPr="00451680">
              <w:rPr>
                <w:rFonts w:cs="Times New Roman" w:eastAsia="Times New Roman" w:hAnsi="Times New Roman" w:ascii="Times New Roman"/>
                <w:color w:val="000000"/>
                <w:lang w:eastAsia="hr-HR"/>
              </w:rPr>
              <w:t>Koeficijent vlastitog financiranja</w:t>
            </w:r>
          </w:p>
        </w:tc>
        <w:tc>
          <w:tcPr>
            <w:tcW w:type="pct" w:w="1190"/>
            <w:noWrap/>
            <w:vAlign w:val="center"/>
            <w:hideMark/>
          </w:tcPr>
          <w:p w:rsidRDefault="00451680" w:rsidP="00DC1318" w:rsidR="00451680" w:rsidRPr="00451680">
            <w:pPr>
              <w:jc w:val="center"/>
              <w:cnfStyle w:val="000000000000"/>
              <w:rPr>
                <w:rFonts w:cs="Times New Roman" w:eastAsia="Times New Roman" w:hAnsi="Times New Roman" w:ascii="Times New Roman"/>
                <w:color w:val="000000"/>
                <w:lang w:eastAsia="hr-HR"/>
              </w:rPr>
            </w:pPr>
            <w:r w:rsidRPr="00451680">
              <w:rPr>
                <w:rFonts w:cs="Times New Roman" w:eastAsia="Times New Roman" w:hAnsi="Times New Roman" w:ascii="Times New Roman"/>
                <w:color w:val="000000"/>
                <w:lang w:eastAsia="hr-HR"/>
              </w:rPr>
              <w:t>0,1664</w:t>
            </w:r>
          </w:p>
        </w:tc>
        <w:tc>
          <w:tcPr>
            <w:tcW w:type="pct" w:w="1008"/>
            <w:noWrap/>
            <w:vAlign w:val="center"/>
            <w:hideMark/>
          </w:tcPr>
          <w:p w:rsidRDefault="00451680" w:rsidP="00DC1318" w:rsidR="00451680" w:rsidRPr="00451680">
            <w:pPr>
              <w:jc w:val="center"/>
              <w:cnfStyle w:val="000000000000"/>
              <w:rPr>
                <w:rFonts w:cs="Times New Roman" w:eastAsia="Times New Roman" w:hAnsi="Times New Roman" w:ascii="Times New Roman"/>
                <w:color w:val="000000"/>
                <w:lang w:eastAsia="hr-HR"/>
              </w:rPr>
            </w:pPr>
            <w:r w:rsidRPr="00451680">
              <w:rPr>
                <w:rFonts w:cs="Times New Roman" w:eastAsia="Times New Roman" w:hAnsi="Times New Roman" w:ascii="Times New Roman"/>
                <w:color w:val="000000"/>
                <w:lang w:eastAsia="hr-HR"/>
              </w:rPr>
              <w:t>0,1978</w:t>
            </w:r>
          </w:p>
        </w:tc>
      </w:tr>
    </w:tbl>
    <w:p w:rsidRDefault="00567BBF" w:rsidP="00567BBF" w:rsidR="00EF1768">
      <w:pPr>
        <w:pStyle w:val="Opisslike"/>
        <w:keepNext/>
        <w:jc w:val="both"/>
        <w:rPr>
          <w:rFonts w:cs="Times New Roman" w:hAnsi="Times New Roman" w:ascii="Times New Roman"/>
          <w:i w:val="false"/>
          <w:color w:val="auto"/>
          <w:sz w:val="20"/>
          <w:szCs w:val="20"/>
        </w:rPr>
      </w:pPr>
      <w:bookmarkStart w:name="_Toc511645696" w:id="34"/>
      <w:r w:rsidRPr="00567BBF">
        <w:rPr>
          <w:rFonts w:cs="Times New Roman" w:hAnsi="Times New Roman" w:ascii="Times New Roman"/>
          <w:i w:val="false"/>
          <w:color w:val="auto"/>
          <w:sz w:val="20"/>
          <w:szCs w:val="20"/>
        </w:rPr>
        <w:t xml:space="preserve">Slika </w:t>
      </w:r>
      <w:r w:rsidR="00EC092B" w:rsidRPr="00567BBF">
        <w:rPr>
          <w:rFonts w:cs="Times New Roman" w:hAnsi="Times New Roman" w:ascii="Times New Roman"/>
          <w:i w:val="false"/>
          <w:color w:val="auto"/>
          <w:sz w:val="20"/>
          <w:szCs w:val="20"/>
        </w:rPr>
        <w:fldChar w:fldCharType="begin"/>
      </w:r>
      <w:r w:rsidRPr="00567BBF">
        <w:rPr>
          <w:rFonts w:cs="Times New Roman" w:hAnsi="Times New Roman" w:ascii="Times New Roman"/>
          <w:i w:val="false"/>
          <w:color w:val="auto"/>
          <w:sz w:val="20"/>
          <w:szCs w:val="20"/>
        </w:rPr>
        <w:instrText xml:space="preserve"> SEQ Slika \* ARABIC </w:instrText>
      </w:r>
      <w:r w:rsidR="00EC092B" w:rsidRPr="00567BBF">
        <w:rPr>
          <w:rFonts w:cs="Times New Roman" w:hAnsi="Times New Roman" w:ascii="Times New Roman"/>
          <w:i w:val="false"/>
          <w:color w:val="auto"/>
          <w:sz w:val="20"/>
          <w:szCs w:val="20"/>
        </w:rPr>
        <w:fldChar w:fldCharType="separate"/>
      </w:r>
      <w:r w:rsidR="00191403">
        <w:rPr>
          <w:rFonts w:cs="Times New Roman" w:hAnsi="Times New Roman" w:ascii="Times New Roman"/>
          <w:i w:val="false"/>
          <w:noProof/>
          <w:color w:val="auto"/>
          <w:sz w:val="20"/>
          <w:szCs w:val="20"/>
        </w:rPr>
        <w:t>5</w:t>
      </w:r>
      <w:r w:rsidR="00EC092B" w:rsidRPr="00567BBF">
        <w:rPr>
          <w:rFonts w:cs="Times New Roman" w:hAnsi="Times New Roman" w:ascii="Times New Roman"/>
          <w:i w:val="false"/>
          <w:color w:val="auto"/>
          <w:sz w:val="20"/>
          <w:szCs w:val="20"/>
        </w:rPr>
        <w:fldChar w:fldCharType="end"/>
      </w:r>
      <w:r w:rsidRPr="00567BBF">
        <w:rPr>
          <w:rFonts w:cs="Times New Roman" w:hAnsi="Times New Roman" w:ascii="Times New Roman"/>
          <w:i w:val="false"/>
          <w:color w:val="auto"/>
          <w:sz w:val="20"/>
          <w:szCs w:val="20"/>
        </w:rPr>
        <w:t xml:space="preserve">. Pokazatelji zaduženosti društva </w:t>
      </w:r>
      <w:r w:rsidR="00F14970">
        <w:rPr>
          <w:rFonts w:cs="Times New Roman" w:hAnsi="Times New Roman" w:ascii="Times New Roman"/>
          <w:i w:val="false"/>
          <w:color w:val="auto"/>
          <w:sz w:val="20"/>
          <w:szCs w:val="20"/>
        </w:rPr>
        <w:t>Nardus N.T. d.o.o.</w:t>
      </w:r>
      <w:bookmarkEnd w:id="34"/>
    </w:p>
    <w:p w:rsidRDefault="00567BBF" w:rsidP="00567BBF" w:rsidR="00567BBF" w:rsidRPr="00567BBF"/>
    <w:p w:rsidRDefault="000531EF" w:rsidP="00DB7AE1" w:rsidR="00571EC1">
      <w:pPr>
        <w:spacing w:lineRule="auto" w:line="360"/>
        <w:jc w:val="both"/>
        <w:rPr>
          <w:rFonts w:cs="Times New Roman" w:hAnsi="Times New Roman" w:ascii="Times New Roman"/>
          <w:sz w:val="24"/>
          <w:szCs w:val="24"/>
        </w:rPr>
      </w:pPr>
      <w:r w:rsidRPr="000531EF">
        <w:rPr>
          <w:rFonts w:cs="Times New Roman" w:hAnsi="Times New Roman" w:ascii="Times New Roman"/>
          <w:sz w:val="24"/>
          <w:szCs w:val="24"/>
        </w:rPr>
        <w:t xml:space="preserve">Iz pokazatelja zaduženosti možemo vidjeti kako </w:t>
      </w:r>
      <w:r w:rsidR="00E055BF">
        <w:rPr>
          <w:rFonts w:cs="Times New Roman" w:hAnsi="Times New Roman" w:ascii="Times New Roman"/>
          <w:sz w:val="24"/>
          <w:szCs w:val="24"/>
        </w:rPr>
        <w:t xml:space="preserve">je društvo zaduženo te se </w:t>
      </w:r>
      <w:r w:rsidR="00567BBF">
        <w:rPr>
          <w:rFonts w:cs="Times New Roman" w:hAnsi="Times New Roman" w:ascii="Times New Roman"/>
          <w:sz w:val="24"/>
          <w:szCs w:val="24"/>
        </w:rPr>
        <w:t xml:space="preserve">financira </w:t>
      </w:r>
      <w:r w:rsidR="001A45FC">
        <w:rPr>
          <w:rFonts w:cs="Times New Roman" w:hAnsi="Times New Roman" w:ascii="Times New Roman"/>
          <w:sz w:val="24"/>
          <w:szCs w:val="24"/>
        </w:rPr>
        <w:t xml:space="preserve">većim dijelom iz tuđih izvora nego iz vlastitih. Malim dijelom iz vlastitih izvora uspijeva podmiriti svoje obveze. </w:t>
      </w:r>
    </w:p>
    <w:tbl>
      <w:tblPr>
        <w:tblStyle w:val="GridTable6ColorfulAccent2"/>
        <w:tblW w:type="pct" w:w="5000"/>
        <w:tblLook w:val="04A0" w:noVBand="1" w:noHBand="0" w:lastColumn="0" w:firstColumn="1" w:lastRow="0" w:firstRow="1"/>
      </w:tblPr>
      <w:tblGrid>
        <w:gridCol w:w="5205"/>
        <w:gridCol w:w="2211"/>
        <w:gridCol w:w="1872"/>
      </w:tblGrid>
      <w:tr w:rsidTr="00451680" w:rsidR="00451680" w:rsidRPr="00451680">
        <w:trPr>
          <w:cnfStyle w:val="100000000000"/>
          <w:trHeight w:val="300"/>
        </w:trPr>
        <w:tc>
          <w:tcPr>
            <w:cnfStyle w:val="001000000000"/>
            <w:tcW w:type="pct" w:w="2801"/>
            <w:noWrap/>
            <w:hideMark/>
          </w:tcPr>
          <w:p w:rsidRDefault="00451680" w:rsidP="00451680" w:rsidR="00451680" w:rsidRPr="00451680">
            <w:pPr>
              <w:rPr>
                <w:rFonts w:cs="Times New Roman" w:eastAsia="Times New Roman" w:hAnsi="Times New Roman" w:ascii="Times New Roman"/>
                <w:color w:val="000000"/>
                <w:lang w:eastAsia="hr-HR"/>
              </w:rPr>
            </w:pPr>
            <w:r w:rsidRPr="00451680">
              <w:rPr>
                <w:rFonts w:cs="Times New Roman" w:eastAsia="Times New Roman" w:hAnsi="Times New Roman" w:ascii="Times New Roman"/>
                <w:color w:val="000000"/>
                <w:lang w:eastAsia="hr-HR"/>
              </w:rPr>
              <w:t>POKAZATELJI AKTIVNOSTI</w:t>
            </w:r>
          </w:p>
        </w:tc>
        <w:tc>
          <w:tcPr>
            <w:tcW w:type="pct" w:w="1190"/>
            <w:noWrap/>
            <w:hideMark/>
          </w:tcPr>
          <w:p w:rsidRDefault="00451680" w:rsidP="00451680" w:rsidR="00451680" w:rsidRPr="00451680">
            <w:pPr>
              <w:jc w:val="center"/>
              <w:cnfStyle w:val="100000000000"/>
              <w:rPr>
                <w:rFonts w:cs="Times New Roman" w:eastAsia="Times New Roman" w:hAnsi="Times New Roman" w:ascii="Times New Roman"/>
                <w:color w:val="000000"/>
                <w:lang w:eastAsia="hr-HR"/>
              </w:rPr>
            </w:pPr>
            <w:r w:rsidRPr="00451680">
              <w:rPr>
                <w:rFonts w:cs="Times New Roman" w:eastAsia="Times New Roman" w:hAnsi="Times New Roman" w:ascii="Times New Roman"/>
                <w:color w:val="000000"/>
                <w:lang w:eastAsia="hr-HR"/>
              </w:rPr>
              <w:t>2017.</w:t>
            </w:r>
          </w:p>
        </w:tc>
        <w:tc>
          <w:tcPr>
            <w:tcW w:type="pct" w:w="1008"/>
            <w:noWrap/>
            <w:hideMark/>
          </w:tcPr>
          <w:p w:rsidRDefault="00451680" w:rsidP="00451680" w:rsidR="00451680" w:rsidRPr="00451680">
            <w:pPr>
              <w:jc w:val="center"/>
              <w:cnfStyle w:val="100000000000"/>
              <w:rPr>
                <w:rFonts w:cs="Times New Roman" w:eastAsia="Times New Roman" w:hAnsi="Times New Roman" w:ascii="Times New Roman"/>
                <w:color w:val="000000"/>
                <w:lang w:eastAsia="hr-HR"/>
              </w:rPr>
            </w:pPr>
            <w:r w:rsidRPr="00451680">
              <w:rPr>
                <w:rFonts w:cs="Times New Roman" w:eastAsia="Times New Roman" w:hAnsi="Times New Roman" w:ascii="Times New Roman"/>
                <w:color w:val="000000"/>
                <w:lang w:eastAsia="hr-HR"/>
              </w:rPr>
              <w:t>28.2.2018.</w:t>
            </w:r>
          </w:p>
        </w:tc>
      </w:tr>
      <w:tr w:rsidTr="00DC1318" w:rsidR="00451680" w:rsidRPr="00451680">
        <w:trPr>
          <w:cnfStyle w:val="000000100000"/>
          <w:trHeight w:val="300"/>
        </w:trPr>
        <w:tc>
          <w:tcPr>
            <w:cnfStyle w:val="001000000000"/>
            <w:tcW w:type="pct" w:w="2801"/>
            <w:noWrap/>
            <w:hideMark/>
          </w:tcPr>
          <w:p w:rsidRDefault="00451680" w:rsidP="00451680" w:rsidR="00451680" w:rsidRPr="00451680">
            <w:pPr>
              <w:rPr>
                <w:rFonts w:cs="Times New Roman" w:eastAsia="Times New Roman" w:hAnsi="Times New Roman" w:ascii="Times New Roman"/>
                <w:color w:val="000000"/>
                <w:lang w:eastAsia="hr-HR"/>
              </w:rPr>
            </w:pPr>
            <w:r w:rsidRPr="00451680">
              <w:rPr>
                <w:rFonts w:cs="Times New Roman" w:eastAsia="Times New Roman" w:hAnsi="Times New Roman" w:ascii="Times New Roman"/>
                <w:color w:val="000000"/>
                <w:lang w:eastAsia="hr-HR"/>
              </w:rPr>
              <w:t>Koeficijent obrta ukupne imovine</w:t>
            </w:r>
          </w:p>
        </w:tc>
        <w:tc>
          <w:tcPr>
            <w:tcW w:type="pct" w:w="1190"/>
            <w:noWrap/>
            <w:vAlign w:val="center"/>
            <w:hideMark/>
          </w:tcPr>
          <w:p w:rsidRDefault="00451680" w:rsidP="00DC1318" w:rsidR="00451680" w:rsidRPr="00451680">
            <w:pPr>
              <w:jc w:val="center"/>
              <w:cnfStyle w:val="000000100000"/>
              <w:rPr>
                <w:rFonts w:cs="Times New Roman" w:eastAsia="Times New Roman" w:hAnsi="Times New Roman" w:ascii="Times New Roman"/>
                <w:color w:val="000000"/>
                <w:lang w:eastAsia="hr-HR"/>
              </w:rPr>
            </w:pPr>
            <w:r w:rsidRPr="00451680">
              <w:rPr>
                <w:rFonts w:cs="Times New Roman" w:eastAsia="Times New Roman" w:hAnsi="Times New Roman" w:ascii="Times New Roman"/>
                <w:color w:val="000000"/>
                <w:lang w:eastAsia="hr-HR"/>
              </w:rPr>
              <w:t>0,2723</w:t>
            </w:r>
          </w:p>
        </w:tc>
        <w:tc>
          <w:tcPr>
            <w:tcW w:type="pct" w:w="1008"/>
            <w:noWrap/>
            <w:vAlign w:val="center"/>
            <w:hideMark/>
          </w:tcPr>
          <w:p w:rsidRDefault="00451680" w:rsidP="00DC1318" w:rsidR="00451680" w:rsidRPr="00451680">
            <w:pPr>
              <w:jc w:val="center"/>
              <w:cnfStyle w:val="000000100000"/>
              <w:rPr>
                <w:rFonts w:cs="Times New Roman" w:eastAsia="Times New Roman" w:hAnsi="Times New Roman" w:ascii="Times New Roman"/>
                <w:color w:val="000000"/>
                <w:lang w:eastAsia="hr-HR"/>
              </w:rPr>
            </w:pPr>
            <w:r w:rsidRPr="00451680">
              <w:rPr>
                <w:rFonts w:cs="Times New Roman" w:eastAsia="Times New Roman" w:hAnsi="Times New Roman" w:ascii="Times New Roman"/>
                <w:color w:val="000000"/>
                <w:lang w:eastAsia="hr-HR"/>
              </w:rPr>
              <w:t>0,0243</w:t>
            </w:r>
          </w:p>
        </w:tc>
      </w:tr>
      <w:tr w:rsidTr="00DC1318" w:rsidR="00451680" w:rsidRPr="00451680">
        <w:trPr>
          <w:trHeight w:val="300"/>
        </w:trPr>
        <w:tc>
          <w:tcPr>
            <w:cnfStyle w:val="001000000000"/>
            <w:tcW w:type="pct" w:w="2801"/>
            <w:noWrap/>
            <w:hideMark/>
          </w:tcPr>
          <w:p w:rsidRDefault="00451680" w:rsidP="00451680" w:rsidR="00451680" w:rsidRPr="00451680">
            <w:pPr>
              <w:rPr>
                <w:rFonts w:cs="Times New Roman" w:eastAsia="Times New Roman" w:hAnsi="Times New Roman" w:ascii="Times New Roman"/>
                <w:color w:val="000000"/>
                <w:lang w:eastAsia="hr-HR"/>
              </w:rPr>
            </w:pPr>
            <w:r w:rsidRPr="00451680">
              <w:rPr>
                <w:rFonts w:cs="Times New Roman" w:eastAsia="Times New Roman" w:hAnsi="Times New Roman" w:ascii="Times New Roman"/>
                <w:color w:val="000000"/>
                <w:lang w:eastAsia="hr-HR"/>
              </w:rPr>
              <w:t>Koeficijent obrta kratkotrajne imovine</w:t>
            </w:r>
          </w:p>
        </w:tc>
        <w:tc>
          <w:tcPr>
            <w:tcW w:type="pct" w:w="1190"/>
            <w:noWrap/>
            <w:vAlign w:val="center"/>
            <w:hideMark/>
          </w:tcPr>
          <w:p w:rsidRDefault="00451680" w:rsidP="00DC1318" w:rsidR="00451680" w:rsidRPr="00451680">
            <w:pPr>
              <w:jc w:val="center"/>
              <w:cnfStyle w:val="000000000000"/>
              <w:rPr>
                <w:rFonts w:cs="Times New Roman" w:eastAsia="Times New Roman" w:hAnsi="Times New Roman" w:ascii="Times New Roman"/>
                <w:color w:val="000000"/>
                <w:lang w:eastAsia="hr-HR"/>
              </w:rPr>
            </w:pPr>
            <w:r w:rsidRPr="00451680">
              <w:rPr>
                <w:rFonts w:cs="Times New Roman" w:eastAsia="Times New Roman" w:hAnsi="Times New Roman" w:ascii="Times New Roman"/>
                <w:color w:val="000000"/>
                <w:lang w:eastAsia="hr-HR"/>
              </w:rPr>
              <w:t>0,2737</w:t>
            </w:r>
          </w:p>
        </w:tc>
        <w:tc>
          <w:tcPr>
            <w:tcW w:type="pct" w:w="1008"/>
            <w:noWrap/>
            <w:vAlign w:val="center"/>
            <w:hideMark/>
          </w:tcPr>
          <w:p w:rsidRDefault="00451680" w:rsidP="00DC1318" w:rsidR="00451680" w:rsidRPr="00451680">
            <w:pPr>
              <w:jc w:val="center"/>
              <w:cnfStyle w:val="000000000000"/>
              <w:rPr>
                <w:rFonts w:cs="Times New Roman" w:eastAsia="Times New Roman" w:hAnsi="Times New Roman" w:ascii="Times New Roman"/>
                <w:color w:val="000000"/>
                <w:lang w:eastAsia="hr-HR"/>
              </w:rPr>
            </w:pPr>
            <w:r w:rsidRPr="00451680">
              <w:rPr>
                <w:rFonts w:cs="Times New Roman" w:eastAsia="Times New Roman" w:hAnsi="Times New Roman" w:ascii="Times New Roman"/>
                <w:color w:val="000000"/>
                <w:lang w:eastAsia="hr-HR"/>
              </w:rPr>
              <w:t>0,0245</w:t>
            </w:r>
          </w:p>
        </w:tc>
      </w:tr>
      <w:tr w:rsidTr="00DC1318" w:rsidR="00451680" w:rsidRPr="00451680">
        <w:trPr>
          <w:cnfStyle w:val="000000100000"/>
          <w:trHeight w:val="300"/>
        </w:trPr>
        <w:tc>
          <w:tcPr>
            <w:cnfStyle w:val="001000000000"/>
            <w:tcW w:type="pct" w:w="2801"/>
            <w:noWrap/>
            <w:hideMark/>
          </w:tcPr>
          <w:p w:rsidRDefault="00451680" w:rsidP="00451680" w:rsidR="00451680" w:rsidRPr="00451680">
            <w:pPr>
              <w:rPr>
                <w:rFonts w:cs="Times New Roman" w:eastAsia="Times New Roman" w:hAnsi="Times New Roman" w:ascii="Times New Roman"/>
                <w:color w:val="000000"/>
                <w:lang w:eastAsia="hr-HR"/>
              </w:rPr>
            </w:pPr>
            <w:r w:rsidRPr="00451680">
              <w:rPr>
                <w:rFonts w:cs="Times New Roman" w:eastAsia="Times New Roman" w:hAnsi="Times New Roman" w:ascii="Times New Roman"/>
                <w:color w:val="000000"/>
                <w:lang w:eastAsia="hr-HR"/>
              </w:rPr>
              <w:t>Koeficijent obrta potraživanja</w:t>
            </w:r>
          </w:p>
        </w:tc>
        <w:tc>
          <w:tcPr>
            <w:tcW w:type="pct" w:w="1190"/>
            <w:noWrap/>
            <w:vAlign w:val="center"/>
            <w:hideMark/>
          </w:tcPr>
          <w:p w:rsidRDefault="00451680" w:rsidP="00DC1318" w:rsidR="00451680" w:rsidRPr="00451680">
            <w:pPr>
              <w:jc w:val="center"/>
              <w:cnfStyle w:val="000000100000"/>
              <w:rPr>
                <w:rFonts w:cs="Times New Roman" w:eastAsia="Times New Roman" w:hAnsi="Times New Roman" w:ascii="Times New Roman"/>
                <w:color w:val="000000"/>
                <w:lang w:eastAsia="hr-HR"/>
              </w:rPr>
            </w:pPr>
            <w:r w:rsidRPr="00451680">
              <w:rPr>
                <w:rFonts w:cs="Times New Roman" w:eastAsia="Times New Roman" w:hAnsi="Times New Roman" w:ascii="Times New Roman"/>
                <w:color w:val="000000"/>
                <w:lang w:eastAsia="hr-HR"/>
              </w:rPr>
              <w:t>1,5179</w:t>
            </w:r>
          </w:p>
        </w:tc>
        <w:tc>
          <w:tcPr>
            <w:tcW w:type="pct" w:w="1008"/>
            <w:noWrap/>
            <w:vAlign w:val="center"/>
            <w:hideMark/>
          </w:tcPr>
          <w:p w:rsidRDefault="00451680" w:rsidP="00DC1318" w:rsidR="00451680" w:rsidRPr="00451680">
            <w:pPr>
              <w:jc w:val="center"/>
              <w:cnfStyle w:val="000000100000"/>
              <w:rPr>
                <w:rFonts w:cs="Times New Roman" w:eastAsia="Times New Roman" w:hAnsi="Times New Roman" w:ascii="Times New Roman"/>
                <w:color w:val="000000"/>
                <w:lang w:eastAsia="hr-HR"/>
              </w:rPr>
            </w:pPr>
            <w:r w:rsidRPr="00451680">
              <w:rPr>
                <w:rFonts w:cs="Times New Roman" w:eastAsia="Times New Roman" w:hAnsi="Times New Roman" w:ascii="Times New Roman"/>
                <w:color w:val="000000"/>
                <w:lang w:eastAsia="hr-HR"/>
              </w:rPr>
              <w:t>0,0000</w:t>
            </w:r>
          </w:p>
        </w:tc>
      </w:tr>
      <w:tr w:rsidTr="00DC1318" w:rsidR="00451680" w:rsidRPr="00451680">
        <w:trPr>
          <w:trHeight w:val="300"/>
        </w:trPr>
        <w:tc>
          <w:tcPr>
            <w:cnfStyle w:val="001000000000"/>
            <w:tcW w:type="pct" w:w="2801"/>
            <w:noWrap/>
            <w:hideMark/>
          </w:tcPr>
          <w:p w:rsidRDefault="00451680" w:rsidP="00451680" w:rsidR="00451680" w:rsidRPr="00451680">
            <w:pPr>
              <w:rPr>
                <w:rFonts w:cs="Times New Roman" w:eastAsia="Times New Roman" w:hAnsi="Times New Roman" w:ascii="Times New Roman"/>
                <w:color w:val="000000"/>
                <w:lang w:eastAsia="hr-HR"/>
              </w:rPr>
            </w:pPr>
            <w:r w:rsidRPr="00451680">
              <w:rPr>
                <w:rFonts w:cs="Times New Roman" w:eastAsia="Times New Roman" w:hAnsi="Times New Roman" w:ascii="Times New Roman"/>
                <w:color w:val="000000"/>
                <w:lang w:eastAsia="hr-HR"/>
              </w:rPr>
              <w:t>Trajanje naplate potraživanja u danima</w:t>
            </w:r>
          </w:p>
        </w:tc>
        <w:tc>
          <w:tcPr>
            <w:tcW w:type="pct" w:w="1190"/>
            <w:noWrap/>
            <w:vAlign w:val="center"/>
            <w:hideMark/>
          </w:tcPr>
          <w:p w:rsidRDefault="00451680" w:rsidP="00DC1318" w:rsidR="00451680" w:rsidRPr="00451680">
            <w:pPr>
              <w:jc w:val="center"/>
              <w:cnfStyle w:val="000000000000"/>
              <w:rPr>
                <w:rFonts w:cs="Times New Roman" w:eastAsia="Times New Roman" w:hAnsi="Times New Roman" w:ascii="Times New Roman"/>
                <w:color w:val="000000"/>
                <w:lang w:eastAsia="hr-HR"/>
              </w:rPr>
            </w:pPr>
            <w:r w:rsidRPr="00451680">
              <w:rPr>
                <w:rFonts w:cs="Times New Roman" w:eastAsia="Times New Roman" w:hAnsi="Times New Roman" w:ascii="Times New Roman"/>
                <w:color w:val="000000"/>
                <w:lang w:eastAsia="hr-HR"/>
              </w:rPr>
              <w:t>240</w:t>
            </w:r>
          </w:p>
        </w:tc>
        <w:tc>
          <w:tcPr>
            <w:tcW w:type="pct" w:w="1008"/>
            <w:noWrap/>
            <w:vAlign w:val="center"/>
            <w:hideMark/>
          </w:tcPr>
          <w:p w:rsidRDefault="00451680" w:rsidP="00DC1318" w:rsidR="00451680" w:rsidRPr="00451680">
            <w:pPr>
              <w:jc w:val="center"/>
              <w:cnfStyle w:val="000000000000"/>
              <w:rPr>
                <w:rFonts w:cs="Times New Roman" w:eastAsia="Times New Roman" w:hAnsi="Times New Roman" w:ascii="Times New Roman"/>
                <w:color w:val="000000"/>
                <w:lang w:eastAsia="hr-HR"/>
              </w:rPr>
            </w:pPr>
            <w:r w:rsidRPr="00451680">
              <w:rPr>
                <w:rFonts w:cs="Times New Roman" w:eastAsia="Times New Roman" w:hAnsi="Times New Roman" w:ascii="Times New Roman"/>
                <w:color w:val="000000"/>
                <w:lang w:eastAsia="hr-HR"/>
              </w:rPr>
              <w:t>365</w:t>
            </w:r>
          </w:p>
        </w:tc>
      </w:tr>
    </w:tbl>
    <w:p w:rsidRDefault="00C30A2A" w:rsidP="00DB7AE1" w:rsidR="000531EF">
      <w:pPr>
        <w:pStyle w:val="Opisslike"/>
        <w:jc w:val="both"/>
        <w:rPr>
          <w:rFonts w:cs="Times New Roman" w:hAnsi="Times New Roman" w:ascii="Times New Roman"/>
          <w:i w:val="false"/>
          <w:color w:val="auto"/>
          <w:sz w:val="20"/>
        </w:rPr>
      </w:pPr>
      <w:bookmarkStart w:name="_Toc511645673" w:id="35"/>
      <w:r w:rsidRPr="00C30A2A">
        <w:rPr>
          <w:rFonts w:cs="Times New Roman" w:hAnsi="Times New Roman" w:ascii="Times New Roman"/>
          <w:i w:val="false"/>
          <w:color w:val="auto"/>
          <w:sz w:val="20"/>
        </w:rPr>
        <w:t xml:space="preserve">Tablica </w:t>
      </w:r>
      <w:r w:rsidR="00EC092B">
        <w:rPr>
          <w:rFonts w:cs="Times New Roman" w:hAnsi="Times New Roman" w:ascii="Times New Roman"/>
          <w:i w:val="false"/>
          <w:color w:val="auto"/>
          <w:sz w:val="20"/>
        </w:rPr>
        <w:fldChar w:fldCharType="begin"/>
      </w:r>
      <w:r w:rsidR="006054B4">
        <w:rPr>
          <w:rFonts w:cs="Times New Roman" w:hAnsi="Times New Roman" w:ascii="Times New Roman"/>
          <w:i w:val="false"/>
          <w:color w:val="auto"/>
          <w:sz w:val="20"/>
        </w:rPr>
        <w:instrText xml:space="preserve"> SEQ Tablica \* ARABIC </w:instrText>
      </w:r>
      <w:r w:rsidR="00EC092B">
        <w:rPr>
          <w:rFonts w:cs="Times New Roman" w:hAnsi="Times New Roman" w:ascii="Times New Roman"/>
          <w:i w:val="false"/>
          <w:color w:val="auto"/>
          <w:sz w:val="20"/>
        </w:rPr>
        <w:fldChar w:fldCharType="separate"/>
      </w:r>
      <w:r w:rsidR="00191403">
        <w:rPr>
          <w:rFonts w:cs="Times New Roman" w:hAnsi="Times New Roman" w:ascii="Times New Roman"/>
          <w:i w:val="false"/>
          <w:noProof/>
          <w:color w:val="auto"/>
          <w:sz w:val="20"/>
        </w:rPr>
        <w:t>4</w:t>
      </w:r>
      <w:r w:rsidR="00EC092B">
        <w:rPr>
          <w:rFonts w:cs="Times New Roman" w:hAnsi="Times New Roman" w:ascii="Times New Roman"/>
          <w:i w:val="false"/>
          <w:color w:val="auto"/>
          <w:sz w:val="20"/>
        </w:rPr>
        <w:fldChar w:fldCharType="end"/>
      </w:r>
      <w:r w:rsidRPr="00C30A2A">
        <w:rPr>
          <w:rFonts w:cs="Times New Roman" w:hAnsi="Times New Roman" w:ascii="Times New Roman"/>
          <w:i w:val="false"/>
          <w:color w:val="auto"/>
          <w:sz w:val="20"/>
        </w:rPr>
        <w:t xml:space="preserve">. Pokazatelji aktivnosti društva </w:t>
      </w:r>
      <w:r w:rsidR="00451680" w:rsidRPr="00451680">
        <w:rPr>
          <w:rFonts w:cs="Times New Roman" w:hAnsi="Times New Roman" w:ascii="Times New Roman"/>
          <w:i w:val="false"/>
          <w:color w:val="auto"/>
          <w:sz w:val="20"/>
        </w:rPr>
        <w:t>Nardus N.T. d.o.o.</w:t>
      </w:r>
      <w:bookmarkEnd w:id="35"/>
    </w:p>
    <w:p w:rsidRDefault="00451680" w:rsidP="00DB7AE1" w:rsidR="00451680">
      <w:pPr>
        <w:spacing w:lineRule="auto" w:line="360"/>
        <w:jc w:val="both"/>
        <w:rPr>
          <w:rFonts w:cs="Times New Roman" w:hAnsi="Times New Roman" w:ascii="Times New Roman"/>
          <w:sz w:val="24"/>
        </w:rPr>
      </w:pPr>
    </w:p>
    <w:p w:rsidRDefault="00567BBF" w:rsidP="00DB7AE1" w:rsidR="004E3D9D">
      <w:pPr>
        <w:spacing w:lineRule="auto" w:line="360"/>
        <w:jc w:val="both"/>
        <w:rPr>
          <w:rFonts w:cs="Times New Roman" w:hAnsi="Times New Roman" w:ascii="Times New Roman"/>
          <w:sz w:val="24"/>
        </w:rPr>
      </w:pPr>
      <w:r>
        <w:rPr>
          <w:rFonts w:cs="Times New Roman" w:hAnsi="Times New Roman" w:ascii="Times New Roman"/>
          <w:sz w:val="24"/>
        </w:rPr>
        <w:t>Koeficijenti</w:t>
      </w:r>
      <w:r w:rsidR="00D15EAD">
        <w:rPr>
          <w:rFonts w:cs="Times New Roman" w:hAnsi="Times New Roman" w:ascii="Times New Roman"/>
          <w:sz w:val="24"/>
        </w:rPr>
        <w:t xml:space="preserve"> obrta ukupne imovine i kratkotrajne imovine </w:t>
      </w:r>
      <w:r w:rsidR="00013862">
        <w:rPr>
          <w:rFonts w:cs="Times New Roman" w:hAnsi="Times New Roman" w:ascii="Times New Roman"/>
          <w:sz w:val="24"/>
        </w:rPr>
        <w:t xml:space="preserve">je </w:t>
      </w:r>
      <w:r w:rsidR="00451680">
        <w:rPr>
          <w:rFonts w:cs="Times New Roman" w:hAnsi="Times New Roman" w:ascii="Times New Roman"/>
          <w:sz w:val="24"/>
        </w:rPr>
        <w:t>0,024</w:t>
      </w:r>
      <w:r w:rsidR="00D15EAD">
        <w:rPr>
          <w:rFonts w:cs="Times New Roman" w:hAnsi="Times New Roman" w:ascii="Times New Roman"/>
          <w:sz w:val="24"/>
        </w:rPr>
        <w:t>, dok je koeficij</w:t>
      </w:r>
      <w:r w:rsidR="00DD4C26">
        <w:rPr>
          <w:rFonts w:cs="Times New Roman" w:hAnsi="Times New Roman" w:ascii="Times New Roman"/>
          <w:sz w:val="24"/>
        </w:rPr>
        <w:t>ent</w:t>
      </w:r>
      <w:r w:rsidR="00D15EAD">
        <w:rPr>
          <w:rFonts w:cs="Times New Roman" w:hAnsi="Times New Roman" w:ascii="Times New Roman"/>
          <w:sz w:val="24"/>
        </w:rPr>
        <w:t xml:space="preserve"> obrta </w:t>
      </w:r>
      <w:r w:rsidR="00DD4C26">
        <w:rPr>
          <w:rFonts w:cs="Times New Roman" w:hAnsi="Times New Roman" w:ascii="Times New Roman"/>
          <w:sz w:val="24"/>
        </w:rPr>
        <w:t xml:space="preserve">potraživanja iznosi </w:t>
      </w:r>
      <w:r w:rsidR="00451680">
        <w:rPr>
          <w:rFonts w:cs="Times New Roman" w:hAnsi="Times New Roman" w:ascii="Times New Roman"/>
          <w:sz w:val="24"/>
        </w:rPr>
        <w:t>u 2017.</w:t>
      </w:r>
      <w:r w:rsidR="00DD4C26">
        <w:rPr>
          <w:rFonts w:cs="Times New Roman" w:hAnsi="Times New Roman" w:ascii="Times New Roman"/>
          <w:sz w:val="24"/>
        </w:rPr>
        <w:t xml:space="preserve"> godin</w:t>
      </w:r>
      <w:r w:rsidR="00451680">
        <w:rPr>
          <w:rFonts w:cs="Times New Roman" w:hAnsi="Times New Roman" w:ascii="Times New Roman"/>
          <w:sz w:val="24"/>
        </w:rPr>
        <w:t>i</w:t>
      </w:r>
      <w:r w:rsidR="00DD4C26">
        <w:rPr>
          <w:rFonts w:cs="Times New Roman" w:hAnsi="Times New Roman" w:ascii="Times New Roman"/>
          <w:sz w:val="24"/>
        </w:rPr>
        <w:t xml:space="preserve"> </w:t>
      </w:r>
      <w:r w:rsidR="00451680">
        <w:rPr>
          <w:rFonts w:cs="Times New Roman" w:hAnsi="Times New Roman" w:ascii="Times New Roman"/>
          <w:sz w:val="24"/>
        </w:rPr>
        <w:t>1,52</w:t>
      </w:r>
      <w:r w:rsidR="00D15EAD">
        <w:rPr>
          <w:rFonts w:cs="Times New Roman" w:hAnsi="Times New Roman" w:ascii="Times New Roman"/>
          <w:sz w:val="24"/>
        </w:rPr>
        <w:t xml:space="preserve"> iz čega proizlazi da su i dani naplate </w:t>
      </w:r>
      <w:r w:rsidR="00DD4C26">
        <w:rPr>
          <w:rFonts w:cs="Times New Roman" w:hAnsi="Times New Roman" w:ascii="Times New Roman"/>
          <w:sz w:val="24"/>
        </w:rPr>
        <w:t>potraživanja</w:t>
      </w:r>
      <w:r w:rsidR="00056157">
        <w:rPr>
          <w:rFonts w:cs="Times New Roman" w:hAnsi="Times New Roman" w:ascii="Times New Roman"/>
          <w:sz w:val="24"/>
        </w:rPr>
        <w:t xml:space="preserve"> </w:t>
      </w:r>
      <w:r w:rsidR="00451680">
        <w:rPr>
          <w:rFonts w:cs="Times New Roman" w:hAnsi="Times New Roman" w:ascii="Times New Roman"/>
          <w:sz w:val="24"/>
        </w:rPr>
        <w:t>240</w:t>
      </w:r>
      <w:r w:rsidR="00E055BF">
        <w:rPr>
          <w:rFonts w:cs="Times New Roman" w:hAnsi="Times New Roman" w:ascii="Times New Roman"/>
          <w:sz w:val="24"/>
        </w:rPr>
        <w:t xml:space="preserve"> </w:t>
      </w:r>
      <w:r w:rsidR="00D15EAD">
        <w:rPr>
          <w:rFonts w:cs="Times New Roman" w:hAnsi="Times New Roman" w:ascii="Times New Roman"/>
          <w:sz w:val="24"/>
        </w:rPr>
        <w:t>dana.</w:t>
      </w:r>
      <w:r w:rsidR="00056157">
        <w:rPr>
          <w:rFonts w:cs="Times New Roman" w:hAnsi="Times New Roman" w:ascii="Times New Roman"/>
          <w:sz w:val="24"/>
        </w:rPr>
        <w:t xml:space="preserve"> </w:t>
      </w:r>
      <w:r w:rsidR="00013862">
        <w:rPr>
          <w:rFonts w:cs="Times New Roman" w:hAnsi="Times New Roman" w:ascii="Times New Roman"/>
          <w:sz w:val="24"/>
        </w:rPr>
        <w:t xml:space="preserve">Društvo </w:t>
      </w:r>
      <w:r w:rsidR="00451680">
        <w:rPr>
          <w:rFonts w:cs="Times New Roman" w:hAnsi="Times New Roman" w:ascii="Times New Roman"/>
          <w:sz w:val="24"/>
        </w:rPr>
        <w:t xml:space="preserve">je kroz prethodno razdoblje uspješno poslovalo sa ovim načinom naplače potraživanja, međutim potrebno je </w:t>
      </w:r>
      <w:r w:rsidR="001A45FC">
        <w:rPr>
          <w:rFonts w:cs="Times New Roman" w:hAnsi="Times New Roman" w:ascii="Times New Roman"/>
          <w:sz w:val="24"/>
        </w:rPr>
        <w:t>izvršiti operativno restrukturiranje kako bi se izvršila učinkovitija naplat</w:t>
      </w:r>
      <w:r w:rsidR="00451680">
        <w:rPr>
          <w:rFonts w:cs="Times New Roman" w:hAnsi="Times New Roman" w:ascii="Times New Roman"/>
          <w:sz w:val="24"/>
        </w:rPr>
        <w:t>a</w:t>
      </w:r>
      <w:r w:rsidR="001A45FC">
        <w:rPr>
          <w:rFonts w:cs="Times New Roman" w:hAnsi="Times New Roman" w:ascii="Times New Roman"/>
          <w:sz w:val="24"/>
        </w:rPr>
        <w:t xml:space="preserve"> potraživanja.</w:t>
      </w:r>
    </w:p>
    <w:tbl>
      <w:tblPr>
        <w:tblStyle w:val="GridTable6ColorfulAccent2"/>
        <w:tblW w:type="pct" w:w="5000"/>
        <w:tblLook w:val="04A0" w:noVBand="1" w:noHBand="0" w:lastColumn="0" w:firstColumn="1" w:lastRow="0" w:firstRow="1"/>
      </w:tblPr>
      <w:tblGrid>
        <w:gridCol w:w="5205"/>
        <w:gridCol w:w="2211"/>
        <w:gridCol w:w="1872"/>
      </w:tblGrid>
      <w:tr w:rsidTr="00451680" w:rsidR="00451680" w:rsidRPr="00451680">
        <w:trPr>
          <w:cnfStyle w:val="100000000000"/>
          <w:trHeight w:val="300"/>
        </w:trPr>
        <w:tc>
          <w:tcPr>
            <w:cnfStyle w:val="001000000000"/>
            <w:tcW w:type="pct" w:w="2801"/>
            <w:noWrap/>
            <w:hideMark/>
          </w:tcPr>
          <w:p w:rsidRDefault="00451680" w:rsidP="00451680" w:rsidR="00451680" w:rsidRPr="00451680">
            <w:pPr>
              <w:rPr>
                <w:rFonts w:cs="Times New Roman" w:eastAsia="Times New Roman" w:hAnsi="Times New Roman" w:ascii="Times New Roman"/>
                <w:color w:val="000000"/>
                <w:lang w:eastAsia="hr-HR"/>
              </w:rPr>
            </w:pPr>
            <w:r w:rsidRPr="00451680">
              <w:rPr>
                <w:rFonts w:cs="Times New Roman" w:eastAsia="Times New Roman" w:hAnsi="Times New Roman" w:ascii="Times New Roman"/>
                <w:color w:val="000000"/>
                <w:lang w:eastAsia="hr-HR"/>
              </w:rPr>
              <w:t>POKAZATELJI PROFITABILNOSTI</w:t>
            </w:r>
          </w:p>
        </w:tc>
        <w:tc>
          <w:tcPr>
            <w:tcW w:type="pct" w:w="1190"/>
            <w:noWrap/>
            <w:hideMark/>
          </w:tcPr>
          <w:p w:rsidRDefault="00451680" w:rsidP="00451680" w:rsidR="00451680" w:rsidRPr="00451680">
            <w:pPr>
              <w:jc w:val="center"/>
              <w:cnfStyle w:val="100000000000"/>
              <w:rPr>
                <w:rFonts w:cs="Times New Roman" w:eastAsia="Times New Roman" w:hAnsi="Times New Roman" w:ascii="Times New Roman"/>
                <w:color w:val="000000"/>
                <w:lang w:eastAsia="hr-HR"/>
              </w:rPr>
            </w:pPr>
            <w:r w:rsidRPr="00451680">
              <w:rPr>
                <w:rFonts w:cs="Times New Roman" w:eastAsia="Times New Roman" w:hAnsi="Times New Roman" w:ascii="Times New Roman"/>
                <w:color w:val="000000"/>
                <w:lang w:eastAsia="hr-HR"/>
              </w:rPr>
              <w:t>2017.</w:t>
            </w:r>
          </w:p>
        </w:tc>
        <w:tc>
          <w:tcPr>
            <w:tcW w:type="pct" w:w="1008"/>
            <w:noWrap/>
            <w:hideMark/>
          </w:tcPr>
          <w:p w:rsidRDefault="00451680" w:rsidP="00451680" w:rsidR="00451680" w:rsidRPr="00451680">
            <w:pPr>
              <w:jc w:val="center"/>
              <w:cnfStyle w:val="100000000000"/>
              <w:rPr>
                <w:rFonts w:cs="Times New Roman" w:eastAsia="Times New Roman" w:hAnsi="Times New Roman" w:ascii="Times New Roman"/>
                <w:color w:val="000000"/>
                <w:lang w:eastAsia="hr-HR"/>
              </w:rPr>
            </w:pPr>
            <w:r w:rsidRPr="00451680">
              <w:rPr>
                <w:rFonts w:cs="Times New Roman" w:eastAsia="Times New Roman" w:hAnsi="Times New Roman" w:ascii="Times New Roman"/>
                <w:color w:val="000000"/>
                <w:lang w:eastAsia="hr-HR"/>
              </w:rPr>
              <w:t>28.2.2018.</w:t>
            </w:r>
          </w:p>
        </w:tc>
      </w:tr>
      <w:tr w:rsidTr="00DC1318" w:rsidR="00451680" w:rsidRPr="00451680">
        <w:trPr>
          <w:cnfStyle w:val="000000100000"/>
          <w:trHeight w:val="300"/>
        </w:trPr>
        <w:tc>
          <w:tcPr>
            <w:cnfStyle w:val="001000000000"/>
            <w:tcW w:type="pct" w:w="2801"/>
            <w:noWrap/>
            <w:hideMark/>
          </w:tcPr>
          <w:p w:rsidRDefault="00451680" w:rsidP="00451680" w:rsidR="00451680" w:rsidRPr="00451680">
            <w:pPr>
              <w:rPr>
                <w:rFonts w:cs="Times New Roman" w:eastAsia="Times New Roman" w:hAnsi="Times New Roman" w:ascii="Times New Roman"/>
                <w:color w:val="000000"/>
                <w:lang w:eastAsia="hr-HR"/>
              </w:rPr>
            </w:pPr>
            <w:r w:rsidRPr="00451680">
              <w:rPr>
                <w:rFonts w:cs="Times New Roman" w:eastAsia="Times New Roman" w:hAnsi="Times New Roman" w:ascii="Times New Roman"/>
                <w:color w:val="000000"/>
                <w:lang w:eastAsia="hr-HR"/>
              </w:rPr>
              <w:t>Neto marža profita</w:t>
            </w:r>
          </w:p>
        </w:tc>
        <w:tc>
          <w:tcPr>
            <w:tcW w:type="pct" w:w="1190"/>
            <w:noWrap/>
            <w:vAlign w:val="center"/>
            <w:hideMark/>
          </w:tcPr>
          <w:p w:rsidRDefault="00451680" w:rsidP="00DC1318" w:rsidR="00451680" w:rsidRPr="00451680">
            <w:pPr>
              <w:jc w:val="center"/>
              <w:cnfStyle w:val="000000100000"/>
              <w:rPr>
                <w:rFonts w:cs="Times New Roman" w:eastAsia="Times New Roman" w:hAnsi="Times New Roman" w:ascii="Times New Roman"/>
                <w:color w:val="000000"/>
                <w:lang w:eastAsia="hr-HR"/>
              </w:rPr>
            </w:pPr>
            <w:r w:rsidRPr="00451680">
              <w:rPr>
                <w:rFonts w:cs="Times New Roman" w:eastAsia="Times New Roman" w:hAnsi="Times New Roman" w:ascii="Times New Roman"/>
                <w:color w:val="000000"/>
                <w:lang w:eastAsia="hr-HR"/>
              </w:rPr>
              <w:t>1,07%</w:t>
            </w:r>
          </w:p>
        </w:tc>
        <w:tc>
          <w:tcPr>
            <w:tcW w:type="pct" w:w="1008"/>
            <w:noWrap/>
            <w:vAlign w:val="center"/>
            <w:hideMark/>
          </w:tcPr>
          <w:p w:rsidRDefault="00451680" w:rsidP="00DC1318" w:rsidR="00451680" w:rsidRPr="00451680">
            <w:pPr>
              <w:jc w:val="center"/>
              <w:cnfStyle w:val="000000100000"/>
              <w:rPr>
                <w:rFonts w:cs="Times New Roman" w:eastAsia="Times New Roman" w:hAnsi="Times New Roman" w:ascii="Times New Roman"/>
                <w:color w:val="000000"/>
                <w:lang w:eastAsia="hr-HR"/>
              </w:rPr>
            </w:pPr>
            <w:r w:rsidRPr="00451680">
              <w:rPr>
                <w:rFonts w:cs="Times New Roman" w:eastAsia="Times New Roman" w:hAnsi="Times New Roman" w:ascii="Times New Roman"/>
                <w:color w:val="000000"/>
                <w:lang w:eastAsia="hr-HR"/>
              </w:rPr>
              <w:t>100,00%</w:t>
            </w:r>
          </w:p>
        </w:tc>
      </w:tr>
      <w:tr w:rsidTr="00DC1318" w:rsidR="00451680" w:rsidRPr="00451680">
        <w:trPr>
          <w:trHeight w:val="300"/>
        </w:trPr>
        <w:tc>
          <w:tcPr>
            <w:cnfStyle w:val="001000000000"/>
            <w:tcW w:type="pct" w:w="2801"/>
            <w:noWrap/>
            <w:hideMark/>
          </w:tcPr>
          <w:p w:rsidRDefault="00451680" w:rsidP="00451680" w:rsidR="00451680" w:rsidRPr="00451680">
            <w:pPr>
              <w:rPr>
                <w:rFonts w:cs="Times New Roman" w:eastAsia="Times New Roman" w:hAnsi="Times New Roman" w:ascii="Times New Roman"/>
                <w:color w:val="000000"/>
                <w:lang w:eastAsia="hr-HR"/>
              </w:rPr>
            </w:pPr>
            <w:r w:rsidRPr="00451680">
              <w:rPr>
                <w:rFonts w:cs="Times New Roman" w:eastAsia="Times New Roman" w:hAnsi="Times New Roman" w:ascii="Times New Roman"/>
                <w:color w:val="000000"/>
                <w:lang w:eastAsia="hr-HR"/>
              </w:rPr>
              <w:t>Bruto marža profita</w:t>
            </w:r>
          </w:p>
        </w:tc>
        <w:tc>
          <w:tcPr>
            <w:tcW w:type="pct" w:w="1190"/>
            <w:noWrap/>
            <w:vAlign w:val="center"/>
            <w:hideMark/>
          </w:tcPr>
          <w:p w:rsidRDefault="00451680" w:rsidP="00DC1318" w:rsidR="00451680" w:rsidRPr="00451680">
            <w:pPr>
              <w:jc w:val="center"/>
              <w:cnfStyle w:val="000000000000"/>
              <w:rPr>
                <w:rFonts w:cs="Times New Roman" w:eastAsia="Times New Roman" w:hAnsi="Times New Roman" w:ascii="Times New Roman"/>
                <w:color w:val="000000"/>
                <w:lang w:eastAsia="hr-HR"/>
              </w:rPr>
            </w:pPr>
            <w:r w:rsidRPr="00451680">
              <w:rPr>
                <w:rFonts w:cs="Times New Roman" w:eastAsia="Times New Roman" w:hAnsi="Times New Roman" w:ascii="Times New Roman"/>
                <w:color w:val="000000"/>
                <w:lang w:eastAsia="hr-HR"/>
              </w:rPr>
              <w:t>1,23%</w:t>
            </w:r>
          </w:p>
        </w:tc>
        <w:tc>
          <w:tcPr>
            <w:tcW w:type="pct" w:w="1008"/>
            <w:noWrap/>
            <w:vAlign w:val="center"/>
            <w:hideMark/>
          </w:tcPr>
          <w:p w:rsidRDefault="00451680" w:rsidP="00DC1318" w:rsidR="00451680" w:rsidRPr="00451680">
            <w:pPr>
              <w:jc w:val="center"/>
              <w:cnfStyle w:val="000000000000"/>
              <w:rPr>
                <w:rFonts w:cs="Times New Roman" w:eastAsia="Times New Roman" w:hAnsi="Times New Roman" w:ascii="Times New Roman"/>
                <w:color w:val="000000"/>
                <w:lang w:eastAsia="hr-HR"/>
              </w:rPr>
            </w:pPr>
            <w:r w:rsidRPr="00451680">
              <w:rPr>
                <w:rFonts w:cs="Times New Roman" w:eastAsia="Times New Roman" w:hAnsi="Times New Roman" w:ascii="Times New Roman"/>
                <w:color w:val="000000"/>
                <w:lang w:eastAsia="hr-HR"/>
              </w:rPr>
              <w:t>100,00%</w:t>
            </w:r>
          </w:p>
        </w:tc>
      </w:tr>
      <w:tr w:rsidTr="00DC1318" w:rsidR="00451680" w:rsidRPr="00451680">
        <w:trPr>
          <w:cnfStyle w:val="000000100000"/>
          <w:trHeight w:val="300"/>
        </w:trPr>
        <w:tc>
          <w:tcPr>
            <w:cnfStyle w:val="001000000000"/>
            <w:tcW w:type="pct" w:w="2801"/>
            <w:noWrap/>
            <w:hideMark/>
          </w:tcPr>
          <w:p w:rsidRDefault="00451680" w:rsidP="00451680" w:rsidR="00451680" w:rsidRPr="00451680">
            <w:pPr>
              <w:rPr>
                <w:rFonts w:cs="Times New Roman" w:eastAsia="Times New Roman" w:hAnsi="Times New Roman" w:ascii="Times New Roman"/>
                <w:color w:val="000000"/>
                <w:lang w:eastAsia="hr-HR"/>
              </w:rPr>
            </w:pPr>
            <w:r w:rsidRPr="00451680">
              <w:rPr>
                <w:rFonts w:cs="Times New Roman" w:eastAsia="Times New Roman" w:hAnsi="Times New Roman" w:ascii="Times New Roman"/>
                <w:color w:val="000000"/>
                <w:lang w:eastAsia="hr-HR"/>
              </w:rPr>
              <w:t>Neto rentabilnost imovine</w:t>
            </w:r>
          </w:p>
        </w:tc>
        <w:tc>
          <w:tcPr>
            <w:tcW w:type="pct" w:w="1190"/>
            <w:noWrap/>
            <w:vAlign w:val="center"/>
            <w:hideMark/>
          </w:tcPr>
          <w:p w:rsidRDefault="00451680" w:rsidP="00DC1318" w:rsidR="00451680" w:rsidRPr="00451680">
            <w:pPr>
              <w:jc w:val="center"/>
              <w:cnfStyle w:val="000000100000"/>
              <w:rPr>
                <w:rFonts w:cs="Times New Roman" w:eastAsia="Times New Roman" w:hAnsi="Times New Roman" w:ascii="Times New Roman"/>
                <w:color w:val="000000"/>
                <w:lang w:eastAsia="hr-HR"/>
              </w:rPr>
            </w:pPr>
            <w:r w:rsidRPr="00451680">
              <w:rPr>
                <w:rFonts w:cs="Times New Roman" w:eastAsia="Times New Roman" w:hAnsi="Times New Roman" w:ascii="Times New Roman"/>
                <w:color w:val="000000"/>
                <w:lang w:eastAsia="hr-HR"/>
              </w:rPr>
              <w:t>0,29%</w:t>
            </w:r>
          </w:p>
        </w:tc>
        <w:tc>
          <w:tcPr>
            <w:tcW w:type="pct" w:w="1008"/>
            <w:noWrap/>
            <w:vAlign w:val="center"/>
            <w:hideMark/>
          </w:tcPr>
          <w:p w:rsidRDefault="00451680" w:rsidP="00DC1318" w:rsidR="00451680" w:rsidRPr="00451680">
            <w:pPr>
              <w:jc w:val="center"/>
              <w:cnfStyle w:val="000000100000"/>
              <w:rPr>
                <w:rFonts w:cs="Times New Roman" w:eastAsia="Times New Roman" w:hAnsi="Times New Roman" w:ascii="Times New Roman"/>
                <w:color w:val="000000"/>
                <w:lang w:eastAsia="hr-HR"/>
              </w:rPr>
            </w:pPr>
            <w:r w:rsidRPr="00451680">
              <w:rPr>
                <w:rFonts w:cs="Times New Roman" w:eastAsia="Times New Roman" w:hAnsi="Times New Roman" w:ascii="Times New Roman"/>
                <w:color w:val="000000"/>
                <w:lang w:eastAsia="hr-HR"/>
              </w:rPr>
              <w:t>2,43%</w:t>
            </w:r>
          </w:p>
        </w:tc>
      </w:tr>
      <w:tr w:rsidTr="00DC1318" w:rsidR="00451680" w:rsidRPr="00451680">
        <w:trPr>
          <w:trHeight w:val="300"/>
        </w:trPr>
        <w:tc>
          <w:tcPr>
            <w:cnfStyle w:val="001000000000"/>
            <w:tcW w:type="pct" w:w="2801"/>
            <w:noWrap/>
            <w:hideMark/>
          </w:tcPr>
          <w:p w:rsidRDefault="00451680" w:rsidP="00451680" w:rsidR="00451680" w:rsidRPr="00451680">
            <w:pPr>
              <w:rPr>
                <w:rFonts w:cs="Times New Roman" w:eastAsia="Times New Roman" w:hAnsi="Times New Roman" w:ascii="Times New Roman"/>
                <w:color w:val="000000"/>
                <w:lang w:eastAsia="hr-HR"/>
              </w:rPr>
            </w:pPr>
            <w:r w:rsidRPr="00451680">
              <w:rPr>
                <w:rFonts w:cs="Times New Roman" w:eastAsia="Times New Roman" w:hAnsi="Times New Roman" w:ascii="Times New Roman"/>
                <w:color w:val="000000"/>
                <w:lang w:eastAsia="hr-HR"/>
              </w:rPr>
              <w:t>Bruto rentabilnost imovine</w:t>
            </w:r>
          </w:p>
        </w:tc>
        <w:tc>
          <w:tcPr>
            <w:tcW w:type="pct" w:w="1190"/>
            <w:noWrap/>
            <w:vAlign w:val="center"/>
            <w:hideMark/>
          </w:tcPr>
          <w:p w:rsidRDefault="00451680" w:rsidP="00DC1318" w:rsidR="00451680" w:rsidRPr="00451680">
            <w:pPr>
              <w:jc w:val="center"/>
              <w:cnfStyle w:val="000000000000"/>
              <w:rPr>
                <w:rFonts w:cs="Times New Roman" w:eastAsia="Times New Roman" w:hAnsi="Times New Roman" w:ascii="Times New Roman"/>
                <w:color w:val="000000"/>
                <w:lang w:eastAsia="hr-HR"/>
              </w:rPr>
            </w:pPr>
            <w:r w:rsidRPr="00451680">
              <w:rPr>
                <w:rFonts w:cs="Times New Roman" w:eastAsia="Times New Roman" w:hAnsi="Times New Roman" w:ascii="Times New Roman"/>
                <w:color w:val="000000"/>
                <w:lang w:eastAsia="hr-HR"/>
              </w:rPr>
              <w:t>0,33%</w:t>
            </w:r>
          </w:p>
        </w:tc>
        <w:tc>
          <w:tcPr>
            <w:tcW w:type="pct" w:w="1008"/>
            <w:noWrap/>
            <w:vAlign w:val="center"/>
            <w:hideMark/>
          </w:tcPr>
          <w:p w:rsidRDefault="00451680" w:rsidP="00DC1318" w:rsidR="00451680" w:rsidRPr="00451680">
            <w:pPr>
              <w:jc w:val="center"/>
              <w:cnfStyle w:val="000000000000"/>
              <w:rPr>
                <w:rFonts w:cs="Times New Roman" w:eastAsia="Times New Roman" w:hAnsi="Times New Roman" w:ascii="Times New Roman"/>
                <w:color w:val="000000"/>
                <w:lang w:eastAsia="hr-HR"/>
              </w:rPr>
            </w:pPr>
            <w:r w:rsidRPr="00451680">
              <w:rPr>
                <w:rFonts w:cs="Times New Roman" w:eastAsia="Times New Roman" w:hAnsi="Times New Roman" w:ascii="Times New Roman"/>
                <w:color w:val="000000"/>
                <w:lang w:eastAsia="hr-HR"/>
              </w:rPr>
              <w:t>2,43%</w:t>
            </w:r>
          </w:p>
        </w:tc>
      </w:tr>
      <w:tr w:rsidTr="00DC1318" w:rsidR="00451680" w:rsidRPr="00451680">
        <w:trPr>
          <w:cnfStyle w:val="000000100000"/>
          <w:trHeight w:val="300"/>
        </w:trPr>
        <w:tc>
          <w:tcPr>
            <w:cnfStyle w:val="001000000000"/>
            <w:tcW w:type="pct" w:w="2801"/>
            <w:noWrap/>
            <w:hideMark/>
          </w:tcPr>
          <w:p w:rsidRDefault="00BE5451" w:rsidP="00451680" w:rsidR="00451680" w:rsidRPr="00451680">
            <w:pPr>
              <w:rPr>
                <w:rFonts w:cs="Times New Roman" w:eastAsia="Times New Roman" w:hAnsi="Times New Roman" w:ascii="Times New Roman"/>
                <w:color w:val="000000"/>
                <w:lang w:eastAsia="hr-HR"/>
              </w:rPr>
            </w:pPr>
            <w:r>
              <w:rPr>
                <w:rFonts w:cs="Times New Roman" w:eastAsia="Times New Roman" w:hAnsi="Times New Roman" w:ascii="Times New Roman"/>
                <w:color w:val="000000"/>
                <w:lang w:eastAsia="hr-HR"/>
              </w:rPr>
              <w:t>R</w:t>
            </w:r>
            <w:r w:rsidR="00451680" w:rsidRPr="00451680">
              <w:rPr>
                <w:rFonts w:cs="Times New Roman" w:eastAsia="Times New Roman" w:hAnsi="Times New Roman" w:ascii="Times New Roman"/>
                <w:color w:val="000000"/>
                <w:lang w:eastAsia="hr-HR"/>
              </w:rPr>
              <w:t>entabilnost vlastitog kapitala (glavnice)</w:t>
            </w:r>
          </w:p>
        </w:tc>
        <w:tc>
          <w:tcPr>
            <w:tcW w:type="pct" w:w="1190"/>
            <w:noWrap/>
            <w:vAlign w:val="center"/>
            <w:hideMark/>
          </w:tcPr>
          <w:p w:rsidRDefault="00451680" w:rsidP="00DC1318" w:rsidR="00451680" w:rsidRPr="00451680">
            <w:pPr>
              <w:jc w:val="center"/>
              <w:cnfStyle w:val="000000100000"/>
              <w:rPr>
                <w:rFonts w:cs="Times New Roman" w:eastAsia="Times New Roman" w:hAnsi="Times New Roman" w:ascii="Times New Roman"/>
                <w:color w:val="000000"/>
                <w:lang w:eastAsia="hr-HR"/>
              </w:rPr>
            </w:pPr>
            <w:r w:rsidRPr="00451680">
              <w:rPr>
                <w:rFonts w:cs="Times New Roman" w:eastAsia="Times New Roman" w:hAnsi="Times New Roman" w:ascii="Times New Roman"/>
                <w:color w:val="000000"/>
                <w:lang w:eastAsia="hr-HR"/>
              </w:rPr>
              <w:t>1,75%</w:t>
            </w:r>
          </w:p>
        </w:tc>
        <w:tc>
          <w:tcPr>
            <w:tcW w:type="pct" w:w="1008"/>
            <w:noWrap/>
            <w:vAlign w:val="center"/>
            <w:hideMark/>
          </w:tcPr>
          <w:p w:rsidRDefault="00451680" w:rsidP="00DC1318" w:rsidR="00451680" w:rsidRPr="00451680">
            <w:pPr>
              <w:jc w:val="center"/>
              <w:cnfStyle w:val="000000100000"/>
              <w:rPr>
                <w:rFonts w:cs="Times New Roman" w:eastAsia="Times New Roman" w:hAnsi="Times New Roman" w:ascii="Times New Roman"/>
                <w:color w:val="000000"/>
                <w:lang w:eastAsia="hr-HR"/>
              </w:rPr>
            </w:pPr>
            <w:r w:rsidRPr="00451680">
              <w:rPr>
                <w:rFonts w:cs="Times New Roman" w:eastAsia="Times New Roman" w:hAnsi="Times New Roman" w:ascii="Times New Roman"/>
                <w:color w:val="000000"/>
                <w:lang w:eastAsia="hr-HR"/>
              </w:rPr>
              <w:t>12,30%</w:t>
            </w:r>
          </w:p>
        </w:tc>
      </w:tr>
    </w:tbl>
    <w:p w:rsidRDefault="00C30A2A" w:rsidP="00DB7AE1" w:rsidR="00C30A2A">
      <w:pPr>
        <w:pStyle w:val="Opisslike"/>
        <w:jc w:val="both"/>
        <w:rPr>
          <w:rFonts w:cs="Times New Roman" w:hAnsi="Times New Roman" w:ascii="Times New Roman"/>
          <w:i w:val="false"/>
          <w:color w:val="auto"/>
          <w:sz w:val="20"/>
        </w:rPr>
      </w:pPr>
      <w:bookmarkStart w:name="_Toc511645674" w:id="36"/>
      <w:r w:rsidRPr="00C30A2A">
        <w:rPr>
          <w:rFonts w:cs="Times New Roman" w:hAnsi="Times New Roman" w:ascii="Times New Roman"/>
          <w:i w:val="false"/>
          <w:color w:val="auto"/>
          <w:sz w:val="20"/>
        </w:rPr>
        <w:t xml:space="preserve">Tablica </w:t>
      </w:r>
      <w:r w:rsidR="00EC092B">
        <w:rPr>
          <w:rFonts w:cs="Times New Roman" w:hAnsi="Times New Roman" w:ascii="Times New Roman"/>
          <w:i w:val="false"/>
          <w:color w:val="auto"/>
          <w:sz w:val="20"/>
        </w:rPr>
        <w:fldChar w:fldCharType="begin"/>
      </w:r>
      <w:r w:rsidR="006054B4">
        <w:rPr>
          <w:rFonts w:cs="Times New Roman" w:hAnsi="Times New Roman" w:ascii="Times New Roman"/>
          <w:i w:val="false"/>
          <w:color w:val="auto"/>
          <w:sz w:val="20"/>
        </w:rPr>
        <w:instrText xml:space="preserve"> SEQ Tablica \* ARABIC </w:instrText>
      </w:r>
      <w:r w:rsidR="00EC092B">
        <w:rPr>
          <w:rFonts w:cs="Times New Roman" w:hAnsi="Times New Roman" w:ascii="Times New Roman"/>
          <w:i w:val="false"/>
          <w:color w:val="auto"/>
          <w:sz w:val="20"/>
        </w:rPr>
        <w:fldChar w:fldCharType="separate"/>
      </w:r>
      <w:r w:rsidR="00191403">
        <w:rPr>
          <w:rFonts w:cs="Times New Roman" w:hAnsi="Times New Roman" w:ascii="Times New Roman"/>
          <w:i w:val="false"/>
          <w:noProof/>
          <w:color w:val="auto"/>
          <w:sz w:val="20"/>
        </w:rPr>
        <w:t>5</w:t>
      </w:r>
      <w:r w:rsidR="00EC092B">
        <w:rPr>
          <w:rFonts w:cs="Times New Roman" w:hAnsi="Times New Roman" w:ascii="Times New Roman"/>
          <w:i w:val="false"/>
          <w:color w:val="auto"/>
          <w:sz w:val="20"/>
        </w:rPr>
        <w:fldChar w:fldCharType="end"/>
      </w:r>
      <w:r w:rsidR="00D73F09">
        <w:rPr>
          <w:rFonts w:cs="Times New Roman" w:hAnsi="Times New Roman" w:ascii="Times New Roman"/>
          <w:i w:val="false"/>
          <w:color w:val="auto"/>
          <w:sz w:val="20"/>
        </w:rPr>
        <w:t>. Pokazat</w:t>
      </w:r>
      <w:r w:rsidRPr="00C30A2A">
        <w:rPr>
          <w:rFonts w:cs="Times New Roman" w:hAnsi="Times New Roman" w:ascii="Times New Roman"/>
          <w:i w:val="false"/>
          <w:color w:val="auto"/>
          <w:sz w:val="20"/>
        </w:rPr>
        <w:t xml:space="preserve">elji profitabilnosti društva </w:t>
      </w:r>
      <w:r w:rsidR="00451680" w:rsidRPr="00451680">
        <w:rPr>
          <w:rFonts w:cs="Times New Roman" w:hAnsi="Times New Roman" w:ascii="Times New Roman"/>
          <w:i w:val="false"/>
          <w:color w:val="auto"/>
          <w:sz w:val="20"/>
        </w:rPr>
        <w:t>Nardus N.T. d.o.o.</w:t>
      </w:r>
      <w:bookmarkEnd w:id="36"/>
    </w:p>
    <w:p w:rsidRDefault="00DC1318" w:rsidP="004F3975" w:rsidR="00DC1318">
      <w:pPr>
        <w:spacing w:lineRule="auto" w:line="360"/>
        <w:jc w:val="both"/>
        <w:rPr>
          <w:rFonts w:cs="Times New Roman" w:hAnsi="Times New Roman" w:ascii="Times New Roman"/>
          <w:sz w:val="24"/>
        </w:rPr>
      </w:pPr>
    </w:p>
    <w:p w:rsidRDefault="00D249AB" w:rsidP="004F3975" w:rsidR="00056157" w:rsidRPr="005E1519">
      <w:pPr>
        <w:spacing w:lineRule="auto" w:line="360"/>
        <w:jc w:val="both"/>
        <w:rPr>
          <w:rFonts w:cs="Times New Roman" w:hAnsi="Times New Roman" w:ascii="Times New Roman"/>
          <w:sz w:val="24"/>
          <w:szCs w:val="24"/>
        </w:rPr>
      </w:pPr>
      <w:r w:rsidRPr="00C30A2A">
        <w:rPr>
          <w:rFonts w:cs="Times New Roman" w:hAnsi="Times New Roman" w:ascii="Times New Roman"/>
          <w:sz w:val="24"/>
        </w:rPr>
        <w:t>Društvo je u 201</w:t>
      </w:r>
      <w:r w:rsidR="00451680">
        <w:rPr>
          <w:rFonts w:cs="Times New Roman" w:hAnsi="Times New Roman" w:ascii="Times New Roman"/>
          <w:sz w:val="24"/>
        </w:rPr>
        <w:t>7</w:t>
      </w:r>
      <w:r w:rsidRPr="00C30A2A">
        <w:rPr>
          <w:rFonts w:cs="Times New Roman" w:hAnsi="Times New Roman" w:ascii="Times New Roman"/>
          <w:sz w:val="24"/>
        </w:rPr>
        <w:t xml:space="preserve">. na 100 novčanih jedinica ukupnih prihoda ostvarilo </w:t>
      </w:r>
      <w:r w:rsidR="00451680">
        <w:rPr>
          <w:rFonts w:cs="Times New Roman" w:hAnsi="Times New Roman" w:ascii="Times New Roman"/>
          <w:sz w:val="24"/>
        </w:rPr>
        <w:t>1,07</w:t>
      </w:r>
      <w:r w:rsidRPr="00C30A2A">
        <w:rPr>
          <w:rFonts w:cs="Times New Roman" w:hAnsi="Times New Roman" w:ascii="Times New Roman"/>
          <w:sz w:val="24"/>
        </w:rPr>
        <w:t xml:space="preserve"> jedinica </w:t>
      </w:r>
      <w:r w:rsidR="00056157">
        <w:rPr>
          <w:rFonts w:cs="Times New Roman" w:hAnsi="Times New Roman" w:ascii="Times New Roman"/>
          <w:sz w:val="24"/>
        </w:rPr>
        <w:t>dobitka</w:t>
      </w:r>
      <w:r w:rsidR="00056157" w:rsidRPr="00C30A2A">
        <w:rPr>
          <w:rFonts w:cs="Times New Roman" w:hAnsi="Times New Roman" w:ascii="Times New Roman"/>
          <w:sz w:val="24"/>
        </w:rPr>
        <w:t xml:space="preserve"> </w:t>
      </w:r>
      <w:r w:rsidRPr="00C30A2A">
        <w:rPr>
          <w:rFonts w:cs="Times New Roman" w:hAnsi="Times New Roman" w:ascii="Times New Roman"/>
          <w:sz w:val="24"/>
        </w:rPr>
        <w:t>prije oporezivanja, tj</w:t>
      </w:r>
      <w:r>
        <w:rPr>
          <w:rFonts w:cs="Times New Roman" w:hAnsi="Times New Roman" w:ascii="Times New Roman"/>
          <w:sz w:val="24"/>
        </w:rPr>
        <w:t xml:space="preserve">. </w:t>
      </w:r>
      <w:r w:rsidR="00451680">
        <w:rPr>
          <w:rFonts w:cs="Times New Roman" w:hAnsi="Times New Roman" w:ascii="Times New Roman"/>
          <w:sz w:val="24"/>
        </w:rPr>
        <w:t>1,23</w:t>
      </w:r>
      <w:r w:rsidRPr="00C30A2A">
        <w:rPr>
          <w:rFonts w:cs="Times New Roman" w:hAnsi="Times New Roman" w:ascii="Times New Roman"/>
          <w:sz w:val="24"/>
        </w:rPr>
        <w:t xml:space="preserve"> jedinica </w:t>
      </w:r>
      <w:r w:rsidR="00056157">
        <w:rPr>
          <w:rFonts w:cs="Times New Roman" w:hAnsi="Times New Roman" w:ascii="Times New Roman"/>
          <w:sz w:val="24"/>
        </w:rPr>
        <w:t>dobit</w:t>
      </w:r>
      <w:r w:rsidR="00013862">
        <w:rPr>
          <w:rFonts w:cs="Times New Roman" w:hAnsi="Times New Roman" w:ascii="Times New Roman"/>
          <w:sz w:val="24"/>
        </w:rPr>
        <w:t>i</w:t>
      </w:r>
      <w:r w:rsidRPr="00C30A2A">
        <w:rPr>
          <w:rFonts w:cs="Times New Roman" w:hAnsi="Times New Roman" w:ascii="Times New Roman"/>
          <w:sz w:val="24"/>
        </w:rPr>
        <w:t xml:space="preserve"> nakon oporezivanja.</w:t>
      </w:r>
      <w:r>
        <w:rPr>
          <w:rFonts w:cs="Times New Roman" w:hAnsi="Times New Roman" w:ascii="Times New Roman"/>
          <w:sz w:val="24"/>
        </w:rPr>
        <w:t xml:space="preserve"> Poduzeće je u 201</w:t>
      </w:r>
      <w:r w:rsidR="00451680">
        <w:rPr>
          <w:rFonts w:cs="Times New Roman" w:hAnsi="Times New Roman" w:ascii="Times New Roman"/>
          <w:sz w:val="24"/>
        </w:rPr>
        <w:t>7</w:t>
      </w:r>
      <w:r w:rsidRPr="00C30A2A">
        <w:rPr>
          <w:rFonts w:cs="Times New Roman" w:hAnsi="Times New Roman" w:ascii="Times New Roman"/>
          <w:sz w:val="24"/>
        </w:rPr>
        <w:t>. godini na 100 novčanih jedinica ukupne imovine ostvarilo</w:t>
      </w:r>
      <w:r w:rsidR="007C02C9">
        <w:rPr>
          <w:rFonts w:cs="Times New Roman" w:hAnsi="Times New Roman" w:ascii="Times New Roman"/>
          <w:sz w:val="24"/>
        </w:rPr>
        <w:t xml:space="preserve"> </w:t>
      </w:r>
      <w:r w:rsidR="00451680">
        <w:rPr>
          <w:rFonts w:cs="Times New Roman" w:hAnsi="Times New Roman" w:ascii="Times New Roman"/>
          <w:sz w:val="24"/>
        </w:rPr>
        <w:t>0,29</w:t>
      </w:r>
      <w:r w:rsidR="007C02C9">
        <w:rPr>
          <w:rFonts w:cs="Times New Roman" w:hAnsi="Times New Roman" w:ascii="Times New Roman"/>
          <w:sz w:val="24"/>
        </w:rPr>
        <w:t xml:space="preserve"> </w:t>
      </w:r>
      <w:r w:rsidRPr="00C30A2A">
        <w:rPr>
          <w:rFonts w:cs="Times New Roman" w:hAnsi="Times New Roman" w:ascii="Times New Roman"/>
          <w:sz w:val="24"/>
        </w:rPr>
        <w:t xml:space="preserve">jedinica </w:t>
      </w:r>
      <w:r w:rsidR="00056157">
        <w:rPr>
          <w:rFonts w:cs="Times New Roman" w:hAnsi="Times New Roman" w:ascii="Times New Roman"/>
          <w:sz w:val="24"/>
        </w:rPr>
        <w:t>dobiti</w:t>
      </w:r>
      <w:r w:rsidRPr="00C30A2A">
        <w:rPr>
          <w:rFonts w:cs="Times New Roman" w:hAnsi="Times New Roman" w:ascii="Times New Roman"/>
          <w:sz w:val="24"/>
        </w:rPr>
        <w:t xml:space="preserve"> prije oporezivanja, odnosno </w:t>
      </w:r>
      <w:r w:rsidR="00451680">
        <w:rPr>
          <w:rFonts w:cs="Times New Roman" w:hAnsi="Times New Roman" w:ascii="Times New Roman"/>
          <w:sz w:val="24"/>
        </w:rPr>
        <w:t>0,33</w:t>
      </w:r>
      <w:r w:rsidR="007C02C9">
        <w:rPr>
          <w:rFonts w:cs="Times New Roman" w:hAnsi="Times New Roman" w:ascii="Times New Roman"/>
          <w:sz w:val="24"/>
        </w:rPr>
        <w:t xml:space="preserve"> </w:t>
      </w:r>
      <w:r w:rsidRPr="00C30A2A">
        <w:rPr>
          <w:rFonts w:cs="Times New Roman" w:hAnsi="Times New Roman" w:ascii="Times New Roman"/>
          <w:sz w:val="24"/>
        </w:rPr>
        <w:t>jedinica dobiti nakon oporezivanja.</w:t>
      </w:r>
      <w:r w:rsidR="007B53D3">
        <w:t xml:space="preserve"> </w:t>
      </w:r>
      <w:r w:rsidR="007B53D3" w:rsidRPr="000908AF">
        <w:rPr>
          <w:rFonts w:cs="Times New Roman" w:hAnsi="Times New Roman" w:ascii="Times New Roman"/>
          <w:sz w:val="24"/>
          <w:szCs w:val="24"/>
        </w:rPr>
        <w:t>U 201</w:t>
      </w:r>
      <w:r w:rsidR="00451680">
        <w:rPr>
          <w:rFonts w:cs="Times New Roman" w:hAnsi="Times New Roman" w:ascii="Times New Roman"/>
          <w:sz w:val="24"/>
          <w:szCs w:val="24"/>
        </w:rPr>
        <w:t>8</w:t>
      </w:r>
      <w:r w:rsidR="007B53D3" w:rsidRPr="000908AF">
        <w:rPr>
          <w:rFonts w:cs="Times New Roman" w:hAnsi="Times New Roman" w:ascii="Times New Roman"/>
          <w:sz w:val="24"/>
          <w:szCs w:val="24"/>
        </w:rPr>
        <w:t xml:space="preserve">. godini ti </w:t>
      </w:r>
      <w:r w:rsidR="007C02C9">
        <w:rPr>
          <w:rFonts w:cs="Times New Roman" w:hAnsi="Times New Roman" w:ascii="Times New Roman"/>
          <w:sz w:val="24"/>
          <w:szCs w:val="24"/>
        </w:rPr>
        <w:t>su se pokazatelji povećali u odnosu na 201</w:t>
      </w:r>
      <w:r w:rsidR="00451680">
        <w:rPr>
          <w:rFonts w:cs="Times New Roman" w:hAnsi="Times New Roman" w:ascii="Times New Roman"/>
          <w:sz w:val="24"/>
          <w:szCs w:val="24"/>
        </w:rPr>
        <w:t>7</w:t>
      </w:r>
      <w:r w:rsidR="007C02C9">
        <w:rPr>
          <w:rFonts w:cs="Times New Roman" w:hAnsi="Times New Roman" w:ascii="Times New Roman"/>
          <w:sz w:val="24"/>
          <w:szCs w:val="24"/>
        </w:rPr>
        <w:t>. godini</w:t>
      </w:r>
      <w:r w:rsidR="00451680">
        <w:rPr>
          <w:rFonts w:cs="Times New Roman" w:hAnsi="Times New Roman" w:ascii="Times New Roman"/>
          <w:sz w:val="24"/>
          <w:szCs w:val="24"/>
        </w:rPr>
        <w:t xml:space="preserve">, ali nisu usporedivi iz razloga jer za 2018. godinu imamo podatke za dva mjeseca poslovanja. Društvo </w:t>
      </w:r>
      <w:r w:rsidR="009A3458">
        <w:rPr>
          <w:rFonts w:cs="Times New Roman" w:hAnsi="Times New Roman" w:ascii="Times New Roman"/>
          <w:sz w:val="24"/>
          <w:szCs w:val="24"/>
        </w:rPr>
        <w:t>uspijeva</w:t>
      </w:r>
      <w:r w:rsidR="00451680">
        <w:rPr>
          <w:rFonts w:cs="Times New Roman" w:hAnsi="Times New Roman" w:ascii="Times New Roman"/>
          <w:sz w:val="24"/>
          <w:szCs w:val="24"/>
        </w:rPr>
        <w:t xml:space="preserve"> početkom 2018. godine ostvarivati i dalje dobit od svog poslovanja.</w:t>
      </w:r>
    </w:p>
    <w:p w:rsidRDefault="006F6109" w:rsidP="00DB7AE1" w:rsidR="00802097">
      <w:pPr>
        <w:pStyle w:val="Naslov2"/>
        <w:jc w:val="both"/>
      </w:pPr>
      <w:bookmarkStart w:name="_Toc430627153" w:id="37"/>
      <w:bookmarkStart w:name="_Toc432416055" w:id="38"/>
      <w:r>
        <w:lastRenderedPageBreak/>
        <w:t xml:space="preserve"> </w:t>
      </w:r>
      <w:bookmarkStart w:name="_Toc511645806" w:id="39"/>
      <w:r w:rsidR="00802097" w:rsidRPr="006F6109">
        <w:t xml:space="preserve">Opis činjenica iz kojih proizlazi postojanje uvjeta za otvaranje </w:t>
      </w:r>
      <w:bookmarkEnd w:id="37"/>
      <w:bookmarkEnd w:id="38"/>
      <w:r w:rsidR="006F20CA">
        <w:t>predstečajnog postupka</w:t>
      </w:r>
      <w:bookmarkEnd w:id="39"/>
    </w:p>
    <w:p w:rsidRDefault="006F6109" w:rsidP="00DB7AE1" w:rsidR="006F6109" w:rsidRPr="006F6109">
      <w:pPr>
        <w:jc w:val="both"/>
      </w:pPr>
    </w:p>
    <w:p w:rsidRDefault="00802097" w:rsidP="00DB7AE1" w:rsidR="00802097" w:rsidRPr="005E1519">
      <w:pPr>
        <w:spacing w:lineRule="auto" w:line="360"/>
        <w:jc w:val="both"/>
        <w:rPr>
          <w:rFonts w:cs="Times New Roman" w:hAnsi="Times New Roman" w:ascii="Times New Roman"/>
          <w:sz w:val="24"/>
          <w:szCs w:val="24"/>
        </w:rPr>
      </w:pPr>
      <w:r w:rsidRPr="005E1519">
        <w:rPr>
          <w:rFonts w:cs="Times New Roman" w:hAnsi="Times New Roman" w:ascii="Times New Roman"/>
          <w:sz w:val="24"/>
          <w:szCs w:val="24"/>
        </w:rPr>
        <w:t xml:space="preserve">Sukladno </w:t>
      </w:r>
      <w:r w:rsidR="006F20CA">
        <w:rPr>
          <w:rFonts w:cs="Times New Roman" w:hAnsi="Times New Roman" w:ascii="Times New Roman"/>
          <w:sz w:val="24"/>
          <w:szCs w:val="24"/>
        </w:rPr>
        <w:t>Stečajnom zakonu</w:t>
      </w:r>
      <w:r w:rsidRPr="005E1519">
        <w:rPr>
          <w:rFonts w:cs="Times New Roman" w:hAnsi="Times New Roman" w:ascii="Times New Roman"/>
          <w:sz w:val="24"/>
          <w:szCs w:val="24"/>
        </w:rPr>
        <w:t>, u uvjetima nastupa nelikvidnosti i insolv</w:t>
      </w:r>
      <w:r w:rsidR="00DB6731" w:rsidRPr="005E1519">
        <w:rPr>
          <w:rFonts w:cs="Times New Roman" w:hAnsi="Times New Roman" w:ascii="Times New Roman"/>
          <w:sz w:val="24"/>
          <w:szCs w:val="24"/>
        </w:rPr>
        <w:t>e</w:t>
      </w:r>
      <w:r w:rsidRPr="005E1519">
        <w:rPr>
          <w:rFonts w:cs="Times New Roman" w:hAnsi="Times New Roman" w:ascii="Times New Roman"/>
          <w:sz w:val="24"/>
          <w:szCs w:val="24"/>
        </w:rPr>
        <w:t xml:space="preserve">ntnosti koje se ogleda u nemogućnosti da društvo poduzetim mjerama financijskog restrukturiranja izvan </w:t>
      </w:r>
      <w:r w:rsidR="006F20CA">
        <w:rPr>
          <w:rFonts w:cs="Times New Roman" w:hAnsi="Times New Roman" w:ascii="Times New Roman"/>
          <w:sz w:val="24"/>
          <w:szCs w:val="24"/>
        </w:rPr>
        <w:t xml:space="preserve">predstečajnog postupka </w:t>
      </w:r>
      <w:r w:rsidRPr="005E1519">
        <w:rPr>
          <w:rFonts w:cs="Times New Roman" w:hAnsi="Times New Roman" w:ascii="Times New Roman"/>
          <w:sz w:val="24"/>
          <w:szCs w:val="24"/>
        </w:rPr>
        <w:t>samo uspostavi stanje likvidnosti i s</w:t>
      </w:r>
      <w:r w:rsidR="001C0DCA" w:rsidRPr="005E1519">
        <w:rPr>
          <w:rFonts w:cs="Times New Roman" w:hAnsi="Times New Roman" w:ascii="Times New Roman"/>
          <w:sz w:val="24"/>
          <w:szCs w:val="24"/>
        </w:rPr>
        <w:t xml:space="preserve">olventnosti, društvo </w:t>
      </w:r>
      <w:r w:rsidR="00D72291">
        <w:rPr>
          <w:rFonts w:cs="Times New Roman" w:hAnsi="Times New Roman" w:ascii="Times New Roman"/>
          <w:sz w:val="24"/>
          <w:szCs w:val="24"/>
        </w:rPr>
        <w:t>Nardus N.T. d.o.o.,</w:t>
      </w:r>
      <w:r w:rsidR="009A3458">
        <w:rPr>
          <w:rFonts w:cs="Times New Roman" w:hAnsi="Times New Roman" w:ascii="Times New Roman"/>
          <w:sz w:val="24"/>
          <w:szCs w:val="24"/>
        </w:rPr>
        <w:t xml:space="preserve"> </w:t>
      </w:r>
      <w:r w:rsidR="00D72291" w:rsidRPr="00D72291">
        <w:rPr>
          <w:rFonts w:cs="Times New Roman" w:hAnsi="Times New Roman" w:ascii="Times New Roman"/>
          <w:sz w:val="24"/>
          <w:szCs w:val="24"/>
        </w:rPr>
        <w:t>Karamanov prilaz 1</w:t>
      </w:r>
      <w:r w:rsidR="00D72291">
        <w:rPr>
          <w:rFonts w:cs="Times New Roman" w:hAnsi="Times New Roman" w:ascii="Times New Roman"/>
          <w:sz w:val="24"/>
          <w:szCs w:val="24"/>
        </w:rPr>
        <w:t xml:space="preserve">, Zagreb, </w:t>
      </w:r>
      <w:r w:rsidR="00D73F09">
        <w:rPr>
          <w:rFonts w:cs="Times New Roman" w:hAnsi="Times New Roman" w:ascii="Times New Roman"/>
          <w:sz w:val="24"/>
          <w:szCs w:val="24"/>
        </w:rPr>
        <w:t xml:space="preserve">OIB: </w:t>
      </w:r>
      <w:r w:rsidR="00D72291" w:rsidRPr="00D72291">
        <w:rPr>
          <w:rFonts w:cs="Times New Roman" w:hAnsi="Times New Roman" w:ascii="Times New Roman"/>
          <w:sz w:val="24"/>
          <w:szCs w:val="24"/>
        </w:rPr>
        <w:t>99772022299</w:t>
      </w:r>
      <w:r w:rsidR="00D72291">
        <w:rPr>
          <w:rFonts w:cs="Times New Roman" w:hAnsi="Times New Roman" w:ascii="Times New Roman"/>
          <w:sz w:val="24"/>
          <w:szCs w:val="24"/>
        </w:rPr>
        <w:t xml:space="preserve"> </w:t>
      </w:r>
      <w:r w:rsidRPr="005E1519">
        <w:rPr>
          <w:rFonts w:cs="Times New Roman" w:hAnsi="Times New Roman" w:ascii="Times New Roman"/>
          <w:sz w:val="24"/>
          <w:szCs w:val="24"/>
        </w:rPr>
        <w:t xml:space="preserve">pokreće </w:t>
      </w:r>
      <w:r w:rsidR="006F20CA">
        <w:rPr>
          <w:rFonts w:cs="Times New Roman" w:hAnsi="Times New Roman" w:ascii="Times New Roman"/>
          <w:sz w:val="24"/>
          <w:szCs w:val="24"/>
        </w:rPr>
        <w:t>predstečajni postupak</w:t>
      </w:r>
      <w:r w:rsidRPr="005E1519">
        <w:rPr>
          <w:rFonts w:cs="Times New Roman" w:hAnsi="Times New Roman" w:ascii="Times New Roman"/>
          <w:sz w:val="24"/>
          <w:szCs w:val="24"/>
        </w:rPr>
        <w:t>.</w:t>
      </w:r>
    </w:p>
    <w:p w:rsidRDefault="00802097" w:rsidP="00DB7AE1" w:rsidR="001C0DCA">
      <w:pPr>
        <w:spacing w:lineRule="auto" w:line="360"/>
        <w:jc w:val="both"/>
        <w:rPr>
          <w:rFonts w:cs="Times New Roman" w:hAnsi="Times New Roman" w:ascii="Times New Roman"/>
          <w:sz w:val="24"/>
          <w:szCs w:val="24"/>
        </w:rPr>
      </w:pPr>
      <w:r w:rsidRPr="005E1519">
        <w:rPr>
          <w:rFonts w:cs="Times New Roman" w:hAnsi="Times New Roman" w:ascii="Times New Roman"/>
          <w:sz w:val="24"/>
          <w:szCs w:val="24"/>
        </w:rPr>
        <w:t>Činjenice i okolnosti iz kojih proizlazi postojanje uvjeta za otvaranje p</w:t>
      </w:r>
      <w:r w:rsidR="006F20CA">
        <w:rPr>
          <w:rFonts w:cs="Times New Roman" w:hAnsi="Times New Roman" w:ascii="Times New Roman"/>
          <w:sz w:val="24"/>
          <w:szCs w:val="24"/>
        </w:rPr>
        <w:t xml:space="preserve">redstečajni postupak </w:t>
      </w:r>
      <w:r w:rsidRPr="005E1519">
        <w:rPr>
          <w:rFonts w:cs="Times New Roman" w:hAnsi="Times New Roman" w:ascii="Times New Roman"/>
          <w:sz w:val="24"/>
          <w:szCs w:val="24"/>
        </w:rPr>
        <w:t>dani su u nastavku.</w:t>
      </w:r>
    </w:p>
    <w:p w:rsidRDefault="00013862" w:rsidP="006B2F46" w:rsidR="0043398F" w:rsidRPr="00571D2A">
      <w:pPr>
        <w:spacing w:lineRule="auto" w:line="360"/>
        <w:jc w:val="both"/>
        <w:rPr>
          <w:rFonts w:cs="Times New Roman" w:hAnsi="Times New Roman" w:ascii="Times New Roman"/>
          <w:sz w:val="24"/>
          <w:szCs w:val="24"/>
        </w:rPr>
      </w:pPr>
      <w:r w:rsidRPr="00571D2A">
        <w:rPr>
          <w:rFonts w:cs="Times New Roman" w:hAnsi="Times New Roman" w:ascii="Times New Roman"/>
          <w:sz w:val="24"/>
          <w:szCs w:val="24"/>
        </w:rPr>
        <w:t xml:space="preserve">Društvo </w:t>
      </w:r>
      <w:r w:rsidR="00D72291" w:rsidRPr="00D72291">
        <w:rPr>
          <w:rFonts w:cs="Times New Roman" w:hAnsi="Times New Roman" w:ascii="Times New Roman"/>
          <w:sz w:val="24"/>
          <w:szCs w:val="24"/>
        </w:rPr>
        <w:t>Nardus N.T. d.o.o.</w:t>
      </w:r>
      <w:r w:rsidR="00D72291">
        <w:rPr>
          <w:rFonts w:cs="Times New Roman" w:hAnsi="Times New Roman" w:ascii="Times New Roman"/>
          <w:sz w:val="24"/>
          <w:szCs w:val="24"/>
        </w:rPr>
        <w:t xml:space="preserve"> </w:t>
      </w:r>
      <w:r w:rsidR="00571D2A" w:rsidRPr="00571D2A">
        <w:rPr>
          <w:rFonts w:cs="Times New Roman" w:hAnsi="Times New Roman" w:ascii="Times New Roman"/>
          <w:sz w:val="24"/>
          <w:szCs w:val="24"/>
        </w:rPr>
        <w:t xml:space="preserve">je blokirano od strane Hrvatskog zavoda za zapošljavanje od dana </w:t>
      </w:r>
      <w:r w:rsidR="00D72291">
        <w:rPr>
          <w:rFonts w:cs="Times New Roman" w:hAnsi="Times New Roman" w:ascii="Times New Roman"/>
          <w:sz w:val="24"/>
          <w:szCs w:val="24"/>
        </w:rPr>
        <w:t>2. ožujka</w:t>
      </w:r>
      <w:r w:rsidR="00571D2A" w:rsidRPr="00571D2A">
        <w:rPr>
          <w:rFonts w:cs="Times New Roman" w:hAnsi="Times New Roman" w:ascii="Times New Roman"/>
          <w:sz w:val="24"/>
          <w:szCs w:val="24"/>
        </w:rPr>
        <w:t xml:space="preserve"> 2018. godine te nije u mogućnosti obavljati svoje redovito poslovanje. </w:t>
      </w:r>
      <w:r w:rsidR="00571D2A">
        <w:rPr>
          <w:rFonts w:cs="Times New Roman" w:hAnsi="Times New Roman" w:ascii="Times New Roman"/>
          <w:sz w:val="24"/>
          <w:szCs w:val="24"/>
        </w:rPr>
        <w:t>Društvu bi se omogućilo deblokadom računa redovito poslovanje i podmirivanje obveza.</w:t>
      </w:r>
      <w:r w:rsidR="00895D14" w:rsidRPr="00895D14">
        <w:t xml:space="preserve"> </w:t>
      </w:r>
      <w:r w:rsidR="00895D14" w:rsidRPr="00895D14">
        <w:rPr>
          <w:rFonts w:cs="Times New Roman" w:hAnsi="Times New Roman" w:ascii="Times New Roman"/>
          <w:sz w:val="24"/>
          <w:szCs w:val="24"/>
        </w:rPr>
        <w:t>Zbog blokade računa društvu je otežana nabava trgovačke robe i potrebnog materijala za rad, plaćanja obveza prema dobavljačima i financijskim institucijama te isplata plaća radnicima. Također, je blokada uzrokovala smanjenju obujma poslovanja te su prihodi od poslovanja smanjeni</w:t>
      </w:r>
      <w:r w:rsidR="00895D14">
        <w:rPr>
          <w:rFonts w:cs="Times New Roman" w:hAnsi="Times New Roman" w:ascii="Times New Roman"/>
          <w:sz w:val="24"/>
          <w:szCs w:val="24"/>
        </w:rPr>
        <w:t>.</w:t>
      </w:r>
    </w:p>
    <w:p w:rsidRDefault="00464F5E" w:rsidP="00DB7AE1" w:rsidR="00464F5E">
      <w:pPr>
        <w:jc w:val="both"/>
        <w:rPr>
          <w:rFonts w:cs="Times New Roman" w:hAnsi="Times New Roman" w:ascii="Times New Roman"/>
          <w:sz w:val="24"/>
          <w:szCs w:val="24"/>
        </w:rPr>
      </w:pPr>
    </w:p>
    <w:p w:rsidRDefault="00581A90" w:rsidP="00DB7AE1" w:rsidR="00581A90">
      <w:pPr>
        <w:jc w:val="both"/>
        <w:rPr>
          <w:rFonts w:cs="Times New Roman" w:hAnsi="Times New Roman" w:ascii="Times New Roman"/>
          <w:sz w:val="24"/>
          <w:szCs w:val="24"/>
        </w:rPr>
      </w:pPr>
    </w:p>
    <w:p w:rsidRDefault="00464F5E" w:rsidP="00DB7AE1" w:rsidR="00464F5E">
      <w:pPr>
        <w:jc w:val="both"/>
        <w:rPr>
          <w:rFonts w:cs="Times New Roman" w:hAnsi="Times New Roman" w:ascii="Times New Roman"/>
          <w:sz w:val="24"/>
          <w:szCs w:val="24"/>
        </w:rPr>
      </w:pPr>
    </w:p>
    <w:p w:rsidRDefault="00464F5E" w:rsidP="00DB7AE1" w:rsidR="00464F5E">
      <w:pPr>
        <w:jc w:val="both"/>
        <w:rPr>
          <w:rFonts w:cs="Times New Roman" w:hAnsi="Times New Roman" w:ascii="Times New Roman"/>
          <w:sz w:val="24"/>
          <w:szCs w:val="24"/>
        </w:rPr>
      </w:pPr>
    </w:p>
    <w:p w:rsidRDefault="00464F5E" w:rsidP="00DB7AE1" w:rsidR="00464F5E">
      <w:pPr>
        <w:jc w:val="both"/>
        <w:rPr>
          <w:rFonts w:cs="Times New Roman" w:hAnsi="Times New Roman" w:ascii="Times New Roman"/>
          <w:sz w:val="24"/>
          <w:szCs w:val="24"/>
        </w:rPr>
      </w:pPr>
    </w:p>
    <w:p w:rsidRDefault="00581A90" w:rsidP="00DB7AE1" w:rsidR="00581A90">
      <w:pPr>
        <w:jc w:val="both"/>
        <w:rPr>
          <w:rFonts w:cs="Times New Roman" w:hAnsi="Times New Roman" w:ascii="Times New Roman"/>
          <w:sz w:val="24"/>
          <w:szCs w:val="24"/>
        </w:rPr>
      </w:pPr>
    </w:p>
    <w:p w:rsidRDefault="006B2F46" w:rsidP="00DB7AE1" w:rsidR="006B2F46">
      <w:pPr>
        <w:jc w:val="both"/>
        <w:rPr>
          <w:rFonts w:cs="Times New Roman" w:hAnsi="Times New Roman" w:ascii="Times New Roman"/>
          <w:sz w:val="24"/>
          <w:szCs w:val="24"/>
        </w:rPr>
      </w:pPr>
    </w:p>
    <w:p w:rsidRDefault="006B2F46" w:rsidP="00DB7AE1" w:rsidR="006B2F46">
      <w:pPr>
        <w:jc w:val="both"/>
        <w:rPr>
          <w:rFonts w:cs="Times New Roman" w:hAnsi="Times New Roman" w:ascii="Times New Roman"/>
          <w:sz w:val="24"/>
          <w:szCs w:val="24"/>
        </w:rPr>
      </w:pPr>
    </w:p>
    <w:p w:rsidRDefault="00571D2A" w:rsidP="00DB7AE1" w:rsidR="00571D2A">
      <w:pPr>
        <w:jc w:val="both"/>
        <w:rPr>
          <w:rFonts w:cs="Times New Roman" w:hAnsi="Times New Roman" w:ascii="Times New Roman"/>
          <w:sz w:val="24"/>
          <w:szCs w:val="24"/>
        </w:rPr>
      </w:pPr>
    </w:p>
    <w:p w:rsidRDefault="00571D2A" w:rsidP="00DB7AE1" w:rsidR="00571D2A">
      <w:pPr>
        <w:jc w:val="both"/>
        <w:rPr>
          <w:rFonts w:cs="Times New Roman" w:hAnsi="Times New Roman" w:ascii="Times New Roman"/>
          <w:sz w:val="24"/>
          <w:szCs w:val="24"/>
        </w:rPr>
      </w:pPr>
    </w:p>
    <w:p w:rsidRDefault="006B2F46" w:rsidP="00DB7AE1" w:rsidR="006B2F46" w:rsidRPr="005E1519">
      <w:pPr>
        <w:jc w:val="both"/>
        <w:rPr>
          <w:rFonts w:cs="Times New Roman" w:hAnsi="Times New Roman" w:ascii="Times New Roman"/>
          <w:sz w:val="24"/>
          <w:szCs w:val="24"/>
        </w:rPr>
      </w:pPr>
    </w:p>
    <w:p w:rsidRDefault="00802097" w:rsidP="00DB7AE1" w:rsidR="000908AF" w:rsidRPr="000908AF">
      <w:pPr>
        <w:pStyle w:val="Naslov1"/>
        <w:jc w:val="both"/>
        <w:rPr>
          <w:rFonts w:cs="Times New Roman"/>
          <w:szCs w:val="24"/>
        </w:rPr>
      </w:pPr>
      <w:bookmarkStart w:name="_Toc430627154" w:id="40"/>
      <w:bookmarkStart w:name="_Toc432416056" w:id="41"/>
      <w:bookmarkStart w:name="_Toc511645807" w:id="42"/>
      <w:r w:rsidRPr="006F6109">
        <w:lastRenderedPageBreak/>
        <w:t>IZRAČUN MANJKA LIKVIDNIH SREDSTAVA NA DAN PRILOŽENIH FINANCIJSKIH IZVJEŠTAJA</w:t>
      </w:r>
      <w:bookmarkEnd w:id="40"/>
      <w:bookmarkEnd w:id="41"/>
      <w:bookmarkEnd w:id="42"/>
    </w:p>
    <w:p w:rsidRDefault="00802097" w:rsidP="000908AF" w:rsidR="00895D14" w:rsidRPr="005E1519">
      <w:pPr>
        <w:pStyle w:val="Naslov1"/>
        <w:numPr>
          <w:ilvl w:val="0"/>
          <w:numId w:val="0"/>
        </w:numPr>
        <w:ind w:hanging="360" w:left="720"/>
        <w:jc w:val="both"/>
        <w:rPr>
          <w:rFonts w:cs="Times New Roman"/>
          <w:szCs w:val="24"/>
        </w:rPr>
      </w:pPr>
      <w:r w:rsidRPr="005E1519">
        <w:rPr>
          <w:rFonts w:cs="Times New Roman"/>
          <w:szCs w:val="24"/>
        </w:rPr>
        <w:br/>
      </w:r>
    </w:p>
    <w:tbl>
      <w:tblPr>
        <w:tblStyle w:val="GridTable6ColorfulAccent2"/>
        <w:tblW w:type="pct" w:w="5000"/>
        <w:tblLook w:val="04A0" w:noVBand="1" w:noHBand="0" w:lastColumn="0" w:firstColumn="1" w:lastRow="0" w:firstRow="1"/>
      </w:tblPr>
      <w:tblGrid>
        <w:gridCol w:w="1479"/>
        <w:gridCol w:w="5344"/>
        <w:gridCol w:w="2465"/>
      </w:tblGrid>
      <w:tr w:rsidTr="00895D14" w:rsidR="00895D14" w:rsidRPr="00895D14">
        <w:trPr>
          <w:cnfStyle w:val="100000000000"/>
          <w:trHeight w:val="315"/>
        </w:trPr>
        <w:tc>
          <w:tcPr>
            <w:cnfStyle w:val="001000000000"/>
            <w:tcW w:type="pct" w:w="796"/>
            <w:hideMark/>
          </w:tcPr>
          <w:p w:rsidRDefault="00895D14" w:rsidP="00895D14" w:rsidR="00895D14" w:rsidRPr="00895D14">
            <w:pPr>
              <w:jc w:val="both"/>
              <w:rPr>
                <w:rFonts w:cs="Times New Roman" w:eastAsia="Times New Roman" w:hAnsi="Times New Roman" w:ascii="Times New Roman"/>
                <w:color w:val="000000"/>
                <w:lang w:eastAsia="hr-HR"/>
              </w:rPr>
            </w:pPr>
            <w:r w:rsidRPr="00895D14">
              <w:rPr>
                <w:rFonts w:cs="Times New Roman" w:eastAsia="Times New Roman" w:hAnsi="Times New Roman" w:ascii="Times New Roman"/>
                <w:color w:val="000000"/>
                <w:lang w:eastAsia="hr-HR"/>
              </w:rPr>
              <w:t>Redni broj</w:t>
            </w:r>
          </w:p>
        </w:tc>
        <w:tc>
          <w:tcPr>
            <w:tcW w:type="pct" w:w="2877"/>
            <w:hideMark/>
          </w:tcPr>
          <w:p w:rsidRDefault="00895D14" w:rsidP="00895D14" w:rsidR="00895D14" w:rsidRPr="00895D14">
            <w:pPr>
              <w:jc w:val="both"/>
              <w:cnfStyle w:val="100000000000"/>
              <w:rPr>
                <w:rFonts w:cs="Times New Roman" w:eastAsia="Times New Roman" w:hAnsi="Times New Roman" w:ascii="Times New Roman"/>
                <w:color w:val="000000"/>
                <w:lang w:eastAsia="hr-HR"/>
              </w:rPr>
            </w:pPr>
            <w:r w:rsidRPr="00895D14">
              <w:rPr>
                <w:rFonts w:cs="Times New Roman" w:eastAsia="Times New Roman" w:hAnsi="Times New Roman" w:ascii="Times New Roman"/>
                <w:color w:val="000000"/>
                <w:lang w:eastAsia="hr-HR"/>
              </w:rPr>
              <w:t>Pozicija</w:t>
            </w:r>
          </w:p>
        </w:tc>
        <w:tc>
          <w:tcPr>
            <w:tcW w:type="pct" w:w="1327"/>
            <w:hideMark/>
          </w:tcPr>
          <w:p w:rsidRDefault="00895D14" w:rsidP="00895D14" w:rsidR="00895D14" w:rsidRPr="00895D14">
            <w:pPr>
              <w:jc w:val="center"/>
              <w:cnfStyle w:val="100000000000"/>
              <w:rPr>
                <w:rFonts w:cs="Times New Roman" w:eastAsia="Times New Roman" w:hAnsi="Times New Roman" w:ascii="Times New Roman"/>
                <w:color w:val="000000"/>
                <w:lang w:eastAsia="hr-HR"/>
              </w:rPr>
            </w:pPr>
            <w:r w:rsidRPr="00895D14">
              <w:rPr>
                <w:rFonts w:cs="Times New Roman" w:eastAsia="Times New Roman" w:hAnsi="Times New Roman" w:ascii="Times New Roman"/>
                <w:color w:val="000000"/>
                <w:lang w:eastAsia="hr-HR"/>
              </w:rPr>
              <w:t>28.2.2018.</w:t>
            </w:r>
          </w:p>
        </w:tc>
      </w:tr>
      <w:tr w:rsidTr="00895D14" w:rsidR="00895D14" w:rsidRPr="00895D14">
        <w:trPr>
          <w:cnfStyle w:val="000000100000"/>
          <w:trHeight w:val="315"/>
        </w:trPr>
        <w:tc>
          <w:tcPr>
            <w:cnfStyle w:val="001000000000"/>
            <w:tcW w:type="pct" w:w="796"/>
            <w:hideMark/>
          </w:tcPr>
          <w:p w:rsidRDefault="00895D14" w:rsidP="00895D14" w:rsidR="00895D14" w:rsidRPr="00895D14">
            <w:pPr>
              <w:rPr>
                <w:rFonts w:cs="Times New Roman" w:eastAsia="Times New Roman" w:hAnsi="Calibri" w:ascii="Calibri"/>
                <w:color w:val="000000"/>
                <w:lang w:eastAsia="hr-HR"/>
              </w:rPr>
            </w:pPr>
            <w:r w:rsidRPr="00895D14">
              <w:rPr>
                <w:rFonts w:cs="Times New Roman" w:eastAsia="Times New Roman" w:hAnsi="Calibri" w:ascii="Calibri"/>
                <w:color w:val="000000"/>
                <w:lang w:eastAsia="hr-HR"/>
              </w:rPr>
              <w:t> </w:t>
            </w:r>
          </w:p>
        </w:tc>
        <w:tc>
          <w:tcPr>
            <w:tcW w:type="pct" w:w="2877"/>
            <w:hideMark/>
          </w:tcPr>
          <w:p w:rsidRDefault="00895D14" w:rsidP="00895D14" w:rsidR="00895D14" w:rsidRPr="00895D14">
            <w:pPr>
              <w:cnfStyle w:val="000000100000"/>
              <w:rPr>
                <w:rFonts w:cs="Times New Roman" w:eastAsia="Times New Roman" w:hAnsi="Calibri" w:ascii="Calibri"/>
                <w:color w:val="000000"/>
                <w:lang w:eastAsia="hr-HR"/>
              </w:rPr>
            </w:pPr>
            <w:r w:rsidRPr="00895D14">
              <w:rPr>
                <w:rFonts w:cs="Times New Roman" w:eastAsia="Times New Roman" w:hAnsi="Calibri" w:ascii="Calibri"/>
                <w:color w:val="000000"/>
                <w:lang w:eastAsia="hr-HR"/>
              </w:rPr>
              <w:t> </w:t>
            </w:r>
          </w:p>
        </w:tc>
        <w:tc>
          <w:tcPr>
            <w:tcW w:type="pct" w:w="1327"/>
            <w:hideMark/>
          </w:tcPr>
          <w:p w:rsidRDefault="00895D14" w:rsidP="00895D14" w:rsidR="00895D14" w:rsidRPr="00895D14">
            <w:pPr>
              <w:jc w:val="center"/>
              <w:cnfStyle w:val="000000100000"/>
              <w:rPr>
                <w:rFonts w:cs="Times New Roman" w:eastAsia="Times New Roman" w:hAnsi="Times New Roman" w:ascii="Times New Roman"/>
                <w:color w:val="000000"/>
                <w:lang w:eastAsia="hr-HR"/>
              </w:rPr>
            </w:pPr>
            <w:r w:rsidRPr="00895D14">
              <w:rPr>
                <w:rFonts w:cs="Times New Roman" w:eastAsia="Times New Roman" w:hAnsi="Times New Roman" w:ascii="Times New Roman"/>
                <w:color w:val="000000"/>
                <w:lang w:eastAsia="hr-HR"/>
              </w:rPr>
              <w:t>(iznosi u kn)</w:t>
            </w:r>
          </w:p>
        </w:tc>
      </w:tr>
      <w:tr w:rsidTr="00DC1318" w:rsidR="00895D14" w:rsidRPr="00895D14">
        <w:trPr>
          <w:trHeight w:val="315"/>
        </w:trPr>
        <w:tc>
          <w:tcPr>
            <w:cnfStyle w:val="001000000000"/>
            <w:tcW w:type="pct" w:w="796"/>
            <w:hideMark/>
          </w:tcPr>
          <w:p w:rsidRDefault="00895D14" w:rsidP="00895D14" w:rsidR="00895D14" w:rsidRPr="00895D14">
            <w:pPr>
              <w:jc w:val="both"/>
              <w:rPr>
                <w:rFonts w:cs="Times New Roman" w:eastAsia="Times New Roman" w:hAnsi="Times New Roman" w:ascii="Times New Roman"/>
                <w:color w:val="000000"/>
                <w:lang w:eastAsia="hr-HR"/>
              </w:rPr>
            </w:pPr>
            <w:r w:rsidRPr="00895D14">
              <w:rPr>
                <w:rFonts w:cs="Times New Roman" w:eastAsia="Times New Roman" w:hAnsi="Times New Roman" w:ascii="Times New Roman"/>
                <w:color w:val="000000"/>
                <w:lang w:eastAsia="hr-HR"/>
              </w:rPr>
              <w:t>1.</w:t>
            </w:r>
          </w:p>
        </w:tc>
        <w:tc>
          <w:tcPr>
            <w:tcW w:type="pct" w:w="2877"/>
            <w:hideMark/>
          </w:tcPr>
          <w:p w:rsidRDefault="00895D14" w:rsidP="00895D14" w:rsidR="00895D14" w:rsidRPr="00895D14">
            <w:pPr>
              <w:jc w:val="both"/>
              <w:cnfStyle w:val="000000000000"/>
              <w:rPr>
                <w:rFonts w:cs="Times New Roman" w:eastAsia="Times New Roman" w:hAnsi="Times New Roman" w:ascii="Times New Roman"/>
                <w:color w:val="000000"/>
                <w:lang w:eastAsia="hr-HR"/>
              </w:rPr>
            </w:pPr>
            <w:r w:rsidRPr="00895D14">
              <w:rPr>
                <w:rFonts w:cs="Times New Roman" w:eastAsia="Times New Roman" w:hAnsi="Times New Roman" w:ascii="Times New Roman"/>
                <w:color w:val="000000"/>
                <w:lang w:eastAsia="hr-HR"/>
              </w:rPr>
              <w:t>Zalihe</w:t>
            </w:r>
          </w:p>
        </w:tc>
        <w:tc>
          <w:tcPr>
            <w:tcW w:type="pct" w:w="1327"/>
            <w:vAlign w:val="center"/>
            <w:hideMark/>
          </w:tcPr>
          <w:p w:rsidRDefault="00895D14" w:rsidP="00DC1318" w:rsidR="00895D14" w:rsidRPr="00895D14">
            <w:pPr>
              <w:jc w:val="right"/>
              <w:cnfStyle w:val="000000000000"/>
              <w:rPr>
                <w:rFonts w:cs="Times New Roman" w:eastAsia="Times New Roman" w:hAnsi="Times New Roman" w:ascii="Times New Roman"/>
                <w:color w:val="000000"/>
                <w:lang w:eastAsia="hr-HR"/>
              </w:rPr>
            </w:pPr>
            <w:r w:rsidRPr="00895D14">
              <w:rPr>
                <w:rFonts w:cs="Times New Roman" w:eastAsia="Times New Roman" w:hAnsi="Times New Roman" w:ascii="Times New Roman"/>
                <w:color w:val="000000"/>
                <w:lang w:eastAsia="hr-HR"/>
              </w:rPr>
              <w:t>1.393.566</w:t>
            </w:r>
          </w:p>
        </w:tc>
      </w:tr>
      <w:tr w:rsidTr="00DC1318" w:rsidR="00895D14" w:rsidRPr="00895D14">
        <w:trPr>
          <w:cnfStyle w:val="000000100000"/>
          <w:trHeight w:val="315"/>
        </w:trPr>
        <w:tc>
          <w:tcPr>
            <w:cnfStyle w:val="001000000000"/>
            <w:tcW w:type="pct" w:w="796"/>
            <w:hideMark/>
          </w:tcPr>
          <w:p w:rsidRDefault="00895D14" w:rsidP="00895D14" w:rsidR="00895D14" w:rsidRPr="00895D14">
            <w:pPr>
              <w:jc w:val="both"/>
              <w:rPr>
                <w:rFonts w:cs="Times New Roman" w:eastAsia="Times New Roman" w:hAnsi="Times New Roman" w:ascii="Times New Roman"/>
                <w:color w:val="000000"/>
                <w:lang w:eastAsia="hr-HR"/>
              </w:rPr>
            </w:pPr>
            <w:r w:rsidRPr="00895D14">
              <w:rPr>
                <w:rFonts w:cs="Times New Roman" w:eastAsia="Times New Roman" w:hAnsi="Times New Roman" w:ascii="Times New Roman"/>
                <w:color w:val="000000"/>
                <w:lang w:eastAsia="hr-HR"/>
              </w:rPr>
              <w:t>2.</w:t>
            </w:r>
          </w:p>
        </w:tc>
        <w:tc>
          <w:tcPr>
            <w:tcW w:type="pct" w:w="2877"/>
            <w:hideMark/>
          </w:tcPr>
          <w:p w:rsidRDefault="00895D14" w:rsidP="00895D14" w:rsidR="00895D14" w:rsidRPr="00895D14">
            <w:pPr>
              <w:jc w:val="both"/>
              <w:cnfStyle w:val="000000100000"/>
              <w:rPr>
                <w:rFonts w:cs="Times New Roman" w:eastAsia="Times New Roman" w:hAnsi="Times New Roman" w:ascii="Times New Roman"/>
                <w:color w:val="000000"/>
                <w:lang w:eastAsia="hr-HR"/>
              </w:rPr>
            </w:pPr>
            <w:r w:rsidRPr="00895D14">
              <w:rPr>
                <w:rFonts w:cs="Times New Roman" w:eastAsia="Times New Roman" w:hAnsi="Times New Roman" w:ascii="Times New Roman"/>
                <w:color w:val="000000"/>
                <w:lang w:eastAsia="hr-HR"/>
              </w:rPr>
              <w:t>Potraživanja</w:t>
            </w:r>
          </w:p>
        </w:tc>
        <w:tc>
          <w:tcPr>
            <w:tcW w:type="pct" w:w="1327"/>
            <w:vAlign w:val="center"/>
            <w:hideMark/>
          </w:tcPr>
          <w:p w:rsidRDefault="00895D14" w:rsidP="00DC1318" w:rsidR="00895D14" w:rsidRPr="00895D14">
            <w:pPr>
              <w:jc w:val="right"/>
              <w:cnfStyle w:val="000000100000"/>
              <w:rPr>
                <w:rFonts w:cs="Times New Roman" w:eastAsia="Times New Roman" w:hAnsi="Times New Roman" w:ascii="Times New Roman"/>
                <w:color w:val="000000"/>
                <w:lang w:eastAsia="hr-HR"/>
              </w:rPr>
            </w:pPr>
            <w:r w:rsidRPr="00895D14">
              <w:rPr>
                <w:rFonts w:cs="Times New Roman" w:eastAsia="Times New Roman" w:hAnsi="Times New Roman" w:ascii="Times New Roman"/>
                <w:color w:val="000000"/>
                <w:lang w:eastAsia="hr-HR"/>
              </w:rPr>
              <w:t>166.506</w:t>
            </w:r>
          </w:p>
        </w:tc>
      </w:tr>
      <w:tr w:rsidTr="00DC1318" w:rsidR="00895D14" w:rsidRPr="00895D14">
        <w:trPr>
          <w:trHeight w:val="315"/>
        </w:trPr>
        <w:tc>
          <w:tcPr>
            <w:cnfStyle w:val="001000000000"/>
            <w:tcW w:type="pct" w:w="796"/>
            <w:hideMark/>
          </w:tcPr>
          <w:p w:rsidRDefault="00895D14" w:rsidP="00895D14" w:rsidR="00895D14" w:rsidRPr="00895D14">
            <w:pPr>
              <w:jc w:val="both"/>
              <w:rPr>
                <w:rFonts w:cs="Times New Roman" w:eastAsia="Times New Roman" w:hAnsi="Times New Roman" w:ascii="Times New Roman"/>
                <w:color w:val="000000"/>
                <w:lang w:eastAsia="hr-HR"/>
              </w:rPr>
            </w:pPr>
            <w:r w:rsidRPr="00895D14">
              <w:rPr>
                <w:rFonts w:cs="Times New Roman" w:eastAsia="Times New Roman" w:hAnsi="Times New Roman" w:ascii="Times New Roman"/>
                <w:color w:val="000000"/>
                <w:lang w:eastAsia="hr-HR"/>
              </w:rPr>
              <w:t>3.</w:t>
            </w:r>
          </w:p>
        </w:tc>
        <w:tc>
          <w:tcPr>
            <w:tcW w:type="pct" w:w="2877"/>
            <w:hideMark/>
          </w:tcPr>
          <w:p w:rsidRDefault="00895D14" w:rsidP="00895D14" w:rsidR="00895D14" w:rsidRPr="00895D14">
            <w:pPr>
              <w:jc w:val="both"/>
              <w:cnfStyle w:val="000000000000"/>
              <w:rPr>
                <w:rFonts w:cs="Times New Roman" w:eastAsia="Times New Roman" w:hAnsi="Times New Roman" w:ascii="Times New Roman"/>
                <w:color w:val="000000"/>
                <w:lang w:eastAsia="hr-HR"/>
              </w:rPr>
            </w:pPr>
            <w:r w:rsidRPr="00895D14">
              <w:rPr>
                <w:rFonts w:cs="Times New Roman" w:eastAsia="Times New Roman" w:hAnsi="Times New Roman" w:ascii="Times New Roman"/>
                <w:color w:val="000000"/>
                <w:lang w:eastAsia="hr-HR"/>
              </w:rPr>
              <w:t>Kratkotrajna financijska imovina</w:t>
            </w:r>
          </w:p>
        </w:tc>
        <w:tc>
          <w:tcPr>
            <w:tcW w:type="pct" w:w="1327"/>
            <w:vAlign w:val="center"/>
            <w:hideMark/>
          </w:tcPr>
          <w:p w:rsidRDefault="00895D14" w:rsidP="00DC1318" w:rsidR="00895D14" w:rsidRPr="00895D14">
            <w:pPr>
              <w:jc w:val="right"/>
              <w:cnfStyle w:val="000000000000"/>
              <w:rPr>
                <w:rFonts w:cs="Times New Roman" w:eastAsia="Times New Roman" w:hAnsi="Times New Roman" w:ascii="Times New Roman"/>
                <w:color w:val="000000"/>
                <w:lang w:eastAsia="hr-HR"/>
              </w:rPr>
            </w:pPr>
            <w:r w:rsidRPr="00895D14">
              <w:rPr>
                <w:rFonts w:cs="Times New Roman" w:eastAsia="Times New Roman" w:hAnsi="Times New Roman" w:ascii="Times New Roman"/>
                <w:color w:val="000000"/>
                <w:lang w:eastAsia="hr-HR"/>
              </w:rPr>
              <w:t>135.748</w:t>
            </w:r>
          </w:p>
        </w:tc>
      </w:tr>
      <w:tr w:rsidTr="00DC1318" w:rsidR="00895D14" w:rsidRPr="00895D14">
        <w:trPr>
          <w:cnfStyle w:val="000000100000"/>
          <w:trHeight w:val="315"/>
        </w:trPr>
        <w:tc>
          <w:tcPr>
            <w:cnfStyle w:val="001000000000"/>
            <w:tcW w:type="pct" w:w="796"/>
            <w:hideMark/>
          </w:tcPr>
          <w:p w:rsidRDefault="00895D14" w:rsidP="00895D14" w:rsidR="00895D14" w:rsidRPr="00895D14">
            <w:pPr>
              <w:jc w:val="both"/>
              <w:rPr>
                <w:rFonts w:cs="Times New Roman" w:eastAsia="Times New Roman" w:hAnsi="Times New Roman" w:ascii="Times New Roman"/>
                <w:color w:val="000000"/>
                <w:lang w:eastAsia="hr-HR"/>
              </w:rPr>
            </w:pPr>
            <w:r w:rsidRPr="00895D14">
              <w:rPr>
                <w:rFonts w:cs="Times New Roman" w:eastAsia="Times New Roman" w:hAnsi="Times New Roman" w:ascii="Times New Roman"/>
                <w:color w:val="000000"/>
                <w:lang w:eastAsia="hr-HR"/>
              </w:rPr>
              <w:t>4.</w:t>
            </w:r>
          </w:p>
        </w:tc>
        <w:tc>
          <w:tcPr>
            <w:tcW w:type="pct" w:w="2877"/>
            <w:hideMark/>
          </w:tcPr>
          <w:p w:rsidRDefault="00895D14" w:rsidP="00895D14" w:rsidR="00895D14" w:rsidRPr="00895D14">
            <w:pPr>
              <w:jc w:val="both"/>
              <w:cnfStyle w:val="000000100000"/>
              <w:rPr>
                <w:rFonts w:cs="Times New Roman" w:eastAsia="Times New Roman" w:hAnsi="Times New Roman" w:ascii="Times New Roman"/>
                <w:color w:val="000000"/>
                <w:lang w:eastAsia="hr-HR"/>
              </w:rPr>
            </w:pPr>
            <w:r w:rsidRPr="00895D14">
              <w:rPr>
                <w:rFonts w:cs="Times New Roman" w:eastAsia="Times New Roman" w:hAnsi="Times New Roman" w:ascii="Times New Roman"/>
                <w:color w:val="000000"/>
                <w:lang w:eastAsia="hr-HR"/>
              </w:rPr>
              <w:t>Novac u banci i blagajni</w:t>
            </w:r>
          </w:p>
        </w:tc>
        <w:tc>
          <w:tcPr>
            <w:tcW w:type="pct" w:w="1327"/>
            <w:vAlign w:val="center"/>
            <w:hideMark/>
          </w:tcPr>
          <w:p w:rsidRDefault="00895D14" w:rsidP="00DC1318" w:rsidR="00895D14" w:rsidRPr="00895D14">
            <w:pPr>
              <w:jc w:val="right"/>
              <w:cnfStyle w:val="000000100000"/>
              <w:rPr>
                <w:rFonts w:cs="Times New Roman" w:eastAsia="Times New Roman" w:hAnsi="Times New Roman" w:ascii="Times New Roman"/>
                <w:color w:val="000000"/>
                <w:lang w:eastAsia="hr-HR"/>
              </w:rPr>
            </w:pPr>
            <w:r w:rsidRPr="00895D14">
              <w:rPr>
                <w:rFonts w:cs="Times New Roman" w:eastAsia="Times New Roman" w:hAnsi="Times New Roman" w:ascii="Times New Roman"/>
                <w:color w:val="000000"/>
                <w:lang w:eastAsia="hr-HR"/>
              </w:rPr>
              <w:t>3.421</w:t>
            </w:r>
          </w:p>
        </w:tc>
      </w:tr>
      <w:tr w:rsidTr="00DC1318" w:rsidR="00895D14" w:rsidRPr="00895D14">
        <w:trPr>
          <w:trHeight w:val="315"/>
        </w:trPr>
        <w:tc>
          <w:tcPr>
            <w:cnfStyle w:val="001000000000"/>
            <w:tcW w:type="pct" w:w="796"/>
            <w:hideMark/>
          </w:tcPr>
          <w:p w:rsidRDefault="00895D14" w:rsidP="00895D14" w:rsidR="00895D14" w:rsidRPr="00895D14">
            <w:pPr>
              <w:jc w:val="both"/>
              <w:rPr>
                <w:rFonts w:cs="Times New Roman" w:eastAsia="Times New Roman" w:hAnsi="Times New Roman" w:ascii="Times New Roman"/>
                <w:color w:val="000000"/>
                <w:lang w:eastAsia="hr-HR"/>
              </w:rPr>
            </w:pPr>
            <w:r w:rsidRPr="00895D14">
              <w:rPr>
                <w:rFonts w:cs="Times New Roman" w:eastAsia="Times New Roman" w:hAnsi="Times New Roman" w:ascii="Times New Roman"/>
                <w:color w:val="000000"/>
                <w:lang w:eastAsia="hr-HR"/>
              </w:rPr>
              <w:t>I</w:t>
            </w:r>
          </w:p>
        </w:tc>
        <w:tc>
          <w:tcPr>
            <w:tcW w:type="pct" w:w="2877"/>
            <w:hideMark/>
          </w:tcPr>
          <w:p w:rsidRDefault="00895D14" w:rsidP="00895D14" w:rsidR="00895D14" w:rsidRPr="00895D14">
            <w:pPr>
              <w:jc w:val="both"/>
              <w:cnfStyle w:val="000000000000"/>
              <w:rPr>
                <w:rFonts w:cs="Times New Roman" w:eastAsia="Times New Roman" w:hAnsi="Times New Roman" w:ascii="Times New Roman"/>
                <w:b/>
                <w:bCs/>
                <w:color w:val="000000"/>
                <w:lang w:eastAsia="hr-HR"/>
              </w:rPr>
            </w:pPr>
            <w:r w:rsidRPr="00895D14">
              <w:rPr>
                <w:rFonts w:cs="Times New Roman" w:eastAsia="Times New Roman" w:hAnsi="Times New Roman" w:ascii="Times New Roman"/>
                <w:b/>
                <w:bCs/>
                <w:color w:val="000000"/>
                <w:lang w:eastAsia="hr-HR"/>
              </w:rPr>
              <w:t>UKUPNO LIKVIDNA IMOVINA</w:t>
            </w:r>
          </w:p>
        </w:tc>
        <w:tc>
          <w:tcPr>
            <w:tcW w:type="pct" w:w="1327"/>
            <w:vAlign w:val="center"/>
            <w:hideMark/>
          </w:tcPr>
          <w:p w:rsidRDefault="00895D14" w:rsidP="00DC1318" w:rsidR="00895D14" w:rsidRPr="00895D14">
            <w:pPr>
              <w:jc w:val="right"/>
              <w:cnfStyle w:val="000000000000"/>
              <w:rPr>
                <w:rFonts w:cs="Times New Roman" w:eastAsia="Times New Roman" w:hAnsi="Times New Roman" w:ascii="Times New Roman"/>
                <w:b/>
                <w:bCs/>
                <w:color w:val="000000"/>
                <w:lang w:eastAsia="hr-HR"/>
              </w:rPr>
            </w:pPr>
            <w:r w:rsidRPr="00895D14">
              <w:rPr>
                <w:rFonts w:cs="Times New Roman" w:eastAsia="Times New Roman" w:hAnsi="Times New Roman" w:ascii="Times New Roman"/>
                <w:b/>
                <w:bCs/>
                <w:color w:val="000000"/>
                <w:lang w:eastAsia="hr-HR"/>
              </w:rPr>
              <w:t>1.699.241</w:t>
            </w:r>
          </w:p>
        </w:tc>
      </w:tr>
      <w:tr w:rsidTr="00DC1318" w:rsidR="00895D14" w:rsidRPr="00895D14">
        <w:trPr>
          <w:cnfStyle w:val="000000100000"/>
          <w:trHeight w:val="315"/>
        </w:trPr>
        <w:tc>
          <w:tcPr>
            <w:cnfStyle w:val="001000000000"/>
            <w:tcW w:type="pct" w:w="796"/>
            <w:hideMark/>
          </w:tcPr>
          <w:p w:rsidRDefault="00895D14" w:rsidP="00895D14" w:rsidR="00895D14" w:rsidRPr="00895D14">
            <w:pPr>
              <w:jc w:val="both"/>
              <w:rPr>
                <w:rFonts w:cs="Times New Roman" w:eastAsia="Times New Roman" w:hAnsi="Times New Roman" w:ascii="Times New Roman"/>
                <w:color w:val="000000"/>
                <w:lang w:eastAsia="hr-HR"/>
              </w:rPr>
            </w:pPr>
            <w:r w:rsidRPr="00895D14">
              <w:rPr>
                <w:rFonts w:cs="Times New Roman" w:eastAsia="Times New Roman" w:hAnsi="Times New Roman" w:ascii="Times New Roman"/>
                <w:color w:val="000000"/>
                <w:lang w:eastAsia="hr-HR"/>
              </w:rPr>
              <w:t>1.</w:t>
            </w:r>
          </w:p>
        </w:tc>
        <w:tc>
          <w:tcPr>
            <w:tcW w:type="pct" w:w="2877"/>
            <w:hideMark/>
          </w:tcPr>
          <w:p w:rsidRDefault="00895D14" w:rsidP="00895D14" w:rsidR="00895D14" w:rsidRPr="00895D14">
            <w:pPr>
              <w:jc w:val="both"/>
              <w:cnfStyle w:val="000000100000"/>
              <w:rPr>
                <w:rFonts w:cs="Times New Roman" w:eastAsia="Times New Roman" w:hAnsi="Times New Roman" w:ascii="Times New Roman"/>
                <w:color w:val="000000"/>
                <w:lang w:eastAsia="hr-HR"/>
              </w:rPr>
            </w:pPr>
            <w:r w:rsidRPr="00895D14">
              <w:rPr>
                <w:rFonts w:cs="Times New Roman" w:eastAsia="Times New Roman" w:hAnsi="Times New Roman" w:ascii="Times New Roman"/>
                <w:color w:val="000000"/>
                <w:lang w:eastAsia="hr-HR"/>
              </w:rPr>
              <w:t>Obveze za zajmove, depozite i slično</w:t>
            </w:r>
          </w:p>
        </w:tc>
        <w:tc>
          <w:tcPr>
            <w:tcW w:type="pct" w:w="1327"/>
            <w:vAlign w:val="center"/>
            <w:hideMark/>
          </w:tcPr>
          <w:p w:rsidRDefault="00895D14" w:rsidP="00DC1318" w:rsidR="00895D14" w:rsidRPr="00895D14">
            <w:pPr>
              <w:jc w:val="right"/>
              <w:cnfStyle w:val="000000100000"/>
              <w:rPr>
                <w:rFonts w:cs="Times New Roman" w:eastAsia="Times New Roman" w:hAnsi="Times New Roman" w:ascii="Times New Roman"/>
                <w:color w:val="000000"/>
                <w:lang w:eastAsia="hr-HR"/>
              </w:rPr>
            </w:pPr>
            <w:r w:rsidRPr="00895D14">
              <w:rPr>
                <w:rFonts w:cs="Times New Roman" w:eastAsia="Times New Roman" w:hAnsi="Times New Roman" w:ascii="Times New Roman"/>
                <w:color w:val="000000"/>
                <w:lang w:eastAsia="hr-HR"/>
              </w:rPr>
              <w:t>894.202</w:t>
            </w:r>
          </w:p>
        </w:tc>
      </w:tr>
      <w:tr w:rsidTr="00DC1318" w:rsidR="00895D14" w:rsidRPr="00895D14">
        <w:trPr>
          <w:trHeight w:val="615"/>
        </w:trPr>
        <w:tc>
          <w:tcPr>
            <w:cnfStyle w:val="001000000000"/>
            <w:tcW w:type="pct" w:w="796"/>
            <w:hideMark/>
          </w:tcPr>
          <w:p w:rsidRDefault="00895D14" w:rsidP="00895D14" w:rsidR="00895D14" w:rsidRPr="00895D14">
            <w:pPr>
              <w:jc w:val="both"/>
              <w:rPr>
                <w:rFonts w:cs="Times New Roman" w:eastAsia="Times New Roman" w:hAnsi="Times New Roman" w:ascii="Times New Roman"/>
                <w:color w:val="000000"/>
                <w:lang w:eastAsia="hr-HR"/>
              </w:rPr>
            </w:pPr>
            <w:r w:rsidRPr="00895D14">
              <w:rPr>
                <w:rFonts w:cs="Times New Roman" w:eastAsia="Times New Roman" w:hAnsi="Times New Roman" w:ascii="Times New Roman"/>
                <w:color w:val="000000"/>
                <w:lang w:eastAsia="hr-HR"/>
              </w:rPr>
              <w:t>2.</w:t>
            </w:r>
          </w:p>
        </w:tc>
        <w:tc>
          <w:tcPr>
            <w:tcW w:type="pct" w:w="2877"/>
            <w:hideMark/>
          </w:tcPr>
          <w:p w:rsidRDefault="00895D14" w:rsidP="00895D14" w:rsidR="00895D14" w:rsidRPr="00895D14">
            <w:pPr>
              <w:jc w:val="both"/>
              <w:cnfStyle w:val="000000000000"/>
              <w:rPr>
                <w:rFonts w:cs="Times New Roman" w:eastAsia="Times New Roman" w:hAnsi="Times New Roman" w:ascii="Times New Roman"/>
                <w:color w:val="000000"/>
                <w:lang w:eastAsia="hr-HR"/>
              </w:rPr>
            </w:pPr>
            <w:r w:rsidRPr="00895D14">
              <w:rPr>
                <w:rFonts w:cs="Times New Roman" w:eastAsia="Times New Roman" w:hAnsi="Times New Roman" w:ascii="Times New Roman"/>
                <w:color w:val="000000"/>
                <w:lang w:eastAsia="hr-HR"/>
              </w:rPr>
              <w:t>Obveze prema bankama i drugim financijskim institucijama</w:t>
            </w:r>
          </w:p>
        </w:tc>
        <w:tc>
          <w:tcPr>
            <w:tcW w:type="pct" w:w="1327"/>
            <w:vAlign w:val="center"/>
            <w:hideMark/>
          </w:tcPr>
          <w:p w:rsidRDefault="00895D14" w:rsidP="00DC1318" w:rsidR="00895D14" w:rsidRPr="00895D14">
            <w:pPr>
              <w:jc w:val="right"/>
              <w:cnfStyle w:val="000000000000"/>
              <w:rPr>
                <w:rFonts w:cs="Times New Roman" w:eastAsia="Times New Roman" w:hAnsi="Times New Roman" w:ascii="Times New Roman"/>
                <w:color w:val="000000"/>
                <w:lang w:eastAsia="hr-HR"/>
              </w:rPr>
            </w:pPr>
            <w:r w:rsidRPr="00895D14">
              <w:rPr>
                <w:rFonts w:cs="Times New Roman" w:eastAsia="Times New Roman" w:hAnsi="Times New Roman" w:ascii="Times New Roman"/>
                <w:color w:val="000000"/>
                <w:lang w:eastAsia="hr-HR"/>
              </w:rPr>
              <w:t>10.015</w:t>
            </w:r>
          </w:p>
        </w:tc>
      </w:tr>
      <w:tr w:rsidTr="00DC1318" w:rsidR="00895D14" w:rsidRPr="00895D14">
        <w:trPr>
          <w:cnfStyle w:val="000000100000"/>
          <w:trHeight w:val="330"/>
        </w:trPr>
        <w:tc>
          <w:tcPr>
            <w:cnfStyle w:val="001000000000"/>
            <w:tcW w:type="pct" w:w="796"/>
            <w:hideMark/>
          </w:tcPr>
          <w:p w:rsidRDefault="00895D14" w:rsidP="00895D14" w:rsidR="00895D14" w:rsidRPr="00895D14">
            <w:pPr>
              <w:jc w:val="both"/>
              <w:rPr>
                <w:rFonts w:cs="Times New Roman" w:eastAsia="Times New Roman" w:hAnsi="Times New Roman" w:ascii="Times New Roman"/>
                <w:color w:val="000000"/>
                <w:lang w:eastAsia="hr-HR"/>
              </w:rPr>
            </w:pPr>
            <w:r w:rsidRPr="00895D14">
              <w:rPr>
                <w:rFonts w:cs="Times New Roman" w:eastAsia="Times New Roman" w:hAnsi="Times New Roman" w:ascii="Times New Roman"/>
                <w:color w:val="000000"/>
                <w:lang w:eastAsia="hr-HR"/>
              </w:rPr>
              <w:t>3.</w:t>
            </w:r>
          </w:p>
        </w:tc>
        <w:tc>
          <w:tcPr>
            <w:tcW w:type="pct" w:w="2877"/>
            <w:hideMark/>
          </w:tcPr>
          <w:p w:rsidRDefault="00895D14" w:rsidP="00895D14" w:rsidR="00895D14" w:rsidRPr="00895D14">
            <w:pPr>
              <w:jc w:val="both"/>
              <w:cnfStyle w:val="000000100000"/>
              <w:rPr>
                <w:rFonts w:cs="Times New Roman" w:eastAsia="Times New Roman" w:hAnsi="Times New Roman" w:ascii="Times New Roman"/>
                <w:color w:val="000000"/>
                <w:lang w:eastAsia="hr-HR"/>
              </w:rPr>
            </w:pPr>
            <w:r w:rsidRPr="00895D14">
              <w:rPr>
                <w:rFonts w:cs="Times New Roman" w:eastAsia="Times New Roman" w:hAnsi="Times New Roman" w:ascii="Times New Roman"/>
                <w:color w:val="000000"/>
                <w:lang w:eastAsia="hr-HR"/>
              </w:rPr>
              <w:t>Obveze a predujmove</w:t>
            </w:r>
          </w:p>
        </w:tc>
        <w:tc>
          <w:tcPr>
            <w:tcW w:type="pct" w:w="1327"/>
            <w:vAlign w:val="center"/>
            <w:hideMark/>
          </w:tcPr>
          <w:p w:rsidRDefault="00895D14" w:rsidP="00DC1318" w:rsidR="00895D14" w:rsidRPr="00895D14">
            <w:pPr>
              <w:jc w:val="right"/>
              <w:cnfStyle w:val="000000100000"/>
              <w:rPr>
                <w:rFonts w:cs="Times New Roman" w:eastAsia="Times New Roman" w:hAnsi="Times New Roman" w:ascii="Times New Roman"/>
                <w:color w:val="000000"/>
                <w:lang w:eastAsia="hr-HR"/>
              </w:rPr>
            </w:pPr>
            <w:r w:rsidRPr="00895D14">
              <w:rPr>
                <w:rFonts w:cs="Times New Roman" w:eastAsia="Times New Roman" w:hAnsi="Times New Roman" w:ascii="Times New Roman"/>
                <w:color w:val="000000"/>
                <w:lang w:eastAsia="hr-HR"/>
              </w:rPr>
              <w:t>2.882</w:t>
            </w:r>
          </w:p>
        </w:tc>
      </w:tr>
      <w:tr w:rsidTr="00DC1318" w:rsidR="00895D14" w:rsidRPr="00895D14">
        <w:trPr>
          <w:trHeight w:val="315"/>
        </w:trPr>
        <w:tc>
          <w:tcPr>
            <w:cnfStyle w:val="001000000000"/>
            <w:tcW w:type="pct" w:w="796"/>
            <w:hideMark/>
          </w:tcPr>
          <w:p w:rsidRDefault="00895D14" w:rsidP="00895D14" w:rsidR="00895D14" w:rsidRPr="00895D14">
            <w:pPr>
              <w:jc w:val="both"/>
              <w:rPr>
                <w:rFonts w:cs="Times New Roman" w:eastAsia="Times New Roman" w:hAnsi="Times New Roman" w:ascii="Times New Roman"/>
                <w:color w:val="000000"/>
                <w:lang w:eastAsia="hr-HR"/>
              </w:rPr>
            </w:pPr>
            <w:r w:rsidRPr="00895D14">
              <w:rPr>
                <w:rFonts w:cs="Times New Roman" w:eastAsia="Times New Roman" w:hAnsi="Times New Roman" w:ascii="Times New Roman"/>
                <w:color w:val="000000"/>
                <w:lang w:eastAsia="hr-HR"/>
              </w:rPr>
              <w:t>4.</w:t>
            </w:r>
          </w:p>
        </w:tc>
        <w:tc>
          <w:tcPr>
            <w:tcW w:type="pct" w:w="2877"/>
            <w:hideMark/>
          </w:tcPr>
          <w:p w:rsidRDefault="00895D14" w:rsidP="00895D14" w:rsidR="00895D14" w:rsidRPr="00895D14">
            <w:pPr>
              <w:jc w:val="both"/>
              <w:cnfStyle w:val="000000000000"/>
              <w:rPr>
                <w:rFonts w:cs="Times New Roman" w:eastAsia="Times New Roman" w:hAnsi="Times New Roman" w:ascii="Times New Roman"/>
                <w:color w:val="000000"/>
                <w:lang w:eastAsia="hr-HR"/>
              </w:rPr>
            </w:pPr>
            <w:r w:rsidRPr="00895D14">
              <w:rPr>
                <w:rFonts w:cs="Times New Roman" w:eastAsia="Times New Roman" w:hAnsi="Times New Roman" w:ascii="Times New Roman"/>
                <w:color w:val="000000"/>
                <w:lang w:eastAsia="hr-HR"/>
              </w:rPr>
              <w:t>Obveze prema dobavljačima</w:t>
            </w:r>
          </w:p>
        </w:tc>
        <w:tc>
          <w:tcPr>
            <w:tcW w:type="pct" w:w="1327"/>
            <w:vAlign w:val="center"/>
            <w:hideMark/>
          </w:tcPr>
          <w:p w:rsidRDefault="00895D14" w:rsidP="00DC1318" w:rsidR="00895D14" w:rsidRPr="00895D14">
            <w:pPr>
              <w:jc w:val="right"/>
              <w:cnfStyle w:val="000000000000"/>
              <w:rPr>
                <w:rFonts w:cs="Times New Roman" w:eastAsia="Times New Roman" w:hAnsi="Times New Roman" w:ascii="Times New Roman"/>
                <w:color w:val="000000"/>
                <w:lang w:eastAsia="hr-HR"/>
              </w:rPr>
            </w:pPr>
            <w:r w:rsidRPr="00895D14">
              <w:rPr>
                <w:rFonts w:cs="Times New Roman" w:eastAsia="Times New Roman" w:hAnsi="Times New Roman" w:ascii="Times New Roman"/>
                <w:color w:val="000000"/>
                <w:lang w:eastAsia="hr-HR"/>
              </w:rPr>
              <w:t>96.788</w:t>
            </w:r>
          </w:p>
        </w:tc>
      </w:tr>
      <w:tr w:rsidTr="00DC1318" w:rsidR="00895D14" w:rsidRPr="00895D14">
        <w:trPr>
          <w:cnfStyle w:val="000000100000"/>
          <w:trHeight w:val="315"/>
        </w:trPr>
        <w:tc>
          <w:tcPr>
            <w:cnfStyle w:val="001000000000"/>
            <w:tcW w:type="pct" w:w="796"/>
            <w:hideMark/>
          </w:tcPr>
          <w:p w:rsidRDefault="00895D14" w:rsidP="00895D14" w:rsidR="00895D14" w:rsidRPr="00895D14">
            <w:pPr>
              <w:jc w:val="both"/>
              <w:rPr>
                <w:rFonts w:cs="Times New Roman" w:eastAsia="Times New Roman" w:hAnsi="Times New Roman" w:ascii="Times New Roman"/>
                <w:color w:val="000000"/>
                <w:lang w:eastAsia="hr-HR"/>
              </w:rPr>
            </w:pPr>
            <w:r w:rsidRPr="00895D14">
              <w:rPr>
                <w:rFonts w:cs="Times New Roman" w:eastAsia="Times New Roman" w:hAnsi="Times New Roman" w:ascii="Times New Roman"/>
                <w:color w:val="000000"/>
                <w:lang w:eastAsia="hr-HR"/>
              </w:rPr>
              <w:t>5.</w:t>
            </w:r>
          </w:p>
        </w:tc>
        <w:tc>
          <w:tcPr>
            <w:tcW w:type="pct" w:w="2877"/>
            <w:hideMark/>
          </w:tcPr>
          <w:p w:rsidRDefault="00895D14" w:rsidP="00895D14" w:rsidR="00895D14" w:rsidRPr="00895D14">
            <w:pPr>
              <w:jc w:val="both"/>
              <w:cnfStyle w:val="000000100000"/>
              <w:rPr>
                <w:rFonts w:cs="Times New Roman" w:eastAsia="Times New Roman" w:hAnsi="Times New Roman" w:ascii="Times New Roman"/>
                <w:color w:val="000000"/>
                <w:lang w:eastAsia="hr-HR"/>
              </w:rPr>
            </w:pPr>
            <w:r w:rsidRPr="00895D14">
              <w:rPr>
                <w:rFonts w:cs="Times New Roman" w:eastAsia="Times New Roman" w:hAnsi="Times New Roman" w:ascii="Times New Roman"/>
                <w:color w:val="000000"/>
                <w:lang w:eastAsia="hr-HR"/>
              </w:rPr>
              <w:t>Obveze prema zaposlenima</w:t>
            </w:r>
          </w:p>
        </w:tc>
        <w:tc>
          <w:tcPr>
            <w:tcW w:type="pct" w:w="1327"/>
            <w:vAlign w:val="center"/>
            <w:hideMark/>
          </w:tcPr>
          <w:p w:rsidRDefault="00895D14" w:rsidP="00DC1318" w:rsidR="00895D14" w:rsidRPr="00895D14">
            <w:pPr>
              <w:jc w:val="right"/>
              <w:cnfStyle w:val="000000100000"/>
              <w:rPr>
                <w:rFonts w:cs="Times New Roman" w:eastAsia="Times New Roman" w:hAnsi="Times New Roman" w:ascii="Times New Roman"/>
                <w:color w:val="000000"/>
                <w:lang w:eastAsia="hr-HR"/>
              </w:rPr>
            </w:pPr>
            <w:r w:rsidRPr="00895D14">
              <w:rPr>
                <w:rFonts w:cs="Times New Roman" w:eastAsia="Times New Roman" w:hAnsi="Times New Roman" w:ascii="Times New Roman"/>
                <w:color w:val="000000"/>
                <w:lang w:eastAsia="hr-HR"/>
              </w:rPr>
              <w:t>122</w:t>
            </w:r>
          </w:p>
        </w:tc>
      </w:tr>
      <w:tr w:rsidTr="00DC1318" w:rsidR="00895D14" w:rsidRPr="00895D14">
        <w:trPr>
          <w:trHeight w:val="315"/>
        </w:trPr>
        <w:tc>
          <w:tcPr>
            <w:cnfStyle w:val="001000000000"/>
            <w:tcW w:type="pct" w:w="796"/>
            <w:hideMark/>
          </w:tcPr>
          <w:p w:rsidRDefault="00895D14" w:rsidP="00895D14" w:rsidR="00895D14" w:rsidRPr="00895D14">
            <w:pPr>
              <w:jc w:val="both"/>
              <w:rPr>
                <w:rFonts w:cs="Times New Roman" w:eastAsia="Times New Roman" w:hAnsi="Times New Roman" w:ascii="Times New Roman"/>
                <w:color w:val="000000"/>
                <w:lang w:eastAsia="hr-HR"/>
              </w:rPr>
            </w:pPr>
            <w:r w:rsidRPr="00895D14">
              <w:rPr>
                <w:rFonts w:cs="Times New Roman" w:eastAsia="Times New Roman" w:hAnsi="Times New Roman" w:ascii="Times New Roman"/>
                <w:color w:val="000000"/>
                <w:lang w:eastAsia="hr-HR"/>
              </w:rPr>
              <w:t>6.</w:t>
            </w:r>
          </w:p>
        </w:tc>
        <w:tc>
          <w:tcPr>
            <w:tcW w:type="pct" w:w="2877"/>
            <w:hideMark/>
          </w:tcPr>
          <w:p w:rsidRDefault="00895D14" w:rsidP="00895D14" w:rsidR="00895D14" w:rsidRPr="00895D14">
            <w:pPr>
              <w:jc w:val="both"/>
              <w:cnfStyle w:val="000000000000"/>
              <w:rPr>
                <w:rFonts w:cs="Times New Roman" w:eastAsia="Times New Roman" w:hAnsi="Times New Roman" w:ascii="Times New Roman"/>
                <w:color w:val="000000"/>
                <w:lang w:eastAsia="hr-HR"/>
              </w:rPr>
            </w:pPr>
            <w:r w:rsidRPr="00895D14">
              <w:rPr>
                <w:rFonts w:cs="Times New Roman" w:eastAsia="Times New Roman" w:hAnsi="Times New Roman" w:ascii="Times New Roman"/>
                <w:color w:val="000000"/>
                <w:lang w:eastAsia="hr-HR"/>
              </w:rPr>
              <w:t>Obveze za poreze, doprinose i slična davanja</w:t>
            </w:r>
          </w:p>
        </w:tc>
        <w:tc>
          <w:tcPr>
            <w:tcW w:type="pct" w:w="1327"/>
            <w:vAlign w:val="center"/>
            <w:hideMark/>
          </w:tcPr>
          <w:p w:rsidRDefault="00895D14" w:rsidP="00DC1318" w:rsidR="00895D14" w:rsidRPr="00895D14">
            <w:pPr>
              <w:jc w:val="right"/>
              <w:cnfStyle w:val="000000000000"/>
              <w:rPr>
                <w:rFonts w:cs="Times New Roman" w:eastAsia="Times New Roman" w:hAnsi="Times New Roman" w:ascii="Times New Roman"/>
                <w:color w:val="000000"/>
                <w:lang w:eastAsia="hr-HR"/>
              </w:rPr>
            </w:pPr>
            <w:r w:rsidRPr="00895D14">
              <w:rPr>
                <w:rFonts w:cs="Times New Roman" w:eastAsia="Times New Roman" w:hAnsi="Times New Roman" w:ascii="Times New Roman"/>
                <w:color w:val="000000"/>
                <w:lang w:eastAsia="hr-HR"/>
              </w:rPr>
              <w:t>35.063</w:t>
            </w:r>
          </w:p>
        </w:tc>
      </w:tr>
      <w:tr w:rsidTr="00DC1318" w:rsidR="00895D14" w:rsidRPr="00895D14">
        <w:trPr>
          <w:cnfStyle w:val="000000100000"/>
          <w:trHeight w:val="315"/>
        </w:trPr>
        <w:tc>
          <w:tcPr>
            <w:cnfStyle w:val="001000000000"/>
            <w:tcW w:type="pct" w:w="796"/>
            <w:hideMark/>
          </w:tcPr>
          <w:p w:rsidRDefault="00895D14" w:rsidP="00895D14" w:rsidR="00895D14" w:rsidRPr="00895D14">
            <w:pPr>
              <w:jc w:val="both"/>
              <w:rPr>
                <w:rFonts w:cs="Times New Roman" w:eastAsia="Times New Roman" w:hAnsi="Times New Roman" w:ascii="Times New Roman"/>
                <w:color w:val="000000"/>
                <w:lang w:eastAsia="hr-HR"/>
              </w:rPr>
            </w:pPr>
            <w:r w:rsidRPr="00895D14">
              <w:rPr>
                <w:rFonts w:cs="Times New Roman" w:eastAsia="Times New Roman" w:hAnsi="Times New Roman" w:ascii="Times New Roman"/>
                <w:color w:val="000000"/>
                <w:lang w:eastAsia="hr-HR"/>
              </w:rPr>
              <w:t>7.</w:t>
            </w:r>
          </w:p>
        </w:tc>
        <w:tc>
          <w:tcPr>
            <w:tcW w:type="pct" w:w="2877"/>
            <w:hideMark/>
          </w:tcPr>
          <w:p w:rsidRDefault="00895D14" w:rsidP="00895D14" w:rsidR="00895D14" w:rsidRPr="00895D14">
            <w:pPr>
              <w:jc w:val="both"/>
              <w:cnfStyle w:val="000000100000"/>
              <w:rPr>
                <w:rFonts w:cs="Times New Roman" w:eastAsia="Times New Roman" w:hAnsi="Times New Roman" w:ascii="Times New Roman"/>
                <w:color w:val="000000"/>
                <w:lang w:eastAsia="hr-HR"/>
              </w:rPr>
            </w:pPr>
            <w:r w:rsidRPr="00895D14">
              <w:rPr>
                <w:rFonts w:cs="Times New Roman" w:eastAsia="Times New Roman" w:hAnsi="Times New Roman" w:ascii="Times New Roman"/>
                <w:color w:val="000000"/>
                <w:lang w:eastAsia="hr-HR"/>
              </w:rPr>
              <w:t>Ostale kratkoročne obveze</w:t>
            </w:r>
          </w:p>
        </w:tc>
        <w:tc>
          <w:tcPr>
            <w:tcW w:type="pct" w:w="1327"/>
            <w:vAlign w:val="center"/>
            <w:hideMark/>
          </w:tcPr>
          <w:p w:rsidRDefault="00895D14" w:rsidP="00DC1318" w:rsidR="00895D14" w:rsidRPr="00895D14">
            <w:pPr>
              <w:jc w:val="right"/>
              <w:cnfStyle w:val="000000100000"/>
              <w:rPr>
                <w:rFonts w:cs="Times New Roman" w:eastAsia="Times New Roman" w:hAnsi="Times New Roman" w:ascii="Times New Roman"/>
                <w:color w:val="000000"/>
                <w:lang w:eastAsia="hr-HR"/>
              </w:rPr>
            </w:pPr>
            <w:r w:rsidRPr="00895D14">
              <w:rPr>
                <w:rFonts w:cs="Times New Roman" w:eastAsia="Times New Roman" w:hAnsi="Times New Roman" w:ascii="Times New Roman"/>
                <w:color w:val="000000"/>
                <w:lang w:eastAsia="hr-HR"/>
              </w:rPr>
              <w:t>6.792</w:t>
            </w:r>
          </w:p>
        </w:tc>
      </w:tr>
      <w:tr w:rsidTr="00DC1318" w:rsidR="00895D14" w:rsidRPr="00895D14">
        <w:trPr>
          <w:trHeight w:val="315"/>
        </w:trPr>
        <w:tc>
          <w:tcPr>
            <w:cnfStyle w:val="001000000000"/>
            <w:tcW w:type="pct" w:w="796"/>
            <w:hideMark/>
          </w:tcPr>
          <w:p w:rsidRDefault="00895D14" w:rsidP="00895D14" w:rsidR="00895D14" w:rsidRPr="00895D14">
            <w:pPr>
              <w:jc w:val="both"/>
              <w:rPr>
                <w:rFonts w:cs="Times New Roman" w:eastAsia="Times New Roman" w:hAnsi="Times New Roman" w:ascii="Times New Roman"/>
                <w:color w:val="000000"/>
                <w:lang w:eastAsia="hr-HR"/>
              </w:rPr>
            </w:pPr>
            <w:r w:rsidRPr="00895D14">
              <w:rPr>
                <w:rFonts w:cs="Times New Roman" w:eastAsia="Times New Roman" w:hAnsi="Times New Roman" w:ascii="Times New Roman"/>
                <w:color w:val="000000"/>
                <w:lang w:eastAsia="hr-HR"/>
              </w:rPr>
              <w:t>II</w:t>
            </w:r>
          </w:p>
        </w:tc>
        <w:tc>
          <w:tcPr>
            <w:tcW w:type="pct" w:w="2877"/>
            <w:hideMark/>
          </w:tcPr>
          <w:p w:rsidRDefault="00895D14" w:rsidP="00895D14" w:rsidR="00895D14" w:rsidRPr="00895D14">
            <w:pPr>
              <w:jc w:val="both"/>
              <w:cnfStyle w:val="000000000000"/>
              <w:rPr>
                <w:rFonts w:cs="Times New Roman" w:eastAsia="Times New Roman" w:hAnsi="Times New Roman" w:ascii="Times New Roman"/>
                <w:b/>
                <w:bCs/>
                <w:color w:val="000000"/>
                <w:lang w:eastAsia="hr-HR"/>
              </w:rPr>
            </w:pPr>
            <w:r w:rsidRPr="00895D14">
              <w:rPr>
                <w:rFonts w:cs="Times New Roman" w:eastAsia="Times New Roman" w:hAnsi="Times New Roman" w:ascii="Times New Roman"/>
                <w:b/>
                <w:bCs/>
                <w:color w:val="000000"/>
                <w:lang w:eastAsia="hr-HR"/>
              </w:rPr>
              <w:t>KRATKOROČNE OBVEZE</w:t>
            </w:r>
          </w:p>
        </w:tc>
        <w:tc>
          <w:tcPr>
            <w:tcW w:type="pct" w:w="1327"/>
            <w:vAlign w:val="center"/>
            <w:hideMark/>
          </w:tcPr>
          <w:p w:rsidRDefault="00895D14" w:rsidP="00DC1318" w:rsidR="00895D14" w:rsidRPr="00895D14">
            <w:pPr>
              <w:jc w:val="right"/>
              <w:cnfStyle w:val="000000000000"/>
              <w:rPr>
                <w:rFonts w:cs="Times New Roman" w:eastAsia="Times New Roman" w:hAnsi="Times New Roman" w:ascii="Times New Roman"/>
                <w:b/>
                <w:bCs/>
                <w:color w:val="000000"/>
                <w:lang w:eastAsia="hr-HR"/>
              </w:rPr>
            </w:pPr>
            <w:r w:rsidRPr="00895D14">
              <w:rPr>
                <w:rFonts w:cs="Times New Roman" w:eastAsia="Times New Roman" w:hAnsi="Times New Roman" w:ascii="Times New Roman"/>
                <w:b/>
                <w:bCs/>
                <w:color w:val="000000"/>
                <w:lang w:eastAsia="hr-HR"/>
              </w:rPr>
              <w:t>1.045.864</w:t>
            </w:r>
          </w:p>
        </w:tc>
      </w:tr>
      <w:tr w:rsidTr="00DC1318" w:rsidR="00895D14" w:rsidRPr="00895D14">
        <w:trPr>
          <w:cnfStyle w:val="000000100000"/>
          <w:trHeight w:val="315"/>
        </w:trPr>
        <w:tc>
          <w:tcPr>
            <w:cnfStyle w:val="001000000000"/>
            <w:tcW w:type="pct" w:w="796"/>
            <w:hideMark/>
          </w:tcPr>
          <w:p w:rsidRDefault="00895D14" w:rsidP="00895D14" w:rsidR="00895D14" w:rsidRPr="00895D14">
            <w:pPr>
              <w:jc w:val="both"/>
              <w:rPr>
                <w:rFonts w:cs="Times New Roman" w:eastAsia="Times New Roman" w:hAnsi="Times New Roman" w:ascii="Times New Roman"/>
                <w:color w:val="000000"/>
                <w:lang w:eastAsia="hr-HR"/>
              </w:rPr>
            </w:pPr>
            <w:r w:rsidRPr="00895D14">
              <w:rPr>
                <w:rFonts w:cs="Times New Roman" w:eastAsia="Times New Roman" w:hAnsi="Times New Roman" w:ascii="Times New Roman"/>
                <w:color w:val="000000"/>
                <w:lang w:eastAsia="hr-HR"/>
              </w:rPr>
              <w:t>III</w:t>
            </w:r>
          </w:p>
        </w:tc>
        <w:tc>
          <w:tcPr>
            <w:tcW w:type="pct" w:w="2877"/>
            <w:hideMark/>
          </w:tcPr>
          <w:p w:rsidRDefault="00895D14" w:rsidP="00895D14" w:rsidR="00895D14" w:rsidRPr="00895D14">
            <w:pPr>
              <w:jc w:val="both"/>
              <w:cnfStyle w:val="000000100000"/>
              <w:rPr>
                <w:rFonts w:cs="Times New Roman" w:eastAsia="Times New Roman" w:hAnsi="Times New Roman" w:ascii="Times New Roman"/>
                <w:b/>
                <w:bCs/>
                <w:color w:val="000000"/>
                <w:lang w:eastAsia="hr-HR"/>
              </w:rPr>
            </w:pPr>
            <w:r w:rsidRPr="00895D14">
              <w:rPr>
                <w:rFonts w:cs="Times New Roman" w:eastAsia="Times New Roman" w:hAnsi="Times New Roman" w:ascii="Times New Roman"/>
                <w:b/>
                <w:bCs/>
                <w:color w:val="000000"/>
                <w:lang w:eastAsia="hr-HR"/>
              </w:rPr>
              <w:t>LIKVIDNA SREDSTVA (I-II)</w:t>
            </w:r>
          </w:p>
        </w:tc>
        <w:tc>
          <w:tcPr>
            <w:tcW w:type="pct" w:w="1327"/>
            <w:vAlign w:val="center"/>
            <w:hideMark/>
          </w:tcPr>
          <w:p w:rsidRDefault="00895D14" w:rsidP="00DC1318" w:rsidR="00895D14" w:rsidRPr="00895D14">
            <w:pPr>
              <w:jc w:val="right"/>
              <w:cnfStyle w:val="000000100000"/>
              <w:rPr>
                <w:rFonts w:cs="Times New Roman" w:eastAsia="Times New Roman" w:hAnsi="Times New Roman" w:ascii="Times New Roman"/>
                <w:b/>
                <w:bCs/>
                <w:color w:val="000000"/>
                <w:lang w:eastAsia="hr-HR"/>
              </w:rPr>
            </w:pPr>
            <w:r w:rsidRPr="00895D14">
              <w:rPr>
                <w:rFonts w:cs="Times New Roman" w:eastAsia="Times New Roman" w:hAnsi="Times New Roman" w:ascii="Times New Roman"/>
                <w:b/>
                <w:bCs/>
                <w:color w:val="000000"/>
                <w:lang w:eastAsia="hr-HR"/>
              </w:rPr>
              <w:t>653.377</w:t>
            </w:r>
          </w:p>
        </w:tc>
      </w:tr>
    </w:tbl>
    <w:p w:rsidRDefault="000D7141" w:rsidP="00DB7AE1" w:rsidR="00FE4358">
      <w:pPr>
        <w:pStyle w:val="Opisslike"/>
        <w:jc w:val="both"/>
        <w:rPr>
          <w:rFonts w:cs="Times New Roman" w:hAnsi="Times New Roman" w:ascii="Times New Roman"/>
          <w:i w:val="false"/>
          <w:color w:val="auto"/>
          <w:sz w:val="20"/>
        </w:rPr>
      </w:pPr>
      <w:bookmarkStart w:name="_Toc511645675" w:id="43"/>
      <w:r w:rsidRPr="000D7141">
        <w:rPr>
          <w:rFonts w:cs="Times New Roman" w:hAnsi="Times New Roman" w:ascii="Times New Roman"/>
          <w:i w:val="false"/>
          <w:color w:val="auto"/>
          <w:sz w:val="20"/>
        </w:rPr>
        <w:t xml:space="preserve">Tablica </w:t>
      </w:r>
      <w:r w:rsidR="00EC092B">
        <w:rPr>
          <w:rFonts w:cs="Times New Roman" w:hAnsi="Times New Roman" w:ascii="Times New Roman"/>
          <w:i w:val="false"/>
          <w:color w:val="auto"/>
          <w:sz w:val="20"/>
        </w:rPr>
        <w:fldChar w:fldCharType="begin"/>
      </w:r>
      <w:r w:rsidR="006054B4">
        <w:rPr>
          <w:rFonts w:cs="Times New Roman" w:hAnsi="Times New Roman" w:ascii="Times New Roman"/>
          <w:i w:val="false"/>
          <w:color w:val="auto"/>
          <w:sz w:val="20"/>
        </w:rPr>
        <w:instrText xml:space="preserve"> SEQ Tablica \* ARABIC </w:instrText>
      </w:r>
      <w:r w:rsidR="00EC092B">
        <w:rPr>
          <w:rFonts w:cs="Times New Roman" w:hAnsi="Times New Roman" w:ascii="Times New Roman"/>
          <w:i w:val="false"/>
          <w:color w:val="auto"/>
          <w:sz w:val="20"/>
        </w:rPr>
        <w:fldChar w:fldCharType="separate"/>
      </w:r>
      <w:r w:rsidR="00191403">
        <w:rPr>
          <w:rFonts w:cs="Times New Roman" w:hAnsi="Times New Roman" w:ascii="Times New Roman"/>
          <w:i w:val="false"/>
          <w:noProof/>
          <w:color w:val="auto"/>
          <w:sz w:val="20"/>
        </w:rPr>
        <w:t>6</w:t>
      </w:r>
      <w:r w:rsidR="00EC092B">
        <w:rPr>
          <w:rFonts w:cs="Times New Roman" w:hAnsi="Times New Roman" w:ascii="Times New Roman"/>
          <w:i w:val="false"/>
          <w:color w:val="auto"/>
          <w:sz w:val="20"/>
        </w:rPr>
        <w:fldChar w:fldCharType="end"/>
      </w:r>
      <w:r w:rsidRPr="000D7141">
        <w:rPr>
          <w:rFonts w:cs="Times New Roman" w:hAnsi="Times New Roman" w:ascii="Times New Roman"/>
          <w:i w:val="false"/>
          <w:color w:val="auto"/>
          <w:sz w:val="20"/>
        </w:rPr>
        <w:t xml:space="preserve">. </w:t>
      </w:r>
      <w:r w:rsidR="005D429C">
        <w:rPr>
          <w:rFonts w:cs="Times New Roman" w:hAnsi="Times New Roman" w:ascii="Times New Roman"/>
          <w:i w:val="false"/>
          <w:color w:val="auto"/>
          <w:sz w:val="20"/>
        </w:rPr>
        <w:t>Likvidna sredstva</w:t>
      </w:r>
      <w:r w:rsidR="004B1866">
        <w:rPr>
          <w:rFonts w:cs="Times New Roman" w:hAnsi="Times New Roman" w:ascii="Times New Roman"/>
          <w:i w:val="false"/>
          <w:color w:val="auto"/>
          <w:sz w:val="20"/>
        </w:rPr>
        <w:t xml:space="preserve"> društva </w:t>
      </w:r>
      <w:r w:rsidR="0005558B" w:rsidRPr="0005558B">
        <w:rPr>
          <w:rFonts w:cs="Times New Roman" w:hAnsi="Times New Roman" w:ascii="Times New Roman"/>
          <w:i w:val="false"/>
          <w:color w:val="auto"/>
          <w:sz w:val="20"/>
        </w:rPr>
        <w:t>Nardus N.T. d.o.o.</w:t>
      </w:r>
      <w:bookmarkEnd w:id="43"/>
    </w:p>
    <w:p w:rsidRDefault="005D429C" w:rsidP="00DB7AE1" w:rsidR="005D429C">
      <w:pPr>
        <w:spacing w:lineRule="auto" w:line="360"/>
        <w:jc w:val="both"/>
      </w:pPr>
    </w:p>
    <w:p w:rsidRDefault="00E055B6" w:rsidP="00DB7AE1" w:rsidR="004650C6">
      <w:pPr>
        <w:spacing w:lineRule="auto" w:line="360"/>
        <w:jc w:val="both"/>
        <w:rPr>
          <w:rFonts w:cs="Times New Roman" w:hAnsi="Times New Roman" w:ascii="Times New Roman"/>
          <w:sz w:val="24"/>
          <w:szCs w:val="24"/>
        </w:rPr>
        <w:sectPr w:rsidSect="00B279C7" w:rsidR="004650C6">
          <w:type w:val="continuous"/>
          <w:pgSz w:h="16838" w:w="11906"/>
          <w:pgMar w:gutter="0" w:footer="397" w:header="624" w:left="1417" w:bottom="1417" w:right="1417" w:top="1417"/>
          <w:pgNumType w:start="1"/>
          <w:cols w:space="708"/>
          <w:docGrid w:linePitch="360"/>
        </w:sectPr>
      </w:pPr>
      <w:r>
        <w:rPr>
          <w:rFonts w:cs="Times New Roman" w:hAnsi="Times New Roman" w:ascii="Times New Roman"/>
          <w:sz w:val="24"/>
          <w:szCs w:val="24"/>
        </w:rPr>
        <w:t xml:space="preserve">Društvo je na dan </w:t>
      </w:r>
      <w:r w:rsidR="0005558B">
        <w:rPr>
          <w:rFonts w:cs="Times New Roman" w:hAnsi="Times New Roman" w:ascii="Times New Roman"/>
          <w:sz w:val="24"/>
          <w:szCs w:val="24"/>
        </w:rPr>
        <w:t>28</w:t>
      </w:r>
      <w:r>
        <w:rPr>
          <w:rFonts w:cs="Times New Roman" w:hAnsi="Times New Roman" w:ascii="Times New Roman"/>
          <w:sz w:val="24"/>
          <w:szCs w:val="24"/>
        </w:rPr>
        <w:t>.</w:t>
      </w:r>
      <w:r w:rsidR="00A7045C">
        <w:rPr>
          <w:rFonts w:cs="Times New Roman" w:hAnsi="Times New Roman" w:ascii="Times New Roman"/>
          <w:sz w:val="24"/>
          <w:szCs w:val="24"/>
        </w:rPr>
        <w:t>2</w:t>
      </w:r>
      <w:r>
        <w:rPr>
          <w:rFonts w:cs="Times New Roman" w:hAnsi="Times New Roman" w:ascii="Times New Roman"/>
          <w:sz w:val="24"/>
          <w:szCs w:val="24"/>
        </w:rPr>
        <w:t>.201</w:t>
      </w:r>
      <w:r w:rsidR="0005558B">
        <w:rPr>
          <w:rFonts w:cs="Times New Roman" w:hAnsi="Times New Roman" w:ascii="Times New Roman"/>
          <w:sz w:val="24"/>
          <w:szCs w:val="24"/>
        </w:rPr>
        <w:t>8</w:t>
      </w:r>
      <w:r w:rsidRPr="00E055B6">
        <w:rPr>
          <w:rFonts w:cs="Times New Roman" w:hAnsi="Times New Roman" w:ascii="Times New Roman"/>
          <w:sz w:val="24"/>
          <w:szCs w:val="24"/>
        </w:rPr>
        <w:t>. godine iskazalo likvidn</w:t>
      </w:r>
      <w:r w:rsidR="00D7177F">
        <w:rPr>
          <w:rFonts w:cs="Times New Roman" w:hAnsi="Times New Roman" w:ascii="Times New Roman"/>
          <w:sz w:val="24"/>
          <w:szCs w:val="24"/>
        </w:rPr>
        <w:t>a</w:t>
      </w:r>
      <w:r w:rsidRPr="00E055B6">
        <w:rPr>
          <w:rFonts w:cs="Times New Roman" w:hAnsi="Times New Roman" w:ascii="Times New Roman"/>
          <w:sz w:val="24"/>
          <w:szCs w:val="24"/>
        </w:rPr>
        <w:t xml:space="preserve"> </w:t>
      </w:r>
      <w:r w:rsidRPr="00571D2A">
        <w:rPr>
          <w:rFonts w:cs="Times New Roman" w:hAnsi="Times New Roman" w:ascii="Times New Roman"/>
          <w:sz w:val="24"/>
          <w:szCs w:val="24"/>
        </w:rPr>
        <w:t>sredst</w:t>
      </w:r>
      <w:r w:rsidR="00A7045C" w:rsidRPr="00571D2A">
        <w:rPr>
          <w:rFonts w:cs="Times New Roman" w:hAnsi="Times New Roman" w:ascii="Times New Roman"/>
          <w:sz w:val="24"/>
          <w:szCs w:val="24"/>
        </w:rPr>
        <w:t>a</w:t>
      </w:r>
      <w:r w:rsidR="005D429C" w:rsidRPr="00571D2A">
        <w:rPr>
          <w:rFonts w:cs="Times New Roman" w:hAnsi="Times New Roman" w:ascii="Times New Roman"/>
          <w:sz w:val="24"/>
          <w:szCs w:val="24"/>
        </w:rPr>
        <w:t>va</w:t>
      </w:r>
      <w:r w:rsidRPr="00571D2A">
        <w:rPr>
          <w:rFonts w:cs="Times New Roman" w:hAnsi="Times New Roman" w:ascii="Times New Roman"/>
          <w:sz w:val="24"/>
          <w:szCs w:val="24"/>
        </w:rPr>
        <w:t xml:space="preserve"> u iznosu </w:t>
      </w:r>
      <w:r w:rsidR="0005558B">
        <w:rPr>
          <w:rFonts w:cs="Times New Roman" w:hAnsi="Times New Roman" w:ascii="Times New Roman"/>
          <w:sz w:val="24"/>
          <w:szCs w:val="24"/>
        </w:rPr>
        <w:t xml:space="preserve">653.377 </w:t>
      </w:r>
      <w:r w:rsidRPr="00571D2A">
        <w:rPr>
          <w:rFonts w:cs="Times New Roman" w:hAnsi="Times New Roman" w:ascii="Times New Roman"/>
          <w:sz w:val="24"/>
          <w:szCs w:val="24"/>
        </w:rPr>
        <w:t>kn</w:t>
      </w:r>
      <w:r w:rsidR="004B1866" w:rsidRPr="00571D2A">
        <w:rPr>
          <w:rFonts w:cs="Times New Roman" w:hAnsi="Times New Roman" w:ascii="Times New Roman"/>
          <w:sz w:val="24"/>
          <w:szCs w:val="24"/>
        </w:rPr>
        <w:t>,</w:t>
      </w:r>
      <w:r w:rsidRPr="00571D2A">
        <w:rPr>
          <w:rFonts w:cs="Times New Roman" w:hAnsi="Times New Roman" w:ascii="Times New Roman"/>
          <w:sz w:val="24"/>
          <w:szCs w:val="24"/>
        </w:rPr>
        <w:t xml:space="preserve"> a isti je iskazan kao razlika likvidne imovine i dospjelih obveza</w:t>
      </w:r>
      <w:r w:rsidR="004650C6" w:rsidRPr="00571D2A">
        <w:rPr>
          <w:rFonts w:cs="Times New Roman" w:hAnsi="Times New Roman" w:ascii="Times New Roman"/>
          <w:sz w:val="24"/>
          <w:szCs w:val="24"/>
        </w:rPr>
        <w:t>.</w:t>
      </w:r>
      <w:r w:rsidR="003A5568" w:rsidRPr="00571D2A">
        <w:rPr>
          <w:rFonts w:cs="Times New Roman" w:hAnsi="Times New Roman" w:ascii="Times New Roman"/>
          <w:sz w:val="24"/>
          <w:szCs w:val="24"/>
        </w:rPr>
        <w:t xml:space="preserve"> Društvo</w:t>
      </w:r>
      <w:r w:rsidR="001F53E3" w:rsidRPr="00571D2A">
        <w:rPr>
          <w:rFonts w:cs="Times New Roman" w:hAnsi="Times New Roman" w:ascii="Times New Roman"/>
          <w:sz w:val="24"/>
          <w:szCs w:val="24"/>
        </w:rPr>
        <w:t xml:space="preserve"> </w:t>
      </w:r>
      <w:r w:rsidR="003A5568" w:rsidRPr="00571D2A">
        <w:rPr>
          <w:rFonts w:cs="Times New Roman" w:hAnsi="Times New Roman" w:ascii="Times New Roman"/>
          <w:sz w:val="24"/>
          <w:szCs w:val="24"/>
        </w:rPr>
        <w:t>je blokirano od strane</w:t>
      </w:r>
      <w:r w:rsidR="001F53E3" w:rsidRPr="00571D2A">
        <w:rPr>
          <w:rFonts w:cs="Times New Roman" w:hAnsi="Times New Roman" w:ascii="Times New Roman"/>
          <w:sz w:val="24"/>
          <w:szCs w:val="24"/>
        </w:rPr>
        <w:t xml:space="preserve"> </w:t>
      </w:r>
      <w:r w:rsidR="00571D2A" w:rsidRPr="00571D2A">
        <w:rPr>
          <w:rFonts w:cs="Times New Roman" w:hAnsi="Times New Roman" w:ascii="Times New Roman"/>
          <w:sz w:val="24"/>
          <w:szCs w:val="24"/>
        </w:rPr>
        <w:t>Hrvatskog zavoda za zapošljavanje</w:t>
      </w:r>
      <w:r w:rsidR="003A5568" w:rsidRPr="00571D2A">
        <w:rPr>
          <w:rFonts w:cs="Times New Roman" w:hAnsi="Times New Roman" w:ascii="Times New Roman"/>
          <w:sz w:val="24"/>
          <w:szCs w:val="24"/>
        </w:rPr>
        <w:t xml:space="preserve"> te nije u mogućnosti podmirivati svoje obveze</w:t>
      </w:r>
      <w:r w:rsidR="0015104C" w:rsidRPr="00571D2A">
        <w:rPr>
          <w:rFonts w:cs="Times New Roman" w:hAnsi="Times New Roman" w:ascii="Times New Roman"/>
          <w:sz w:val="24"/>
          <w:szCs w:val="24"/>
        </w:rPr>
        <w:t>.</w:t>
      </w:r>
    </w:p>
    <w:p w:rsidRDefault="00A7045C" w:rsidP="00A7045C" w:rsidR="00A96357" w:rsidRPr="00A7045C">
      <w:pPr>
        <w:pStyle w:val="Naslov1"/>
        <w:rPr>
          <w:rFonts w:cs="Times New Roman"/>
          <w:szCs w:val="24"/>
        </w:rPr>
      </w:pPr>
      <w:bookmarkStart w:name="_Toc511645808" w:id="44"/>
      <w:r>
        <w:lastRenderedPageBreak/>
        <w:t>MJERE FINCIJSKOG RESTRUKTURIRANJA</w:t>
      </w:r>
      <w:bookmarkEnd w:id="44"/>
    </w:p>
    <w:p w:rsidRDefault="00802097" w:rsidP="004650C6" w:rsidR="00802097" w:rsidRPr="005E1519">
      <w:pPr>
        <w:pStyle w:val="Naslov1"/>
        <w:numPr>
          <w:ilvl w:val="0"/>
          <w:numId w:val="0"/>
        </w:numPr>
        <w:ind w:left="360"/>
        <w:jc w:val="both"/>
        <w:rPr>
          <w:rFonts w:cs="Times New Roman"/>
          <w:szCs w:val="24"/>
        </w:rPr>
      </w:pPr>
      <w:r w:rsidRPr="005E1519">
        <w:rPr>
          <w:rFonts w:cs="Times New Roman"/>
          <w:szCs w:val="24"/>
        </w:rPr>
        <w:br/>
      </w:r>
    </w:p>
    <w:p w:rsidRDefault="00825FA4" w:rsidP="00DB7AE1" w:rsidR="00825FA4">
      <w:pPr>
        <w:jc w:val="both"/>
        <w:rPr>
          <w:rFonts w:cs="Times New Roman" w:hAnsi="Times New Roman" w:ascii="Times New Roman"/>
          <w:sz w:val="24"/>
          <w:szCs w:val="24"/>
        </w:rPr>
      </w:pPr>
      <w:r w:rsidRPr="00825FA4">
        <w:rPr>
          <w:rFonts w:cs="Times New Roman" w:hAnsi="Times New Roman" w:ascii="Times New Roman"/>
          <w:sz w:val="24"/>
          <w:szCs w:val="24"/>
        </w:rPr>
        <w:t>Osnovni cilj restrukturiranja je smanjiti i reprogramirati postojeći dug, te st</w:t>
      </w:r>
      <w:r>
        <w:rPr>
          <w:rFonts w:cs="Times New Roman" w:hAnsi="Times New Roman" w:ascii="Times New Roman"/>
          <w:sz w:val="24"/>
          <w:szCs w:val="24"/>
        </w:rPr>
        <w:t xml:space="preserve">abilizirati </w:t>
      </w:r>
      <w:r w:rsidRPr="00825FA4">
        <w:rPr>
          <w:rFonts w:cs="Times New Roman" w:hAnsi="Times New Roman" w:ascii="Times New Roman"/>
          <w:sz w:val="24"/>
          <w:szCs w:val="24"/>
        </w:rPr>
        <w:t>poslovanje Društva i uspostaviti održivi model tekućeg poslo</w:t>
      </w:r>
      <w:r>
        <w:rPr>
          <w:rFonts w:cs="Times New Roman" w:hAnsi="Times New Roman" w:ascii="Times New Roman"/>
          <w:sz w:val="24"/>
          <w:szCs w:val="24"/>
        </w:rPr>
        <w:t xml:space="preserve">vanja, kako bi se provele mjere </w:t>
      </w:r>
      <w:r w:rsidRPr="00825FA4">
        <w:rPr>
          <w:rFonts w:cs="Times New Roman" w:hAnsi="Times New Roman" w:ascii="Times New Roman"/>
          <w:sz w:val="24"/>
          <w:szCs w:val="24"/>
        </w:rPr>
        <w:t>smanjenja troškova Društva s ciljem poboljšanja pokazatel</w:t>
      </w:r>
      <w:r>
        <w:rPr>
          <w:rFonts w:cs="Times New Roman" w:hAnsi="Times New Roman" w:ascii="Times New Roman"/>
          <w:sz w:val="24"/>
          <w:szCs w:val="24"/>
        </w:rPr>
        <w:t xml:space="preserve">ja poslovanja do razine koja bi </w:t>
      </w:r>
      <w:r w:rsidRPr="00825FA4">
        <w:rPr>
          <w:rFonts w:cs="Times New Roman" w:hAnsi="Times New Roman" w:ascii="Times New Roman"/>
          <w:sz w:val="24"/>
          <w:szCs w:val="24"/>
        </w:rPr>
        <w:t>omogućila održivost poslovanja</w:t>
      </w:r>
      <w:r w:rsidR="003706BE">
        <w:rPr>
          <w:rFonts w:cs="Times New Roman" w:hAnsi="Times New Roman" w:ascii="Times New Roman"/>
          <w:sz w:val="24"/>
          <w:szCs w:val="24"/>
        </w:rPr>
        <w:t>.</w:t>
      </w:r>
    </w:p>
    <w:p w:rsidRDefault="00C07696" w:rsidP="00DB7AE1" w:rsidR="00802097" w:rsidRPr="005E1519">
      <w:pPr>
        <w:jc w:val="both"/>
        <w:rPr>
          <w:rFonts w:cs="Times New Roman" w:hAnsi="Times New Roman" w:ascii="Times New Roman"/>
          <w:sz w:val="24"/>
          <w:szCs w:val="24"/>
        </w:rPr>
      </w:pPr>
      <w:r w:rsidRPr="005E1519">
        <w:rPr>
          <w:rFonts w:cs="Times New Roman" w:hAnsi="Times New Roman" w:ascii="Times New Roman"/>
          <w:sz w:val="24"/>
          <w:szCs w:val="24"/>
        </w:rPr>
        <w:t>Obveze društva n</w:t>
      </w:r>
      <w:r w:rsidR="00D13345">
        <w:rPr>
          <w:rFonts w:cs="Times New Roman" w:hAnsi="Times New Roman" w:ascii="Times New Roman"/>
          <w:sz w:val="24"/>
          <w:szCs w:val="24"/>
        </w:rPr>
        <w:t xml:space="preserve">a dan </w:t>
      </w:r>
      <w:r w:rsidR="0005558B">
        <w:rPr>
          <w:rFonts w:cs="Times New Roman" w:hAnsi="Times New Roman" w:ascii="Times New Roman"/>
          <w:sz w:val="24"/>
          <w:szCs w:val="24"/>
        </w:rPr>
        <w:t>28</w:t>
      </w:r>
      <w:r w:rsidR="000D7141">
        <w:rPr>
          <w:rFonts w:cs="Times New Roman" w:hAnsi="Times New Roman" w:ascii="Times New Roman"/>
          <w:sz w:val="24"/>
          <w:szCs w:val="24"/>
        </w:rPr>
        <w:t>.</w:t>
      </w:r>
      <w:r w:rsidR="00A7045C">
        <w:rPr>
          <w:rFonts w:cs="Times New Roman" w:hAnsi="Times New Roman" w:ascii="Times New Roman"/>
          <w:sz w:val="24"/>
          <w:szCs w:val="24"/>
        </w:rPr>
        <w:t>2</w:t>
      </w:r>
      <w:r w:rsidR="000D7141">
        <w:rPr>
          <w:rFonts w:cs="Times New Roman" w:hAnsi="Times New Roman" w:ascii="Times New Roman"/>
          <w:sz w:val="24"/>
          <w:szCs w:val="24"/>
        </w:rPr>
        <w:t>.201</w:t>
      </w:r>
      <w:r w:rsidR="0005558B">
        <w:rPr>
          <w:rFonts w:cs="Times New Roman" w:hAnsi="Times New Roman" w:ascii="Times New Roman"/>
          <w:sz w:val="24"/>
          <w:szCs w:val="24"/>
        </w:rPr>
        <w:t>8</w:t>
      </w:r>
      <w:r w:rsidR="00802097" w:rsidRPr="005E1519">
        <w:rPr>
          <w:rFonts w:cs="Times New Roman" w:hAnsi="Times New Roman" w:ascii="Times New Roman"/>
          <w:sz w:val="24"/>
          <w:szCs w:val="24"/>
        </w:rPr>
        <w:t xml:space="preserve">. godine po </w:t>
      </w:r>
      <w:r w:rsidR="00BD54C5">
        <w:rPr>
          <w:rFonts w:cs="Times New Roman" w:hAnsi="Times New Roman" w:ascii="Times New Roman"/>
          <w:sz w:val="24"/>
          <w:szCs w:val="24"/>
        </w:rPr>
        <w:t>skupinama</w:t>
      </w:r>
      <w:r w:rsidR="00802097" w:rsidRPr="005E1519">
        <w:rPr>
          <w:rFonts w:cs="Times New Roman" w:hAnsi="Times New Roman" w:ascii="Times New Roman"/>
          <w:sz w:val="24"/>
          <w:szCs w:val="24"/>
        </w:rPr>
        <w:t xml:space="preserve"> vjerovnika prikazane su u nastavku</w:t>
      </w:r>
      <w:r w:rsidR="00FE4358" w:rsidRPr="005E1519">
        <w:rPr>
          <w:rFonts w:cs="Times New Roman" w:hAnsi="Times New Roman" w:ascii="Times New Roman"/>
          <w:sz w:val="24"/>
          <w:szCs w:val="24"/>
        </w:rPr>
        <w:t xml:space="preserve"> (iznosi u kn)</w:t>
      </w:r>
      <w:r w:rsidRPr="005E1519">
        <w:rPr>
          <w:rFonts w:cs="Times New Roman" w:hAnsi="Times New Roman" w:ascii="Times New Roman"/>
          <w:sz w:val="24"/>
          <w:szCs w:val="24"/>
        </w:rPr>
        <w:t>:</w:t>
      </w:r>
    </w:p>
    <w:tbl>
      <w:tblPr>
        <w:tblStyle w:val="GridTable4Accent2"/>
        <w:tblW w:type="pct" w:w="5000"/>
        <w:tblLook w:val="04A0" w:noVBand="1" w:noHBand="0" w:lastColumn="0" w:firstColumn="1" w:lastRow="0" w:firstRow="1"/>
      </w:tblPr>
      <w:tblGrid>
        <w:gridCol w:w="723"/>
        <w:gridCol w:w="7650"/>
        <w:gridCol w:w="2773"/>
        <w:gridCol w:w="3074"/>
      </w:tblGrid>
      <w:tr w:rsidTr="006054B4" w:rsidR="006054B4" w:rsidRPr="006054B4">
        <w:trPr>
          <w:cnfStyle w:val="100000000000"/>
          <w:trHeight w:val="20"/>
        </w:trPr>
        <w:tc>
          <w:tcPr>
            <w:cnfStyle w:val="001000000000"/>
            <w:tcW w:type="pct" w:w="254"/>
            <w:hideMark/>
          </w:tcPr>
          <w:p w:rsidRDefault="006054B4" w:rsidP="006054B4" w:rsidR="006054B4" w:rsidRPr="006054B4">
            <w:pPr>
              <w:rPr>
                <w:rFonts w:cs="Times New Roman" w:eastAsia="Times New Roman" w:hAnsi="Times New Roman" w:ascii="Times New Roman"/>
                <w:color w:val="000000"/>
                <w:sz w:val="24"/>
                <w:szCs w:val="24"/>
                <w:lang w:eastAsia="hr-HR"/>
              </w:rPr>
            </w:pPr>
            <w:r w:rsidRPr="006054B4">
              <w:rPr>
                <w:rFonts w:cs="Times New Roman" w:eastAsia="Times New Roman" w:hAnsi="Times New Roman" w:ascii="Times New Roman"/>
                <w:color w:val="000000"/>
                <w:sz w:val="24"/>
                <w:szCs w:val="24"/>
                <w:lang w:eastAsia="hr-HR"/>
              </w:rPr>
              <w:t>RB</w:t>
            </w:r>
          </w:p>
        </w:tc>
        <w:tc>
          <w:tcPr>
            <w:tcW w:type="pct" w:w="2689"/>
            <w:hideMark/>
          </w:tcPr>
          <w:p w:rsidRDefault="006054B4" w:rsidP="006054B4" w:rsidR="006054B4" w:rsidRPr="006054B4">
            <w:pPr>
              <w:cnfStyle w:val="100000000000"/>
              <w:rPr>
                <w:rFonts w:cs="Times New Roman" w:eastAsia="Times New Roman" w:hAnsi="Times New Roman" w:ascii="Times New Roman"/>
                <w:color w:val="000000"/>
                <w:sz w:val="24"/>
                <w:szCs w:val="24"/>
                <w:lang w:eastAsia="hr-HR"/>
              </w:rPr>
            </w:pPr>
            <w:r w:rsidRPr="006054B4">
              <w:rPr>
                <w:rFonts w:cs="Times New Roman" w:eastAsia="Times New Roman" w:hAnsi="Times New Roman" w:ascii="Times New Roman"/>
                <w:color w:val="000000"/>
                <w:sz w:val="24"/>
                <w:szCs w:val="24"/>
                <w:lang w:eastAsia="hr-HR"/>
              </w:rPr>
              <w:t>OPIS</w:t>
            </w:r>
          </w:p>
        </w:tc>
        <w:tc>
          <w:tcPr>
            <w:tcW w:type="pct" w:w="975"/>
            <w:hideMark/>
          </w:tcPr>
          <w:p w:rsidRDefault="006054B4" w:rsidP="006054B4" w:rsidR="006054B4" w:rsidRPr="006054B4">
            <w:pPr>
              <w:cnfStyle w:val="100000000000"/>
              <w:rPr>
                <w:rFonts w:cs="Times New Roman" w:eastAsia="Times New Roman" w:hAnsi="Times New Roman" w:ascii="Times New Roman"/>
                <w:color w:val="000000"/>
                <w:sz w:val="24"/>
                <w:szCs w:val="24"/>
                <w:lang w:eastAsia="hr-HR"/>
              </w:rPr>
            </w:pPr>
            <w:r w:rsidRPr="006054B4">
              <w:rPr>
                <w:rFonts w:cs="Times New Roman" w:eastAsia="Times New Roman" w:hAnsi="Times New Roman" w:ascii="Times New Roman"/>
                <w:color w:val="000000"/>
                <w:sz w:val="24"/>
                <w:szCs w:val="24"/>
                <w:lang w:eastAsia="hr-HR"/>
              </w:rPr>
              <w:t>UKUPNO OBVEZE</w:t>
            </w:r>
          </w:p>
        </w:tc>
        <w:tc>
          <w:tcPr>
            <w:tcW w:type="pct" w:w="1081"/>
            <w:hideMark/>
          </w:tcPr>
          <w:p w:rsidRDefault="006054B4" w:rsidP="006054B4" w:rsidR="006054B4" w:rsidRPr="006054B4">
            <w:pPr>
              <w:jc w:val="center"/>
              <w:cnfStyle w:val="100000000000"/>
              <w:rPr>
                <w:rFonts w:cs="Times New Roman" w:eastAsia="Times New Roman" w:hAnsi="Times New Roman" w:ascii="Times New Roman"/>
                <w:color w:val="000000"/>
                <w:sz w:val="24"/>
                <w:szCs w:val="24"/>
                <w:lang w:eastAsia="hr-HR"/>
              </w:rPr>
            </w:pPr>
            <w:r w:rsidRPr="006054B4">
              <w:rPr>
                <w:rFonts w:cs="Times New Roman" w:eastAsia="Times New Roman" w:hAnsi="Times New Roman" w:ascii="Times New Roman"/>
                <w:color w:val="000000"/>
                <w:sz w:val="24"/>
                <w:szCs w:val="24"/>
                <w:lang w:eastAsia="hr-HR"/>
              </w:rPr>
              <w:t>%</w:t>
            </w:r>
          </w:p>
        </w:tc>
      </w:tr>
      <w:tr w:rsidTr="006054B4" w:rsidR="006054B4" w:rsidRPr="006054B4">
        <w:trPr>
          <w:cnfStyle w:val="000000100000"/>
          <w:trHeight w:val="20"/>
        </w:trPr>
        <w:tc>
          <w:tcPr>
            <w:cnfStyle w:val="001000000000"/>
            <w:tcW w:type="pct" w:w="254"/>
            <w:hideMark/>
          </w:tcPr>
          <w:p w:rsidRDefault="006054B4" w:rsidP="006054B4" w:rsidR="006054B4" w:rsidRPr="006054B4">
            <w:pPr>
              <w:jc w:val="right"/>
              <w:rPr>
                <w:rFonts w:cs="Times New Roman" w:eastAsia="Times New Roman" w:hAnsi="Times New Roman" w:ascii="Times New Roman"/>
                <w:color w:val="000000"/>
                <w:sz w:val="24"/>
                <w:szCs w:val="24"/>
                <w:lang w:eastAsia="hr-HR"/>
              </w:rPr>
            </w:pPr>
            <w:r w:rsidRPr="006054B4">
              <w:rPr>
                <w:rFonts w:cs="Times New Roman" w:eastAsia="Times New Roman" w:hAnsi="Times New Roman" w:ascii="Times New Roman"/>
                <w:color w:val="000000"/>
                <w:sz w:val="24"/>
                <w:szCs w:val="24"/>
                <w:lang w:eastAsia="hr-HR"/>
              </w:rPr>
              <w:t>1.</w:t>
            </w:r>
          </w:p>
        </w:tc>
        <w:tc>
          <w:tcPr>
            <w:tcW w:type="pct" w:w="2689"/>
            <w:hideMark/>
          </w:tcPr>
          <w:p w:rsidRDefault="006054B4" w:rsidP="006054B4" w:rsidR="006054B4" w:rsidRPr="006054B4">
            <w:pPr>
              <w:cnfStyle w:val="000000100000"/>
              <w:rPr>
                <w:rFonts w:cs="Times New Roman" w:eastAsia="Times New Roman" w:hAnsi="Times New Roman" w:ascii="Times New Roman"/>
                <w:color w:val="000000"/>
                <w:sz w:val="24"/>
                <w:szCs w:val="24"/>
                <w:lang w:eastAsia="hr-HR"/>
              </w:rPr>
            </w:pPr>
            <w:r w:rsidRPr="006054B4">
              <w:rPr>
                <w:rFonts w:cs="Times New Roman" w:eastAsia="Times New Roman" w:hAnsi="Times New Roman" w:ascii="Times New Roman"/>
                <w:color w:val="000000"/>
                <w:sz w:val="24"/>
                <w:szCs w:val="24"/>
                <w:lang w:eastAsia="hr-HR"/>
              </w:rPr>
              <w:t>Izlučni vjerovnici s pravom povrata stvari</w:t>
            </w:r>
          </w:p>
        </w:tc>
        <w:tc>
          <w:tcPr>
            <w:tcW w:type="pct" w:w="975"/>
            <w:hideMark/>
          </w:tcPr>
          <w:p w:rsidRDefault="006054B4" w:rsidP="006054B4" w:rsidR="006054B4" w:rsidRPr="006054B4">
            <w:pPr>
              <w:jc w:val="right"/>
              <w:cnfStyle w:val="000000100000"/>
              <w:rPr>
                <w:rFonts w:cs="Times New Roman" w:eastAsia="Times New Roman" w:hAnsi="Times New Roman" w:ascii="Times New Roman"/>
                <w:color w:val="000000"/>
                <w:sz w:val="24"/>
                <w:szCs w:val="24"/>
                <w:lang w:eastAsia="hr-HR"/>
              </w:rPr>
            </w:pPr>
            <w:r w:rsidRPr="006054B4">
              <w:rPr>
                <w:rFonts w:cs="Times New Roman" w:eastAsia="Times New Roman" w:hAnsi="Times New Roman" w:ascii="Times New Roman"/>
                <w:color w:val="000000"/>
                <w:sz w:val="24"/>
                <w:szCs w:val="24"/>
                <w:lang w:eastAsia="hr-HR"/>
              </w:rPr>
              <w:t>36.000,00 kn</w:t>
            </w:r>
          </w:p>
        </w:tc>
        <w:tc>
          <w:tcPr>
            <w:tcW w:type="pct" w:w="1081"/>
            <w:hideMark/>
          </w:tcPr>
          <w:p w:rsidRDefault="006054B4" w:rsidP="006054B4" w:rsidR="006054B4" w:rsidRPr="006054B4">
            <w:pPr>
              <w:jc w:val="right"/>
              <w:cnfStyle w:val="000000100000"/>
              <w:rPr>
                <w:rFonts w:cs="Times New Roman" w:eastAsia="Times New Roman" w:hAnsi="Times New Roman" w:ascii="Times New Roman"/>
                <w:color w:val="000000"/>
                <w:sz w:val="24"/>
                <w:szCs w:val="24"/>
                <w:lang w:eastAsia="hr-HR"/>
              </w:rPr>
            </w:pPr>
            <w:r w:rsidRPr="006054B4">
              <w:rPr>
                <w:rFonts w:cs="Times New Roman" w:eastAsia="Times New Roman" w:hAnsi="Times New Roman" w:ascii="Times New Roman"/>
                <w:color w:val="000000"/>
                <w:sz w:val="24"/>
                <w:szCs w:val="24"/>
                <w:lang w:eastAsia="hr-HR"/>
              </w:rPr>
              <w:t>2,53%</w:t>
            </w:r>
          </w:p>
        </w:tc>
      </w:tr>
      <w:tr w:rsidTr="006054B4" w:rsidR="006054B4" w:rsidRPr="006054B4">
        <w:trPr>
          <w:trHeight w:val="20"/>
        </w:trPr>
        <w:tc>
          <w:tcPr>
            <w:cnfStyle w:val="001000000000"/>
            <w:tcW w:type="pct" w:w="254"/>
            <w:hideMark/>
          </w:tcPr>
          <w:p w:rsidRDefault="006054B4" w:rsidP="006054B4" w:rsidR="006054B4" w:rsidRPr="006054B4">
            <w:pPr>
              <w:jc w:val="right"/>
              <w:rPr>
                <w:rFonts w:cs="Times New Roman" w:eastAsia="Times New Roman" w:hAnsi="Times New Roman" w:ascii="Times New Roman"/>
                <w:color w:val="000000"/>
                <w:sz w:val="24"/>
                <w:szCs w:val="24"/>
                <w:lang w:eastAsia="hr-HR"/>
              </w:rPr>
            </w:pPr>
            <w:r w:rsidRPr="006054B4">
              <w:rPr>
                <w:rFonts w:cs="Times New Roman" w:eastAsia="Times New Roman" w:hAnsi="Times New Roman" w:ascii="Times New Roman"/>
                <w:color w:val="000000"/>
                <w:sz w:val="24"/>
                <w:szCs w:val="24"/>
                <w:lang w:eastAsia="hr-HR"/>
              </w:rPr>
              <w:t>2.</w:t>
            </w:r>
          </w:p>
        </w:tc>
        <w:tc>
          <w:tcPr>
            <w:tcW w:type="pct" w:w="2689"/>
            <w:hideMark/>
          </w:tcPr>
          <w:p w:rsidRDefault="006054B4" w:rsidP="006054B4" w:rsidR="006054B4" w:rsidRPr="006054B4">
            <w:pPr>
              <w:cnfStyle w:val="000000000000"/>
              <w:rPr>
                <w:rFonts w:cs="Times New Roman" w:eastAsia="Times New Roman" w:hAnsi="Times New Roman" w:ascii="Times New Roman"/>
                <w:color w:val="000000"/>
                <w:sz w:val="24"/>
                <w:szCs w:val="24"/>
                <w:lang w:eastAsia="hr-HR"/>
              </w:rPr>
            </w:pPr>
            <w:r w:rsidRPr="006054B4">
              <w:rPr>
                <w:rFonts w:cs="Times New Roman" w:eastAsia="Times New Roman" w:hAnsi="Times New Roman" w:ascii="Times New Roman"/>
                <w:color w:val="000000"/>
                <w:sz w:val="24"/>
                <w:szCs w:val="24"/>
                <w:lang w:eastAsia="hr-HR"/>
              </w:rPr>
              <w:t>Utvrđene tražbine vjerovnika koji nisu nižeg isplatnog reda</w:t>
            </w:r>
          </w:p>
        </w:tc>
        <w:tc>
          <w:tcPr>
            <w:tcW w:type="pct" w:w="975"/>
            <w:noWrap/>
            <w:hideMark/>
          </w:tcPr>
          <w:p w:rsidRDefault="00B529F5" w:rsidP="00B529F5" w:rsidR="006054B4" w:rsidRPr="006054B4">
            <w:pPr>
              <w:jc w:val="right"/>
              <w:cnfStyle w:val="000000000000"/>
              <w:rPr>
                <w:rFonts w:cs="Times New Roman" w:eastAsia="Times New Roman" w:hAnsi="Times New Roman" w:ascii="Times New Roman"/>
                <w:color w:val="000000"/>
                <w:sz w:val="24"/>
                <w:szCs w:val="24"/>
                <w:lang w:eastAsia="hr-HR"/>
              </w:rPr>
            </w:pPr>
            <w:r>
              <w:rPr>
                <w:rFonts w:cs="Times New Roman" w:eastAsia="Times New Roman" w:hAnsi="Times New Roman" w:ascii="Times New Roman"/>
                <w:color w:val="000000"/>
                <w:sz w:val="24"/>
                <w:szCs w:val="24"/>
                <w:lang w:eastAsia="hr-HR"/>
              </w:rPr>
              <w:t>1.352.548,42</w:t>
            </w:r>
            <w:r w:rsidR="006054B4" w:rsidRPr="006054B4">
              <w:rPr>
                <w:rFonts w:cs="Times New Roman" w:eastAsia="Times New Roman" w:hAnsi="Times New Roman" w:ascii="Times New Roman"/>
                <w:color w:val="000000"/>
                <w:sz w:val="24"/>
                <w:szCs w:val="24"/>
                <w:lang w:eastAsia="hr-HR"/>
              </w:rPr>
              <w:t xml:space="preserve"> kn</w:t>
            </w:r>
          </w:p>
        </w:tc>
        <w:tc>
          <w:tcPr>
            <w:tcW w:type="pct" w:w="1081"/>
            <w:hideMark/>
          </w:tcPr>
          <w:p w:rsidRDefault="006054B4" w:rsidP="006054B4" w:rsidR="006054B4" w:rsidRPr="006054B4">
            <w:pPr>
              <w:jc w:val="right"/>
              <w:cnfStyle w:val="000000000000"/>
              <w:rPr>
                <w:rFonts w:cs="Times New Roman" w:eastAsia="Times New Roman" w:hAnsi="Times New Roman" w:ascii="Times New Roman"/>
                <w:color w:val="000000"/>
                <w:sz w:val="24"/>
                <w:szCs w:val="24"/>
                <w:lang w:eastAsia="hr-HR"/>
              </w:rPr>
            </w:pPr>
            <w:r w:rsidRPr="006054B4">
              <w:rPr>
                <w:rFonts w:cs="Times New Roman" w:eastAsia="Times New Roman" w:hAnsi="Times New Roman" w:ascii="Times New Roman"/>
                <w:color w:val="000000"/>
                <w:sz w:val="24"/>
                <w:szCs w:val="24"/>
                <w:lang w:eastAsia="hr-HR"/>
              </w:rPr>
              <w:t>97,47%</w:t>
            </w:r>
          </w:p>
        </w:tc>
      </w:tr>
      <w:tr w:rsidTr="006054B4" w:rsidR="006054B4" w:rsidRPr="006054B4">
        <w:trPr>
          <w:cnfStyle w:val="000000100000"/>
          <w:trHeight w:val="20"/>
        </w:trPr>
        <w:tc>
          <w:tcPr>
            <w:cnfStyle w:val="001000000000"/>
            <w:tcW w:type="pct" w:w="254"/>
            <w:noWrap/>
            <w:hideMark/>
          </w:tcPr>
          <w:p w:rsidRDefault="006054B4" w:rsidP="006054B4" w:rsidR="006054B4" w:rsidRPr="006054B4">
            <w:pPr>
              <w:rPr>
                <w:rFonts w:cs="Times New Roman" w:eastAsia="Times New Roman" w:hAnsi="Times New Roman" w:ascii="Times New Roman"/>
                <w:color w:val="000000"/>
                <w:sz w:val="24"/>
                <w:szCs w:val="24"/>
                <w:lang w:eastAsia="hr-HR"/>
              </w:rPr>
            </w:pPr>
            <w:r w:rsidRPr="006054B4">
              <w:rPr>
                <w:rFonts w:cs="Times New Roman" w:eastAsia="Times New Roman" w:hAnsi="Times New Roman" w:ascii="Times New Roman"/>
                <w:color w:val="000000"/>
                <w:sz w:val="24"/>
                <w:szCs w:val="24"/>
                <w:lang w:eastAsia="hr-HR"/>
              </w:rPr>
              <w:t> </w:t>
            </w:r>
          </w:p>
        </w:tc>
        <w:tc>
          <w:tcPr>
            <w:tcW w:type="pct" w:w="2689"/>
            <w:noWrap/>
            <w:hideMark/>
          </w:tcPr>
          <w:p w:rsidRDefault="006054B4" w:rsidP="006054B4" w:rsidR="006054B4" w:rsidRPr="006054B4">
            <w:pPr>
              <w:cnfStyle w:val="000000100000"/>
              <w:rPr>
                <w:rFonts w:cs="Times New Roman" w:eastAsia="Times New Roman" w:hAnsi="Times New Roman" w:ascii="Times New Roman"/>
                <w:b/>
                <w:bCs/>
                <w:color w:val="000000"/>
                <w:sz w:val="24"/>
                <w:szCs w:val="24"/>
                <w:lang w:eastAsia="hr-HR"/>
              </w:rPr>
            </w:pPr>
            <w:r w:rsidRPr="006054B4">
              <w:rPr>
                <w:rFonts w:cs="Times New Roman" w:eastAsia="Times New Roman" w:hAnsi="Times New Roman" w:ascii="Times New Roman"/>
                <w:b/>
                <w:bCs/>
                <w:color w:val="000000"/>
                <w:sz w:val="24"/>
                <w:szCs w:val="24"/>
                <w:lang w:eastAsia="hr-HR"/>
              </w:rPr>
              <w:t>UKUPNO:</w:t>
            </w:r>
          </w:p>
        </w:tc>
        <w:tc>
          <w:tcPr>
            <w:tcW w:type="pct" w:w="975"/>
            <w:noWrap/>
            <w:hideMark/>
          </w:tcPr>
          <w:p w:rsidRDefault="00B529F5" w:rsidP="00B529F5" w:rsidR="006054B4" w:rsidRPr="006054B4">
            <w:pPr>
              <w:jc w:val="right"/>
              <w:cnfStyle w:val="000000100000"/>
              <w:rPr>
                <w:rFonts w:cs="Times New Roman" w:eastAsia="Times New Roman" w:hAnsi="Times New Roman" w:ascii="Times New Roman"/>
                <w:b/>
                <w:bCs/>
                <w:color w:val="000000"/>
                <w:sz w:val="24"/>
                <w:szCs w:val="24"/>
                <w:lang w:eastAsia="hr-HR"/>
              </w:rPr>
            </w:pPr>
            <w:r>
              <w:rPr>
                <w:rFonts w:cs="Times New Roman" w:eastAsia="Times New Roman" w:hAnsi="Times New Roman" w:ascii="Times New Roman"/>
                <w:b/>
                <w:bCs/>
                <w:color w:val="000000"/>
                <w:sz w:val="24"/>
                <w:szCs w:val="24"/>
                <w:lang w:eastAsia="hr-HR"/>
              </w:rPr>
              <w:t>1.388.548,42</w:t>
            </w:r>
            <w:r w:rsidR="006054B4" w:rsidRPr="006054B4">
              <w:rPr>
                <w:rFonts w:cs="Times New Roman" w:eastAsia="Times New Roman" w:hAnsi="Times New Roman" w:ascii="Times New Roman"/>
                <w:b/>
                <w:bCs/>
                <w:color w:val="000000"/>
                <w:sz w:val="24"/>
                <w:szCs w:val="24"/>
                <w:lang w:eastAsia="hr-HR"/>
              </w:rPr>
              <w:t xml:space="preserve"> kn</w:t>
            </w:r>
          </w:p>
        </w:tc>
        <w:tc>
          <w:tcPr>
            <w:tcW w:type="pct" w:w="1081"/>
            <w:hideMark/>
          </w:tcPr>
          <w:p w:rsidRDefault="006054B4" w:rsidP="006054B4" w:rsidR="006054B4" w:rsidRPr="006054B4">
            <w:pPr>
              <w:jc w:val="right"/>
              <w:cnfStyle w:val="000000100000"/>
              <w:rPr>
                <w:rFonts w:cs="Times New Roman" w:eastAsia="Times New Roman" w:hAnsi="Times New Roman" w:ascii="Times New Roman"/>
                <w:b/>
                <w:bCs/>
                <w:color w:val="000000"/>
                <w:sz w:val="24"/>
                <w:szCs w:val="24"/>
                <w:lang w:eastAsia="hr-HR"/>
              </w:rPr>
            </w:pPr>
            <w:r w:rsidRPr="006054B4">
              <w:rPr>
                <w:rFonts w:cs="Times New Roman" w:eastAsia="Times New Roman" w:hAnsi="Times New Roman" w:ascii="Times New Roman"/>
                <w:b/>
                <w:bCs/>
                <w:color w:val="000000"/>
                <w:sz w:val="24"/>
                <w:szCs w:val="24"/>
                <w:lang w:eastAsia="hr-HR"/>
              </w:rPr>
              <w:t>100,00%</w:t>
            </w:r>
          </w:p>
        </w:tc>
      </w:tr>
    </w:tbl>
    <w:p w:rsidRDefault="003706BE" w:rsidP="00DB7AE1" w:rsidR="003461AD">
      <w:pPr>
        <w:pStyle w:val="Opisslike"/>
        <w:spacing w:lineRule="auto" w:line="360"/>
        <w:jc w:val="both"/>
        <w:rPr>
          <w:rFonts w:cs="Times New Roman" w:hAnsi="Times New Roman" w:ascii="Times New Roman"/>
          <w:i w:val="false"/>
          <w:color w:val="auto"/>
          <w:sz w:val="20"/>
        </w:rPr>
      </w:pPr>
      <w:bookmarkStart w:name="_Toc511645676" w:id="45"/>
      <w:r w:rsidRPr="003706BE">
        <w:rPr>
          <w:rFonts w:cs="Times New Roman" w:hAnsi="Times New Roman" w:ascii="Times New Roman"/>
          <w:i w:val="false"/>
          <w:color w:val="auto"/>
          <w:sz w:val="20"/>
        </w:rPr>
        <w:t xml:space="preserve">Tablica </w:t>
      </w:r>
      <w:r w:rsidR="00EC092B">
        <w:rPr>
          <w:rFonts w:cs="Times New Roman" w:hAnsi="Times New Roman" w:ascii="Times New Roman"/>
          <w:i w:val="false"/>
          <w:color w:val="auto"/>
          <w:sz w:val="20"/>
        </w:rPr>
        <w:fldChar w:fldCharType="begin"/>
      </w:r>
      <w:r w:rsidR="006054B4">
        <w:rPr>
          <w:rFonts w:cs="Times New Roman" w:hAnsi="Times New Roman" w:ascii="Times New Roman"/>
          <w:i w:val="false"/>
          <w:color w:val="auto"/>
          <w:sz w:val="20"/>
        </w:rPr>
        <w:instrText xml:space="preserve"> SEQ Tablica \* ARABIC </w:instrText>
      </w:r>
      <w:r w:rsidR="00EC092B">
        <w:rPr>
          <w:rFonts w:cs="Times New Roman" w:hAnsi="Times New Roman" w:ascii="Times New Roman"/>
          <w:i w:val="false"/>
          <w:color w:val="auto"/>
          <w:sz w:val="20"/>
        </w:rPr>
        <w:fldChar w:fldCharType="separate"/>
      </w:r>
      <w:r w:rsidR="00191403">
        <w:rPr>
          <w:rFonts w:cs="Times New Roman" w:hAnsi="Times New Roman" w:ascii="Times New Roman"/>
          <w:i w:val="false"/>
          <w:noProof/>
          <w:color w:val="auto"/>
          <w:sz w:val="20"/>
        </w:rPr>
        <w:t>7</w:t>
      </w:r>
      <w:r w:rsidR="00EC092B">
        <w:rPr>
          <w:rFonts w:cs="Times New Roman" w:hAnsi="Times New Roman" w:ascii="Times New Roman"/>
          <w:i w:val="false"/>
          <w:color w:val="auto"/>
          <w:sz w:val="20"/>
        </w:rPr>
        <w:fldChar w:fldCharType="end"/>
      </w:r>
      <w:r w:rsidRPr="003706BE">
        <w:rPr>
          <w:rFonts w:cs="Times New Roman" w:hAnsi="Times New Roman" w:ascii="Times New Roman"/>
          <w:i w:val="false"/>
          <w:color w:val="auto"/>
          <w:sz w:val="20"/>
        </w:rPr>
        <w:t xml:space="preserve">. Obveze društva na dan </w:t>
      </w:r>
      <w:r w:rsidR="00212963">
        <w:rPr>
          <w:rFonts w:cs="Times New Roman" w:hAnsi="Times New Roman" w:ascii="Times New Roman"/>
          <w:i w:val="false"/>
          <w:color w:val="auto"/>
          <w:sz w:val="20"/>
        </w:rPr>
        <w:t>28</w:t>
      </w:r>
      <w:r w:rsidR="00D7177F" w:rsidRPr="00D7177F">
        <w:rPr>
          <w:rFonts w:cs="Times New Roman" w:hAnsi="Times New Roman" w:ascii="Times New Roman"/>
          <w:i w:val="false"/>
          <w:color w:val="auto"/>
          <w:sz w:val="20"/>
        </w:rPr>
        <w:t>.2.201</w:t>
      </w:r>
      <w:r w:rsidR="00C94174">
        <w:rPr>
          <w:rFonts w:cs="Times New Roman" w:hAnsi="Times New Roman" w:ascii="Times New Roman"/>
          <w:i w:val="false"/>
          <w:color w:val="auto"/>
          <w:sz w:val="20"/>
        </w:rPr>
        <w:t>8</w:t>
      </w:r>
      <w:r w:rsidR="00D7177F" w:rsidRPr="00D7177F">
        <w:rPr>
          <w:rFonts w:cs="Times New Roman" w:hAnsi="Times New Roman" w:ascii="Times New Roman"/>
          <w:i w:val="false"/>
          <w:color w:val="auto"/>
          <w:sz w:val="20"/>
        </w:rPr>
        <w:t xml:space="preserve">. </w:t>
      </w:r>
      <w:r w:rsidRPr="003706BE">
        <w:rPr>
          <w:rFonts w:cs="Times New Roman" w:hAnsi="Times New Roman" w:ascii="Times New Roman"/>
          <w:i w:val="false"/>
          <w:color w:val="auto"/>
          <w:sz w:val="20"/>
        </w:rPr>
        <w:t>godine po skupinama vjerovnika</w:t>
      </w:r>
      <w:bookmarkEnd w:id="45"/>
    </w:p>
    <w:p w:rsidRDefault="006054B4" w:rsidP="006054B4" w:rsidR="006054B4"/>
    <w:tbl>
      <w:tblPr>
        <w:tblStyle w:val="GridTable4Accent2"/>
        <w:tblW w:type="pct" w:w="5000"/>
        <w:tblLook w:val="04A0" w:noVBand="1" w:noHBand="0" w:lastColumn="0" w:firstColumn="1" w:lastRow="0" w:firstRow="1"/>
      </w:tblPr>
      <w:tblGrid>
        <w:gridCol w:w="930"/>
        <w:gridCol w:w="9718"/>
        <w:gridCol w:w="3572"/>
      </w:tblGrid>
      <w:tr w:rsidTr="006054B4" w:rsidR="006054B4" w:rsidRPr="006054B4">
        <w:trPr>
          <w:cnfStyle w:val="100000000000"/>
          <w:trHeight w:val="20"/>
        </w:trPr>
        <w:tc>
          <w:tcPr>
            <w:cnfStyle w:val="001000000000"/>
            <w:tcW w:type="pct" w:w="327"/>
            <w:hideMark/>
          </w:tcPr>
          <w:p w:rsidRDefault="006054B4" w:rsidP="006054B4" w:rsidR="006054B4" w:rsidRPr="006054B4">
            <w:pPr>
              <w:rPr>
                <w:rFonts w:cs="Times New Roman" w:eastAsia="Times New Roman" w:hAnsi="Times New Roman" w:ascii="Times New Roman"/>
                <w:color w:val="000000"/>
                <w:sz w:val="24"/>
                <w:szCs w:val="24"/>
                <w:lang w:eastAsia="hr-HR"/>
              </w:rPr>
            </w:pPr>
            <w:r w:rsidRPr="006054B4">
              <w:rPr>
                <w:rFonts w:cs="Times New Roman" w:eastAsia="Times New Roman" w:hAnsi="Times New Roman" w:ascii="Times New Roman"/>
                <w:color w:val="000000"/>
                <w:sz w:val="24"/>
                <w:szCs w:val="24"/>
                <w:lang w:eastAsia="hr-HR"/>
              </w:rPr>
              <w:t>RB</w:t>
            </w:r>
          </w:p>
        </w:tc>
        <w:tc>
          <w:tcPr>
            <w:tcW w:type="pct" w:w="3416"/>
            <w:hideMark/>
          </w:tcPr>
          <w:p w:rsidRDefault="006054B4" w:rsidP="006054B4" w:rsidR="006054B4" w:rsidRPr="006054B4">
            <w:pPr>
              <w:cnfStyle w:val="100000000000"/>
              <w:rPr>
                <w:rFonts w:cs="Times New Roman" w:eastAsia="Times New Roman" w:hAnsi="Times New Roman" w:ascii="Times New Roman"/>
                <w:color w:val="000000"/>
                <w:sz w:val="24"/>
                <w:szCs w:val="24"/>
                <w:lang w:eastAsia="hr-HR"/>
              </w:rPr>
            </w:pPr>
            <w:r w:rsidRPr="006054B4">
              <w:rPr>
                <w:rFonts w:cs="Times New Roman" w:eastAsia="Times New Roman" w:hAnsi="Times New Roman" w:ascii="Times New Roman"/>
                <w:color w:val="000000"/>
                <w:sz w:val="24"/>
                <w:szCs w:val="24"/>
                <w:lang w:eastAsia="hr-HR"/>
              </w:rPr>
              <w:t>OPIS</w:t>
            </w:r>
          </w:p>
        </w:tc>
        <w:tc>
          <w:tcPr>
            <w:tcW w:type="pct" w:w="1256"/>
            <w:hideMark/>
          </w:tcPr>
          <w:p w:rsidRDefault="006054B4" w:rsidP="006054B4" w:rsidR="006054B4" w:rsidRPr="006054B4">
            <w:pPr>
              <w:cnfStyle w:val="100000000000"/>
              <w:rPr>
                <w:rFonts w:cs="Times New Roman" w:eastAsia="Times New Roman" w:hAnsi="Times New Roman" w:ascii="Times New Roman"/>
                <w:color w:val="000000"/>
                <w:sz w:val="24"/>
                <w:szCs w:val="24"/>
                <w:lang w:eastAsia="hr-HR"/>
              </w:rPr>
            </w:pPr>
            <w:r w:rsidRPr="006054B4">
              <w:rPr>
                <w:rFonts w:cs="Times New Roman" w:eastAsia="Times New Roman" w:hAnsi="Times New Roman" w:ascii="Times New Roman"/>
                <w:color w:val="000000"/>
                <w:sz w:val="24"/>
                <w:szCs w:val="24"/>
                <w:lang w:eastAsia="hr-HR"/>
              </w:rPr>
              <w:t>UKUPNO OBVEZE</w:t>
            </w:r>
          </w:p>
        </w:tc>
      </w:tr>
      <w:tr w:rsidTr="006054B4" w:rsidR="006054B4" w:rsidRPr="006054B4">
        <w:trPr>
          <w:cnfStyle w:val="000000100000"/>
          <w:trHeight w:val="20"/>
        </w:trPr>
        <w:tc>
          <w:tcPr>
            <w:cnfStyle w:val="001000000000"/>
            <w:tcW w:type="pct" w:w="327"/>
            <w:noWrap/>
            <w:hideMark/>
          </w:tcPr>
          <w:p w:rsidRDefault="006054B4" w:rsidP="006054B4" w:rsidR="006054B4" w:rsidRPr="006054B4">
            <w:pPr>
              <w:rPr>
                <w:rFonts w:cs="Times New Roman" w:eastAsia="Times New Roman" w:hAnsi="Times New Roman" w:ascii="Times New Roman"/>
                <w:color w:val="000000"/>
                <w:lang w:eastAsia="hr-HR"/>
              </w:rPr>
            </w:pPr>
            <w:r w:rsidRPr="006054B4">
              <w:rPr>
                <w:rFonts w:cs="Times New Roman" w:eastAsia="Times New Roman" w:hAnsi="Times New Roman" w:ascii="Times New Roman"/>
                <w:color w:val="000000"/>
                <w:lang w:eastAsia="hr-HR"/>
              </w:rPr>
              <w:t>1.</w:t>
            </w:r>
          </w:p>
        </w:tc>
        <w:tc>
          <w:tcPr>
            <w:tcW w:type="pct" w:w="3416"/>
            <w:hideMark/>
          </w:tcPr>
          <w:p w:rsidRDefault="006054B4" w:rsidP="006054B4" w:rsidR="006054B4" w:rsidRPr="006054B4">
            <w:pPr>
              <w:cnfStyle w:val="000000100000"/>
              <w:rPr>
                <w:rFonts w:cs="Times New Roman" w:eastAsia="Times New Roman" w:hAnsi="Times New Roman" w:ascii="Times New Roman"/>
                <w:color w:val="000000"/>
                <w:sz w:val="24"/>
                <w:szCs w:val="24"/>
                <w:lang w:eastAsia="hr-HR"/>
              </w:rPr>
            </w:pPr>
            <w:r w:rsidRPr="006054B4">
              <w:rPr>
                <w:rFonts w:cs="Times New Roman" w:eastAsia="Times New Roman" w:hAnsi="Times New Roman" w:ascii="Times New Roman"/>
                <w:color w:val="000000"/>
                <w:sz w:val="24"/>
                <w:szCs w:val="24"/>
                <w:lang w:eastAsia="hr-HR"/>
              </w:rPr>
              <w:t>Solidarni dužnici, jamci, osobe s pravom regresa</w:t>
            </w:r>
          </w:p>
        </w:tc>
        <w:tc>
          <w:tcPr>
            <w:tcW w:type="pct" w:w="1256"/>
            <w:noWrap/>
            <w:hideMark/>
          </w:tcPr>
          <w:p w:rsidRDefault="006054B4" w:rsidP="006054B4" w:rsidR="006054B4" w:rsidRPr="006054B4">
            <w:pPr>
              <w:keepNext/>
              <w:jc w:val="right"/>
              <w:cnfStyle w:val="000000100000"/>
              <w:rPr>
                <w:rFonts w:cs="Times New Roman" w:eastAsia="Times New Roman" w:hAnsi="Times New Roman" w:ascii="Times New Roman"/>
                <w:color w:val="000000"/>
                <w:sz w:val="24"/>
                <w:szCs w:val="24"/>
                <w:lang w:eastAsia="hr-HR"/>
              </w:rPr>
            </w:pPr>
            <w:r w:rsidRPr="006054B4">
              <w:rPr>
                <w:rFonts w:cs="Times New Roman" w:eastAsia="Times New Roman" w:hAnsi="Times New Roman" w:ascii="Times New Roman"/>
                <w:color w:val="000000"/>
                <w:sz w:val="24"/>
                <w:szCs w:val="24"/>
                <w:lang w:eastAsia="hr-HR"/>
              </w:rPr>
              <w:t>410.189,85 kn</w:t>
            </w:r>
          </w:p>
        </w:tc>
      </w:tr>
    </w:tbl>
    <w:p w:rsidRDefault="006054B4" w:rsidP="006054B4" w:rsidR="006054B4" w:rsidRPr="006054B4">
      <w:pPr>
        <w:pStyle w:val="Opisslike"/>
        <w:rPr>
          <w:rFonts w:cs="Times New Roman" w:hAnsi="Times New Roman" w:ascii="Times New Roman"/>
          <w:i w:val="false"/>
          <w:color w:val="auto"/>
          <w:sz w:val="20"/>
        </w:rPr>
      </w:pPr>
      <w:bookmarkStart w:name="_Toc511645677" w:id="46"/>
      <w:r w:rsidRPr="006054B4">
        <w:rPr>
          <w:rFonts w:cs="Times New Roman" w:hAnsi="Times New Roman" w:ascii="Times New Roman"/>
          <w:i w:val="false"/>
          <w:color w:val="auto"/>
          <w:sz w:val="20"/>
        </w:rPr>
        <w:t xml:space="preserve">Tablica </w:t>
      </w:r>
      <w:r w:rsidR="00EC092B" w:rsidRPr="006054B4">
        <w:rPr>
          <w:rFonts w:cs="Times New Roman" w:hAnsi="Times New Roman" w:ascii="Times New Roman"/>
          <w:i w:val="false"/>
          <w:color w:val="auto"/>
          <w:sz w:val="20"/>
        </w:rPr>
        <w:fldChar w:fldCharType="begin"/>
      </w:r>
      <w:r w:rsidRPr="006054B4">
        <w:rPr>
          <w:rFonts w:cs="Times New Roman" w:hAnsi="Times New Roman" w:ascii="Times New Roman"/>
          <w:i w:val="false"/>
          <w:color w:val="auto"/>
          <w:sz w:val="20"/>
        </w:rPr>
        <w:instrText xml:space="preserve"> SEQ Tablica \* ARABIC </w:instrText>
      </w:r>
      <w:r w:rsidR="00EC092B" w:rsidRPr="006054B4">
        <w:rPr>
          <w:rFonts w:cs="Times New Roman" w:hAnsi="Times New Roman" w:ascii="Times New Roman"/>
          <w:i w:val="false"/>
          <w:color w:val="auto"/>
          <w:sz w:val="20"/>
        </w:rPr>
        <w:fldChar w:fldCharType="separate"/>
      </w:r>
      <w:r w:rsidR="00191403">
        <w:rPr>
          <w:rFonts w:cs="Times New Roman" w:hAnsi="Times New Roman" w:ascii="Times New Roman"/>
          <w:i w:val="false"/>
          <w:noProof/>
          <w:color w:val="auto"/>
          <w:sz w:val="20"/>
        </w:rPr>
        <w:t>8</w:t>
      </w:r>
      <w:r w:rsidR="00EC092B" w:rsidRPr="006054B4">
        <w:rPr>
          <w:rFonts w:cs="Times New Roman" w:hAnsi="Times New Roman" w:ascii="Times New Roman"/>
          <w:i w:val="false"/>
          <w:color w:val="auto"/>
          <w:sz w:val="20"/>
        </w:rPr>
        <w:fldChar w:fldCharType="end"/>
      </w:r>
      <w:r w:rsidRPr="006054B4">
        <w:rPr>
          <w:rFonts w:cs="Times New Roman" w:hAnsi="Times New Roman" w:ascii="Times New Roman"/>
          <w:i w:val="false"/>
          <w:color w:val="auto"/>
          <w:sz w:val="20"/>
        </w:rPr>
        <w:t>. Vjerovnici s uvjetnim tražbinama</w:t>
      </w:r>
      <w:bookmarkEnd w:id="46"/>
    </w:p>
    <w:p w:rsidRDefault="00802097" w:rsidP="00D7177F" w:rsidR="007837B9" w:rsidRPr="00D7177F">
      <w:pPr>
        <w:spacing w:lineRule="auto" w:line="360"/>
        <w:jc w:val="both"/>
        <w:rPr>
          <w:rFonts w:cs="Times New Roman" w:hAnsi="Times New Roman" w:ascii="Times New Roman"/>
          <w:sz w:val="24"/>
          <w:szCs w:val="24"/>
        </w:rPr>
      </w:pPr>
      <w:r w:rsidRPr="005E1519">
        <w:rPr>
          <w:rFonts w:cs="Times New Roman" w:hAnsi="Times New Roman" w:ascii="Times New Roman"/>
          <w:sz w:val="24"/>
          <w:szCs w:val="24"/>
        </w:rPr>
        <w:t xml:space="preserve">U svrhu restrukturiranja poslovanja </w:t>
      </w:r>
      <w:r w:rsidR="007614C5">
        <w:rPr>
          <w:rFonts w:cs="Times New Roman" w:hAnsi="Times New Roman" w:ascii="Times New Roman"/>
          <w:sz w:val="24"/>
          <w:szCs w:val="24"/>
        </w:rPr>
        <w:t>društva</w:t>
      </w:r>
      <w:r w:rsidRPr="005E1519">
        <w:rPr>
          <w:rFonts w:cs="Times New Roman" w:hAnsi="Times New Roman" w:ascii="Times New Roman"/>
          <w:sz w:val="24"/>
          <w:szCs w:val="24"/>
        </w:rPr>
        <w:t xml:space="preserve"> potrebno je poduzeti sljedeće mjere:</w:t>
      </w:r>
    </w:p>
    <w:p w:rsidRDefault="006054B4" w:rsidP="00041B7F" w:rsidR="006054B4" w:rsidRPr="006054B4">
      <w:pPr>
        <w:pStyle w:val="Odlomakpopisa"/>
        <w:numPr>
          <w:ilvl w:val="0"/>
          <w:numId w:val="8"/>
        </w:numPr>
        <w:spacing w:lineRule="auto" w:line="360"/>
        <w:jc w:val="both"/>
        <w:rPr>
          <w:rFonts w:cs="Times New Roman" w:hAnsi="Times New Roman" w:ascii="Times New Roman"/>
          <w:sz w:val="24"/>
          <w:szCs w:val="24"/>
        </w:rPr>
      </w:pPr>
      <w:r w:rsidRPr="006054B4">
        <w:rPr>
          <w:rFonts w:cstheme="majorBidi" w:eastAsiaTheme="majorEastAsia" w:hAnsi="Times New Roman" w:ascii="Times New Roman"/>
          <w:b/>
          <w:bCs/>
          <w:sz w:val="24"/>
          <w:szCs w:val="28"/>
        </w:rPr>
        <w:t>za izlučne vjerovnike s pravom povrata stvari:</w:t>
      </w:r>
    </w:p>
    <w:p w:rsidRDefault="006054B4" w:rsidP="00041B7F" w:rsidR="006054B4" w:rsidRPr="00A250F2">
      <w:pPr>
        <w:numPr>
          <w:ilvl w:val="0"/>
          <w:numId w:val="5"/>
        </w:numPr>
        <w:spacing w:lineRule="auto" w:line="360"/>
        <w:ind w:left="1776"/>
        <w:contextualSpacing/>
        <w:jc w:val="both"/>
        <w:rPr>
          <w:rFonts w:cs="Times New Roman" w:hAnsi="Times New Roman" w:ascii="Times New Roman"/>
          <w:sz w:val="24"/>
          <w:szCs w:val="24"/>
        </w:rPr>
      </w:pPr>
      <w:r w:rsidRPr="00A250F2">
        <w:rPr>
          <w:rFonts w:cs="Times New Roman" w:hAnsi="Times New Roman" w:ascii="Times New Roman"/>
          <w:sz w:val="24"/>
          <w:szCs w:val="24"/>
        </w:rPr>
        <w:t>inicijalno ugovoreni rokovi – otplata kreditnih obveza izlučnih vjerovnika s pravom povrata stvari prema ugovorenim rokovima i u ugovorenim iznosima otpis tražbina na ime zateznih kamata, ostalih troškova i naknada vezanih uz naplatu potraživanja u ukupnom iznosu,</w:t>
      </w:r>
    </w:p>
    <w:p w:rsidRDefault="006054B4" w:rsidP="006054B4" w:rsidR="006054B4" w:rsidRPr="00A250F2">
      <w:pPr>
        <w:spacing w:lineRule="auto" w:line="360"/>
        <w:ind w:left="1776"/>
        <w:jc w:val="both"/>
        <w:rPr>
          <w:rFonts w:cs="Times New Roman" w:hAnsi="Times New Roman" w:ascii="Times New Roman"/>
          <w:sz w:val="24"/>
          <w:szCs w:val="24"/>
        </w:rPr>
      </w:pPr>
      <w:r w:rsidRPr="00A250F2">
        <w:rPr>
          <w:rFonts w:cs="Times New Roman" w:hAnsi="Times New Roman" w:ascii="Times New Roman"/>
          <w:sz w:val="24"/>
          <w:szCs w:val="24"/>
        </w:rPr>
        <w:t xml:space="preserve">ili </w:t>
      </w:r>
    </w:p>
    <w:p w:rsidRDefault="006054B4" w:rsidP="00041B7F" w:rsidR="006054B4">
      <w:pPr>
        <w:numPr>
          <w:ilvl w:val="0"/>
          <w:numId w:val="5"/>
        </w:numPr>
        <w:spacing w:lineRule="auto" w:line="360"/>
        <w:ind w:left="1776"/>
        <w:contextualSpacing/>
        <w:jc w:val="both"/>
        <w:rPr>
          <w:rFonts w:cs="Times New Roman" w:hAnsi="Times New Roman" w:ascii="Times New Roman"/>
          <w:sz w:val="24"/>
          <w:szCs w:val="24"/>
        </w:rPr>
      </w:pPr>
      <w:r w:rsidRPr="00A250F2">
        <w:rPr>
          <w:rFonts w:cs="Times New Roman" w:hAnsi="Times New Roman" w:ascii="Times New Roman"/>
          <w:sz w:val="24"/>
          <w:szCs w:val="24"/>
        </w:rPr>
        <w:lastRenderedPageBreak/>
        <w:t>odvojeno namirenje tražbina imovinom na kojoj postoji izlučno pravo.</w:t>
      </w:r>
    </w:p>
    <w:tbl>
      <w:tblPr>
        <w:tblStyle w:val="GridTable4Accent2"/>
        <w:tblW w:type="pct" w:w="5000"/>
        <w:tblLook w:val="04A0" w:noVBand="1" w:noHBand="0" w:lastColumn="0" w:firstColumn="1" w:lastRow="0" w:firstRow="1"/>
      </w:tblPr>
      <w:tblGrid>
        <w:gridCol w:w="791"/>
        <w:gridCol w:w="4582"/>
        <w:gridCol w:w="1880"/>
        <w:gridCol w:w="4530"/>
        <w:gridCol w:w="2437"/>
      </w:tblGrid>
      <w:tr w:rsidTr="006054B4" w:rsidR="006054B4" w:rsidRPr="006054B4">
        <w:trPr>
          <w:cnfStyle w:val="100000000000"/>
          <w:trHeight w:val="240"/>
        </w:trPr>
        <w:tc>
          <w:tcPr>
            <w:cnfStyle w:val="001000000000"/>
            <w:tcW w:type="pct" w:w="278"/>
            <w:hideMark/>
          </w:tcPr>
          <w:p w:rsidRDefault="006054B4" w:rsidP="006054B4" w:rsidR="006054B4" w:rsidRPr="006054B4">
            <w:pP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RBR</w:t>
            </w:r>
          </w:p>
        </w:tc>
        <w:tc>
          <w:tcPr>
            <w:tcW w:type="pct" w:w="1611"/>
            <w:hideMark/>
          </w:tcPr>
          <w:p w:rsidRDefault="006054B4" w:rsidP="006054B4" w:rsidR="006054B4" w:rsidRPr="006054B4">
            <w:pPr>
              <w:jc w:val="center"/>
              <w:cnfStyle w:val="1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NAZIV VJEROVNIKA</w:t>
            </w:r>
          </w:p>
        </w:tc>
        <w:tc>
          <w:tcPr>
            <w:tcW w:type="pct" w:w="661"/>
            <w:hideMark/>
          </w:tcPr>
          <w:p w:rsidRDefault="006054B4" w:rsidP="006054B4" w:rsidR="006054B4" w:rsidRPr="006054B4">
            <w:pPr>
              <w:jc w:val="center"/>
              <w:cnfStyle w:val="1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OIB</w:t>
            </w:r>
          </w:p>
        </w:tc>
        <w:tc>
          <w:tcPr>
            <w:tcW w:type="pct" w:w="1593"/>
            <w:hideMark/>
          </w:tcPr>
          <w:p w:rsidRDefault="006054B4" w:rsidP="006054B4" w:rsidR="006054B4" w:rsidRPr="006054B4">
            <w:pPr>
              <w:jc w:val="center"/>
              <w:cnfStyle w:val="1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ADRESA</w:t>
            </w:r>
          </w:p>
        </w:tc>
        <w:tc>
          <w:tcPr>
            <w:tcW w:type="pct" w:w="857"/>
            <w:hideMark/>
          </w:tcPr>
          <w:p w:rsidRDefault="006054B4" w:rsidP="006054B4" w:rsidR="006054B4" w:rsidRPr="006054B4">
            <w:pPr>
              <w:jc w:val="center"/>
              <w:cnfStyle w:val="1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IZNOS</w:t>
            </w:r>
          </w:p>
        </w:tc>
      </w:tr>
      <w:tr w:rsidTr="006054B4" w:rsidR="006054B4" w:rsidRPr="006054B4">
        <w:trPr>
          <w:cnfStyle w:val="000000100000"/>
          <w:trHeight w:val="255"/>
        </w:trPr>
        <w:tc>
          <w:tcPr>
            <w:cnfStyle w:val="001000000000"/>
            <w:tcW w:type="pct" w:w="278"/>
            <w:noWrap/>
            <w:hideMark/>
          </w:tcPr>
          <w:p w:rsidRDefault="006054B4" w:rsidP="006054B4" w:rsidR="006054B4" w:rsidRPr="006054B4">
            <w:pPr>
              <w:jc w:val="right"/>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1.</w:t>
            </w:r>
          </w:p>
        </w:tc>
        <w:tc>
          <w:tcPr>
            <w:tcW w:type="pct" w:w="1611"/>
            <w:noWrap/>
            <w:hideMark/>
          </w:tcPr>
          <w:p w:rsidRDefault="006054B4" w:rsidP="006054B4" w:rsidR="006054B4" w:rsidRPr="006054B4">
            <w:pPr>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PORSCHE LEASING d.o.o.</w:t>
            </w:r>
          </w:p>
        </w:tc>
        <w:tc>
          <w:tcPr>
            <w:tcW w:type="pct" w:w="661"/>
            <w:noWrap/>
            <w:hideMark/>
          </w:tcPr>
          <w:p w:rsidRDefault="006054B4" w:rsidP="006054B4" w:rsidR="006054B4" w:rsidRPr="006054B4">
            <w:pPr>
              <w:jc w:val="center"/>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90275854576</w:t>
            </w:r>
          </w:p>
        </w:tc>
        <w:tc>
          <w:tcPr>
            <w:tcW w:type="pct" w:w="1593"/>
            <w:noWrap/>
            <w:hideMark/>
          </w:tcPr>
          <w:p w:rsidRDefault="006054B4" w:rsidP="006054B4" w:rsidR="006054B4" w:rsidRPr="006054B4">
            <w:pPr>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Zagreb, Velimira Škorpika 21</w:t>
            </w:r>
          </w:p>
        </w:tc>
        <w:tc>
          <w:tcPr>
            <w:tcW w:type="pct" w:w="857"/>
            <w:noWrap/>
            <w:hideMark/>
          </w:tcPr>
          <w:p w:rsidRDefault="006054B4" w:rsidP="006054B4" w:rsidR="006054B4" w:rsidRPr="006054B4">
            <w:pPr>
              <w:jc w:val="right"/>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36.000,00 kn</w:t>
            </w:r>
          </w:p>
        </w:tc>
      </w:tr>
      <w:tr w:rsidTr="006054B4" w:rsidR="006054B4" w:rsidRPr="006054B4">
        <w:trPr>
          <w:trHeight w:val="240"/>
        </w:trPr>
        <w:tc>
          <w:tcPr>
            <w:cnfStyle w:val="001000000000"/>
            <w:tcW w:type="pct" w:w="278"/>
            <w:noWrap/>
            <w:hideMark/>
          </w:tcPr>
          <w:p w:rsidRDefault="006054B4" w:rsidP="006054B4" w:rsidR="006054B4" w:rsidRPr="006054B4">
            <w:pP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 </w:t>
            </w:r>
          </w:p>
        </w:tc>
        <w:tc>
          <w:tcPr>
            <w:tcW w:type="pct" w:w="1611"/>
            <w:noWrap/>
            <w:hideMark/>
          </w:tcPr>
          <w:p w:rsidRDefault="006054B4" w:rsidP="006054B4" w:rsidR="006054B4" w:rsidRPr="006054B4">
            <w:pPr>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 </w:t>
            </w:r>
          </w:p>
        </w:tc>
        <w:tc>
          <w:tcPr>
            <w:tcW w:type="pct" w:w="661"/>
            <w:noWrap/>
            <w:hideMark/>
          </w:tcPr>
          <w:p w:rsidRDefault="006054B4" w:rsidP="006054B4" w:rsidR="006054B4" w:rsidRPr="006054B4">
            <w:pPr>
              <w:jc w:val="right"/>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 </w:t>
            </w:r>
          </w:p>
        </w:tc>
        <w:tc>
          <w:tcPr>
            <w:tcW w:type="pct" w:w="1593"/>
            <w:noWrap/>
            <w:hideMark/>
          </w:tcPr>
          <w:p w:rsidRDefault="006054B4" w:rsidP="006054B4" w:rsidR="006054B4" w:rsidRPr="006054B4">
            <w:pPr>
              <w:cnfStyle w:val="000000000000"/>
              <w:rPr>
                <w:rFonts w:cs="Times New Roman" w:eastAsia="Times New Roman" w:hAnsi="Times New Roman" w:ascii="Times New Roman"/>
                <w:b/>
                <w:bCs/>
                <w:color w:val="000000"/>
                <w:sz w:val="20"/>
                <w:szCs w:val="20"/>
                <w:lang w:eastAsia="hr-HR"/>
              </w:rPr>
            </w:pPr>
            <w:r w:rsidRPr="006054B4">
              <w:rPr>
                <w:rFonts w:cs="Times New Roman" w:eastAsia="Times New Roman" w:hAnsi="Times New Roman" w:ascii="Times New Roman"/>
                <w:b/>
                <w:bCs/>
                <w:color w:val="000000"/>
                <w:sz w:val="20"/>
                <w:szCs w:val="20"/>
                <w:lang w:eastAsia="hr-HR"/>
              </w:rPr>
              <w:t>UKUPNO:</w:t>
            </w:r>
          </w:p>
        </w:tc>
        <w:tc>
          <w:tcPr>
            <w:tcW w:type="pct" w:w="857"/>
            <w:noWrap/>
            <w:hideMark/>
          </w:tcPr>
          <w:p w:rsidRDefault="006054B4" w:rsidP="006054B4" w:rsidR="006054B4" w:rsidRPr="006054B4">
            <w:pPr>
              <w:jc w:val="right"/>
              <w:cnfStyle w:val="000000000000"/>
              <w:rPr>
                <w:rFonts w:cs="Times New Roman" w:eastAsia="Times New Roman" w:hAnsi="Times New Roman" w:ascii="Times New Roman"/>
                <w:b/>
                <w:bCs/>
                <w:color w:val="000000"/>
                <w:sz w:val="20"/>
                <w:szCs w:val="20"/>
                <w:lang w:eastAsia="hr-HR"/>
              </w:rPr>
            </w:pPr>
            <w:r w:rsidRPr="006054B4">
              <w:rPr>
                <w:rFonts w:cs="Times New Roman" w:eastAsia="Times New Roman" w:hAnsi="Times New Roman" w:ascii="Times New Roman"/>
                <w:b/>
                <w:bCs/>
                <w:color w:val="000000"/>
                <w:sz w:val="20"/>
                <w:szCs w:val="20"/>
                <w:lang w:eastAsia="hr-HR"/>
              </w:rPr>
              <w:t>36.000,00 kn</w:t>
            </w:r>
          </w:p>
        </w:tc>
      </w:tr>
    </w:tbl>
    <w:p w:rsidRDefault="006054B4" w:rsidP="006054B4" w:rsidR="006054B4">
      <w:pPr>
        <w:pStyle w:val="Odlomakpopisa"/>
        <w:suppressLineNumbers/>
        <w:tabs>
          <w:tab w:pos="340" w:val="left"/>
          <w:tab w:pos="426" w:val="center"/>
          <w:tab w:pos="720" w:val="left"/>
          <w:tab w:pos="4320" w:val="center"/>
          <w:tab w:pos="8640" w:val="right"/>
        </w:tabs>
        <w:spacing w:lineRule="auto" w:line="360"/>
        <w:ind w:right="-64"/>
        <w:jc w:val="both"/>
        <w:rPr>
          <w:rFonts w:cs="Times New Roman" w:hAnsi="Times New Roman" w:ascii="Times New Roman"/>
          <w:b/>
          <w:sz w:val="24"/>
          <w:szCs w:val="24"/>
        </w:rPr>
      </w:pPr>
    </w:p>
    <w:p w:rsidRDefault="003706BE" w:rsidP="00041B7F" w:rsidR="003706BE" w:rsidRPr="006054B4">
      <w:pPr>
        <w:pStyle w:val="Odlomakpopisa"/>
        <w:numPr>
          <w:ilvl w:val="0"/>
          <w:numId w:val="8"/>
        </w:numPr>
        <w:suppressLineNumbers/>
        <w:tabs>
          <w:tab w:pos="340" w:val="left"/>
          <w:tab w:pos="426" w:val="center"/>
          <w:tab w:pos="720" w:val="left"/>
          <w:tab w:pos="4320" w:val="center"/>
          <w:tab w:pos="8640" w:val="right"/>
        </w:tabs>
        <w:spacing w:lineRule="auto" w:line="360"/>
        <w:ind w:right="-64"/>
        <w:jc w:val="both"/>
        <w:rPr>
          <w:rFonts w:cs="Times New Roman" w:hAnsi="Times New Roman" w:ascii="Times New Roman"/>
          <w:b/>
          <w:sz w:val="24"/>
          <w:szCs w:val="24"/>
        </w:rPr>
      </w:pPr>
      <w:r w:rsidRPr="006054B4">
        <w:rPr>
          <w:rFonts w:cs="Times New Roman" w:hAnsi="Times New Roman" w:ascii="Times New Roman"/>
          <w:b/>
          <w:sz w:val="24"/>
          <w:szCs w:val="24"/>
        </w:rPr>
        <w:t>Vjerovnici s tražbinama koji nisu nižeg isplatnog reda:</w:t>
      </w:r>
    </w:p>
    <w:p w:rsidRDefault="003706BE" w:rsidP="00DB7AE1" w:rsidR="003706BE">
      <w:pPr>
        <w:spacing w:lineRule="auto" w:line="360"/>
        <w:jc w:val="both"/>
        <w:rPr>
          <w:rFonts w:cs="Times New Roman" w:hAnsi="Times New Roman" w:ascii="Times New Roman"/>
          <w:sz w:val="24"/>
          <w:szCs w:val="24"/>
        </w:rPr>
      </w:pPr>
      <w:bookmarkStart w:name="_Hlk504485906" w:id="47"/>
      <w:r>
        <w:rPr>
          <w:rFonts w:cs="Times New Roman" w:hAnsi="Times New Roman" w:ascii="Times New Roman"/>
          <w:sz w:val="24"/>
          <w:szCs w:val="24"/>
        </w:rPr>
        <w:t xml:space="preserve">Tražbine prema vjerovnicima koji nisu nižeg isplatnog reda na dan </w:t>
      </w:r>
      <w:r w:rsidR="006054B4">
        <w:rPr>
          <w:rFonts w:cs="Times New Roman" w:hAnsi="Times New Roman" w:ascii="Times New Roman"/>
          <w:sz w:val="24"/>
          <w:szCs w:val="24"/>
        </w:rPr>
        <w:t>28</w:t>
      </w:r>
      <w:r w:rsidR="00D7177F" w:rsidRPr="00D7177F">
        <w:rPr>
          <w:rFonts w:cs="Times New Roman" w:hAnsi="Times New Roman" w:ascii="Times New Roman"/>
          <w:sz w:val="24"/>
          <w:szCs w:val="24"/>
        </w:rPr>
        <w:t>.2.201</w:t>
      </w:r>
      <w:r w:rsidR="006054B4">
        <w:rPr>
          <w:rFonts w:cs="Times New Roman" w:hAnsi="Times New Roman" w:ascii="Times New Roman"/>
          <w:sz w:val="24"/>
          <w:szCs w:val="24"/>
        </w:rPr>
        <w:t>8</w:t>
      </w:r>
      <w:r w:rsidR="00D7177F" w:rsidRPr="00D7177F">
        <w:rPr>
          <w:rFonts w:cs="Times New Roman" w:hAnsi="Times New Roman" w:ascii="Times New Roman"/>
          <w:sz w:val="24"/>
          <w:szCs w:val="24"/>
        </w:rPr>
        <w:t xml:space="preserve">. </w:t>
      </w:r>
      <w:r w:rsidRPr="00F05559">
        <w:rPr>
          <w:rFonts w:cs="Times New Roman" w:hAnsi="Times New Roman" w:ascii="Times New Roman"/>
          <w:sz w:val="24"/>
          <w:szCs w:val="24"/>
        </w:rPr>
        <w:t xml:space="preserve">godine iznosi </w:t>
      </w:r>
      <w:r w:rsidR="006054B4">
        <w:rPr>
          <w:rFonts w:cs="Times New Roman" w:hAnsi="Times New Roman" w:ascii="Times New Roman"/>
          <w:sz w:val="24"/>
          <w:szCs w:val="24"/>
        </w:rPr>
        <w:t>1.3</w:t>
      </w:r>
      <w:r w:rsidR="00B529F5">
        <w:rPr>
          <w:rFonts w:cs="Times New Roman" w:hAnsi="Times New Roman" w:ascii="Times New Roman"/>
          <w:sz w:val="24"/>
          <w:szCs w:val="24"/>
        </w:rPr>
        <w:t>52.548,42</w:t>
      </w:r>
      <w:r w:rsidRPr="00F05559">
        <w:rPr>
          <w:rFonts w:cs="Times New Roman" w:hAnsi="Times New Roman" w:ascii="Times New Roman"/>
          <w:sz w:val="24"/>
          <w:szCs w:val="24"/>
        </w:rPr>
        <w:t xml:space="preserve"> kn. </w:t>
      </w:r>
      <w:r>
        <w:rPr>
          <w:rFonts w:cs="Times New Roman" w:hAnsi="Times New Roman" w:ascii="Times New Roman"/>
          <w:sz w:val="24"/>
          <w:szCs w:val="24"/>
        </w:rPr>
        <w:t>P</w:t>
      </w:r>
      <w:r w:rsidRPr="00F05559">
        <w:rPr>
          <w:rFonts w:cs="Times New Roman" w:hAnsi="Times New Roman" w:ascii="Times New Roman"/>
          <w:sz w:val="24"/>
          <w:szCs w:val="24"/>
        </w:rPr>
        <w:t>redvi</w:t>
      </w:r>
      <w:r>
        <w:rPr>
          <w:rFonts w:cs="Times New Roman" w:hAnsi="Times New Roman" w:ascii="Times New Roman"/>
          <w:sz w:val="24"/>
          <w:szCs w:val="24"/>
        </w:rPr>
        <w:t xml:space="preserve">đen je otpis </w:t>
      </w:r>
      <w:r w:rsidR="006054B4" w:rsidRPr="00EE492B">
        <w:rPr>
          <w:rFonts w:cs="Times New Roman" w:hAnsi="Times New Roman" w:ascii="Times New Roman"/>
          <w:color w:themeColor="text1" w:val="000000"/>
          <w:sz w:val="24"/>
          <w:szCs w:val="24"/>
        </w:rPr>
        <w:t>6</w:t>
      </w:r>
      <w:r w:rsidR="00BE5451" w:rsidRPr="00EE492B">
        <w:rPr>
          <w:rFonts w:cs="Times New Roman" w:hAnsi="Times New Roman" w:ascii="Times New Roman"/>
          <w:color w:themeColor="text1" w:val="000000"/>
          <w:sz w:val="24"/>
          <w:szCs w:val="24"/>
        </w:rPr>
        <w:t>5</w:t>
      </w:r>
      <w:r w:rsidRPr="00EE492B">
        <w:rPr>
          <w:rFonts w:cs="Times New Roman" w:hAnsi="Times New Roman" w:ascii="Times New Roman"/>
          <w:color w:themeColor="text1" w:val="000000"/>
          <w:sz w:val="24"/>
          <w:szCs w:val="24"/>
        </w:rPr>
        <w:t xml:space="preserve">% ukupno </w:t>
      </w:r>
      <w:r>
        <w:rPr>
          <w:rFonts w:cs="Times New Roman" w:hAnsi="Times New Roman" w:ascii="Times New Roman"/>
          <w:sz w:val="24"/>
          <w:szCs w:val="24"/>
        </w:rPr>
        <w:t>utvrđenih tražbina</w:t>
      </w:r>
      <w:r w:rsidRPr="00F05559">
        <w:rPr>
          <w:rFonts w:cs="Times New Roman" w:hAnsi="Times New Roman" w:ascii="Times New Roman"/>
          <w:sz w:val="24"/>
          <w:szCs w:val="24"/>
        </w:rPr>
        <w:t xml:space="preserve">, </w:t>
      </w:r>
      <w:r w:rsidRPr="00EE492B">
        <w:rPr>
          <w:rFonts w:cs="Times New Roman" w:hAnsi="Times New Roman" w:ascii="Times New Roman"/>
          <w:sz w:val="24"/>
          <w:szCs w:val="24"/>
        </w:rPr>
        <w:t xml:space="preserve">te nakon </w:t>
      </w:r>
      <w:r w:rsidR="00BE5451" w:rsidRPr="00EE492B">
        <w:rPr>
          <w:rFonts w:cs="Times New Roman" w:hAnsi="Times New Roman" w:ascii="Times New Roman"/>
          <w:sz w:val="24"/>
          <w:szCs w:val="24"/>
        </w:rPr>
        <w:t>tri</w:t>
      </w:r>
      <w:r w:rsidRPr="00EE492B">
        <w:rPr>
          <w:rFonts w:cs="Times New Roman" w:hAnsi="Times New Roman" w:ascii="Times New Roman"/>
          <w:sz w:val="24"/>
          <w:szCs w:val="24"/>
        </w:rPr>
        <w:t xml:space="preserve"> godine počeka</w:t>
      </w:r>
      <w:r w:rsidRPr="00F05559">
        <w:rPr>
          <w:rFonts w:cs="Times New Roman" w:hAnsi="Times New Roman" w:ascii="Times New Roman"/>
          <w:sz w:val="24"/>
          <w:szCs w:val="24"/>
        </w:rPr>
        <w:t>, obročna otplata</w:t>
      </w:r>
      <w:r>
        <w:rPr>
          <w:rFonts w:cs="Times New Roman" w:hAnsi="Times New Roman" w:ascii="Times New Roman"/>
          <w:sz w:val="24"/>
          <w:szCs w:val="24"/>
        </w:rPr>
        <w:t xml:space="preserve"> </w:t>
      </w:r>
      <w:r w:rsidR="00BE5451" w:rsidRPr="00EE492B">
        <w:rPr>
          <w:rFonts w:cs="Times New Roman" w:hAnsi="Times New Roman" w:ascii="Times New Roman"/>
          <w:sz w:val="24"/>
          <w:szCs w:val="24"/>
        </w:rPr>
        <w:t>35</w:t>
      </w:r>
      <w:r w:rsidRPr="00EE492B">
        <w:rPr>
          <w:rFonts w:cs="Times New Roman" w:hAnsi="Times New Roman" w:ascii="Times New Roman"/>
          <w:sz w:val="24"/>
          <w:szCs w:val="24"/>
        </w:rPr>
        <w:t>% ukupno utvrđenih tražbina</w:t>
      </w:r>
      <w:r w:rsidRPr="00F05559">
        <w:rPr>
          <w:rFonts w:cs="Times New Roman" w:hAnsi="Times New Roman" w:ascii="Times New Roman"/>
          <w:sz w:val="24"/>
          <w:szCs w:val="24"/>
        </w:rPr>
        <w:t xml:space="preserve"> u </w:t>
      </w:r>
      <w:r w:rsidR="007837B9">
        <w:rPr>
          <w:rFonts w:cs="Times New Roman" w:hAnsi="Times New Roman" w:ascii="Times New Roman"/>
          <w:sz w:val="24"/>
          <w:szCs w:val="24"/>
        </w:rPr>
        <w:t>60</w:t>
      </w:r>
      <w:r w:rsidRPr="00F05559">
        <w:rPr>
          <w:rFonts w:cs="Times New Roman" w:hAnsi="Times New Roman" w:ascii="Times New Roman"/>
          <w:sz w:val="24"/>
          <w:szCs w:val="24"/>
        </w:rPr>
        <w:t xml:space="preserve"> jednakih mjesečnih obroka (anuiteta) uz propisanu kamatu od 4,5% godišnje, a sve počevši od dana pravomoćnosti Rješenja o sklopljeno</w:t>
      </w:r>
      <w:r w:rsidR="006F20CA">
        <w:rPr>
          <w:rFonts w:cs="Times New Roman" w:hAnsi="Times New Roman" w:ascii="Times New Roman"/>
          <w:sz w:val="24"/>
          <w:szCs w:val="24"/>
        </w:rPr>
        <w:t xml:space="preserve">m predstečajnom sporazumu </w:t>
      </w:r>
      <w:r w:rsidRPr="00F05559">
        <w:rPr>
          <w:rFonts w:cs="Times New Roman" w:hAnsi="Times New Roman" w:ascii="Times New Roman"/>
          <w:sz w:val="24"/>
          <w:szCs w:val="24"/>
        </w:rPr>
        <w:t xml:space="preserve">pred Trgovačkim sudom. </w:t>
      </w:r>
      <w:r w:rsidR="00FB3F83">
        <w:rPr>
          <w:rFonts w:cs="Times New Roman" w:hAnsi="Times New Roman" w:ascii="Times New Roman"/>
          <w:sz w:val="24"/>
          <w:szCs w:val="24"/>
        </w:rPr>
        <w:br/>
      </w:r>
      <w:r w:rsidR="00FB3F83">
        <w:rPr>
          <w:rFonts w:cs="Times New Roman" w:hAnsi="Times New Roman" w:ascii="Times New Roman"/>
          <w:sz w:val="24"/>
          <w:szCs w:val="24"/>
        </w:rPr>
        <w:br/>
      </w:r>
    </w:p>
    <w:tbl>
      <w:tblPr>
        <w:tblStyle w:val="GridTable4Accent2"/>
        <w:tblW w:type="pct" w:w="5022"/>
        <w:tblLayout w:type="fixed"/>
        <w:tblLook w:val="04A0" w:noVBand="1" w:noHBand="0" w:lastColumn="0" w:firstColumn="1" w:lastRow="0" w:firstRow="1"/>
      </w:tblPr>
      <w:tblGrid>
        <w:gridCol w:w="534"/>
        <w:gridCol w:w="8218"/>
        <w:gridCol w:w="1420"/>
        <w:gridCol w:w="1843"/>
        <w:gridCol w:w="1417"/>
        <w:gridCol w:w="851"/>
      </w:tblGrid>
      <w:tr w:rsidTr="00D55B1A" w:rsidR="006D26A9" w:rsidRPr="006054B4">
        <w:trPr>
          <w:cnfStyle w:val="100000000000"/>
          <w:trHeight w:val="20"/>
        </w:trPr>
        <w:tc>
          <w:tcPr>
            <w:cnfStyle w:val="001000000000"/>
            <w:tcW w:type="pct" w:w="187"/>
            <w:hideMark/>
          </w:tcPr>
          <w:p w:rsidRDefault="006054B4" w:rsidP="006054B4" w:rsidR="006054B4" w:rsidRPr="006054B4">
            <w:pPr>
              <w:jc w:val="cente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R</w:t>
            </w:r>
            <w:r w:rsidR="000C5EED">
              <w:rPr>
                <w:rFonts w:cs="Times New Roman" w:eastAsia="Times New Roman" w:hAnsi="Times New Roman" w:ascii="Times New Roman"/>
                <w:color w:val="000000"/>
                <w:sz w:val="20"/>
                <w:szCs w:val="20"/>
                <w:lang w:eastAsia="hr-HR"/>
              </w:rPr>
              <w:t xml:space="preserve"> </w:t>
            </w:r>
            <w:r w:rsidRPr="006054B4">
              <w:rPr>
                <w:rFonts w:cs="Times New Roman" w:eastAsia="Times New Roman" w:hAnsi="Times New Roman" w:ascii="Times New Roman"/>
                <w:color w:val="000000"/>
                <w:sz w:val="20"/>
                <w:szCs w:val="20"/>
                <w:lang w:eastAsia="hr-HR"/>
              </w:rPr>
              <w:t>BR</w:t>
            </w:r>
          </w:p>
        </w:tc>
        <w:tc>
          <w:tcPr>
            <w:tcW w:type="pct" w:w="2877"/>
            <w:hideMark/>
          </w:tcPr>
          <w:p w:rsidRDefault="006054B4" w:rsidP="006054B4" w:rsidR="006054B4" w:rsidRPr="006054B4">
            <w:pPr>
              <w:jc w:val="center"/>
              <w:cnfStyle w:val="1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NAZIV VJEROVNIKA</w:t>
            </w:r>
          </w:p>
        </w:tc>
        <w:tc>
          <w:tcPr>
            <w:tcW w:type="pct" w:w="497"/>
            <w:hideMark/>
          </w:tcPr>
          <w:p w:rsidRDefault="006054B4" w:rsidP="006054B4" w:rsidR="006054B4" w:rsidRPr="006054B4">
            <w:pPr>
              <w:jc w:val="center"/>
              <w:cnfStyle w:val="1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OIB</w:t>
            </w:r>
          </w:p>
        </w:tc>
        <w:tc>
          <w:tcPr>
            <w:tcW w:type="pct" w:w="645"/>
            <w:hideMark/>
          </w:tcPr>
          <w:p w:rsidRDefault="006054B4" w:rsidP="006054B4" w:rsidR="006054B4" w:rsidRPr="006054B4">
            <w:pPr>
              <w:jc w:val="center"/>
              <w:cnfStyle w:val="1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ADRESA</w:t>
            </w:r>
          </w:p>
        </w:tc>
        <w:tc>
          <w:tcPr>
            <w:tcW w:type="pct" w:w="496"/>
            <w:hideMark/>
          </w:tcPr>
          <w:p w:rsidRDefault="006054B4" w:rsidP="006054B4" w:rsidR="006054B4" w:rsidRPr="006054B4">
            <w:pPr>
              <w:jc w:val="center"/>
              <w:cnfStyle w:val="1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IZNOS</w:t>
            </w:r>
          </w:p>
        </w:tc>
        <w:tc>
          <w:tcPr>
            <w:tcW w:type="pct" w:w="298"/>
            <w:hideMark/>
          </w:tcPr>
          <w:p w:rsidRDefault="006054B4" w:rsidP="006054B4" w:rsidR="006054B4" w:rsidRPr="006054B4">
            <w:pPr>
              <w:jc w:val="center"/>
              <w:cnfStyle w:val="100000000000"/>
              <w:rPr>
                <w:rFonts w:cs="Times New Roman" w:eastAsia="Times New Roman" w:hAnsi="Times New Roman" w:ascii="Times New Roman"/>
                <w:color w:val="000000"/>
                <w:sz w:val="18"/>
                <w:szCs w:val="18"/>
                <w:lang w:eastAsia="hr-HR"/>
              </w:rPr>
            </w:pPr>
            <w:r w:rsidRPr="006054B4">
              <w:rPr>
                <w:rFonts w:cs="Times New Roman" w:eastAsia="Times New Roman" w:hAnsi="Times New Roman" w:ascii="Times New Roman"/>
                <w:color w:val="000000"/>
                <w:sz w:val="18"/>
                <w:szCs w:val="18"/>
                <w:lang w:eastAsia="hr-HR"/>
              </w:rPr>
              <w:t>STRUKTURA</w:t>
            </w:r>
          </w:p>
        </w:tc>
      </w:tr>
      <w:tr w:rsidTr="00D55B1A" w:rsidR="006D26A9" w:rsidRPr="006054B4">
        <w:trPr>
          <w:cnfStyle w:val="000000100000"/>
          <w:trHeight w:val="20"/>
        </w:trPr>
        <w:tc>
          <w:tcPr>
            <w:cnfStyle w:val="001000000000"/>
            <w:tcW w:type="pct" w:w="187"/>
            <w:noWrap/>
            <w:hideMark/>
          </w:tcPr>
          <w:p w:rsidRDefault="00BE5451" w:rsidP="006054B4" w:rsidR="00BE5451" w:rsidRPr="006054B4">
            <w:pPr>
              <w:jc w:val="cente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1.</w:t>
            </w:r>
          </w:p>
        </w:tc>
        <w:tc>
          <w:tcPr>
            <w:tcW w:type="pct" w:w="2877"/>
          </w:tcPr>
          <w:p w:rsidRDefault="00BE5451" w:rsidP="00BE5451" w:rsidR="00BE5451" w:rsidRPr="006054B4">
            <w:pPr>
              <w:cnfStyle w:val="0000001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BIOKREATOR jednostavno društvo s ograničenom odgovornošću za trgovinu i usluge</w:t>
            </w:r>
          </w:p>
        </w:tc>
        <w:tc>
          <w:tcPr>
            <w:tcW w:type="pct" w:w="497"/>
          </w:tcPr>
          <w:p w:rsidRDefault="00BE5451" w:rsidP="00BE5451" w:rsidR="00BE5451" w:rsidRPr="006054B4">
            <w:pPr>
              <w:jc w:val="center"/>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78046147291</w:t>
            </w:r>
          </w:p>
        </w:tc>
        <w:tc>
          <w:tcPr>
            <w:tcW w:type="pct" w:w="645"/>
          </w:tcPr>
          <w:p w:rsidRDefault="00BE5451" w:rsidP="00BE5451" w:rsidR="00BE5451" w:rsidRPr="006054B4">
            <w:pPr>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Zagreb, II. Ravnice 1 A</w:t>
            </w:r>
          </w:p>
        </w:tc>
        <w:tc>
          <w:tcPr>
            <w:tcW w:type="pct" w:w="496"/>
            <w:noWrap/>
          </w:tcPr>
          <w:p w:rsidRDefault="002C0C15" w:rsidP="00BE5451" w:rsidR="00BE5451" w:rsidRPr="006054B4">
            <w:pPr>
              <w:jc w:val="right"/>
              <w:cnfStyle w:val="0000001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953,10</w:t>
            </w:r>
            <w:r w:rsidR="00BE5451" w:rsidRPr="006054B4">
              <w:rPr>
                <w:rFonts w:cs="Times New Roman" w:eastAsia="Times New Roman" w:hAnsi="Times New Roman" w:ascii="Times New Roman"/>
                <w:color w:val="000000"/>
                <w:sz w:val="20"/>
                <w:szCs w:val="20"/>
                <w:lang w:eastAsia="hr-HR"/>
              </w:rPr>
              <w:t xml:space="preserve"> kn</w:t>
            </w:r>
          </w:p>
        </w:tc>
        <w:tc>
          <w:tcPr>
            <w:tcW w:type="pct" w:w="298"/>
            <w:noWrap/>
          </w:tcPr>
          <w:p w:rsidRDefault="002A33DB" w:rsidP="00BE5451" w:rsidR="00BE5451" w:rsidRPr="006054B4">
            <w:pPr>
              <w:jc w:val="right"/>
              <w:cnfStyle w:val="000000100000"/>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0,07 %</w:t>
            </w:r>
          </w:p>
        </w:tc>
      </w:tr>
      <w:tr w:rsidTr="00D55B1A" w:rsidR="006D26A9" w:rsidRPr="006054B4">
        <w:trPr>
          <w:trHeight w:val="20"/>
        </w:trPr>
        <w:tc>
          <w:tcPr>
            <w:cnfStyle w:val="001000000000"/>
            <w:tcW w:type="pct" w:w="187"/>
            <w:noWrap/>
          </w:tcPr>
          <w:p w:rsidRDefault="00BE5451" w:rsidP="006054B4" w:rsidR="00BE5451" w:rsidRPr="006054B4">
            <w:pPr>
              <w:jc w:val="cente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2.</w:t>
            </w:r>
          </w:p>
        </w:tc>
        <w:tc>
          <w:tcPr>
            <w:tcW w:type="pct" w:w="2877"/>
          </w:tcPr>
          <w:p w:rsidRDefault="00BE5451" w:rsidP="00BE5451" w:rsidR="00BE5451" w:rsidRPr="006054B4">
            <w:pPr>
              <w:cnfStyle w:val="0000000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ALMA BOHTE</w:t>
            </w:r>
          </w:p>
        </w:tc>
        <w:tc>
          <w:tcPr>
            <w:tcW w:type="pct" w:w="497"/>
          </w:tcPr>
          <w:p w:rsidRDefault="00BE5451" w:rsidP="00BE5451" w:rsidR="00BE5451" w:rsidRPr="006054B4">
            <w:pPr>
              <w:jc w:val="center"/>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55438260334</w:t>
            </w:r>
          </w:p>
        </w:tc>
        <w:tc>
          <w:tcPr>
            <w:tcW w:type="pct" w:w="645"/>
          </w:tcPr>
          <w:p w:rsidRDefault="00BE5451" w:rsidP="00BE5451" w:rsidR="00BE5451" w:rsidRPr="006054B4">
            <w:pPr>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 </w:t>
            </w:r>
          </w:p>
        </w:tc>
        <w:tc>
          <w:tcPr>
            <w:tcW w:type="pct" w:w="496"/>
            <w:noWrap/>
          </w:tcPr>
          <w:p w:rsidRDefault="00BE5451" w:rsidP="00BE5451" w:rsidR="00BE5451" w:rsidRPr="006054B4">
            <w:pPr>
              <w:jc w:val="right"/>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2.000,00 kn</w:t>
            </w:r>
          </w:p>
        </w:tc>
        <w:tc>
          <w:tcPr>
            <w:tcW w:type="pct" w:w="298"/>
            <w:noWrap/>
          </w:tcPr>
          <w:p w:rsidRDefault="002A33DB" w:rsidP="00BE5451" w:rsidR="00BE5451" w:rsidRPr="006054B4">
            <w:pPr>
              <w:jc w:val="right"/>
              <w:cnfStyle w:val="000000000000"/>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0,15 %</w:t>
            </w:r>
          </w:p>
        </w:tc>
      </w:tr>
      <w:tr w:rsidTr="00D55B1A" w:rsidR="006D26A9" w:rsidRPr="006054B4">
        <w:trPr>
          <w:cnfStyle w:val="000000100000"/>
          <w:trHeight w:val="20"/>
        </w:trPr>
        <w:tc>
          <w:tcPr>
            <w:cnfStyle w:val="001000000000"/>
            <w:tcW w:type="pct" w:w="187"/>
            <w:noWrap/>
            <w:hideMark/>
          </w:tcPr>
          <w:p w:rsidRDefault="00BE5451" w:rsidP="006054B4" w:rsidR="00BE5451" w:rsidRPr="006054B4">
            <w:pPr>
              <w:jc w:val="cente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3.</w:t>
            </w:r>
          </w:p>
        </w:tc>
        <w:tc>
          <w:tcPr>
            <w:tcW w:type="pct" w:w="2877"/>
            <w:hideMark/>
          </w:tcPr>
          <w:p w:rsidRDefault="00BE5451" w:rsidP="006054B4" w:rsidR="00BE5451" w:rsidRPr="006054B4">
            <w:pPr>
              <w:cnfStyle w:val="0000001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ERSTE CARD CLUB društvo s ograničenom odgovornošću za financijsko posredovanje i usluge</w:t>
            </w:r>
          </w:p>
        </w:tc>
        <w:tc>
          <w:tcPr>
            <w:tcW w:type="pct" w:w="497"/>
            <w:hideMark/>
          </w:tcPr>
          <w:p w:rsidRDefault="00BE5451" w:rsidP="006054B4" w:rsidR="00BE5451" w:rsidRPr="006054B4">
            <w:pPr>
              <w:jc w:val="center"/>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85941596441</w:t>
            </w:r>
          </w:p>
        </w:tc>
        <w:tc>
          <w:tcPr>
            <w:tcW w:type="pct" w:w="645"/>
            <w:hideMark/>
          </w:tcPr>
          <w:p w:rsidRDefault="00BE5451" w:rsidP="006054B4" w:rsidR="00BE5451" w:rsidRPr="006054B4">
            <w:pPr>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Zagreb, Ulica Frana Folnegovića 6</w:t>
            </w:r>
          </w:p>
        </w:tc>
        <w:tc>
          <w:tcPr>
            <w:tcW w:type="pct" w:w="496"/>
            <w:noWrap/>
            <w:hideMark/>
          </w:tcPr>
          <w:p w:rsidRDefault="002C0C15" w:rsidP="00B529F5" w:rsidR="00BE5451" w:rsidRPr="006054B4">
            <w:pPr>
              <w:jc w:val="right"/>
              <w:cnfStyle w:val="0000001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2</w:t>
            </w:r>
            <w:r w:rsidR="00B529F5">
              <w:rPr>
                <w:rFonts w:cs="Times New Roman" w:eastAsia="Times New Roman" w:hAnsi="Times New Roman" w:ascii="Times New Roman"/>
                <w:color w:val="000000"/>
                <w:sz w:val="20"/>
                <w:szCs w:val="20"/>
                <w:lang w:eastAsia="hr-HR"/>
              </w:rPr>
              <w:t>0</w:t>
            </w:r>
            <w:r>
              <w:rPr>
                <w:rFonts w:cs="Times New Roman" w:eastAsia="Times New Roman" w:hAnsi="Times New Roman" w:ascii="Times New Roman"/>
                <w:color w:val="000000"/>
                <w:sz w:val="20"/>
                <w:szCs w:val="20"/>
                <w:lang w:eastAsia="hr-HR"/>
              </w:rPr>
              <w:t>.241,70</w:t>
            </w:r>
            <w:r w:rsidR="00BE5451" w:rsidRPr="006054B4">
              <w:rPr>
                <w:rFonts w:cs="Times New Roman" w:eastAsia="Times New Roman" w:hAnsi="Times New Roman" w:ascii="Times New Roman"/>
                <w:color w:val="000000"/>
                <w:sz w:val="20"/>
                <w:szCs w:val="20"/>
                <w:lang w:eastAsia="hr-HR"/>
              </w:rPr>
              <w:t xml:space="preserve"> kn</w:t>
            </w:r>
          </w:p>
        </w:tc>
        <w:tc>
          <w:tcPr>
            <w:tcW w:type="pct" w:w="298"/>
            <w:noWrap/>
          </w:tcPr>
          <w:p w:rsidRDefault="002A33DB" w:rsidP="006054B4" w:rsidR="00BE5451" w:rsidRPr="006054B4">
            <w:pPr>
              <w:jc w:val="right"/>
              <w:cnfStyle w:val="000000100000"/>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1,64 %</w:t>
            </w:r>
          </w:p>
        </w:tc>
      </w:tr>
      <w:tr w:rsidTr="00D55B1A" w:rsidR="006D26A9" w:rsidRPr="006054B4">
        <w:trPr>
          <w:trHeight w:val="20"/>
        </w:trPr>
        <w:tc>
          <w:tcPr>
            <w:cnfStyle w:val="001000000000"/>
            <w:tcW w:type="pct" w:w="187"/>
            <w:noWrap/>
            <w:hideMark/>
          </w:tcPr>
          <w:p w:rsidRDefault="00BE5451" w:rsidP="006054B4" w:rsidR="00BE5451" w:rsidRPr="006054B4">
            <w:pPr>
              <w:jc w:val="cente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4.</w:t>
            </w:r>
          </w:p>
        </w:tc>
        <w:tc>
          <w:tcPr>
            <w:tcW w:type="pct" w:w="2877"/>
            <w:noWrap/>
            <w:hideMark/>
          </w:tcPr>
          <w:p w:rsidRDefault="00BE5451" w:rsidP="006054B4" w:rsidR="00BE5451" w:rsidRPr="006054B4">
            <w:pPr>
              <w:cnfStyle w:val="0000000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JOSIPA GECAN</w:t>
            </w:r>
          </w:p>
        </w:tc>
        <w:tc>
          <w:tcPr>
            <w:tcW w:type="pct" w:w="497"/>
            <w:noWrap/>
            <w:hideMark/>
          </w:tcPr>
          <w:p w:rsidRDefault="00BE5451" w:rsidP="006054B4" w:rsidR="00BE5451" w:rsidRPr="006054B4">
            <w:pPr>
              <w:jc w:val="center"/>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39214616189</w:t>
            </w:r>
          </w:p>
        </w:tc>
        <w:tc>
          <w:tcPr>
            <w:tcW w:type="pct" w:w="645"/>
            <w:noWrap/>
            <w:hideMark/>
          </w:tcPr>
          <w:p w:rsidRDefault="00BE5451" w:rsidP="006054B4" w:rsidR="00BE5451" w:rsidRPr="006054B4">
            <w:pPr>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 </w:t>
            </w:r>
            <w:r w:rsidR="002C0C15">
              <w:rPr>
                <w:rFonts w:cs="Times New Roman" w:eastAsia="Times New Roman" w:hAnsi="Times New Roman" w:ascii="Times New Roman"/>
                <w:color w:val="000000"/>
                <w:sz w:val="20"/>
                <w:szCs w:val="20"/>
                <w:lang w:eastAsia="hr-HR"/>
              </w:rPr>
              <w:t>Zagreb, II. Ravnice 1 A</w:t>
            </w:r>
          </w:p>
        </w:tc>
        <w:tc>
          <w:tcPr>
            <w:tcW w:type="pct" w:w="496"/>
            <w:noWrap/>
            <w:hideMark/>
          </w:tcPr>
          <w:p w:rsidRDefault="00BE5451" w:rsidP="006054B4" w:rsidR="00BE5451" w:rsidRPr="006054B4">
            <w:pPr>
              <w:jc w:val="right"/>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50.000,00 kn</w:t>
            </w:r>
          </w:p>
        </w:tc>
        <w:tc>
          <w:tcPr>
            <w:tcW w:type="pct" w:w="298"/>
            <w:noWrap/>
          </w:tcPr>
          <w:p w:rsidRDefault="002A33DB" w:rsidP="006054B4" w:rsidR="00BE5451" w:rsidRPr="006054B4">
            <w:pPr>
              <w:jc w:val="right"/>
              <w:cnfStyle w:val="000000000000"/>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3,69 %</w:t>
            </w:r>
          </w:p>
        </w:tc>
      </w:tr>
      <w:tr w:rsidTr="00D55B1A" w:rsidR="006D26A9" w:rsidRPr="006054B4">
        <w:trPr>
          <w:cnfStyle w:val="000000100000"/>
          <w:trHeight w:val="20"/>
        </w:trPr>
        <w:tc>
          <w:tcPr>
            <w:cnfStyle w:val="001000000000"/>
            <w:tcW w:type="pct" w:w="187"/>
            <w:noWrap/>
          </w:tcPr>
          <w:p w:rsidRDefault="002C0C15" w:rsidP="006054B4" w:rsidR="00912816" w:rsidRPr="006054B4">
            <w:pPr>
              <w:jc w:val="cente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5.</w:t>
            </w:r>
          </w:p>
        </w:tc>
        <w:tc>
          <w:tcPr>
            <w:tcW w:type="pct" w:w="2877"/>
            <w:noWrap/>
          </w:tcPr>
          <w:p w:rsidRDefault="002C0C15" w:rsidP="006054B4" w:rsidR="00912816">
            <w:pPr>
              <w:cnfStyle w:val="0000001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HRVATSKI ZAVOD ZA ZAPOŠLJAVANJE</w:t>
            </w:r>
          </w:p>
        </w:tc>
        <w:tc>
          <w:tcPr>
            <w:tcW w:type="pct" w:w="497"/>
            <w:noWrap/>
          </w:tcPr>
          <w:p w:rsidRDefault="002C0C15" w:rsidP="006054B4" w:rsidR="00912816" w:rsidRPr="006054B4">
            <w:pPr>
              <w:jc w:val="center"/>
              <w:cnfStyle w:val="0000001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91547293790</w:t>
            </w:r>
          </w:p>
        </w:tc>
        <w:tc>
          <w:tcPr>
            <w:tcW w:type="pct" w:w="645"/>
            <w:noWrap/>
          </w:tcPr>
          <w:p w:rsidRDefault="002C0C15" w:rsidP="006054B4" w:rsidR="00912816" w:rsidRPr="006054B4">
            <w:pPr>
              <w:cnfStyle w:val="0000001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Zagreb, Radnička cesta 1</w:t>
            </w:r>
          </w:p>
        </w:tc>
        <w:tc>
          <w:tcPr>
            <w:tcW w:type="pct" w:w="496"/>
            <w:noWrap/>
          </w:tcPr>
          <w:p w:rsidRDefault="002C0C15" w:rsidP="006054B4" w:rsidR="00912816" w:rsidRPr="006054B4">
            <w:pPr>
              <w:jc w:val="right"/>
              <w:cnfStyle w:val="0000001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17.196,89 kn</w:t>
            </w:r>
          </w:p>
        </w:tc>
        <w:tc>
          <w:tcPr>
            <w:tcW w:type="pct" w:w="298"/>
            <w:noWrap/>
          </w:tcPr>
          <w:p w:rsidRDefault="002A33DB" w:rsidP="006054B4" w:rsidR="00912816" w:rsidRPr="006054B4">
            <w:pPr>
              <w:jc w:val="right"/>
              <w:cnfStyle w:val="000000100000"/>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1,27 %</w:t>
            </w:r>
          </w:p>
        </w:tc>
      </w:tr>
      <w:tr w:rsidTr="00D55B1A" w:rsidR="006D26A9" w:rsidRPr="006054B4">
        <w:trPr>
          <w:trHeight w:val="20"/>
        </w:trPr>
        <w:tc>
          <w:tcPr>
            <w:cnfStyle w:val="001000000000"/>
            <w:tcW w:type="pct" w:w="187"/>
            <w:noWrap/>
            <w:hideMark/>
          </w:tcPr>
          <w:p w:rsidRDefault="00BE5451" w:rsidP="006054B4" w:rsidR="00BE5451" w:rsidRPr="006054B4">
            <w:pPr>
              <w:jc w:val="cente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6.</w:t>
            </w:r>
          </w:p>
        </w:tc>
        <w:tc>
          <w:tcPr>
            <w:tcW w:type="pct" w:w="2877"/>
            <w:hideMark/>
          </w:tcPr>
          <w:p w:rsidRDefault="00912816" w:rsidP="006054B4" w:rsidR="00BE5451" w:rsidRPr="006054B4">
            <w:pPr>
              <w:cnfStyle w:val="0000000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DANIJEL HUNJADI</w:t>
            </w:r>
          </w:p>
        </w:tc>
        <w:tc>
          <w:tcPr>
            <w:tcW w:type="pct" w:w="497"/>
            <w:hideMark/>
          </w:tcPr>
          <w:p w:rsidRDefault="00BE5451" w:rsidP="006054B4" w:rsidR="00BE5451" w:rsidRPr="006054B4">
            <w:pPr>
              <w:jc w:val="center"/>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37945832036</w:t>
            </w:r>
          </w:p>
        </w:tc>
        <w:tc>
          <w:tcPr>
            <w:tcW w:type="pct" w:w="645"/>
            <w:hideMark/>
          </w:tcPr>
          <w:p w:rsidRDefault="00BE5451" w:rsidP="006054B4" w:rsidR="00BE5451" w:rsidRPr="006054B4">
            <w:pPr>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Zagreb, Dubrava 41</w:t>
            </w:r>
          </w:p>
        </w:tc>
        <w:tc>
          <w:tcPr>
            <w:tcW w:type="pct" w:w="496"/>
            <w:noWrap/>
            <w:hideMark/>
          </w:tcPr>
          <w:p w:rsidRDefault="00BE5451" w:rsidP="006054B4" w:rsidR="00BE5451" w:rsidRPr="006054B4">
            <w:pPr>
              <w:jc w:val="right"/>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2.520,00 kn</w:t>
            </w:r>
          </w:p>
        </w:tc>
        <w:tc>
          <w:tcPr>
            <w:tcW w:type="pct" w:w="298"/>
            <w:noWrap/>
          </w:tcPr>
          <w:p w:rsidRDefault="002A33DB" w:rsidP="006054B4" w:rsidR="00BE5451" w:rsidRPr="006054B4">
            <w:pPr>
              <w:jc w:val="right"/>
              <w:cnfStyle w:val="000000000000"/>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0,19 %</w:t>
            </w:r>
          </w:p>
        </w:tc>
      </w:tr>
      <w:tr w:rsidTr="00D55B1A" w:rsidR="006D26A9" w:rsidRPr="006054B4">
        <w:trPr>
          <w:cnfStyle w:val="000000100000"/>
          <w:trHeight w:val="20"/>
        </w:trPr>
        <w:tc>
          <w:tcPr>
            <w:cnfStyle w:val="001000000000"/>
            <w:tcW w:type="pct" w:w="187"/>
            <w:noWrap/>
            <w:hideMark/>
          </w:tcPr>
          <w:p w:rsidRDefault="00BE5451" w:rsidP="006054B4" w:rsidR="00BE5451" w:rsidRPr="006054B4">
            <w:pPr>
              <w:jc w:val="cente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7.</w:t>
            </w:r>
          </w:p>
        </w:tc>
        <w:tc>
          <w:tcPr>
            <w:tcW w:type="pct" w:w="2877"/>
            <w:hideMark/>
          </w:tcPr>
          <w:p w:rsidRDefault="00912816" w:rsidP="006054B4" w:rsidR="00BE5451" w:rsidRPr="006054B4">
            <w:pPr>
              <w:cnfStyle w:val="0000001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INTERCONTO društvo s ograničenom odgovornošću za računovodstvene i knjigovodstvene poslove</w:t>
            </w:r>
          </w:p>
        </w:tc>
        <w:tc>
          <w:tcPr>
            <w:tcW w:type="pct" w:w="497"/>
            <w:hideMark/>
          </w:tcPr>
          <w:p w:rsidRDefault="00BE5451" w:rsidP="006054B4" w:rsidR="00BE5451" w:rsidRPr="006054B4">
            <w:pPr>
              <w:jc w:val="center"/>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09373159367</w:t>
            </w:r>
          </w:p>
        </w:tc>
        <w:tc>
          <w:tcPr>
            <w:tcW w:type="pct" w:w="645"/>
            <w:hideMark/>
          </w:tcPr>
          <w:p w:rsidRDefault="00BE5451" w:rsidP="006054B4" w:rsidR="00BE5451" w:rsidRPr="006054B4">
            <w:pPr>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Rijeka, Stari Put 7</w:t>
            </w:r>
          </w:p>
        </w:tc>
        <w:tc>
          <w:tcPr>
            <w:tcW w:type="pct" w:w="496"/>
            <w:noWrap/>
            <w:hideMark/>
          </w:tcPr>
          <w:p w:rsidRDefault="00BE5451" w:rsidP="006054B4" w:rsidR="00BE5451" w:rsidRPr="006054B4">
            <w:pPr>
              <w:jc w:val="right"/>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15.750,00 kn</w:t>
            </w:r>
          </w:p>
        </w:tc>
        <w:tc>
          <w:tcPr>
            <w:tcW w:type="pct" w:w="298"/>
            <w:noWrap/>
          </w:tcPr>
          <w:p w:rsidRDefault="002A33DB" w:rsidP="006054B4" w:rsidR="00BE5451" w:rsidRPr="006054B4">
            <w:pPr>
              <w:jc w:val="right"/>
              <w:cnfStyle w:val="000000100000"/>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1,16 %</w:t>
            </w:r>
          </w:p>
        </w:tc>
      </w:tr>
      <w:tr w:rsidTr="00D55B1A" w:rsidR="00D55B1A" w:rsidRPr="006054B4">
        <w:trPr>
          <w:trHeight w:val="20"/>
        </w:trPr>
        <w:tc>
          <w:tcPr>
            <w:cnfStyle w:val="001000000000"/>
            <w:tcW w:type="pct" w:w="187"/>
            <w:noWrap/>
            <w:hideMark/>
          </w:tcPr>
          <w:p w:rsidRDefault="00912816" w:rsidP="006054B4" w:rsidR="00BE5451" w:rsidRPr="006054B4">
            <w:pPr>
              <w:jc w:val="cente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8</w:t>
            </w:r>
            <w:r w:rsidR="00BE5451" w:rsidRPr="006054B4">
              <w:rPr>
                <w:rFonts w:cs="Times New Roman" w:eastAsia="Times New Roman" w:hAnsi="Times New Roman" w:ascii="Times New Roman"/>
                <w:color w:val="000000"/>
                <w:sz w:val="20"/>
                <w:szCs w:val="20"/>
                <w:lang w:eastAsia="hr-HR"/>
              </w:rPr>
              <w:t>.</w:t>
            </w:r>
          </w:p>
        </w:tc>
        <w:tc>
          <w:tcPr>
            <w:tcW w:type="pct" w:w="2877"/>
            <w:hideMark/>
          </w:tcPr>
          <w:p w:rsidRDefault="00BE5451" w:rsidP="006054B4" w:rsidR="00BE5451" w:rsidRPr="006054B4">
            <w:pPr>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KIS d.o.o.</w:t>
            </w:r>
            <w:r w:rsidR="00912816">
              <w:rPr>
                <w:rFonts w:cs="Times New Roman" w:eastAsia="Times New Roman" w:hAnsi="Times New Roman" w:ascii="Times New Roman"/>
                <w:color w:val="000000"/>
                <w:sz w:val="20"/>
                <w:szCs w:val="20"/>
                <w:lang w:eastAsia="hr-HR"/>
              </w:rPr>
              <w:t xml:space="preserve"> za knjigovodstvo, informatiku i savjetovanje</w:t>
            </w:r>
          </w:p>
        </w:tc>
        <w:tc>
          <w:tcPr>
            <w:tcW w:type="pct" w:w="497"/>
            <w:hideMark/>
          </w:tcPr>
          <w:p w:rsidRDefault="00BE5451" w:rsidP="006054B4" w:rsidR="00BE5451" w:rsidRPr="006054B4">
            <w:pPr>
              <w:jc w:val="center"/>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01587344302</w:t>
            </w:r>
          </w:p>
        </w:tc>
        <w:tc>
          <w:tcPr>
            <w:tcW w:type="pct" w:w="645"/>
            <w:hideMark/>
          </w:tcPr>
          <w:p w:rsidRDefault="00BE5451" w:rsidP="006054B4" w:rsidR="00BE5451" w:rsidRPr="006054B4">
            <w:pPr>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Zagreb, Vidrićeva 40</w:t>
            </w:r>
          </w:p>
        </w:tc>
        <w:tc>
          <w:tcPr>
            <w:tcW w:type="pct" w:w="496"/>
            <w:noWrap/>
            <w:hideMark/>
          </w:tcPr>
          <w:p w:rsidRDefault="00BE5451" w:rsidP="006054B4" w:rsidR="00BE5451" w:rsidRPr="006054B4">
            <w:pPr>
              <w:jc w:val="right"/>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5.500,00 kn</w:t>
            </w:r>
          </w:p>
        </w:tc>
        <w:tc>
          <w:tcPr>
            <w:tcW w:type="pct" w:w="298"/>
            <w:noWrap/>
          </w:tcPr>
          <w:p w:rsidRDefault="002A33DB" w:rsidP="006054B4" w:rsidR="00BE5451" w:rsidRPr="006054B4">
            <w:pPr>
              <w:jc w:val="right"/>
              <w:cnfStyle w:val="000000000000"/>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0,41 %</w:t>
            </w:r>
          </w:p>
        </w:tc>
      </w:tr>
      <w:tr w:rsidTr="00D55B1A" w:rsidR="006D26A9" w:rsidRPr="006054B4">
        <w:trPr>
          <w:cnfStyle w:val="000000100000"/>
          <w:trHeight w:val="20"/>
        </w:trPr>
        <w:tc>
          <w:tcPr>
            <w:cnfStyle w:val="001000000000"/>
            <w:tcW w:type="pct" w:w="187"/>
            <w:noWrap/>
          </w:tcPr>
          <w:p w:rsidRDefault="00912816" w:rsidP="006054B4" w:rsidR="00912816">
            <w:pPr>
              <w:jc w:val="cente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9.</w:t>
            </w:r>
          </w:p>
        </w:tc>
        <w:tc>
          <w:tcPr>
            <w:tcW w:type="pct" w:w="2877"/>
          </w:tcPr>
          <w:p w:rsidRDefault="00912816" w:rsidP="006A5601" w:rsidR="00912816" w:rsidRPr="006054B4">
            <w:pPr>
              <w:cnfStyle w:val="0000001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ZORAN MAČKIĆ</w:t>
            </w:r>
          </w:p>
        </w:tc>
        <w:tc>
          <w:tcPr>
            <w:tcW w:type="pct" w:w="497"/>
          </w:tcPr>
          <w:p w:rsidRDefault="00912816" w:rsidP="006A5601" w:rsidR="00912816" w:rsidRPr="006054B4">
            <w:pPr>
              <w:jc w:val="center"/>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73333773854</w:t>
            </w:r>
          </w:p>
        </w:tc>
        <w:tc>
          <w:tcPr>
            <w:tcW w:type="pct" w:w="645"/>
          </w:tcPr>
          <w:p w:rsidRDefault="00912816" w:rsidP="006A5601" w:rsidR="00912816" w:rsidRPr="006054B4">
            <w:pPr>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 </w:t>
            </w:r>
            <w:r>
              <w:rPr>
                <w:rFonts w:cs="Times New Roman" w:eastAsia="Times New Roman" w:hAnsi="Times New Roman" w:ascii="Times New Roman"/>
                <w:color w:val="000000"/>
                <w:sz w:val="20"/>
                <w:szCs w:val="20"/>
                <w:lang w:eastAsia="hr-HR"/>
              </w:rPr>
              <w:t xml:space="preserve">Crikvenica, Dolac </w:t>
            </w:r>
            <w:r>
              <w:rPr>
                <w:rFonts w:cs="Times New Roman" w:eastAsia="Times New Roman" w:hAnsi="Times New Roman" w:ascii="Times New Roman"/>
                <w:color w:val="000000"/>
                <w:sz w:val="20"/>
                <w:szCs w:val="20"/>
                <w:lang w:eastAsia="hr-HR"/>
              </w:rPr>
              <w:lastRenderedPageBreak/>
              <w:t>14</w:t>
            </w:r>
          </w:p>
        </w:tc>
        <w:tc>
          <w:tcPr>
            <w:tcW w:type="pct" w:w="496"/>
            <w:noWrap/>
          </w:tcPr>
          <w:p w:rsidRDefault="00912816" w:rsidP="006A5601" w:rsidR="00912816" w:rsidRPr="006054B4">
            <w:pPr>
              <w:jc w:val="right"/>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lastRenderedPageBreak/>
              <w:t>500,00 kn</w:t>
            </w:r>
          </w:p>
        </w:tc>
        <w:tc>
          <w:tcPr>
            <w:tcW w:type="pct" w:w="298"/>
            <w:noWrap/>
          </w:tcPr>
          <w:p w:rsidRDefault="002A33DB" w:rsidP="006A5601" w:rsidR="00912816" w:rsidRPr="006054B4">
            <w:pPr>
              <w:jc w:val="right"/>
              <w:cnfStyle w:val="000000100000"/>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0,04 %</w:t>
            </w:r>
          </w:p>
        </w:tc>
      </w:tr>
      <w:tr w:rsidTr="00D55B1A" w:rsidR="006D26A9" w:rsidRPr="006054B4">
        <w:trPr>
          <w:trHeight w:val="20"/>
        </w:trPr>
        <w:tc>
          <w:tcPr>
            <w:cnfStyle w:val="001000000000"/>
            <w:tcW w:type="pct" w:w="187"/>
            <w:noWrap/>
          </w:tcPr>
          <w:p w:rsidRDefault="00912816" w:rsidP="006054B4" w:rsidR="00912816">
            <w:pPr>
              <w:jc w:val="cente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lastRenderedPageBreak/>
              <w:t>10.</w:t>
            </w:r>
          </w:p>
        </w:tc>
        <w:tc>
          <w:tcPr>
            <w:tcW w:type="pct" w:w="2877"/>
          </w:tcPr>
          <w:p w:rsidRDefault="00912816" w:rsidP="006A5601" w:rsidR="00912816">
            <w:pPr>
              <w:cnfStyle w:val="0000000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MDK PLUS d.o.o. za računovodstvo i usluge</w:t>
            </w:r>
          </w:p>
        </w:tc>
        <w:tc>
          <w:tcPr>
            <w:tcW w:type="pct" w:w="497"/>
          </w:tcPr>
          <w:p w:rsidRDefault="00912816" w:rsidP="006A5601" w:rsidR="00912816" w:rsidRPr="006054B4">
            <w:pPr>
              <w:jc w:val="center"/>
              <w:cnfStyle w:val="0000000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30209802779</w:t>
            </w:r>
          </w:p>
        </w:tc>
        <w:tc>
          <w:tcPr>
            <w:tcW w:type="pct" w:w="645"/>
          </w:tcPr>
          <w:p w:rsidRDefault="00912816" w:rsidP="006A5601" w:rsidR="00912816" w:rsidRPr="006054B4">
            <w:pPr>
              <w:cnfStyle w:val="0000000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Zagreb, Vlaška 64</w:t>
            </w:r>
          </w:p>
        </w:tc>
        <w:tc>
          <w:tcPr>
            <w:tcW w:type="pct" w:w="496"/>
            <w:noWrap/>
          </w:tcPr>
          <w:p w:rsidRDefault="00912816" w:rsidP="006A5601" w:rsidR="00912816" w:rsidRPr="006054B4">
            <w:pPr>
              <w:jc w:val="right"/>
              <w:cnfStyle w:val="0000000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5.437,50 kn</w:t>
            </w:r>
          </w:p>
        </w:tc>
        <w:tc>
          <w:tcPr>
            <w:tcW w:type="pct" w:w="298"/>
            <w:noWrap/>
          </w:tcPr>
          <w:p w:rsidRDefault="002A33DB" w:rsidP="006A5601" w:rsidR="00912816" w:rsidRPr="006054B4">
            <w:pPr>
              <w:jc w:val="right"/>
              <w:cnfStyle w:val="000000000000"/>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0,40 %</w:t>
            </w:r>
          </w:p>
        </w:tc>
      </w:tr>
      <w:tr w:rsidTr="00D55B1A" w:rsidR="006D26A9" w:rsidRPr="006054B4">
        <w:trPr>
          <w:cnfStyle w:val="000000100000"/>
          <w:trHeight w:val="20"/>
        </w:trPr>
        <w:tc>
          <w:tcPr>
            <w:cnfStyle w:val="001000000000"/>
            <w:tcW w:type="pct" w:w="187"/>
            <w:noWrap/>
          </w:tcPr>
          <w:p w:rsidRDefault="002E5B7F" w:rsidP="006054B4" w:rsidR="002E5B7F">
            <w:pPr>
              <w:jc w:val="cente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11.</w:t>
            </w:r>
          </w:p>
        </w:tc>
        <w:tc>
          <w:tcPr>
            <w:tcW w:type="pct" w:w="2877"/>
          </w:tcPr>
          <w:p w:rsidRDefault="002E5B7F" w:rsidP="006A5601" w:rsidR="002E5B7F" w:rsidRPr="006054B4">
            <w:pPr>
              <w:cnfStyle w:val="0000001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TATJANA MRDULJAŠ</w:t>
            </w:r>
          </w:p>
        </w:tc>
        <w:tc>
          <w:tcPr>
            <w:tcW w:type="pct" w:w="497"/>
          </w:tcPr>
          <w:p w:rsidRDefault="002E5B7F" w:rsidP="006A5601" w:rsidR="002E5B7F" w:rsidRPr="006054B4">
            <w:pPr>
              <w:jc w:val="center"/>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47820643537</w:t>
            </w:r>
          </w:p>
        </w:tc>
        <w:tc>
          <w:tcPr>
            <w:tcW w:type="pct" w:w="645"/>
          </w:tcPr>
          <w:p w:rsidRDefault="002E5B7F" w:rsidP="006A5601" w:rsidR="002E5B7F" w:rsidRPr="006054B4">
            <w:pPr>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Zagreb, Balotin Prilaz 2</w:t>
            </w:r>
          </w:p>
        </w:tc>
        <w:tc>
          <w:tcPr>
            <w:tcW w:type="pct" w:w="496"/>
            <w:noWrap/>
          </w:tcPr>
          <w:p w:rsidRDefault="002E5B7F" w:rsidP="006A5601" w:rsidR="002E5B7F" w:rsidRPr="006054B4">
            <w:pPr>
              <w:jc w:val="right"/>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2.000,00 kn</w:t>
            </w:r>
          </w:p>
        </w:tc>
        <w:tc>
          <w:tcPr>
            <w:tcW w:type="pct" w:w="298"/>
            <w:noWrap/>
          </w:tcPr>
          <w:p w:rsidRDefault="002A33DB" w:rsidP="006A5601" w:rsidR="002E5B7F" w:rsidRPr="006054B4">
            <w:pPr>
              <w:jc w:val="right"/>
              <w:cnfStyle w:val="000000100000"/>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0,15 %</w:t>
            </w:r>
          </w:p>
        </w:tc>
      </w:tr>
      <w:tr w:rsidTr="00D55B1A" w:rsidR="006D26A9" w:rsidRPr="006054B4">
        <w:trPr>
          <w:trHeight w:val="20"/>
        </w:trPr>
        <w:tc>
          <w:tcPr>
            <w:cnfStyle w:val="001000000000"/>
            <w:tcW w:type="pct" w:w="187"/>
            <w:noWrap/>
          </w:tcPr>
          <w:p w:rsidRDefault="002E5B7F" w:rsidP="006054B4" w:rsidR="002E5B7F">
            <w:pPr>
              <w:jc w:val="cente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12.</w:t>
            </w:r>
          </w:p>
        </w:tc>
        <w:tc>
          <w:tcPr>
            <w:tcW w:type="pct" w:w="2877"/>
          </w:tcPr>
          <w:p w:rsidRDefault="002E5B7F" w:rsidP="006A5601" w:rsidR="002E5B7F" w:rsidRPr="006054B4">
            <w:pPr>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NEZASITNI d.o.o.</w:t>
            </w:r>
            <w:r>
              <w:rPr>
                <w:rFonts w:cs="Times New Roman" w:eastAsia="Times New Roman" w:hAnsi="Times New Roman" w:ascii="Times New Roman"/>
                <w:color w:val="000000"/>
                <w:sz w:val="20"/>
                <w:szCs w:val="20"/>
                <w:lang w:eastAsia="hr-HR"/>
              </w:rPr>
              <w:t xml:space="preserve"> za usluge</w:t>
            </w:r>
          </w:p>
        </w:tc>
        <w:tc>
          <w:tcPr>
            <w:tcW w:type="pct" w:w="497"/>
          </w:tcPr>
          <w:p w:rsidRDefault="002E5B7F" w:rsidP="006A5601" w:rsidR="002E5B7F" w:rsidRPr="006054B4">
            <w:pPr>
              <w:jc w:val="center"/>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03918767092</w:t>
            </w:r>
          </w:p>
        </w:tc>
        <w:tc>
          <w:tcPr>
            <w:tcW w:type="pct" w:w="645"/>
          </w:tcPr>
          <w:p w:rsidRDefault="002E5B7F" w:rsidP="006A5601" w:rsidR="002E5B7F" w:rsidRPr="006054B4">
            <w:pPr>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Zagreb, Teslina 14</w:t>
            </w:r>
          </w:p>
        </w:tc>
        <w:tc>
          <w:tcPr>
            <w:tcW w:type="pct" w:w="496"/>
            <w:noWrap/>
          </w:tcPr>
          <w:p w:rsidRDefault="002E5B7F" w:rsidP="006A5601" w:rsidR="002E5B7F" w:rsidRPr="006054B4">
            <w:pPr>
              <w:jc w:val="right"/>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2.000,00 kn</w:t>
            </w:r>
          </w:p>
        </w:tc>
        <w:tc>
          <w:tcPr>
            <w:tcW w:type="pct" w:w="298"/>
            <w:noWrap/>
          </w:tcPr>
          <w:p w:rsidRDefault="002A33DB" w:rsidP="006A5601" w:rsidR="002E5B7F" w:rsidRPr="006054B4">
            <w:pPr>
              <w:jc w:val="right"/>
              <w:cnfStyle w:val="000000000000"/>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0,15 %</w:t>
            </w:r>
          </w:p>
        </w:tc>
      </w:tr>
      <w:tr w:rsidTr="00D55B1A" w:rsidR="006D26A9" w:rsidRPr="006054B4">
        <w:trPr>
          <w:cnfStyle w:val="000000100000"/>
          <w:trHeight w:val="20"/>
        </w:trPr>
        <w:tc>
          <w:tcPr>
            <w:cnfStyle w:val="001000000000"/>
            <w:tcW w:type="pct" w:w="187"/>
            <w:noWrap/>
          </w:tcPr>
          <w:p w:rsidRDefault="002E5B7F" w:rsidP="006054B4" w:rsidR="002E5B7F">
            <w:pPr>
              <w:jc w:val="cente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13.</w:t>
            </w:r>
          </w:p>
        </w:tc>
        <w:tc>
          <w:tcPr>
            <w:tcW w:type="pct" w:w="2877"/>
          </w:tcPr>
          <w:p w:rsidRDefault="002E5B7F" w:rsidP="006A5601" w:rsidR="002E5B7F" w:rsidRPr="006054B4">
            <w:pPr>
              <w:cnfStyle w:val="0000001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GORAN TINTOR</w:t>
            </w:r>
          </w:p>
        </w:tc>
        <w:tc>
          <w:tcPr>
            <w:tcW w:type="pct" w:w="497"/>
          </w:tcPr>
          <w:p w:rsidRDefault="002E5B7F" w:rsidP="006A5601" w:rsidR="002E5B7F" w:rsidRPr="006054B4">
            <w:pPr>
              <w:jc w:val="center"/>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86415863680</w:t>
            </w:r>
          </w:p>
        </w:tc>
        <w:tc>
          <w:tcPr>
            <w:tcW w:type="pct" w:w="645"/>
          </w:tcPr>
          <w:p w:rsidRDefault="002E5B7F" w:rsidP="006A5601" w:rsidR="002E5B7F" w:rsidRPr="006054B4">
            <w:pPr>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 </w:t>
            </w:r>
            <w:r>
              <w:rPr>
                <w:rFonts w:cs="Times New Roman" w:eastAsia="Times New Roman" w:hAnsi="Times New Roman" w:ascii="Times New Roman"/>
                <w:color w:val="000000"/>
                <w:sz w:val="20"/>
                <w:szCs w:val="20"/>
                <w:lang w:eastAsia="hr-HR"/>
              </w:rPr>
              <w:t>Zagreb, II. Ravnice 1A</w:t>
            </w:r>
          </w:p>
        </w:tc>
        <w:tc>
          <w:tcPr>
            <w:tcW w:type="pct" w:w="496"/>
            <w:noWrap/>
          </w:tcPr>
          <w:p w:rsidRDefault="002E5B7F" w:rsidP="006A5601" w:rsidR="002E5B7F" w:rsidRPr="006054B4">
            <w:pPr>
              <w:jc w:val="right"/>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2.600,00 kn</w:t>
            </w:r>
          </w:p>
        </w:tc>
        <w:tc>
          <w:tcPr>
            <w:tcW w:type="pct" w:w="298"/>
            <w:noWrap/>
          </w:tcPr>
          <w:p w:rsidRDefault="002A33DB" w:rsidP="006A5601" w:rsidR="002E5B7F" w:rsidRPr="006054B4">
            <w:pPr>
              <w:jc w:val="right"/>
              <w:cnfStyle w:val="000000100000"/>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0,19 %</w:t>
            </w:r>
          </w:p>
        </w:tc>
      </w:tr>
      <w:tr w:rsidTr="00D55B1A" w:rsidR="006D26A9" w:rsidRPr="006054B4">
        <w:trPr>
          <w:trHeight w:val="20"/>
        </w:trPr>
        <w:tc>
          <w:tcPr>
            <w:cnfStyle w:val="001000000000"/>
            <w:tcW w:type="pct" w:w="187"/>
            <w:noWrap/>
            <w:hideMark/>
          </w:tcPr>
          <w:p w:rsidRDefault="002E5B7F" w:rsidP="006054B4" w:rsidR="002E5B7F" w:rsidRPr="006054B4">
            <w:pPr>
              <w:jc w:val="cente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14</w:t>
            </w:r>
            <w:r w:rsidRPr="006054B4">
              <w:rPr>
                <w:rFonts w:cs="Times New Roman" w:eastAsia="Times New Roman" w:hAnsi="Times New Roman" w:ascii="Times New Roman"/>
                <w:color w:val="000000"/>
                <w:sz w:val="20"/>
                <w:szCs w:val="20"/>
                <w:lang w:eastAsia="hr-HR"/>
              </w:rPr>
              <w:t>.</w:t>
            </w:r>
          </w:p>
        </w:tc>
        <w:tc>
          <w:tcPr>
            <w:tcW w:type="pct" w:w="2877"/>
            <w:hideMark/>
          </w:tcPr>
          <w:p w:rsidRDefault="002E5B7F" w:rsidP="006054B4" w:rsidR="002E5B7F" w:rsidRPr="006054B4">
            <w:pPr>
              <w:cnfStyle w:val="0000000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MILEVA TINTOR</w:t>
            </w:r>
          </w:p>
        </w:tc>
        <w:tc>
          <w:tcPr>
            <w:tcW w:type="pct" w:w="497"/>
            <w:hideMark/>
          </w:tcPr>
          <w:p w:rsidRDefault="002E5B7F" w:rsidP="006054B4" w:rsidR="002E5B7F" w:rsidRPr="006054B4">
            <w:pPr>
              <w:jc w:val="center"/>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57786384544</w:t>
            </w:r>
          </w:p>
        </w:tc>
        <w:tc>
          <w:tcPr>
            <w:tcW w:type="pct" w:w="645"/>
            <w:hideMark/>
          </w:tcPr>
          <w:p w:rsidRDefault="002E5B7F" w:rsidP="006054B4" w:rsidR="002E5B7F" w:rsidRPr="006054B4">
            <w:pPr>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 </w:t>
            </w:r>
            <w:r>
              <w:rPr>
                <w:rFonts w:cs="Times New Roman" w:eastAsia="Times New Roman" w:hAnsi="Times New Roman" w:ascii="Times New Roman"/>
                <w:color w:val="000000"/>
                <w:sz w:val="20"/>
                <w:szCs w:val="20"/>
                <w:lang w:eastAsia="hr-HR"/>
              </w:rPr>
              <w:t>Zagreb, I. Kozari put III. odvojak 20</w:t>
            </w:r>
          </w:p>
        </w:tc>
        <w:tc>
          <w:tcPr>
            <w:tcW w:type="pct" w:w="496"/>
            <w:noWrap/>
            <w:hideMark/>
          </w:tcPr>
          <w:p w:rsidRDefault="002E5B7F" w:rsidP="006054B4" w:rsidR="002E5B7F" w:rsidRPr="006054B4">
            <w:pPr>
              <w:jc w:val="right"/>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2.000,00 kn</w:t>
            </w:r>
          </w:p>
        </w:tc>
        <w:tc>
          <w:tcPr>
            <w:tcW w:type="pct" w:w="298"/>
            <w:noWrap/>
          </w:tcPr>
          <w:p w:rsidRDefault="002A33DB" w:rsidP="006054B4" w:rsidR="002E5B7F" w:rsidRPr="006054B4">
            <w:pPr>
              <w:jc w:val="right"/>
              <w:cnfStyle w:val="000000000000"/>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0,15 %</w:t>
            </w:r>
          </w:p>
        </w:tc>
      </w:tr>
      <w:tr w:rsidTr="00D55B1A" w:rsidR="006D26A9" w:rsidRPr="006054B4">
        <w:trPr>
          <w:cnfStyle w:val="000000100000"/>
          <w:trHeight w:val="20"/>
        </w:trPr>
        <w:tc>
          <w:tcPr>
            <w:cnfStyle w:val="001000000000"/>
            <w:tcW w:type="pct" w:w="187"/>
            <w:noWrap/>
            <w:hideMark/>
          </w:tcPr>
          <w:p w:rsidRDefault="002E5B7F" w:rsidP="002E5B7F" w:rsidR="002E5B7F" w:rsidRPr="006054B4">
            <w:pPr>
              <w:jc w:val="cente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1</w:t>
            </w:r>
            <w:r>
              <w:rPr>
                <w:rFonts w:cs="Times New Roman" w:eastAsia="Times New Roman" w:hAnsi="Times New Roman" w:ascii="Times New Roman"/>
                <w:color w:val="000000"/>
                <w:sz w:val="20"/>
                <w:szCs w:val="20"/>
                <w:lang w:eastAsia="hr-HR"/>
              </w:rPr>
              <w:t>5</w:t>
            </w:r>
            <w:r w:rsidRPr="006054B4">
              <w:rPr>
                <w:rFonts w:cs="Times New Roman" w:eastAsia="Times New Roman" w:hAnsi="Times New Roman" w:ascii="Times New Roman"/>
                <w:color w:val="000000"/>
                <w:sz w:val="20"/>
                <w:szCs w:val="20"/>
                <w:lang w:eastAsia="hr-HR"/>
              </w:rPr>
              <w:t>.</w:t>
            </w:r>
          </w:p>
        </w:tc>
        <w:tc>
          <w:tcPr>
            <w:tcW w:type="pct" w:w="2877"/>
            <w:noWrap/>
          </w:tcPr>
          <w:p w:rsidRDefault="002E5B7F" w:rsidP="006A5601" w:rsidR="002E5B7F" w:rsidRPr="006054B4">
            <w:pPr>
              <w:cnfStyle w:val="0000001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SAŠA TINTOR</w:t>
            </w:r>
          </w:p>
        </w:tc>
        <w:tc>
          <w:tcPr>
            <w:tcW w:type="pct" w:w="497"/>
            <w:noWrap/>
          </w:tcPr>
          <w:p w:rsidRDefault="002E5B7F" w:rsidP="006A5601" w:rsidR="002E5B7F" w:rsidRPr="006054B4">
            <w:pPr>
              <w:jc w:val="center"/>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76591696163</w:t>
            </w:r>
          </w:p>
        </w:tc>
        <w:tc>
          <w:tcPr>
            <w:tcW w:type="pct" w:w="645"/>
            <w:noWrap/>
          </w:tcPr>
          <w:p w:rsidRDefault="002E5B7F" w:rsidP="006A5601" w:rsidR="002E5B7F" w:rsidRPr="006054B4">
            <w:pPr>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 </w:t>
            </w:r>
            <w:r>
              <w:rPr>
                <w:rFonts w:cs="Times New Roman" w:eastAsia="Times New Roman" w:hAnsi="Times New Roman" w:ascii="Times New Roman"/>
                <w:color w:val="000000"/>
                <w:sz w:val="20"/>
                <w:szCs w:val="20"/>
                <w:lang w:eastAsia="hr-HR"/>
              </w:rPr>
              <w:t>Zagreb, I. Kozari put III. odvojak 20</w:t>
            </w:r>
          </w:p>
        </w:tc>
        <w:tc>
          <w:tcPr>
            <w:tcW w:type="pct" w:w="496"/>
            <w:noWrap/>
          </w:tcPr>
          <w:p w:rsidRDefault="002E5B7F" w:rsidP="006A5601" w:rsidR="002E5B7F" w:rsidRPr="006054B4">
            <w:pPr>
              <w:jc w:val="right"/>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1.000,00 kn</w:t>
            </w:r>
          </w:p>
        </w:tc>
        <w:tc>
          <w:tcPr>
            <w:tcW w:type="pct" w:w="298"/>
            <w:noWrap/>
          </w:tcPr>
          <w:p w:rsidRDefault="002A33DB" w:rsidP="006A5601" w:rsidR="002E5B7F" w:rsidRPr="006054B4">
            <w:pPr>
              <w:jc w:val="right"/>
              <w:cnfStyle w:val="000000100000"/>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0,07 %</w:t>
            </w:r>
          </w:p>
        </w:tc>
      </w:tr>
      <w:tr w:rsidTr="00D55B1A" w:rsidR="006D26A9" w:rsidRPr="006054B4">
        <w:trPr>
          <w:trHeight w:val="20"/>
        </w:trPr>
        <w:tc>
          <w:tcPr>
            <w:cnfStyle w:val="001000000000"/>
            <w:tcW w:type="pct" w:w="187"/>
            <w:noWrap/>
          </w:tcPr>
          <w:p w:rsidRDefault="002E5B7F" w:rsidP="006054B4" w:rsidR="002E5B7F" w:rsidRPr="006054B4">
            <w:pPr>
              <w:jc w:val="cente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16.</w:t>
            </w:r>
          </w:p>
        </w:tc>
        <w:tc>
          <w:tcPr>
            <w:tcW w:type="pct" w:w="2877"/>
            <w:noWrap/>
          </w:tcPr>
          <w:p w:rsidRDefault="002E5B7F" w:rsidP="006A5601" w:rsidR="002E5B7F" w:rsidRPr="006054B4">
            <w:pPr>
              <w:cnfStyle w:val="0000000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TAJANA TINTOR</w:t>
            </w:r>
          </w:p>
        </w:tc>
        <w:tc>
          <w:tcPr>
            <w:tcW w:type="pct" w:w="497"/>
            <w:noWrap/>
          </w:tcPr>
          <w:p w:rsidRDefault="002E5B7F" w:rsidP="006A5601" w:rsidR="002E5B7F" w:rsidRPr="006054B4">
            <w:pPr>
              <w:jc w:val="center"/>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88753776254</w:t>
            </w:r>
          </w:p>
        </w:tc>
        <w:tc>
          <w:tcPr>
            <w:tcW w:type="pct" w:w="645"/>
            <w:noWrap/>
          </w:tcPr>
          <w:p w:rsidRDefault="002E5B7F" w:rsidP="006A5601" w:rsidR="002E5B7F" w:rsidRPr="006054B4">
            <w:pPr>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 </w:t>
            </w:r>
            <w:r>
              <w:rPr>
                <w:rFonts w:cs="Times New Roman" w:eastAsia="Times New Roman" w:hAnsi="Times New Roman" w:ascii="Times New Roman"/>
                <w:color w:val="000000"/>
                <w:sz w:val="20"/>
                <w:szCs w:val="20"/>
                <w:lang w:eastAsia="hr-HR"/>
              </w:rPr>
              <w:t>Zagreb, I. Kozari put III. odvojak 20</w:t>
            </w:r>
          </w:p>
        </w:tc>
        <w:tc>
          <w:tcPr>
            <w:tcW w:type="pct" w:w="496"/>
            <w:noWrap/>
          </w:tcPr>
          <w:p w:rsidRDefault="002E5B7F" w:rsidP="006A5601" w:rsidR="002E5B7F" w:rsidRPr="006054B4">
            <w:pPr>
              <w:jc w:val="right"/>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8.500,00 kn</w:t>
            </w:r>
          </w:p>
        </w:tc>
        <w:tc>
          <w:tcPr>
            <w:tcW w:type="pct" w:w="298"/>
            <w:noWrap/>
          </w:tcPr>
          <w:p w:rsidRDefault="002A33DB" w:rsidP="006A5601" w:rsidR="002E5B7F" w:rsidRPr="006054B4">
            <w:pPr>
              <w:jc w:val="right"/>
              <w:cnfStyle w:val="000000000000"/>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0,63 %</w:t>
            </w:r>
          </w:p>
        </w:tc>
      </w:tr>
      <w:tr w:rsidTr="00D55B1A" w:rsidR="006D26A9" w:rsidRPr="006054B4">
        <w:trPr>
          <w:cnfStyle w:val="000000100000"/>
          <w:trHeight w:val="20"/>
        </w:trPr>
        <w:tc>
          <w:tcPr>
            <w:cnfStyle w:val="001000000000"/>
            <w:tcW w:type="pct" w:w="187"/>
            <w:noWrap/>
          </w:tcPr>
          <w:p w:rsidRDefault="002E5B7F" w:rsidP="006054B4" w:rsidR="002E5B7F">
            <w:pPr>
              <w:jc w:val="cente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17.</w:t>
            </w:r>
          </w:p>
        </w:tc>
        <w:tc>
          <w:tcPr>
            <w:tcW w:type="pct" w:w="2877"/>
            <w:noWrap/>
          </w:tcPr>
          <w:p w:rsidRDefault="002E5B7F" w:rsidP="006A5601" w:rsidR="002E5B7F">
            <w:pPr>
              <w:cnfStyle w:val="0000001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KRISTIJAN TKALČEC</w:t>
            </w:r>
          </w:p>
        </w:tc>
        <w:tc>
          <w:tcPr>
            <w:tcW w:type="pct" w:w="497"/>
            <w:noWrap/>
          </w:tcPr>
          <w:p w:rsidRDefault="002E5B7F" w:rsidP="006A5601" w:rsidR="002E5B7F" w:rsidRPr="006054B4">
            <w:pPr>
              <w:jc w:val="center"/>
              <w:cnfStyle w:val="0000001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19026231251</w:t>
            </w:r>
          </w:p>
        </w:tc>
        <w:tc>
          <w:tcPr>
            <w:tcW w:type="pct" w:w="645"/>
            <w:noWrap/>
          </w:tcPr>
          <w:p w:rsidRDefault="002E5B7F" w:rsidP="006A5601" w:rsidR="002E5B7F" w:rsidRPr="006054B4">
            <w:pPr>
              <w:cnfStyle w:val="0000001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Zagreb, II. Ravnice 1A</w:t>
            </w:r>
          </w:p>
        </w:tc>
        <w:tc>
          <w:tcPr>
            <w:tcW w:type="pct" w:w="496"/>
            <w:noWrap/>
          </w:tcPr>
          <w:p w:rsidRDefault="002E5B7F" w:rsidP="006A5601" w:rsidR="002E5B7F" w:rsidRPr="006054B4">
            <w:pPr>
              <w:jc w:val="right"/>
              <w:cnfStyle w:val="0000001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9.775,00 kn</w:t>
            </w:r>
          </w:p>
        </w:tc>
        <w:tc>
          <w:tcPr>
            <w:tcW w:type="pct" w:w="298"/>
            <w:noWrap/>
          </w:tcPr>
          <w:p w:rsidRDefault="002A33DB" w:rsidP="006A5601" w:rsidR="002E5B7F" w:rsidRPr="006054B4">
            <w:pPr>
              <w:jc w:val="right"/>
              <w:cnfStyle w:val="000000100000"/>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0,72 %</w:t>
            </w:r>
          </w:p>
        </w:tc>
      </w:tr>
      <w:tr w:rsidTr="00D55B1A" w:rsidR="006D26A9" w:rsidRPr="006054B4">
        <w:trPr>
          <w:trHeight w:val="20"/>
        </w:trPr>
        <w:tc>
          <w:tcPr>
            <w:cnfStyle w:val="001000000000"/>
            <w:tcW w:type="pct" w:w="187"/>
            <w:noWrap/>
            <w:hideMark/>
          </w:tcPr>
          <w:p w:rsidRDefault="002E5B7F" w:rsidP="006D26A9" w:rsidR="002E5B7F" w:rsidRPr="006054B4">
            <w:pPr>
              <w:jc w:val="cente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1</w:t>
            </w:r>
            <w:r w:rsidR="006D26A9">
              <w:rPr>
                <w:rFonts w:cs="Times New Roman" w:eastAsia="Times New Roman" w:hAnsi="Times New Roman" w:ascii="Times New Roman"/>
                <w:color w:val="000000"/>
                <w:sz w:val="20"/>
                <w:szCs w:val="20"/>
                <w:lang w:eastAsia="hr-HR"/>
              </w:rPr>
              <w:t>8</w:t>
            </w:r>
            <w:r w:rsidRPr="006054B4">
              <w:rPr>
                <w:rFonts w:cs="Times New Roman" w:eastAsia="Times New Roman" w:hAnsi="Times New Roman" w:ascii="Times New Roman"/>
                <w:color w:val="000000"/>
                <w:sz w:val="20"/>
                <w:szCs w:val="20"/>
                <w:lang w:eastAsia="hr-HR"/>
              </w:rPr>
              <w:t>.</w:t>
            </w:r>
          </w:p>
        </w:tc>
        <w:tc>
          <w:tcPr>
            <w:tcW w:type="pct" w:w="2877"/>
            <w:noWrap/>
            <w:hideMark/>
          </w:tcPr>
          <w:p w:rsidRDefault="002E5B7F" w:rsidP="006054B4" w:rsidR="002E5B7F" w:rsidRPr="006054B4">
            <w:pPr>
              <w:cnfStyle w:val="0000000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NIKOLINA TKALČEC TINTOR</w:t>
            </w:r>
          </w:p>
        </w:tc>
        <w:tc>
          <w:tcPr>
            <w:tcW w:type="pct" w:w="497"/>
            <w:noWrap/>
            <w:hideMark/>
          </w:tcPr>
          <w:p w:rsidRDefault="002E5B7F" w:rsidP="006054B4" w:rsidR="002E5B7F" w:rsidRPr="006054B4">
            <w:pPr>
              <w:jc w:val="center"/>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45397575961</w:t>
            </w:r>
          </w:p>
        </w:tc>
        <w:tc>
          <w:tcPr>
            <w:tcW w:type="pct" w:w="645"/>
            <w:noWrap/>
            <w:hideMark/>
          </w:tcPr>
          <w:p w:rsidRDefault="002E5B7F" w:rsidP="006054B4" w:rsidR="002E5B7F" w:rsidRPr="006054B4">
            <w:pPr>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Zagreb, II.Ravnice 1 A</w:t>
            </w:r>
          </w:p>
        </w:tc>
        <w:tc>
          <w:tcPr>
            <w:tcW w:type="pct" w:w="496"/>
            <w:noWrap/>
            <w:hideMark/>
          </w:tcPr>
          <w:p w:rsidRDefault="002E5B7F" w:rsidP="006D26A9" w:rsidR="002E5B7F" w:rsidRPr="006054B4">
            <w:pPr>
              <w:jc w:val="right"/>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8</w:t>
            </w:r>
            <w:r w:rsidR="006D26A9">
              <w:rPr>
                <w:rFonts w:cs="Times New Roman" w:eastAsia="Times New Roman" w:hAnsi="Times New Roman" w:ascii="Times New Roman"/>
                <w:color w:val="000000"/>
                <w:sz w:val="20"/>
                <w:szCs w:val="20"/>
                <w:lang w:eastAsia="hr-HR"/>
              </w:rPr>
              <w:t>31.787,90</w:t>
            </w:r>
            <w:r w:rsidRPr="006054B4">
              <w:rPr>
                <w:rFonts w:cs="Times New Roman" w:eastAsia="Times New Roman" w:hAnsi="Times New Roman" w:ascii="Times New Roman"/>
                <w:color w:val="000000"/>
                <w:sz w:val="20"/>
                <w:szCs w:val="20"/>
                <w:lang w:eastAsia="hr-HR"/>
              </w:rPr>
              <w:t xml:space="preserve"> kn</w:t>
            </w:r>
          </w:p>
        </w:tc>
        <w:tc>
          <w:tcPr>
            <w:tcW w:type="pct" w:w="298"/>
            <w:noWrap/>
          </w:tcPr>
          <w:p w:rsidRDefault="002A33DB" w:rsidP="006054B4" w:rsidR="002E5B7F" w:rsidRPr="006054B4">
            <w:pPr>
              <w:jc w:val="right"/>
              <w:cnfStyle w:val="000000000000"/>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61,41 %</w:t>
            </w:r>
          </w:p>
        </w:tc>
      </w:tr>
      <w:tr w:rsidTr="00D55B1A" w:rsidR="00D55B1A" w:rsidRPr="006054B4">
        <w:trPr>
          <w:cnfStyle w:val="000000100000"/>
          <w:trHeight w:val="20"/>
        </w:trPr>
        <w:tc>
          <w:tcPr>
            <w:cnfStyle w:val="001000000000"/>
            <w:tcW w:type="pct" w:w="187"/>
            <w:noWrap/>
          </w:tcPr>
          <w:p w:rsidRDefault="002C0C15" w:rsidP="006054B4" w:rsidR="006D26A9" w:rsidRPr="006054B4">
            <w:pPr>
              <w:jc w:val="cente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19</w:t>
            </w:r>
            <w:r w:rsidR="000C5EED">
              <w:rPr>
                <w:rFonts w:cs="Times New Roman" w:eastAsia="Times New Roman" w:hAnsi="Times New Roman" w:ascii="Times New Roman"/>
                <w:color w:val="000000"/>
                <w:sz w:val="20"/>
                <w:szCs w:val="20"/>
                <w:lang w:eastAsia="hr-HR"/>
              </w:rPr>
              <w:t>.</w:t>
            </w:r>
          </w:p>
        </w:tc>
        <w:tc>
          <w:tcPr>
            <w:tcW w:type="pct" w:w="2877"/>
            <w:noWrap/>
          </w:tcPr>
          <w:p w:rsidRDefault="000C5EED" w:rsidP="006A5601" w:rsidR="006D26A9" w:rsidRPr="006054B4">
            <w:pPr>
              <w:cnfStyle w:val="0000001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ZAGREBAČKA BANKA DIONIČKO DRUŠTVO</w:t>
            </w:r>
          </w:p>
        </w:tc>
        <w:tc>
          <w:tcPr>
            <w:tcW w:type="pct" w:w="497"/>
            <w:noWrap/>
          </w:tcPr>
          <w:p w:rsidRDefault="006D26A9" w:rsidP="006A5601" w:rsidR="006D26A9" w:rsidRPr="006054B4">
            <w:pPr>
              <w:jc w:val="center"/>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92963223473</w:t>
            </w:r>
          </w:p>
        </w:tc>
        <w:tc>
          <w:tcPr>
            <w:tcW w:type="pct" w:w="645"/>
            <w:noWrap/>
          </w:tcPr>
          <w:p w:rsidRDefault="006D26A9" w:rsidP="006A5601" w:rsidR="006D26A9" w:rsidRPr="006054B4">
            <w:pPr>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Zagreb, Trg bana Josipa Jelačića 10</w:t>
            </w:r>
          </w:p>
        </w:tc>
        <w:tc>
          <w:tcPr>
            <w:tcW w:type="pct" w:w="496"/>
            <w:noWrap/>
          </w:tcPr>
          <w:p w:rsidRDefault="006D26A9" w:rsidP="000C5EED" w:rsidR="006D26A9" w:rsidRPr="006054B4">
            <w:pPr>
              <w:jc w:val="right"/>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2</w:t>
            </w:r>
            <w:r w:rsidR="000C5EED">
              <w:rPr>
                <w:rFonts w:cs="Times New Roman" w:eastAsia="Times New Roman" w:hAnsi="Times New Roman" w:ascii="Times New Roman"/>
                <w:color w:val="000000"/>
                <w:sz w:val="20"/>
                <w:szCs w:val="20"/>
                <w:lang w:eastAsia="hr-HR"/>
              </w:rPr>
              <w:t>59.152,60</w:t>
            </w:r>
            <w:r w:rsidRPr="006054B4">
              <w:rPr>
                <w:rFonts w:cs="Times New Roman" w:eastAsia="Times New Roman" w:hAnsi="Times New Roman" w:ascii="Times New Roman"/>
                <w:color w:val="000000"/>
                <w:sz w:val="20"/>
                <w:szCs w:val="20"/>
                <w:lang w:eastAsia="hr-HR"/>
              </w:rPr>
              <w:t xml:space="preserve"> kn</w:t>
            </w:r>
          </w:p>
        </w:tc>
        <w:tc>
          <w:tcPr>
            <w:tcW w:type="pct" w:w="298"/>
            <w:noWrap/>
          </w:tcPr>
          <w:p w:rsidRDefault="002A33DB" w:rsidP="006A5601" w:rsidR="006D26A9" w:rsidRPr="006054B4">
            <w:pPr>
              <w:jc w:val="right"/>
              <w:cnfStyle w:val="000000100000"/>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19,13</w:t>
            </w:r>
            <w:r w:rsidR="00D55B1A">
              <w:rPr>
                <w:rFonts w:cs="Times New Roman" w:eastAsia="Times New Roman" w:hAnsi="Times New Roman" w:ascii="Times New Roman"/>
                <w:color w:val="000000"/>
                <w:sz w:val="18"/>
                <w:szCs w:val="18"/>
                <w:lang w:eastAsia="hr-HR"/>
              </w:rPr>
              <w:t xml:space="preserve"> %</w:t>
            </w:r>
          </w:p>
        </w:tc>
      </w:tr>
      <w:tr w:rsidTr="00D55B1A" w:rsidR="00D55B1A" w:rsidRPr="006054B4">
        <w:trPr>
          <w:trHeight w:val="20"/>
        </w:trPr>
        <w:tc>
          <w:tcPr>
            <w:cnfStyle w:val="001000000000"/>
            <w:tcW w:type="pct" w:w="187"/>
            <w:noWrap/>
          </w:tcPr>
          <w:p w:rsidRDefault="002C0C15" w:rsidP="006054B4" w:rsidR="000C5EED">
            <w:pPr>
              <w:jc w:val="cente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20</w:t>
            </w:r>
            <w:r w:rsidR="000C5EED">
              <w:rPr>
                <w:rFonts w:cs="Times New Roman" w:eastAsia="Times New Roman" w:hAnsi="Times New Roman" w:ascii="Times New Roman"/>
                <w:color w:val="000000"/>
                <w:sz w:val="20"/>
                <w:szCs w:val="20"/>
                <w:lang w:eastAsia="hr-HR"/>
              </w:rPr>
              <w:t>.</w:t>
            </w:r>
          </w:p>
        </w:tc>
        <w:tc>
          <w:tcPr>
            <w:tcW w:type="pct" w:w="2877"/>
            <w:noWrap/>
          </w:tcPr>
          <w:p w:rsidRDefault="000C5EED" w:rsidP="006A5601" w:rsidR="000C5EED" w:rsidRPr="006054B4">
            <w:pPr>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ZAGREBAČKI VELESAJAM d.o.o.</w:t>
            </w:r>
            <w:r>
              <w:rPr>
                <w:rFonts w:cs="Times New Roman" w:eastAsia="Times New Roman" w:hAnsi="Times New Roman" w:ascii="Times New Roman"/>
                <w:color w:val="000000"/>
                <w:sz w:val="20"/>
                <w:szCs w:val="20"/>
                <w:lang w:eastAsia="hr-HR"/>
              </w:rPr>
              <w:t xml:space="preserve"> za trgovinu i usluge</w:t>
            </w:r>
          </w:p>
        </w:tc>
        <w:tc>
          <w:tcPr>
            <w:tcW w:type="pct" w:w="497"/>
            <w:noWrap/>
          </w:tcPr>
          <w:p w:rsidRDefault="000C5EED" w:rsidP="006A5601" w:rsidR="000C5EED" w:rsidRPr="006054B4">
            <w:pPr>
              <w:jc w:val="center"/>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95660678441</w:t>
            </w:r>
          </w:p>
        </w:tc>
        <w:tc>
          <w:tcPr>
            <w:tcW w:type="pct" w:w="645"/>
            <w:noWrap/>
          </w:tcPr>
          <w:p w:rsidRDefault="000C5EED" w:rsidP="006A5601" w:rsidR="000C5EED" w:rsidRPr="006054B4">
            <w:pPr>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Zagreb, Avenija Dubrovnik 15</w:t>
            </w:r>
          </w:p>
        </w:tc>
        <w:tc>
          <w:tcPr>
            <w:tcW w:type="pct" w:w="496"/>
            <w:noWrap/>
          </w:tcPr>
          <w:p w:rsidRDefault="000C5EED" w:rsidP="006A5601" w:rsidR="000C5EED" w:rsidRPr="006054B4">
            <w:pPr>
              <w:jc w:val="right"/>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5.100,00 kn</w:t>
            </w:r>
          </w:p>
        </w:tc>
        <w:tc>
          <w:tcPr>
            <w:tcW w:type="pct" w:w="298"/>
            <w:noWrap/>
          </w:tcPr>
          <w:p w:rsidRDefault="002A33DB" w:rsidP="006A5601" w:rsidR="000C5EED" w:rsidRPr="006054B4">
            <w:pPr>
              <w:jc w:val="right"/>
              <w:cnfStyle w:val="000000000000"/>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0,38</w:t>
            </w:r>
            <w:r w:rsidR="00D55B1A">
              <w:rPr>
                <w:rFonts w:cs="Times New Roman" w:eastAsia="Times New Roman" w:hAnsi="Times New Roman" w:ascii="Times New Roman"/>
                <w:color w:val="000000"/>
                <w:sz w:val="18"/>
                <w:szCs w:val="18"/>
                <w:lang w:eastAsia="hr-HR"/>
              </w:rPr>
              <w:t xml:space="preserve"> %</w:t>
            </w:r>
          </w:p>
        </w:tc>
      </w:tr>
      <w:tr w:rsidTr="00D55B1A" w:rsidR="00D55B1A" w:rsidRPr="006054B4">
        <w:trPr>
          <w:cnfStyle w:val="000000100000"/>
          <w:trHeight w:val="20"/>
        </w:trPr>
        <w:tc>
          <w:tcPr>
            <w:cnfStyle w:val="001000000000"/>
            <w:tcW w:type="pct" w:w="187"/>
            <w:noWrap/>
            <w:hideMark/>
          </w:tcPr>
          <w:p w:rsidRDefault="000C5EED" w:rsidP="002C0C15" w:rsidR="000C5EED" w:rsidRPr="006054B4">
            <w:pPr>
              <w:jc w:val="cente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2</w:t>
            </w:r>
            <w:r w:rsidR="002C0C15">
              <w:rPr>
                <w:rFonts w:cs="Times New Roman" w:eastAsia="Times New Roman" w:hAnsi="Times New Roman" w:ascii="Times New Roman"/>
                <w:color w:val="000000"/>
                <w:sz w:val="20"/>
                <w:szCs w:val="20"/>
                <w:lang w:eastAsia="hr-HR"/>
              </w:rPr>
              <w:t>1</w:t>
            </w:r>
            <w:r w:rsidRPr="006054B4">
              <w:rPr>
                <w:rFonts w:cs="Times New Roman" w:eastAsia="Times New Roman" w:hAnsi="Times New Roman" w:ascii="Times New Roman"/>
                <w:color w:val="000000"/>
                <w:sz w:val="20"/>
                <w:szCs w:val="20"/>
                <w:lang w:eastAsia="hr-HR"/>
              </w:rPr>
              <w:t>.</w:t>
            </w:r>
          </w:p>
        </w:tc>
        <w:tc>
          <w:tcPr>
            <w:tcW w:type="pct" w:w="2877"/>
            <w:hideMark/>
          </w:tcPr>
          <w:p w:rsidRDefault="000C5EED" w:rsidP="006054B4" w:rsidR="000C5EED" w:rsidRPr="006054B4">
            <w:pPr>
              <w:cnfStyle w:val="0000001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MINISTARSTVO FINANCIJA-POREZNA UPRAVA</w:t>
            </w:r>
          </w:p>
        </w:tc>
        <w:tc>
          <w:tcPr>
            <w:tcW w:type="pct" w:w="497"/>
            <w:hideMark/>
          </w:tcPr>
          <w:p w:rsidRDefault="000C5EED" w:rsidP="006054B4" w:rsidR="000C5EED" w:rsidRPr="006054B4">
            <w:pPr>
              <w:jc w:val="center"/>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18683136487</w:t>
            </w:r>
          </w:p>
        </w:tc>
        <w:tc>
          <w:tcPr>
            <w:tcW w:type="pct" w:w="645"/>
            <w:hideMark/>
          </w:tcPr>
          <w:p w:rsidRDefault="000C5EED" w:rsidP="000C5EED" w:rsidR="000C5EED" w:rsidRPr="006054B4">
            <w:pPr>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 xml:space="preserve">Zagreb, </w:t>
            </w:r>
            <w:r>
              <w:rPr>
                <w:rFonts w:cs="Times New Roman" w:eastAsia="Times New Roman" w:hAnsi="Times New Roman" w:ascii="Times New Roman"/>
                <w:color w:val="000000"/>
                <w:sz w:val="20"/>
                <w:szCs w:val="20"/>
                <w:lang w:eastAsia="hr-HR"/>
              </w:rPr>
              <w:t>Boškovićeva</w:t>
            </w:r>
            <w:r w:rsidRPr="006054B4">
              <w:rPr>
                <w:rFonts w:cs="Times New Roman" w:eastAsia="Times New Roman" w:hAnsi="Times New Roman" w:ascii="Times New Roman"/>
                <w:color w:val="000000"/>
                <w:sz w:val="20"/>
                <w:szCs w:val="20"/>
                <w:lang w:eastAsia="hr-HR"/>
              </w:rPr>
              <w:t xml:space="preserve"> 5</w:t>
            </w:r>
          </w:p>
        </w:tc>
        <w:tc>
          <w:tcPr>
            <w:tcW w:type="pct" w:w="496"/>
            <w:noWrap/>
            <w:hideMark/>
          </w:tcPr>
          <w:p w:rsidRDefault="000C5EED" w:rsidP="006054B4" w:rsidR="000C5EED" w:rsidRPr="006054B4">
            <w:pPr>
              <w:jc w:val="right"/>
              <w:cnfStyle w:val="0000001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37.589,97</w:t>
            </w:r>
            <w:r w:rsidRPr="006054B4">
              <w:rPr>
                <w:rFonts w:cs="Times New Roman" w:eastAsia="Times New Roman" w:hAnsi="Times New Roman" w:ascii="Times New Roman"/>
                <w:color w:val="000000"/>
                <w:sz w:val="20"/>
                <w:szCs w:val="20"/>
                <w:lang w:eastAsia="hr-HR"/>
              </w:rPr>
              <w:t xml:space="preserve"> kn</w:t>
            </w:r>
          </w:p>
        </w:tc>
        <w:tc>
          <w:tcPr>
            <w:tcW w:type="pct" w:w="298"/>
            <w:noWrap/>
          </w:tcPr>
          <w:p w:rsidRDefault="002A33DB" w:rsidP="006054B4" w:rsidR="000C5EED" w:rsidRPr="006054B4">
            <w:pPr>
              <w:jc w:val="right"/>
              <w:cnfStyle w:val="000000100000"/>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2,78</w:t>
            </w:r>
            <w:r w:rsidR="00D55B1A">
              <w:rPr>
                <w:rFonts w:cs="Times New Roman" w:eastAsia="Times New Roman" w:hAnsi="Times New Roman" w:ascii="Times New Roman"/>
                <w:color w:val="000000"/>
                <w:sz w:val="18"/>
                <w:szCs w:val="18"/>
                <w:lang w:eastAsia="hr-HR"/>
              </w:rPr>
              <w:t xml:space="preserve"> %</w:t>
            </w:r>
          </w:p>
        </w:tc>
      </w:tr>
      <w:tr w:rsidTr="00D55B1A" w:rsidR="00D55B1A" w:rsidRPr="006054B4">
        <w:trPr>
          <w:trHeight w:val="20"/>
        </w:trPr>
        <w:tc>
          <w:tcPr>
            <w:cnfStyle w:val="001000000000"/>
            <w:tcW w:type="pct" w:w="187"/>
            <w:noWrap/>
            <w:hideMark/>
          </w:tcPr>
          <w:p w:rsidRDefault="000C5EED" w:rsidP="002C0C15" w:rsidR="000C5EED" w:rsidRPr="006054B4">
            <w:pPr>
              <w:jc w:val="cente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2</w:t>
            </w:r>
            <w:r w:rsidR="002C0C15">
              <w:rPr>
                <w:rFonts w:cs="Times New Roman" w:eastAsia="Times New Roman" w:hAnsi="Times New Roman" w:ascii="Times New Roman"/>
                <w:color w:val="000000"/>
                <w:sz w:val="20"/>
                <w:szCs w:val="20"/>
                <w:lang w:eastAsia="hr-HR"/>
              </w:rPr>
              <w:t>2</w:t>
            </w:r>
            <w:r>
              <w:rPr>
                <w:rFonts w:cs="Times New Roman" w:eastAsia="Times New Roman" w:hAnsi="Times New Roman" w:ascii="Times New Roman"/>
                <w:color w:val="000000"/>
                <w:sz w:val="20"/>
                <w:szCs w:val="20"/>
                <w:lang w:eastAsia="hr-HR"/>
              </w:rPr>
              <w:t>.</w:t>
            </w:r>
          </w:p>
        </w:tc>
        <w:tc>
          <w:tcPr>
            <w:tcW w:type="pct" w:w="2877"/>
            <w:noWrap/>
          </w:tcPr>
          <w:p w:rsidRDefault="000C5EED" w:rsidP="006054B4" w:rsidR="000C5EED" w:rsidRPr="006054B4">
            <w:pPr>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PORTOKREATO</w:t>
            </w:r>
            <w:r>
              <w:rPr>
                <w:rFonts w:cs="Times New Roman" w:eastAsia="Times New Roman" w:hAnsi="Times New Roman" w:ascii="Times New Roman"/>
                <w:color w:val="000000"/>
                <w:sz w:val="20"/>
                <w:szCs w:val="20"/>
                <w:lang w:eastAsia="hr-HR"/>
              </w:rPr>
              <w:t xml:space="preserve"> društvo s ograničenom odgovornošću za trgovinu i usluge</w:t>
            </w:r>
          </w:p>
        </w:tc>
        <w:tc>
          <w:tcPr>
            <w:tcW w:type="pct" w:w="497"/>
            <w:noWrap/>
          </w:tcPr>
          <w:p w:rsidRDefault="000C5EED" w:rsidP="006A5601" w:rsidR="000C5EED" w:rsidRPr="006054B4">
            <w:pPr>
              <w:jc w:val="center"/>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01962322442</w:t>
            </w:r>
          </w:p>
        </w:tc>
        <w:tc>
          <w:tcPr>
            <w:tcW w:type="pct" w:w="645"/>
            <w:noWrap/>
          </w:tcPr>
          <w:p w:rsidRDefault="000C5EED" w:rsidP="006A5601" w:rsidR="000C5EED" w:rsidRPr="006054B4">
            <w:pPr>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Zagreb, 2. Ravnice 1/A</w:t>
            </w:r>
          </w:p>
        </w:tc>
        <w:tc>
          <w:tcPr>
            <w:tcW w:type="pct" w:w="496"/>
            <w:noWrap/>
          </w:tcPr>
          <w:p w:rsidRDefault="000C5EED" w:rsidP="006A5601" w:rsidR="000C5EED" w:rsidRPr="006054B4">
            <w:pPr>
              <w:jc w:val="right"/>
              <w:cnfStyle w:val="0000000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70.943,76</w:t>
            </w:r>
            <w:r w:rsidRPr="006054B4">
              <w:rPr>
                <w:rFonts w:cs="Times New Roman" w:eastAsia="Times New Roman" w:hAnsi="Times New Roman" w:ascii="Times New Roman"/>
                <w:color w:val="000000"/>
                <w:sz w:val="20"/>
                <w:szCs w:val="20"/>
                <w:lang w:eastAsia="hr-HR"/>
              </w:rPr>
              <w:t xml:space="preserve"> kn</w:t>
            </w:r>
          </w:p>
        </w:tc>
        <w:tc>
          <w:tcPr>
            <w:tcW w:type="pct" w:w="298"/>
            <w:noWrap/>
          </w:tcPr>
          <w:p w:rsidRDefault="002A33DB" w:rsidP="006054B4" w:rsidR="000C5EED" w:rsidRPr="006054B4">
            <w:pPr>
              <w:jc w:val="right"/>
              <w:cnfStyle w:val="000000000000"/>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5,21</w:t>
            </w:r>
            <w:r w:rsidR="00D55B1A">
              <w:rPr>
                <w:rFonts w:cs="Times New Roman" w:eastAsia="Times New Roman" w:hAnsi="Times New Roman" w:ascii="Times New Roman"/>
                <w:color w:val="000000"/>
                <w:sz w:val="18"/>
                <w:szCs w:val="18"/>
                <w:lang w:eastAsia="hr-HR"/>
              </w:rPr>
              <w:t xml:space="preserve"> %</w:t>
            </w:r>
          </w:p>
        </w:tc>
      </w:tr>
      <w:tr w:rsidTr="00D55B1A" w:rsidR="00D55B1A" w:rsidRPr="006054B4">
        <w:trPr>
          <w:cnfStyle w:val="000000100000"/>
          <w:trHeight w:val="20"/>
        </w:trPr>
        <w:tc>
          <w:tcPr>
            <w:cnfStyle w:val="001000000000"/>
            <w:tcW w:type="pct" w:w="187"/>
            <w:noWrap/>
            <w:hideMark/>
          </w:tcPr>
          <w:p w:rsidRDefault="000C5EED" w:rsidP="006054B4" w:rsidR="000C5EED" w:rsidRPr="006054B4">
            <w:pPr>
              <w:jc w:val="center"/>
              <w:rPr>
                <w:rFonts w:cs="Times New Roman" w:eastAsia="Times New Roman" w:hAnsi="Times New Roman" w:ascii="Times New Roman"/>
                <w:color w:val="000000"/>
                <w:sz w:val="18"/>
                <w:szCs w:val="18"/>
                <w:lang w:eastAsia="hr-HR"/>
              </w:rPr>
            </w:pPr>
            <w:r w:rsidRPr="006054B4">
              <w:rPr>
                <w:rFonts w:cs="Times New Roman" w:eastAsia="Times New Roman" w:hAnsi="Times New Roman" w:ascii="Times New Roman"/>
                <w:color w:val="000000"/>
                <w:sz w:val="18"/>
                <w:szCs w:val="18"/>
                <w:lang w:eastAsia="hr-HR"/>
              </w:rPr>
              <w:t> </w:t>
            </w:r>
          </w:p>
        </w:tc>
        <w:tc>
          <w:tcPr>
            <w:tcW w:type="pct" w:w="2877"/>
            <w:hideMark/>
          </w:tcPr>
          <w:p w:rsidRDefault="000C5EED" w:rsidP="006054B4" w:rsidR="000C5EED" w:rsidRPr="006054B4">
            <w:pPr>
              <w:cnfStyle w:val="000000100000"/>
              <w:rPr>
                <w:rFonts w:cs="Times New Roman" w:eastAsia="Times New Roman" w:hAnsi="Times New Roman" w:ascii="Times New Roman"/>
                <w:color w:val="000000"/>
                <w:sz w:val="18"/>
                <w:szCs w:val="18"/>
                <w:lang w:eastAsia="hr-HR"/>
              </w:rPr>
            </w:pPr>
            <w:r w:rsidRPr="006054B4">
              <w:rPr>
                <w:rFonts w:cs="Times New Roman" w:eastAsia="Times New Roman" w:hAnsi="Times New Roman" w:ascii="Times New Roman"/>
                <w:color w:val="000000"/>
                <w:sz w:val="18"/>
                <w:szCs w:val="18"/>
                <w:lang w:eastAsia="hr-HR"/>
              </w:rPr>
              <w:t> </w:t>
            </w:r>
          </w:p>
        </w:tc>
        <w:tc>
          <w:tcPr>
            <w:tcW w:type="pct" w:w="497"/>
            <w:hideMark/>
          </w:tcPr>
          <w:p w:rsidRDefault="000C5EED" w:rsidP="006054B4" w:rsidR="000C5EED" w:rsidRPr="006054B4">
            <w:pPr>
              <w:jc w:val="center"/>
              <w:cnfStyle w:val="000000100000"/>
              <w:rPr>
                <w:rFonts w:cs="Times New Roman" w:eastAsia="Times New Roman" w:hAnsi="Times New Roman" w:ascii="Times New Roman"/>
                <w:color w:val="000000"/>
                <w:sz w:val="18"/>
                <w:szCs w:val="18"/>
                <w:lang w:eastAsia="hr-HR"/>
              </w:rPr>
            </w:pPr>
            <w:r w:rsidRPr="006054B4">
              <w:rPr>
                <w:rFonts w:cs="Times New Roman" w:eastAsia="Times New Roman" w:hAnsi="Times New Roman" w:ascii="Times New Roman"/>
                <w:color w:val="000000"/>
                <w:sz w:val="18"/>
                <w:szCs w:val="18"/>
                <w:lang w:eastAsia="hr-HR"/>
              </w:rPr>
              <w:t> </w:t>
            </w:r>
          </w:p>
        </w:tc>
        <w:tc>
          <w:tcPr>
            <w:tcW w:type="pct" w:w="645"/>
            <w:hideMark/>
          </w:tcPr>
          <w:p w:rsidRDefault="000C5EED" w:rsidP="006054B4" w:rsidR="000C5EED" w:rsidRPr="006054B4">
            <w:pPr>
              <w:cnfStyle w:val="000000100000"/>
              <w:rPr>
                <w:rFonts w:cs="Times New Roman" w:eastAsia="Times New Roman" w:hAnsi="Times New Roman" w:ascii="Times New Roman"/>
                <w:color w:val="000000"/>
                <w:sz w:val="18"/>
                <w:szCs w:val="18"/>
                <w:lang w:eastAsia="hr-HR"/>
              </w:rPr>
            </w:pPr>
            <w:r w:rsidRPr="006054B4">
              <w:rPr>
                <w:rFonts w:cs="Times New Roman" w:eastAsia="Times New Roman" w:hAnsi="Times New Roman" w:ascii="Times New Roman"/>
                <w:color w:val="000000"/>
                <w:sz w:val="18"/>
                <w:szCs w:val="18"/>
                <w:lang w:eastAsia="hr-HR"/>
              </w:rPr>
              <w:t> </w:t>
            </w:r>
          </w:p>
        </w:tc>
        <w:tc>
          <w:tcPr>
            <w:tcW w:type="pct" w:w="496"/>
            <w:noWrap/>
            <w:hideMark/>
          </w:tcPr>
          <w:p w:rsidRDefault="002A33DB" w:rsidP="00B529F5" w:rsidR="000C5EED" w:rsidRPr="002A33DB">
            <w:pPr>
              <w:jc w:val="right"/>
              <w:cnfStyle w:val="000000100000"/>
              <w:rPr>
                <w:rFonts w:cs="Times New Roman" w:eastAsia="Times New Roman" w:hAnsi="Times New Roman" w:ascii="Times New Roman"/>
                <w:b/>
                <w:color w:val="000000"/>
                <w:sz w:val="18"/>
                <w:szCs w:val="18"/>
                <w:lang w:eastAsia="hr-HR"/>
              </w:rPr>
            </w:pPr>
            <w:r w:rsidRPr="002A33DB">
              <w:rPr>
                <w:rFonts w:cs="Times New Roman" w:eastAsia="Times New Roman" w:hAnsi="Times New Roman" w:ascii="Times New Roman"/>
                <w:b/>
                <w:color w:val="000000"/>
                <w:sz w:val="18"/>
                <w:szCs w:val="18"/>
                <w:lang w:eastAsia="hr-HR"/>
              </w:rPr>
              <w:t>1.35</w:t>
            </w:r>
            <w:r w:rsidR="00B529F5">
              <w:rPr>
                <w:rFonts w:cs="Times New Roman" w:eastAsia="Times New Roman" w:hAnsi="Times New Roman" w:ascii="Times New Roman"/>
                <w:b/>
                <w:color w:val="000000"/>
                <w:sz w:val="18"/>
                <w:szCs w:val="18"/>
                <w:lang w:eastAsia="hr-HR"/>
              </w:rPr>
              <w:t>2.548,42</w:t>
            </w:r>
            <w:r w:rsidRPr="002A33DB">
              <w:rPr>
                <w:rFonts w:cs="Times New Roman" w:eastAsia="Times New Roman" w:hAnsi="Times New Roman" w:ascii="Times New Roman"/>
                <w:b/>
                <w:color w:val="000000"/>
                <w:sz w:val="18"/>
                <w:szCs w:val="18"/>
                <w:lang w:eastAsia="hr-HR"/>
              </w:rPr>
              <w:t xml:space="preserve"> kn</w:t>
            </w:r>
          </w:p>
        </w:tc>
        <w:tc>
          <w:tcPr>
            <w:tcW w:type="pct" w:w="298"/>
            <w:noWrap/>
            <w:hideMark/>
          </w:tcPr>
          <w:p w:rsidRDefault="002A33DB" w:rsidP="006054B4" w:rsidR="000C5EED" w:rsidRPr="006054B4">
            <w:pPr>
              <w:jc w:val="right"/>
              <w:cnfStyle w:val="000000100000"/>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100</w:t>
            </w:r>
            <w:r w:rsidR="00D55B1A">
              <w:rPr>
                <w:rFonts w:cs="Times New Roman" w:eastAsia="Times New Roman" w:hAnsi="Times New Roman" w:ascii="Times New Roman"/>
                <w:color w:val="000000"/>
                <w:sz w:val="18"/>
                <w:szCs w:val="18"/>
                <w:lang w:eastAsia="hr-HR"/>
              </w:rPr>
              <w:t xml:space="preserve"> %</w:t>
            </w:r>
            <w:r w:rsidR="000C5EED" w:rsidRPr="006054B4">
              <w:rPr>
                <w:rFonts w:cs="Times New Roman" w:eastAsia="Times New Roman" w:hAnsi="Times New Roman" w:ascii="Times New Roman"/>
                <w:color w:val="000000"/>
                <w:sz w:val="18"/>
                <w:szCs w:val="18"/>
                <w:lang w:eastAsia="hr-HR"/>
              </w:rPr>
              <w:t> </w:t>
            </w:r>
          </w:p>
        </w:tc>
      </w:tr>
    </w:tbl>
    <w:p w:rsidRDefault="00571B55" w:rsidP="00F612DC" w:rsidR="00745BB2">
      <w:pPr>
        <w:pStyle w:val="Opisslike"/>
        <w:jc w:val="both"/>
        <w:rPr>
          <w:rFonts w:cs="Times New Roman" w:hAnsi="Times New Roman" w:ascii="Times New Roman"/>
          <w:i w:val="false"/>
          <w:color w:val="auto"/>
          <w:sz w:val="20"/>
        </w:rPr>
      </w:pPr>
      <w:bookmarkStart w:name="_Toc511645678" w:id="48"/>
      <w:bookmarkEnd w:id="47"/>
      <w:r w:rsidRPr="00571B55">
        <w:rPr>
          <w:rFonts w:cs="Times New Roman" w:hAnsi="Times New Roman" w:ascii="Times New Roman"/>
          <w:i w:val="false"/>
          <w:color w:val="auto"/>
          <w:sz w:val="20"/>
        </w:rPr>
        <w:t xml:space="preserve">Tablica </w:t>
      </w:r>
      <w:r w:rsidR="00EC092B">
        <w:rPr>
          <w:rFonts w:cs="Times New Roman" w:hAnsi="Times New Roman" w:ascii="Times New Roman"/>
          <w:i w:val="false"/>
          <w:color w:val="auto"/>
          <w:sz w:val="20"/>
        </w:rPr>
        <w:fldChar w:fldCharType="begin"/>
      </w:r>
      <w:r w:rsidR="006054B4">
        <w:rPr>
          <w:rFonts w:cs="Times New Roman" w:hAnsi="Times New Roman" w:ascii="Times New Roman"/>
          <w:i w:val="false"/>
          <w:color w:val="auto"/>
          <w:sz w:val="20"/>
        </w:rPr>
        <w:instrText xml:space="preserve"> SEQ Tablica \* ARABIC </w:instrText>
      </w:r>
      <w:r w:rsidR="00EC092B">
        <w:rPr>
          <w:rFonts w:cs="Times New Roman" w:hAnsi="Times New Roman" w:ascii="Times New Roman"/>
          <w:i w:val="false"/>
          <w:color w:val="auto"/>
          <w:sz w:val="20"/>
        </w:rPr>
        <w:fldChar w:fldCharType="separate"/>
      </w:r>
      <w:r w:rsidR="00191403">
        <w:rPr>
          <w:rFonts w:cs="Times New Roman" w:hAnsi="Times New Roman" w:ascii="Times New Roman"/>
          <w:i w:val="false"/>
          <w:noProof/>
          <w:color w:val="auto"/>
          <w:sz w:val="20"/>
        </w:rPr>
        <w:t>9</w:t>
      </w:r>
      <w:r w:rsidR="00EC092B">
        <w:rPr>
          <w:rFonts w:cs="Times New Roman" w:hAnsi="Times New Roman" w:ascii="Times New Roman"/>
          <w:i w:val="false"/>
          <w:color w:val="auto"/>
          <w:sz w:val="20"/>
        </w:rPr>
        <w:fldChar w:fldCharType="end"/>
      </w:r>
      <w:r w:rsidRPr="00571B55">
        <w:rPr>
          <w:rFonts w:cs="Times New Roman" w:hAnsi="Times New Roman" w:ascii="Times New Roman"/>
          <w:i w:val="false"/>
          <w:color w:val="auto"/>
          <w:sz w:val="20"/>
        </w:rPr>
        <w:t>. Popis vjerovnika s tražbinama koji nisu nižeg isplatnog reda</w:t>
      </w:r>
      <w:bookmarkEnd w:id="48"/>
    </w:p>
    <w:p w:rsidRDefault="006054B4" w:rsidP="007837B9" w:rsidR="006054B4">
      <w:pPr>
        <w:pStyle w:val="Standard"/>
        <w:autoSpaceDE w:val="false"/>
        <w:spacing w:lineRule="auto" w:line="360"/>
        <w:rPr>
          <w:rFonts w:cs="Times New Roman"/>
        </w:rPr>
      </w:pPr>
      <w:bookmarkStart w:name="_Hlk486933663" w:id="49"/>
    </w:p>
    <w:p w:rsidRDefault="002C0C15" w:rsidP="007837B9" w:rsidR="002C0C15">
      <w:pPr>
        <w:pStyle w:val="Standard"/>
        <w:autoSpaceDE w:val="false"/>
        <w:spacing w:lineRule="auto" w:line="360"/>
        <w:rPr>
          <w:rFonts w:cs="Times New Roman"/>
        </w:rPr>
      </w:pPr>
    </w:p>
    <w:p w:rsidRDefault="002C0C15" w:rsidP="007837B9" w:rsidR="002C0C15">
      <w:pPr>
        <w:pStyle w:val="Standard"/>
        <w:autoSpaceDE w:val="false"/>
        <w:spacing w:lineRule="auto" w:line="360"/>
        <w:rPr>
          <w:rFonts w:cs="Times New Roman"/>
        </w:rPr>
      </w:pPr>
    </w:p>
    <w:p w:rsidRDefault="002C0C15" w:rsidP="007837B9" w:rsidR="002C0C15">
      <w:pPr>
        <w:pStyle w:val="Standard"/>
        <w:autoSpaceDE w:val="false"/>
        <w:spacing w:lineRule="auto" w:line="360"/>
        <w:rPr>
          <w:rFonts w:cs="Times New Roman"/>
        </w:rPr>
      </w:pPr>
    </w:p>
    <w:p w:rsidRDefault="002C0C15" w:rsidP="007837B9" w:rsidR="002C0C15">
      <w:pPr>
        <w:pStyle w:val="Standard"/>
        <w:autoSpaceDE w:val="false"/>
        <w:spacing w:lineRule="auto" w:line="360"/>
        <w:rPr>
          <w:rFonts w:cs="Times New Roman"/>
        </w:rPr>
      </w:pPr>
    </w:p>
    <w:p w:rsidRDefault="002C0C15" w:rsidP="007837B9" w:rsidR="002C0C15">
      <w:pPr>
        <w:pStyle w:val="Standard"/>
        <w:autoSpaceDE w:val="false"/>
        <w:spacing w:lineRule="auto" w:line="360"/>
        <w:rPr>
          <w:rFonts w:cs="Times New Roman"/>
        </w:rPr>
      </w:pPr>
    </w:p>
    <w:p w:rsidRDefault="002C0C15" w:rsidP="007837B9" w:rsidR="002C0C15">
      <w:pPr>
        <w:pStyle w:val="Standard"/>
        <w:autoSpaceDE w:val="false"/>
        <w:spacing w:lineRule="auto" w:line="360"/>
        <w:rPr>
          <w:rFonts w:cs="Times New Roman"/>
        </w:rPr>
      </w:pPr>
    </w:p>
    <w:p w:rsidRDefault="007837B9" w:rsidP="007837B9" w:rsidR="007837B9">
      <w:pPr>
        <w:pStyle w:val="Standard"/>
        <w:autoSpaceDE w:val="false"/>
        <w:spacing w:lineRule="auto" w:line="360"/>
        <w:rPr>
          <w:rFonts w:cs="Times New Roman"/>
        </w:rPr>
      </w:pPr>
      <w:r w:rsidRPr="005A4C2B">
        <w:rPr>
          <w:rFonts w:cs="Times New Roman"/>
        </w:rPr>
        <w:t>Solidarni dužnici, jamci, osobe s pravom regresa u slučaju regresne obveze preuzimaju uvjete namirenja identične uvjetima namirenja prema poj</w:t>
      </w:r>
      <w:r>
        <w:rPr>
          <w:rFonts w:cs="Times New Roman"/>
        </w:rPr>
        <w:t>e</w:t>
      </w:r>
      <w:r w:rsidRPr="005A4C2B">
        <w:rPr>
          <w:rFonts w:cs="Times New Roman"/>
        </w:rPr>
        <w:t>dinačnom vjerovniku za koje su solidarni dužnici, jamci ili imaju regresno pravo.</w:t>
      </w:r>
    </w:p>
    <w:p w:rsidRDefault="006054B4" w:rsidP="007837B9" w:rsidR="006054B4">
      <w:pPr>
        <w:pStyle w:val="Standard"/>
        <w:autoSpaceDE w:val="false"/>
        <w:spacing w:lineRule="auto" w:line="360"/>
        <w:rPr>
          <w:rFonts w:cs="Times New Roman"/>
        </w:rPr>
      </w:pPr>
    </w:p>
    <w:tbl>
      <w:tblPr>
        <w:tblStyle w:val="GridTable4Accent2"/>
        <w:tblW w:type="pct" w:w="5000"/>
        <w:tblLayout w:type="fixed"/>
        <w:tblLook w:val="04A0" w:noVBand="1" w:noHBand="0" w:lastColumn="0" w:firstColumn="1" w:lastRow="0" w:firstRow="1"/>
      </w:tblPr>
      <w:tblGrid>
        <w:gridCol w:w="475"/>
        <w:gridCol w:w="9132"/>
        <w:gridCol w:w="1416"/>
        <w:gridCol w:w="1701"/>
        <w:gridCol w:w="1496"/>
      </w:tblGrid>
      <w:tr w:rsidTr="002C0C15" w:rsidR="002C0C15" w:rsidRPr="006054B4">
        <w:trPr>
          <w:cnfStyle w:val="100000000000"/>
          <w:trHeight w:val="240"/>
        </w:trPr>
        <w:tc>
          <w:tcPr>
            <w:cnfStyle w:val="001000000000"/>
            <w:tcW w:type="pct" w:w="167"/>
            <w:hideMark/>
          </w:tcPr>
          <w:p w:rsidRDefault="006054B4" w:rsidP="006054B4" w:rsidR="002C0C15">
            <w:pPr>
              <w:rPr>
                <w:rFonts w:cs="Times New Roman" w:eastAsia="Times New Roman" w:hAnsi="Times New Roman" w:ascii="Times New Roman"/>
                <w:color w:val="000000"/>
                <w:sz w:val="18"/>
                <w:szCs w:val="18"/>
                <w:lang w:eastAsia="hr-HR"/>
              </w:rPr>
            </w:pPr>
            <w:r w:rsidRPr="006054B4">
              <w:rPr>
                <w:rFonts w:cs="Times New Roman" w:eastAsia="Times New Roman" w:hAnsi="Times New Roman" w:ascii="Times New Roman"/>
                <w:color w:val="000000"/>
                <w:sz w:val="18"/>
                <w:szCs w:val="18"/>
                <w:lang w:eastAsia="hr-HR"/>
              </w:rPr>
              <w:t>R</w:t>
            </w:r>
          </w:p>
          <w:p w:rsidRDefault="006054B4" w:rsidP="006054B4" w:rsidR="006054B4" w:rsidRPr="006054B4">
            <w:pPr>
              <w:rPr>
                <w:rFonts w:cs="Times New Roman" w:eastAsia="Times New Roman" w:hAnsi="Times New Roman" w:ascii="Times New Roman"/>
                <w:color w:val="000000"/>
                <w:sz w:val="18"/>
                <w:szCs w:val="18"/>
                <w:lang w:eastAsia="hr-HR"/>
              </w:rPr>
            </w:pPr>
            <w:r w:rsidRPr="006054B4">
              <w:rPr>
                <w:rFonts w:cs="Times New Roman" w:eastAsia="Times New Roman" w:hAnsi="Times New Roman" w:ascii="Times New Roman"/>
                <w:color w:val="000000"/>
                <w:sz w:val="18"/>
                <w:szCs w:val="18"/>
                <w:lang w:eastAsia="hr-HR"/>
              </w:rPr>
              <w:t>BR</w:t>
            </w:r>
          </w:p>
        </w:tc>
        <w:tc>
          <w:tcPr>
            <w:tcW w:type="pct" w:w="3211"/>
            <w:hideMark/>
          </w:tcPr>
          <w:p w:rsidRDefault="006054B4" w:rsidP="006054B4" w:rsidR="006054B4" w:rsidRPr="006054B4">
            <w:pPr>
              <w:cnfStyle w:val="100000000000"/>
              <w:rPr>
                <w:rFonts w:cs="Times New Roman" w:eastAsia="Times New Roman" w:hAnsi="Times New Roman" w:ascii="Times New Roman"/>
                <w:color w:val="000000"/>
                <w:sz w:val="18"/>
                <w:szCs w:val="18"/>
                <w:lang w:eastAsia="hr-HR"/>
              </w:rPr>
            </w:pPr>
            <w:r w:rsidRPr="006054B4">
              <w:rPr>
                <w:rFonts w:cs="Times New Roman" w:eastAsia="Times New Roman" w:hAnsi="Times New Roman" w:ascii="Times New Roman"/>
                <w:color w:val="000000"/>
                <w:sz w:val="18"/>
                <w:szCs w:val="18"/>
                <w:lang w:eastAsia="hr-HR"/>
              </w:rPr>
              <w:t>NAZIV VJEROVNIKA</w:t>
            </w:r>
          </w:p>
        </w:tc>
        <w:tc>
          <w:tcPr>
            <w:tcW w:type="pct" w:w="498"/>
            <w:hideMark/>
          </w:tcPr>
          <w:p w:rsidRDefault="006054B4" w:rsidP="006054B4" w:rsidR="006054B4" w:rsidRPr="006054B4">
            <w:pPr>
              <w:cnfStyle w:val="100000000000"/>
              <w:rPr>
                <w:rFonts w:cs="Times New Roman" w:eastAsia="Times New Roman" w:hAnsi="Times New Roman" w:ascii="Times New Roman"/>
                <w:color w:val="000000"/>
                <w:sz w:val="18"/>
                <w:szCs w:val="18"/>
                <w:lang w:eastAsia="hr-HR"/>
              </w:rPr>
            </w:pPr>
            <w:r w:rsidRPr="006054B4">
              <w:rPr>
                <w:rFonts w:cs="Times New Roman" w:eastAsia="Times New Roman" w:hAnsi="Times New Roman" w:ascii="Times New Roman"/>
                <w:color w:val="000000"/>
                <w:sz w:val="18"/>
                <w:szCs w:val="18"/>
                <w:lang w:eastAsia="hr-HR"/>
              </w:rPr>
              <w:t>OIB</w:t>
            </w:r>
          </w:p>
        </w:tc>
        <w:tc>
          <w:tcPr>
            <w:tcW w:type="pct" w:w="598"/>
            <w:hideMark/>
          </w:tcPr>
          <w:p w:rsidRDefault="006054B4" w:rsidP="006054B4" w:rsidR="006054B4" w:rsidRPr="006054B4">
            <w:pPr>
              <w:cnfStyle w:val="100000000000"/>
              <w:rPr>
                <w:rFonts w:cs="Times New Roman" w:eastAsia="Times New Roman" w:hAnsi="Times New Roman" w:ascii="Times New Roman"/>
                <w:color w:val="000000"/>
                <w:sz w:val="18"/>
                <w:szCs w:val="18"/>
                <w:lang w:eastAsia="hr-HR"/>
              </w:rPr>
            </w:pPr>
            <w:r w:rsidRPr="006054B4">
              <w:rPr>
                <w:rFonts w:cs="Times New Roman" w:eastAsia="Times New Roman" w:hAnsi="Times New Roman" w:ascii="Times New Roman"/>
                <w:color w:val="000000"/>
                <w:sz w:val="18"/>
                <w:szCs w:val="18"/>
                <w:lang w:eastAsia="hr-HR"/>
              </w:rPr>
              <w:t>ADRESA</w:t>
            </w:r>
          </w:p>
        </w:tc>
        <w:tc>
          <w:tcPr>
            <w:tcW w:type="pct" w:w="526"/>
            <w:hideMark/>
          </w:tcPr>
          <w:p w:rsidRDefault="006054B4" w:rsidP="006054B4" w:rsidR="006054B4" w:rsidRPr="006054B4">
            <w:pPr>
              <w:cnfStyle w:val="100000000000"/>
              <w:rPr>
                <w:rFonts w:cs="Times New Roman" w:eastAsia="Times New Roman" w:hAnsi="Times New Roman" w:ascii="Times New Roman"/>
                <w:color w:val="000000"/>
                <w:sz w:val="18"/>
                <w:szCs w:val="18"/>
                <w:lang w:eastAsia="hr-HR"/>
              </w:rPr>
            </w:pPr>
            <w:r w:rsidRPr="006054B4">
              <w:rPr>
                <w:rFonts w:cs="Times New Roman" w:eastAsia="Times New Roman" w:hAnsi="Times New Roman" w:ascii="Times New Roman"/>
                <w:color w:val="000000"/>
                <w:sz w:val="18"/>
                <w:szCs w:val="18"/>
                <w:lang w:eastAsia="hr-HR"/>
              </w:rPr>
              <w:t>IZNOS</w:t>
            </w:r>
          </w:p>
        </w:tc>
      </w:tr>
      <w:tr w:rsidTr="002C0C15" w:rsidR="002C0C15" w:rsidRPr="006054B4">
        <w:trPr>
          <w:cnfStyle w:val="000000100000"/>
          <w:trHeight w:val="255"/>
        </w:trPr>
        <w:tc>
          <w:tcPr>
            <w:cnfStyle w:val="001000000000"/>
            <w:tcW w:type="pct" w:w="167"/>
            <w:noWrap/>
            <w:hideMark/>
          </w:tcPr>
          <w:p w:rsidRDefault="002C0C15" w:rsidP="006054B4" w:rsidR="002C0C15" w:rsidRPr="006054B4">
            <w:pPr>
              <w:jc w:val="right"/>
              <w:rPr>
                <w:rFonts w:cs="Times New Roman" w:eastAsia="Times New Roman" w:hAnsi="Times New Roman" w:ascii="Times New Roman"/>
                <w:color w:val="000000"/>
                <w:sz w:val="18"/>
                <w:szCs w:val="18"/>
                <w:lang w:eastAsia="hr-HR"/>
              </w:rPr>
            </w:pPr>
            <w:r w:rsidRPr="006054B4">
              <w:rPr>
                <w:rFonts w:cs="Times New Roman" w:eastAsia="Times New Roman" w:hAnsi="Times New Roman" w:ascii="Times New Roman"/>
                <w:color w:val="000000"/>
                <w:sz w:val="18"/>
                <w:szCs w:val="18"/>
                <w:lang w:eastAsia="hr-HR"/>
              </w:rPr>
              <w:t>1.</w:t>
            </w:r>
          </w:p>
        </w:tc>
        <w:tc>
          <w:tcPr>
            <w:tcW w:type="pct" w:w="3211"/>
            <w:noWrap/>
          </w:tcPr>
          <w:p w:rsidRDefault="002C0C15" w:rsidP="006A5601" w:rsidR="002C0C15" w:rsidRPr="006054B4">
            <w:pPr>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PORTOKREATO d.o.o.</w:t>
            </w:r>
            <w:r>
              <w:rPr>
                <w:rFonts w:cs="Times New Roman" w:eastAsia="Times New Roman" w:hAnsi="Times New Roman" w:ascii="Times New Roman"/>
                <w:color w:val="000000"/>
                <w:sz w:val="20"/>
                <w:szCs w:val="20"/>
                <w:lang w:eastAsia="hr-HR"/>
              </w:rPr>
              <w:t xml:space="preserve"> (tražbina pod odgodnim uvjetom koji nastupa ako predstečajni dužnik ne namiri dug vjerovniku)</w:t>
            </w:r>
          </w:p>
        </w:tc>
        <w:tc>
          <w:tcPr>
            <w:tcW w:type="pct" w:w="498"/>
            <w:noWrap/>
          </w:tcPr>
          <w:p w:rsidRDefault="002C0C15" w:rsidP="006A5601" w:rsidR="002C0C15" w:rsidRPr="006054B4">
            <w:pPr>
              <w:jc w:val="center"/>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01962322442</w:t>
            </w:r>
          </w:p>
        </w:tc>
        <w:tc>
          <w:tcPr>
            <w:tcW w:type="pct" w:w="598"/>
            <w:noWrap/>
          </w:tcPr>
          <w:p w:rsidRDefault="002C0C15" w:rsidP="006A5601" w:rsidR="002C0C15" w:rsidRPr="006054B4">
            <w:pPr>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Zagreb, 2. Ravnice 1/A</w:t>
            </w:r>
          </w:p>
        </w:tc>
        <w:tc>
          <w:tcPr>
            <w:tcW w:type="pct" w:w="526"/>
            <w:noWrap/>
          </w:tcPr>
          <w:p w:rsidRDefault="002C0C15" w:rsidP="006A5601" w:rsidR="002C0C15" w:rsidRPr="006054B4">
            <w:pPr>
              <w:jc w:val="right"/>
              <w:cnfStyle w:val="0000001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62.270,00</w:t>
            </w:r>
            <w:r w:rsidRPr="006054B4">
              <w:rPr>
                <w:rFonts w:cs="Times New Roman" w:eastAsia="Times New Roman" w:hAnsi="Times New Roman" w:ascii="Times New Roman"/>
                <w:color w:val="000000"/>
                <w:sz w:val="20"/>
                <w:szCs w:val="20"/>
                <w:lang w:eastAsia="hr-HR"/>
              </w:rPr>
              <w:t xml:space="preserve"> kn</w:t>
            </w:r>
          </w:p>
        </w:tc>
      </w:tr>
      <w:tr w:rsidTr="002C0C15" w:rsidR="002C0C15" w:rsidRPr="006054B4">
        <w:trPr>
          <w:trHeight w:val="240"/>
        </w:trPr>
        <w:tc>
          <w:tcPr>
            <w:cnfStyle w:val="001000000000"/>
            <w:tcW w:type="pct" w:w="167"/>
            <w:noWrap/>
            <w:hideMark/>
          </w:tcPr>
          <w:p w:rsidRDefault="002C0C15" w:rsidP="006054B4" w:rsidR="002C0C15" w:rsidRPr="006054B4">
            <w:pPr>
              <w:jc w:val="right"/>
              <w:rPr>
                <w:rFonts w:cs="Times New Roman" w:eastAsia="Times New Roman" w:hAnsi="Times New Roman" w:ascii="Times New Roman"/>
                <w:color w:val="000000"/>
                <w:sz w:val="18"/>
                <w:szCs w:val="18"/>
                <w:lang w:eastAsia="hr-HR"/>
              </w:rPr>
            </w:pPr>
            <w:r w:rsidRPr="006054B4">
              <w:rPr>
                <w:rFonts w:cs="Times New Roman" w:eastAsia="Times New Roman" w:hAnsi="Times New Roman" w:ascii="Times New Roman"/>
                <w:color w:val="000000"/>
                <w:sz w:val="18"/>
                <w:szCs w:val="18"/>
                <w:lang w:eastAsia="hr-HR"/>
              </w:rPr>
              <w:t>2.</w:t>
            </w:r>
          </w:p>
        </w:tc>
        <w:tc>
          <w:tcPr>
            <w:tcW w:type="pct" w:w="3211"/>
            <w:noWrap/>
          </w:tcPr>
          <w:p w:rsidRDefault="002C0C15" w:rsidP="006A5601" w:rsidR="002C0C15">
            <w:pPr>
              <w:cnfStyle w:val="0000000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Megaritual jednostavno društvo s ograničenom odgovornošću za trgovinu i usluge (tražbina pod odgodnim uvjetom koji nastupa ako predstečajni dužnik ne namiri dug vjerovniku)</w:t>
            </w:r>
          </w:p>
        </w:tc>
        <w:tc>
          <w:tcPr>
            <w:tcW w:type="pct" w:w="498"/>
            <w:noWrap/>
          </w:tcPr>
          <w:p w:rsidRDefault="002C0C15" w:rsidP="006A5601" w:rsidR="002C0C15" w:rsidRPr="006054B4">
            <w:pPr>
              <w:jc w:val="center"/>
              <w:cnfStyle w:val="0000000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65050275618</w:t>
            </w:r>
          </w:p>
        </w:tc>
        <w:tc>
          <w:tcPr>
            <w:tcW w:type="pct" w:w="598"/>
            <w:noWrap/>
          </w:tcPr>
          <w:p w:rsidRDefault="002C0C15" w:rsidP="006A5601" w:rsidR="002C0C15" w:rsidRPr="006054B4">
            <w:pPr>
              <w:cnfStyle w:val="0000000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Zagreb, Karamanov prilaz 1</w:t>
            </w:r>
          </w:p>
        </w:tc>
        <w:tc>
          <w:tcPr>
            <w:tcW w:type="pct" w:w="526"/>
            <w:noWrap/>
          </w:tcPr>
          <w:p w:rsidRDefault="002C0C15" w:rsidP="006A5601" w:rsidR="002C0C15" w:rsidRPr="006054B4">
            <w:pPr>
              <w:jc w:val="right"/>
              <w:cnfStyle w:val="0000000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58.270,00 kn</w:t>
            </w:r>
          </w:p>
        </w:tc>
      </w:tr>
      <w:tr w:rsidTr="002C0C15" w:rsidR="002C0C15" w:rsidRPr="006054B4">
        <w:trPr>
          <w:cnfStyle w:val="000000100000"/>
          <w:trHeight w:val="255"/>
        </w:trPr>
        <w:tc>
          <w:tcPr>
            <w:cnfStyle w:val="001000000000"/>
            <w:tcW w:type="pct" w:w="167"/>
            <w:noWrap/>
            <w:hideMark/>
          </w:tcPr>
          <w:p w:rsidRDefault="002C0C15" w:rsidP="006054B4" w:rsidR="002C0C15" w:rsidRPr="006054B4">
            <w:pPr>
              <w:jc w:val="right"/>
              <w:rPr>
                <w:rFonts w:cs="Times New Roman" w:eastAsia="Times New Roman" w:hAnsi="Times New Roman" w:ascii="Times New Roman"/>
                <w:color w:val="000000"/>
                <w:sz w:val="18"/>
                <w:szCs w:val="18"/>
                <w:lang w:eastAsia="hr-HR"/>
              </w:rPr>
            </w:pPr>
            <w:r w:rsidRPr="006054B4">
              <w:rPr>
                <w:rFonts w:cs="Times New Roman" w:eastAsia="Times New Roman" w:hAnsi="Times New Roman" w:ascii="Times New Roman"/>
                <w:color w:val="000000"/>
                <w:sz w:val="18"/>
                <w:szCs w:val="18"/>
                <w:lang w:eastAsia="hr-HR"/>
              </w:rPr>
              <w:t>3.</w:t>
            </w:r>
          </w:p>
        </w:tc>
        <w:tc>
          <w:tcPr>
            <w:tcW w:type="pct" w:w="3211"/>
            <w:noWrap/>
          </w:tcPr>
          <w:p w:rsidRDefault="002C0C15" w:rsidP="006A5601" w:rsidR="002C0C15" w:rsidRPr="006054B4">
            <w:pPr>
              <w:cnfStyle w:val="0000001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NIKOLINA TKALČEC TINTOR (tražbina pod odgodnim uvjetom koji nastupa ako predstečajni dužnik ne namiri dug vjerovniku)</w:t>
            </w:r>
          </w:p>
        </w:tc>
        <w:tc>
          <w:tcPr>
            <w:tcW w:type="pct" w:w="498"/>
            <w:noWrap/>
          </w:tcPr>
          <w:p w:rsidRDefault="002C0C15" w:rsidP="006A5601" w:rsidR="002C0C15" w:rsidRPr="006054B4">
            <w:pPr>
              <w:jc w:val="center"/>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45397575961</w:t>
            </w:r>
          </w:p>
        </w:tc>
        <w:tc>
          <w:tcPr>
            <w:tcW w:type="pct" w:w="598"/>
            <w:noWrap/>
          </w:tcPr>
          <w:p w:rsidRDefault="002C0C15" w:rsidP="006A5601" w:rsidR="002C0C15" w:rsidRPr="006054B4">
            <w:pPr>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Zagreb, II.Ravnice 1 A</w:t>
            </w:r>
          </w:p>
        </w:tc>
        <w:tc>
          <w:tcPr>
            <w:tcW w:type="pct" w:w="526"/>
            <w:noWrap/>
          </w:tcPr>
          <w:p w:rsidRDefault="002C0C15" w:rsidP="006A5601" w:rsidR="002C0C15" w:rsidRPr="006054B4">
            <w:pPr>
              <w:jc w:val="right"/>
              <w:cnfStyle w:val="0000001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289.649,85</w:t>
            </w:r>
            <w:r w:rsidRPr="006054B4">
              <w:rPr>
                <w:rFonts w:cs="Times New Roman" w:eastAsia="Times New Roman" w:hAnsi="Times New Roman" w:ascii="Times New Roman"/>
                <w:color w:val="000000"/>
                <w:sz w:val="20"/>
                <w:szCs w:val="20"/>
                <w:lang w:eastAsia="hr-HR"/>
              </w:rPr>
              <w:t xml:space="preserve"> kn</w:t>
            </w:r>
          </w:p>
        </w:tc>
      </w:tr>
      <w:tr w:rsidTr="002C0C15" w:rsidR="002C0C15" w:rsidRPr="006054B4">
        <w:trPr>
          <w:trHeight w:val="240"/>
        </w:trPr>
        <w:tc>
          <w:tcPr>
            <w:cnfStyle w:val="001000000000"/>
            <w:tcW w:type="pct" w:w="167"/>
            <w:noWrap/>
            <w:hideMark/>
          </w:tcPr>
          <w:p w:rsidRDefault="002C0C15" w:rsidP="006054B4" w:rsidR="002C0C15" w:rsidRPr="006054B4">
            <w:pPr>
              <w:rPr>
                <w:rFonts w:cs="Times New Roman" w:eastAsia="Times New Roman" w:hAnsi="Times New Roman" w:ascii="Times New Roman"/>
                <w:color w:val="000000"/>
                <w:sz w:val="18"/>
                <w:szCs w:val="18"/>
                <w:lang w:eastAsia="hr-HR"/>
              </w:rPr>
            </w:pPr>
            <w:r w:rsidRPr="006054B4">
              <w:rPr>
                <w:rFonts w:cs="Times New Roman" w:eastAsia="Times New Roman" w:hAnsi="Times New Roman" w:ascii="Times New Roman"/>
                <w:color w:val="000000"/>
                <w:sz w:val="18"/>
                <w:szCs w:val="18"/>
                <w:lang w:eastAsia="hr-HR"/>
              </w:rPr>
              <w:t> </w:t>
            </w:r>
          </w:p>
        </w:tc>
        <w:tc>
          <w:tcPr>
            <w:tcW w:type="pct" w:w="3211"/>
            <w:noWrap/>
            <w:hideMark/>
          </w:tcPr>
          <w:p w:rsidRDefault="002C0C15" w:rsidP="006054B4" w:rsidR="002C0C15" w:rsidRPr="006054B4">
            <w:pPr>
              <w:cnfStyle w:val="000000000000"/>
              <w:rPr>
                <w:rFonts w:cs="Times New Roman" w:eastAsia="Times New Roman" w:hAnsi="Times New Roman" w:ascii="Times New Roman"/>
                <w:color w:val="000000"/>
                <w:sz w:val="18"/>
                <w:szCs w:val="18"/>
                <w:lang w:eastAsia="hr-HR"/>
              </w:rPr>
            </w:pPr>
            <w:r w:rsidRPr="006054B4">
              <w:rPr>
                <w:rFonts w:cs="Times New Roman" w:eastAsia="Times New Roman" w:hAnsi="Times New Roman" w:ascii="Times New Roman"/>
                <w:color w:val="000000"/>
                <w:sz w:val="18"/>
                <w:szCs w:val="18"/>
                <w:lang w:eastAsia="hr-HR"/>
              </w:rPr>
              <w:t> </w:t>
            </w:r>
          </w:p>
        </w:tc>
        <w:tc>
          <w:tcPr>
            <w:tcW w:type="pct" w:w="498"/>
            <w:noWrap/>
            <w:hideMark/>
          </w:tcPr>
          <w:p w:rsidRDefault="002C0C15" w:rsidP="006054B4" w:rsidR="002C0C15" w:rsidRPr="006054B4">
            <w:pPr>
              <w:jc w:val="right"/>
              <w:cnfStyle w:val="000000000000"/>
              <w:rPr>
                <w:rFonts w:cs="Times New Roman" w:eastAsia="Times New Roman" w:hAnsi="Times New Roman" w:ascii="Times New Roman"/>
                <w:color w:val="000000"/>
                <w:sz w:val="18"/>
                <w:szCs w:val="18"/>
                <w:lang w:eastAsia="hr-HR"/>
              </w:rPr>
            </w:pPr>
            <w:r w:rsidRPr="006054B4">
              <w:rPr>
                <w:rFonts w:cs="Times New Roman" w:eastAsia="Times New Roman" w:hAnsi="Times New Roman" w:ascii="Times New Roman"/>
                <w:color w:val="000000"/>
                <w:sz w:val="18"/>
                <w:szCs w:val="18"/>
                <w:lang w:eastAsia="hr-HR"/>
              </w:rPr>
              <w:t> </w:t>
            </w:r>
          </w:p>
        </w:tc>
        <w:tc>
          <w:tcPr>
            <w:tcW w:type="pct" w:w="598"/>
            <w:noWrap/>
            <w:hideMark/>
          </w:tcPr>
          <w:p w:rsidRDefault="002C0C15" w:rsidP="006054B4" w:rsidR="002C0C15" w:rsidRPr="006054B4">
            <w:pPr>
              <w:cnfStyle w:val="000000000000"/>
              <w:rPr>
                <w:rFonts w:cs="Times New Roman" w:eastAsia="Times New Roman" w:hAnsi="Times New Roman" w:ascii="Times New Roman"/>
                <w:b/>
                <w:bCs/>
                <w:color w:val="000000"/>
                <w:sz w:val="18"/>
                <w:szCs w:val="18"/>
                <w:lang w:eastAsia="hr-HR"/>
              </w:rPr>
            </w:pPr>
            <w:r w:rsidRPr="006054B4">
              <w:rPr>
                <w:rFonts w:cs="Times New Roman" w:eastAsia="Times New Roman" w:hAnsi="Times New Roman" w:ascii="Times New Roman"/>
                <w:b/>
                <w:bCs/>
                <w:color w:val="000000"/>
                <w:sz w:val="18"/>
                <w:szCs w:val="18"/>
                <w:lang w:eastAsia="hr-HR"/>
              </w:rPr>
              <w:t>UKUPNO:</w:t>
            </w:r>
          </w:p>
        </w:tc>
        <w:tc>
          <w:tcPr>
            <w:tcW w:type="pct" w:w="526"/>
            <w:noWrap/>
            <w:hideMark/>
          </w:tcPr>
          <w:p w:rsidRDefault="002C0C15" w:rsidP="006054B4" w:rsidR="002C0C15" w:rsidRPr="006054B4">
            <w:pPr>
              <w:jc w:val="right"/>
              <w:cnfStyle w:val="000000000000"/>
              <w:rPr>
                <w:rFonts w:cs="Times New Roman" w:eastAsia="Times New Roman" w:hAnsi="Times New Roman" w:ascii="Times New Roman"/>
                <w:b/>
                <w:bCs/>
                <w:color w:val="000000"/>
                <w:sz w:val="18"/>
                <w:szCs w:val="18"/>
                <w:lang w:eastAsia="hr-HR"/>
              </w:rPr>
            </w:pPr>
            <w:r w:rsidRPr="006054B4">
              <w:rPr>
                <w:rFonts w:cs="Times New Roman" w:eastAsia="Times New Roman" w:hAnsi="Times New Roman" w:ascii="Times New Roman"/>
                <w:b/>
                <w:bCs/>
                <w:color w:val="000000"/>
                <w:sz w:val="18"/>
                <w:szCs w:val="18"/>
                <w:lang w:eastAsia="hr-HR"/>
              </w:rPr>
              <w:t>410.189,85 kn</w:t>
            </w:r>
          </w:p>
        </w:tc>
      </w:tr>
    </w:tbl>
    <w:p w:rsidRDefault="007837B9" w:rsidP="007837B9" w:rsidR="008F00CD">
      <w:pPr>
        <w:pStyle w:val="Opisslike"/>
        <w:rPr>
          <w:rFonts w:cs="Times New Roman" w:hAnsi="Times New Roman" w:ascii="Times New Roman"/>
          <w:i w:val="false"/>
          <w:color w:val="auto"/>
          <w:sz w:val="20"/>
          <w:szCs w:val="20"/>
        </w:rPr>
      </w:pPr>
      <w:bookmarkStart w:name="_Toc511645679" w:id="50"/>
      <w:r w:rsidRPr="007837B9">
        <w:rPr>
          <w:rFonts w:cs="Times New Roman" w:hAnsi="Times New Roman" w:ascii="Times New Roman"/>
          <w:i w:val="false"/>
          <w:color w:val="auto"/>
          <w:sz w:val="20"/>
          <w:szCs w:val="20"/>
        </w:rPr>
        <w:t>Tablica</w:t>
      </w:r>
      <w:r w:rsidRPr="007837B9">
        <w:rPr>
          <w:rFonts w:cs="Times New Roman" w:hAnsi="Times New Roman" w:ascii="Times New Roman"/>
          <w:i w:val="false"/>
          <w:sz w:val="20"/>
          <w:szCs w:val="20"/>
        </w:rPr>
        <w:t xml:space="preserve"> </w:t>
      </w:r>
      <w:r w:rsidR="00EC092B" w:rsidRPr="006054B4">
        <w:rPr>
          <w:rFonts w:cs="Times New Roman" w:hAnsi="Times New Roman" w:ascii="Times New Roman"/>
          <w:i w:val="false"/>
          <w:color w:val="auto"/>
          <w:sz w:val="20"/>
          <w:szCs w:val="20"/>
        </w:rPr>
        <w:fldChar w:fldCharType="begin"/>
      </w:r>
      <w:r w:rsidR="006054B4" w:rsidRPr="006054B4">
        <w:rPr>
          <w:rFonts w:cs="Times New Roman" w:hAnsi="Times New Roman" w:ascii="Times New Roman"/>
          <w:i w:val="false"/>
          <w:color w:val="auto"/>
          <w:sz w:val="20"/>
          <w:szCs w:val="20"/>
        </w:rPr>
        <w:instrText xml:space="preserve"> SEQ Tablica \* ARABIC </w:instrText>
      </w:r>
      <w:r w:rsidR="00EC092B" w:rsidRPr="006054B4">
        <w:rPr>
          <w:rFonts w:cs="Times New Roman" w:hAnsi="Times New Roman" w:ascii="Times New Roman"/>
          <w:i w:val="false"/>
          <w:color w:val="auto"/>
          <w:sz w:val="20"/>
          <w:szCs w:val="20"/>
        </w:rPr>
        <w:fldChar w:fldCharType="separate"/>
      </w:r>
      <w:r w:rsidR="00191403">
        <w:rPr>
          <w:rFonts w:cs="Times New Roman" w:hAnsi="Times New Roman" w:ascii="Times New Roman"/>
          <w:i w:val="false"/>
          <w:noProof/>
          <w:color w:val="auto"/>
          <w:sz w:val="20"/>
          <w:szCs w:val="20"/>
        </w:rPr>
        <w:t>10</w:t>
      </w:r>
      <w:r w:rsidR="00EC092B" w:rsidRPr="006054B4">
        <w:rPr>
          <w:rFonts w:cs="Times New Roman" w:hAnsi="Times New Roman" w:ascii="Times New Roman"/>
          <w:i w:val="false"/>
          <w:color w:val="auto"/>
          <w:sz w:val="20"/>
          <w:szCs w:val="20"/>
        </w:rPr>
        <w:fldChar w:fldCharType="end"/>
      </w:r>
      <w:r w:rsidRPr="006054B4">
        <w:rPr>
          <w:rFonts w:cs="Times New Roman" w:hAnsi="Times New Roman" w:ascii="Times New Roman"/>
          <w:i w:val="false"/>
          <w:color w:val="auto"/>
          <w:sz w:val="20"/>
          <w:szCs w:val="20"/>
        </w:rPr>
        <w:t>.</w:t>
      </w:r>
      <w:r w:rsidRPr="007837B9">
        <w:rPr>
          <w:rFonts w:cs="Times New Roman" w:hAnsi="Times New Roman" w:ascii="Times New Roman"/>
          <w:i w:val="false"/>
          <w:color w:val="auto"/>
          <w:sz w:val="20"/>
          <w:szCs w:val="20"/>
        </w:rPr>
        <w:t xml:space="preserve"> Popis vjerovnika - obveze po danom jamstvu</w:t>
      </w:r>
      <w:bookmarkEnd w:id="50"/>
    </w:p>
    <w:p w:rsidRDefault="007837B9" w:rsidP="007837B9" w:rsidR="007837B9" w:rsidRPr="007837B9"/>
    <w:p w:rsidRDefault="00802097" w:rsidP="00DB7AE1" w:rsidR="00802097" w:rsidRPr="005E1519">
      <w:pPr>
        <w:pStyle w:val="Standard"/>
        <w:autoSpaceDE w:val="false"/>
        <w:spacing w:lineRule="auto" w:line="360" w:after="200"/>
        <w:jc w:val="both"/>
        <w:rPr>
          <w:rFonts w:cs="Times New Roman" w:eastAsia="Calibri"/>
          <w:b/>
          <w:u w:val="single"/>
          <w:shd w:fill="FFFFFF" w:color="auto" w:val="clear"/>
        </w:rPr>
      </w:pPr>
      <w:r w:rsidRPr="005E1519">
        <w:rPr>
          <w:rFonts w:cs="Times New Roman" w:eastAsia="Calibri"/>
          <w:b/>
          <w:u w:val="single"/>
          <w:shd w:fill="FFFFFF" w:color="auto" w:val="clear"/>
        </w:rPr>
        <w:t xml:space="preserve">Dug prema zaposlenicima iznosi </w:t>
      </w:r>
      <w:r w:rsidR="0005558B">
        <w:rPr>
          <w:rFonts w:cs="Times New Roman" w:eastAsia="Calibri"/>
          <w:b/>
          <w:u w:val="single"/>
          <w:shd w:fill="FFFFFF" w:color="auto" w:val="clear"/>
        </w:rPr>
        <w:t>125,00</w:t>
      </w:r>
      <w:r w:rsidR="000C56C1">
        <w:rPr>
          <w:rFonts w:cs="Times New Roman" w:eastAsia="Calibri"/>
          <w:b/>
          <w:u w:val="single"/>
          <w:shd w:fill="FFFFFF" w:color="auto" w:val="clear"/>
        </w:rPr>
        <w:t xml:space="preserve"> </w:t>
      </w:r>
      <w:r w:rsidRPr="005E1519">
        <w:rPr>
          <w:rFonts w:cs="Times New Roman" w:eastAsia="Calibri"/>
          <w:b/>
          <w:u w:val="single"/>
          <w:shd w:fill="FFFFFF" w:color="auto" w:val="clear"/>
        </w:rPr>
        <w:t>kn</w:t>
      </w:r>
    </w:p>
    <w:bookmarkEnd w:id="49"/>
    <w:p w:rsidRDefault="0060667A" w:rsidP="00DB7AE1" w:rsidR="005A4C2B">
      <w:pPr>
        <w:pStyle w:val="Odlomakpopisa"/>
        <w:spacing w:lineRule="auto" w:line="360"/>
        <w:ind w:left="0"/>
        <w:jc w:val="both"/>
        <w:rPr>
          <w:rFonts w:cs="Times New Roman" w:hAnsi="Times New Roman" w:ascii="Times New Roman"/>
          <w:sz w:val="24"/>
          <w:szCs w:val="24"/>
        </w:rPr>
      </w:pPr>
      <w:r w:rsidRPr="0060667A">
        <w:rPr>
          <w:rFonts w:cs="Times New Roman" w:eastAsia="Calibri" w:hAnsi="Times New Roman" w:ascii="Times New Roman"/>
          <w:kern w:val="3"/>
          <w:sz w:val="24"/>
          <w:szCs w:val="24"/>
          <w:shd w:fill="FFFFFF" w:color="auto" w:val="clear"/>
          <w:lang w:eastAsia="hr-HR"/>
        </w:rPr>
        <w:t xml:space="preserve">Tražbine radnika iskazane su u financijskim </w:t>
      </w:r>
      <w:r w:rsidR="00567BBF" w:rsidRPr="0060667A">
        <w:rPr>
          <w:rFonts w:cs="Times New Roman" w:eastAsia="Calibri" w:hAnsi="Times New Roman" w:ascii="Times New Roman"/>
          <w:kern w:val="3"/>
          <w:sz w:val="24"/>
          <w:szCs w:val="24"/>
          <w:shd w:fill="FFFFFF" w:color="auto" w:val="clear"/>
          <w:lang w:eastAsia="hr-HR"/>
        </w:rPr>
        <w:t>izvještajim</w:t>
      </w:r>
      <w:r w:rsidR="00567BBF">
        <w:rPr>
          <w:rFonts w:cs="Times New Roman" w:eastAsia="Calibri" w:hAnsi="Times New Roman" w:ascii="Times New Roman"/>
          <w:kern w:val="3"/>
          <w:sz w:val="24"/>
          <w:szCs w:val="24"/>
          <w:shd w:fill="FFFFFF" w:color="auto" w:val="clear"/>
          <w:lang w:eastAsia="hr-HR"/>
        </w:rPr>
        <w:t>a</w:t>
      </w:r>
      <w:r w:rsidRPr="0060667A">
        <w:rPr>
          <w:rFonts w:cs="Times New Roman" w:eastAsia="Calibri" w:hAnsi="Times New Roman" w:ascii="Times New Roman"/>
          <w:kern w:val="3"/>
          <w:sz w:val="24"/>
          <w:szCs w:val="24"/>
          <w:shd w:fill="FFFFFF" w:color="auto" w:val="clear"/>
          <w:lang w:eastAsia="hr-HR"/>
        </w:rPr>
        <w:t xml:space="preserve"> Društva po osnovi neto plaća u iznosu </w:t>
      </w:r>
      <w:r w:rsidR="0005558B">
        <w:rPr>
          <w:rFonts w:cs="Times New Roman" w:eastAsia="Calibri" w:hAnsi="Times New Roman" w:ascii="Times New Roman"/>
          <w:kern w:val="3"/>
          <w:sz w:val="24"/>
          <w:szCs w:val="24"/>
          <w:shd w:fill="FFFFFF" w:color="auto" w:val="clear"/>
          <w:lang w:eastAsia="hr-HR"/>
        </w:rPr>
        <w:t>125,00</w:t>
      </w:r>
      <w:r w:rsidRPr="0060667A">
        <w:rPr>
          <w:rFonts w:cs="Times New Roman" w:eastAsia="Calibri" w:hAnsi="Times New Roman" w:ascii="Times New Roman"/>
          <w:kern w:val="3"/>
          <w:sz w:val="24"/>
          <w:szCs w:val="24"/>
          <w:shd w:fill="FFFFFF" w:color="auto" w:val="clear"/>
          <w:lang w:eastAsia="hr-HR"/>
        </w:rPr>
        <w:t xml:space="preserve"> kn na dan </w:t>
      </w:r>
      <w:r w:rsidR="0005558B">
        <w:rPr>
          <w:rFonts w:cs="Times New Roman" w:eastAsia="Calibri" w:hAnsi="Times New Roman" w:ascii="Times New Roman"/>
          <w:kern w:val="3"/>
          <w:sz w:val="24"/>
          <w:szCs w:val="24"/>
          <w:shd w:fill="FFFFFF" w:color="auto" w:val="clear"/>
          <w:lang w:eastAsia="hr-HR"/>
        </w:rPr>
        <w:t>28</w:t>
      </w:r>
      <w:r w:rsidR="00D7177F" w:rsidRPr="00D7177F">
        <w:rPr>
          <w:rFonts w:cs="Times New Roman" w:eastAsia="Calibri" w:hAnsi="Times New Roman" w:ascii="Times New Roman"/>
          <w:kern w:val="3"/>
          <w:sz w:val="24"/>
          <w:szCs w:val="24"/>
          <w:shd w:fill="FFFFFF" w:color="auto" w:val="clear"/>
          <w:lang w:eastAsia="hr-HR"/>
        </w:rPr>
        <w:t>.2.201</w:t>
      </w:r>
      <w:r w:rsidR="0005558B">
        <w:rPr>
          <w:rFonts w:cs="Times New Roman" w:eastAsia="Calibri" w:hAnsi="Times New Roman" w:ascii="Times New Roman"/>
          <w:kern w:val="3"/>
          <w:sz w:val="24"/>
          <w:szCs w:val="24"/>
          <w:shd w:fill="FFFFFF" w:color="auto" w:val="clear"/>
          <w:lang w:eastAsia="hr-HR"/>
        </w:rPr>
        <w:t>8</w:t>
      </w:r>
      <w:r w:rsidR="00D7177F" w:rsidRPr="00D7177F">
        <w:rPr>
          <w:rFonts w:cs="Times New Roman" w:eastAsia="Calibri" w:hAnsi="Times New Roman" w:ascii="Times New Roman"/>
          <w:kern w:val="3"/>
          <w:sz w:val="24"/>
          <w:szCs w:val="24"/>
          <w:shd w:fill="FFFFFF" w:color="auto" w:val="clear"/>
          <w:lang w:eastAsia="hr-HR"/>
        </w:rPr>
        <w:t xml:space="preserve">. </w:t>
      </w:r>
      <w:r w:rsidRPr="0060667A">
        <w:rPr>
          <w:rFonts w:cs="Times New Roman" w:eastAsia="Calibri" w:hAnsi="Times New Roman" w:ascii="Times New Roman"/>
          <w:kern w:val="3"/>
          <w:sz w:val="24"/>
          <w:szCs w:val="24"/>
          <w:shd w:fill="FFFFFF" w:color="auto" w:val="clear"/>
          <w:lang w:eastAsia="hr-HR"/>
        </w:rPr>
        <w:t xml:space="preserve">godine. Ako </w:t>
      </w:r>
      <w:r w:rsidR="006F20CA">
        <w:rPr>
          <w:rFonts w:cs="Times New Roman" w:eastAsia="Calibri" w:hAnsi="Times New Roman" w:ascii="Times New Roman"/>
          <w:kern w:val="3"/>
          <w:sz w:val="24"/>
          <w:szCs w:val="24"/>
          <w:shd w:fill="FFFFFF" w:color="auto" w:val="clear"/>
          <w:lang w:eastAsia="hr-HR"/>
        </w:rPr>
        <w:t>predstečajni sporazum</w:t>
      </w:r>
      <w:r w:rsidRPr="0060667A">
        <w:rPr>
          <w:rFonts w:cs="Times New Roman" w:eastAsia="Calibri" w:hAnsi="Times New Roman" w:ascii="Times New Roman"/>
          <w:kern w:val="3"/>
          <w:sz w:val="24"/>
          <w:szCs w:val="24"/>
          <w:shd w:fill="FFFFFF" w:color="auto" w:val="clear"/>
          <w:lang w:eastAsia="hr-HR"/>
        </w:rPr>
        <w:t xml:space="preserve"> bude sklopljen, društvo izjavljuje da neće imati učinka na tražbine radnika, te će one biti podmirene po prioritetnom postupku.</w:t>
      </w:r>
    </w:p>
    <w:p w:rsidRDefault="00F63017" w:rsidP="00DB7AE1" w:rsidR="00F63017" w:rsidRPr="00F63017">
      <w:pPr>
        <w:pStyle w:val="Odlomakpopisa"/>
        <w:spacing w:lineRule="auto" w:line="360"/>
        <w:ind w:left="0"/>
        <w:jc w:val="both"/>
        <w:rPr>
          <w:rFonts w:cs="Times New Roman" w:hAnsi="Times New Roman" w:ascii="Times New Roman"/>
          <w:i/>
          <w:sz w:val="24"/>
          <w:szCs w:val="24"/>
        </w:rPr>
        <w:sectPr w:rsidSect="0068698B" w:rsidR="00F63017" w:rsidRPr="00F63017">
          <w:pgSz w:orient="landscape" w:h="11906" w:w="16838"/>
          <w:pgMar w:gutter="0" w:footer="397" w:header="624" w:left="1417" w:bottom="1417" w:right="1417" w:top="1417"/>
          <w:cols w:space="708"/>
          <w:docGrid w:linePitch="360"/>
        </w:sectPr>
      </w:pPr>
    </w:p>
    <w:p w:rsidRDefault="00802097" w:rsidP="00DB7AE1" w:rsidR="00802097" w:rsidRPr="006F6109">
      <w:pPr>
        <w:pStyle w:val="Naslov1"/>
        <w:jc w:val="both"/>
      </w:pPr>
      <w:bookmarkStart w:name="_Toc430627156" w:id="51"/>
      <w:bookmarkStart w:name="_Toc432416058" w:id="52"/>
      <w:bookmarkStart w:name="_Toc511645809" w:id="53"/>
      <w:r w:rsidRPr="006F6109">
        <w:lastRenderedPageBreak/>
        <w:t xml:space="preserve">OPIS MJERA </w:t>
      </w:r>
      <w:r w:rsidR="005954C3" w:rsidRPr="006F6109">
        <w:t>OPERATIVNOG</w:t>
      </w:r>
      <w:r w:rsidRPr="006F6109">
        <w:t xml:space="preserve"> RESTRUKTURIRANJA</w:t>
      </w:r>
      <w:bookmarkEnd w:id="51"/>
      <w:bookmarkEnd w:id="52"/>
      <w:bookmarkEnd w:id="53"/>
    </w:p>
    <w:p w:rsidRDefault="00802097" w:rsidP="00DB7AE1" w:rsidR="0083290F" w:rsidRPr="0083290F">
      <w:pPr>
        <w:spacing w:lineRule="auto" w:line="360"/>
        <w:jc w:val="both"/>
        <w:rPr>
          <w:rFonts w:cs="Times New Roman" w:hAnsi="Times New Roman" w:ascii="Times New Roman"/>
          <w:sz w:val="24"/>
          <w:szCs w:val="24"/>
        </w:rPr>
      </w:pPr>
      <w:r w:rsidRPr="005E1519">
        <w:rPr>
          <w:rFonts w:cs="Times New Roman" w:hAnsi="Times New Roman" w:ascii="Times New Roman"/>
          <w:sz w:val="24"/>
          <w:szCs w:val="24"/>
        </w:rPr>
        <w:br/>
      </w:r>
      <w:r w:rsidR="0083290F" w:rsidRPr="0083290F">
        <w:rPr>
          <w:rFonts w:cs="Times New Roman" w:hAnsi="Times New Roman" w:ascii="Times New Roman"/>
          <w:sz w:val="24"/>
          <w:szCs w:val="24"/>
        </w:rPr>
        <w:t>Društvo je već započelo s nekim operativnim mjerama (smanjen je broj zaposlenih, smanjeni svi operativni izdatci na minimum) tako da će nakon predstečajnog postupka nastaviti sa starim mjerama te uvesti neke nove mjere dane u nastavku:</w:t>
      </w:r>
    </w:p>
    <w:p w:rsidRDefault="00D7177F" w:rsidP="00041B7F" w:rsidR="000C56C1">
      <w:pPr>
        <w:pStyle w:val="Odlomakpopisa"/>
        <w:numPr>
          <w:ilvl w:val="0"/>
          <w:numId w:val="5"/>
        </w:numPr>
        <w:spacing w:lineRule="auto" w:line="360"/>
        <w:jc w:val="both"/>
        <w:rPr>
          <w:rFonts w:cs="Times New Roman" w:hAnsi="Times New Roman" w:ascii="Times New Roman"/>
          <w:sz w:val="24"/>
          <w:szCs w:val="24"/>
        </w:rPr>
      </w:pPr>
      <w:r>
        <w:rPr>
          <w:rFonts w:cs="Times New Roman" w:hAnsi="Times New Roman" w:ascii="Times New Roman"/>
          <w:sz w:val="24"/>
          <w:szCs w:val="24"/>
        </w:rPr>
        <w:t>S</w:t>
      </w:r>
      <w:r w:rsidR="00FD2E17">
        <w:rPr>
          <w:rFonts w:cs="Times New Roman" w:hAnsi="Times New Roman" w:ascii="Times New Roman"/>
          <w:sz w:val="24"/>
          <w:szCs w:val="24"/>
        </w:rPr>
        <w:t>manjen</w:t>
      </w:r>
      <w:r w:rsidR="0005558B">
        <w:rPr>
          <w:rFonts w:cs="Times New Roman" w:hAnsi="Times New Roman" w:ascii="Times New Roman"/>
          <w:sz w:val="24"/>
          <w:szCs w:val="24"/>
        </w:rPr>
        <w:t xml:space="preserve"> je broj radnika</w:t>
      </w:r>
    </w:p>
    <w:p w:rsidRDefault="0083290F" w:rsidP="00041B7F" w:rsidR="0083290F">
      <w:pPr>
        <w:pStyle w:val="Odlomakpopisa"/>
        <w:numPr>
          <w:ilvl w:val="0"/>
          <w:numId w:val="5"/>
        </w:numPr>
        <w:spacing w:lineRule="auto" w:line="360"/>
        <w:jc w:val="both"/>
        <w:rPr>
          <w:rFonts w:cs="Times New Roman" w:hAnsi="Times New Roman" w:ascii="Times New Roman"/>
          <w:sz w:val="24"/>
          <w:szCs w:val="24"/>
        </w:rPr>
      </w:pPr>
      <w:r w:rsidRPr="0083290F">
        <w:rPr>
          <w:rFonts w:cs="Times New Roman" w:hAnsi="Times New Roman" w:ascii="Times New Roman"/>
          <w:sz w:val="24"/>
          <w:szCs w:val="24"/>
        </w:rPr>
        <w:t>Jedna od mjera koje su poduzeli je traženje novih klijenata u svrhu povećanja prihoda od pružanja usluga.</w:t>
      </w:r>
    </w:p>
    <w:p w:rsidRDefault="0005558B" w:rsidP="00041B7F" w:rsidR="0005558B" w:rsidRPr="0083290F">
      <w:pPr>
        <w:pStyle w:val="Odlomakpopisa"/>
        <w:numPr>
          <w:ilvl w:val="0"/>
          <w:numId w:val="5"/>
        </w:numPr>
        <w:spacing w:lineRule="auto" w:line="360"/>
        <w:jc w:val="both"/>
        <w:rPr>
          <w:rFonts w:cs="Times New Roman" w:hAnsi="Times New Roman" w:ascii="Times New Roman"/>
          <w:sz w:val="24"/>
          <w:szCs w:val="24"/>
        </w:rPr>
      </w:pPr>
      <w:r>
        <w:rPr>
          <w:rFonts w:cs="Times New Roman" w:hAnsi="Times New Roman" w:ascii="Times New Roman"/>
          <w:sz w:val="24"/>
          <w:szCs w:val="24"/>
        </w:rPr>
        <w:t>smanjeni su troškovi uvoza, dosadašnji uvoz iz trećih zemalja je prebačen na uvoz iz zemalja Europske unije (sirovina i trgovačke robe)</w:t>
      </w:r>
    </w:p>
    <w:p w:rsidRDefault="0083290F" w:rsidP="00041B7F" w:rsidR="0083290F" w:rsidRPr="0083290F">
      <w:pPr>
        <w:pStyle w:val="Odlomakpopisa"/>
        <w:numPr>
          <w:ilvl w:val="0"/>
          <w:numId w:val="5"/>
        </w:numPr>
        <w:spacing w:lineRule="auto" w:line="360"/>
        <w:jc w:val="both"/>
        <w:rPr>
          <w:rFonts w:cs="Times New Roman" w:hAnsi="Times New Roman" w:ascii="Times New Roman"/>
          <w:sz w:val="24"/>
          <w:szCs w:val="24"/>
        </w:rPr>
      </w:pPr>
      <w:r w:rsidRPr="0083290F">
        <w:rPr>
          <w:rFonts w:cs="Times New Roman" w:hAnsi="Times New Roman" w:ascii="Times New Roman"/>
          <w:sz w:val="24"/>
          <w:szCs w:val="24"/>
        </w:rPr>
        <w:t>Optimizacija radnih procesa</w:t>
      </w:r>
    </w:p>
    <w:p w:rsidRDefault="0083290F" w:rsidP="00041B7F" w:rsidR="0083290F">
      <w:pPr>
        <w:pStyle w:val="Odlomakpopisa"/>
        <w:numPr>
          <w:ilvl w:val="0"/>
          <w:numId w:val="5"/>
        </w:numPr>
        <w:spacing w:lineRule="auto" w:line="360"/>
        <w:jc w:val="both"/>
        <w:rPr>
          <w:rFonts w:cs="Times New Roman" w:hAnsi="Times New Roman" w:ascii="Times New Roman"/>
          <w:sz w:val="24"/>
          <w:szCs w:val="24"/>
        </w:rPr>
      </w:pPr>
      <w:r w:rsidRPr="0083290F">
        <w:rPr>
          <w:rFonts w:cs="Times New Roman" w:hAnsi="Times New Roman" w:ascii="Times New Roman"/>
          <w:sz w:val="24"/>
          <w:szCs w:val="24"/>
        </w:rPr>
        <w:t>Odnosi se na smanjenje troškova u svim segmentima poslovanja i povećanje iskorištenosti radne snage te kao posljedica svega ovog povećanje efikasnosti.</w:t>
      </w:r>
    </w:p>
    <w:p w:rsidRDefault="0005558B" w:rsidP="00041B7F" w:rsidR="0005558B" w:rsidRPr="0083290F">
      <w:pPr>
        <w:pStyle w:val="Odlomakpopisa"/>
        <w:numPr>
          <w:ilvl w:val="0"/>
          <w:numId w:val="5"/>
        </w:numPr>
        <w:spacing w:lineRule="auto" w:line="360"/>
        <w:jc w:val="both"/>
        <w:rPr>
          <w:rFonts w:cs="Times New Roman" w:hAnsi="Times New Roman" w:ascii="Times New Roman"/>
          <w:sz w:val="24"/>
          <w:szCs w:val="24"/>
        </w:rPr>
      </w:pPr>
      <w:r>
        <w:rPr>
          <w:rFonts w:cs="Times New Roman" w:hAnsi="Times New Roman" w:ascii="Times New Roman"/>
          <w:sz w:val="24"/>
          <w:szCs w:val="24"/>
        </w:rPr>
        <w:t>smanjeni troškovi za potrošni materijal i režijski troškovi su svedeni na minimum.</w:t>
      </w:r>
    </w:p>
    <w:p w:rsidRDefault="0083290F" w:rsidP="00041B7F" w:rsidR="0083290F">
      <w:pPr>
        <w:pStyle w:val="Odlomakpopisa"/>
        <w:numPr>
          <w:ilvl w:val="0"/>
          <w:numId w:val="5"/>
        </w:numPr>
        <w:spacing w:lineRule="auto" w:line="360"/>
        <w:jc w:val="both"/>
        <w:rPr>
          <w:rFonts w:cs="Times New Roman" w:hAnsi="Times New Roman" w:ascii="Times New Roman"/>
          <w:sz w:val="24"/>
          <w:szCs w:val="24"/>
        </w:rPr>
      </w:pPr>
      <w:r w:rsidRPr="0083290F">
        <w:rPr>
          <w:rFonts w:cs="Times New Roman" w:hAnsi="Times New Roman" w:ascii="Times New Roman"/>
          <w:sz w:val="24"/>
          <w:szCs w:val="24"/>
        </w:rPr>
        <w:t>Unapređivanje marketinga, propagande te korištenje suvremenih metoda oglašavanja</w:t>
      </w:r>
      <w:r w:rsidR="001F1C52">
        <w:rPr>
          <w:rFonts w:cs="Times New Roman" w:hAnsi="Times New Roman" w:ascii="Times New Roman"/>
          <w:sz w:val="24"/>
          <w:szCs w:val="24"/>
        </w:rPr>
        <w:t xml:space="preserve"> u svrhu snažnog povećanja volumena poslovanja</w:t>
      </w:r>
      <w:r w:rsidR="0005558B">
        <w:rPr>
          <w:rFonts w:cs="Times New Roman" w:hAnsi="Times New Roman" w:ascii="Times New Roman"/>
          <w:sz w:val="24"/>
          <w:szCs w:val="24"/>
        </w:rPr>
        <w:t>.</w:t>
      </w:r>
    </w:p>
    <w:p w:rsidRDefault="0005558B" w:rsidP="00041B7F" w:rsidR="0005558B">
      <w:pPr>
        <w:pStyle w:val="Odlomakpopisa"/>
        <w:numPr>
          <w:ilvl w:val="0"/>
          <w:numId w:val="5"/>
        </w:numPr>
        <w:spacing w:lineRule="auto" w:line="360"/>
        <w:jc w:val="both"/>
        <w:rPr>
          <w:rFonts w:cs="Times New Roman" w:hAnsi="Times New Roman" w:ascii="Times New Roman"/>
          <w:sz w:val="24"/>
          <w:szCs w:val="24"/>
        </w:rPr>
      </w:pPr>
      <w:r>
        <w:rPr>
          <w:rFonts w:cs="Times New Roman" w:hAnsi="Times New Roman" w:ascii="Times New Roman"/>
          <w:sz w:val="24"/>
          <w:szCs w:val="24"/>
        </w:rPr>
        <w:t>Izlaganje na sajamskim priredbama</w:t>
      </w:r>
    </w:p>
    <w:p w:rsidRDefault="00D43AB4" w:rsidP="00041B7F" w:rsidR="00D43AB4">
      <w:pPr>
        <w:pStyle w:val="Odlomakpopisa"/>
        <w:numPr>
          <w:ilvl w:val="0"/>
          <w:numId w:val="5"/>
        </w:numPr>
        <w:spacing w:lineRule="auto" w:line="360"/>
        <w:jc w:val="both"/>
        <w:rPr>
          <w:rFonts w:cs="Times New Roman" w:hAnsi="Times New Roman" w:ascii="Times New Roman"/>
          <w:sz w:val="24"/>
          <w:szCs w:val="24"/>
        </w:rPr>
      </w:pPr>
      <w:r w:rsidRPr="00D43AB4">
        <w:rPr>
          <w:rFonts w:cs="Times New Roman" w:hAnsi="Times New Roman" w:ascii="Times New Roman"/>
          <w:sz w:val="24"/>
          <w:szCs w:val="24"/>
        </w:rPr>
        <w:t>Kako bi se optimizirali troškovi provodit će se i dalje kontrola kako bi se odredilo gdje se stvaraju najveći gubici, odnosno u kojim segmentima poslovanja nastaju najveći troškovi.</w:t>
      </w:r>
      <w:r w:rsidR="000C56C1">
        <w:rPr>
          <w:rFonts w:cs="Times New Roman" w:hAnsi="Times New Roman" w:ascii="Times New Roman"/>
          <w:sz w:val="24"/>
          <w:szCs w:val="24"/>
        </w:rPr>
        <w:t xml:space="preserve"> Praćenje troškova na mjesečnoj razini i štedna u svim segmentima.</w:t>
      </w:r>
    </w:p>
    <w:p w:rsidRDefault="0083290F" w:rsidP="00DB7AE1" w:rsidR="0083290F">
      <w:pPr>
        <w:spacing w:lineRule="auto" w:line="360"/>
        <w:jc w:val="both"/>
        <w:rPr>
          <w:rFonts w:cs="Times New Roman" w:hAnsi="Times New Roman" w:ascii="Times New Roman"/>
          <w:sz w:val="24"/>
          <w:szCs w:val="24"/>
        </w:rPr>
      </w:pPr>
    </w:p>
    <w:p w:rsidRDefault="0083290F" w:rsidP="00DB7AE1" w:rsidR="0083290F">
      <w:pPr>
        <w:spacing w:lineRule="auto" w:line="360"/>
        <w:ind w:left="360"/>
        <w:jc w:val="both"/>
        <w:rPr>
          <w:rFonts w:cs="Times New Roman" w:hAnsi="Times New Roman" w:ascii="Times New Roman"/>
          <w:sz w:val="24"/>
          <w:szCs w:val="24"/>
        </w:rPr>
      </w:pPr>
    </w:p>
    <w:p w:rsidRDefault="0083290F" w:rsidP="00DB7AE1" w:rsidR="0083290F">
      <w:pPr>
        <w:spacing w:lineRule="auto" w:line="360"/>
        <w:ind w:left="360"/>
        <w:jc w:val="both"/>
        <w:rPr>
          <w:rFonts w:cs="Times New Roman" w:hAnsi="Times New Roman" w:ascii="Times New Roman"/>
          <w:sz w:val="24"/>
          <w:szCs w:val="24"/>
        </w:rPr>
      </w:pPr>
    </w:p>
    <w:p w:rsidRDefault="0083290F" w:rsidP="00DB7AE1" w:rsidR="0083290F">
      <w:pPr>
        <w:spacing w:lineRule="auto" w:line="360"/>
        <w:jc w:val="both"/>
        <w:rPr>
          <w:rFonts w:cs="Times New Roman" w:hAnsi="Times New Roman" w:ascii="Times New Roman"/>
          <w:sz w:val="24"/>
          <w:szCs w:val="24"/>
        </w:rPr>
      </w:pPr>
    </w:p>
    <w:p w:rsidRDefault="008C76AE" w:rsidP="00DB7AE1" w:rsidR="008C76AE">
      <w:pPr>
        <w:spacing w:lineRule="auto" w:line="360"/>
        <w:jc w:val="both"/>
        <w:rPr>
          <w:rFonts w:cs="Times New Roman" w:hAnsi="Times New Roman" w:ascii="Times New Roman"/>
          <w:sz w:val="24"/>
          <w:szCs w:val="24"/>
        </w:rPr>
      </w:pPr>
    </w:p>
    <w:p w:rsidRDefault="008C76AE" w:rsidP="00DB7AE1" w:rsidR="008C76AE">
      <w:pPr>
        <w:spacing w:lineRule="auto" w:line="360"/>
        <w:jc w:val="both"/>
        <w:rPr>
          <w:rFonts w:cs="Times New Roman" w:hAnsi="Times New Roman" w:ascii="Times New Roman"/>
          <w:sz w:val="24"/>
          <w:szCs w:val="24"/>
        </w:rPr>
      </w:pPr>
    </w:p>
    <w:p w:rsidRDefault="00D43AB4" w:rsidP="00DB7AE1" w:rsidR="00D43AB4">
      <w:pPr>
        <w:spacing w:lineRule="auto" w:line="360"/>
        <w:jc w:val="both"/>
        <w:rPr>
          <w:rFonts w:cs="Times New Roman" w:hAnsi="Times New Roman" w:ascii="Times New Roman"/>
          <w:sz w:val="24"/>
          <w:szCs w:val="24"/>
        </w:rPr>
      </w:pPr>
    </w:p>
    <w:p w:rsidRDefault="00D43AB4" w:rsidP="00DB7AE1" w:rsidR="00D43AB4">
      <w:pPr>
        <w:spacing w:lineRule="auto" w:line="360"/>
        <w:jc w:val="both"/>
        <w:rPr>
          <w:rFonts w:cs="Times New Roman" w:hAnsi="Times New Roman" w:ascii="Times New Roman"/>
          <w:sz w:val="24"/>
          <w:szCs w:val="24"/>
        </w:rPr>
      </w:pPr>
    </w:p>
    <w:p w:rsidRDefault="00D7177F" w:rsidP="00DB7AE1" w:rsidR="00D7177F" w:rsidRPr="005E1519">
      <w:pPr>
        <w:spacing w:lineRule="auto" w:line="360"/>
        <w:jc w:val="both"/>
        <w:rPr>
          <w:rFonts w:cs="Times New Roman" w:hAnsi="Times New Roman" w:ascii="Times New Roman"/>
          <w:sz w:val="24"/>
          <w:szCs w:val="24"/>
        </w:rPr>
      </w:pPr>
    </w:p>
    <w:p w:rsidRDefault="00802097" w:rsidP="00DB7AE1" w:rsidR="00802097" w:rsidRPr="006F6109">
      <w:pPr>
        <w:pStyle w:val="Naslov1"/>
        <w:jc w:val="both"/>
      </w:pPr>
      <w:bookmarkStart w:name="_Toc511645810" w:id="54"/>
      <w:bookmarkStart w:name="_Toc430627157" w:id="55"/>
      <w:bookmarkStart w:name="_Toc432416059" w:id="56"/>
      <w:r w:rsidRPr="006F6109">
        <w:lastRenderedPageBreak/>
        <w:t>PLAN POSLOVANJA</w:t>
      </w:r>
      <w:bookmarkEnd w:id="54"/>
      <w:r w:rsidRPr="006F6109">
        <w:t xml:space="preserve"> </w:t>
      </w:r>
      <w:bookmarkEnd w:id="55"/>
      <w:bookmarkEnd w:id="56"/>
    </w:p>
    <w:p w:rsidRDefault="00802097" w:rsidP="00DB7AE1" w:rsidR="00802097" w:rsidRPr="005E1519">
      <w:pPr>
        <w:spacing w:lineRule="auto" w:line="360" w:before="240"/>
        <w:jc w:val="both"/>
        <w:rPr>
          <w:rFonts w:cs="Times New Roman" w:hAnsi="Times New Roman" w:ascii="Times New Roman"/>
          <w:sz w:val="24"/>
          <w:szCs w:val="24"/>
        </w:rPr>
      </w:pPr>
      <w:r w:rsidRPr="005E1519">
        <w:rPr>
          <w:rFonts w:cs="Times New Roman" w:hAnsi="Times New Roman" w:ascii="Times New Roman"/>
          <w:sz w:val="24"/>
          <w:szCs w:val="24"/>
        </w:rPr>
        <w:t>Ključne pretpostavke projekcije poslovanja:</w:t>
      </w:r>
    </w:p>
    <w:p w:rsidRDefault="00802097" w:rsidP="00DB7AE1" w:rsidR="00802097" w:rsidRPr="005E1519">
      <w:pPr>
        <w:pStyle w:val="Odlomakpopisa"/>
        <w:numPr>
          <w:ilvl w:val="0"/>
          <w:numId w:val="1"/>
        </w:numPr>
        <w:spacing w:lineRule="auto" w:line="360" w:before="240"/>
        <w:jc w:val="both"/>
        <w:rPr>
          <w:rFonts w:cs="Times New Roman" w:hAnsi="Times New Roman" w:ascii="Times New Roman"/>
          <w:sz w:val="24"/>
          <w:szCs w:val="24"/>
        </w:rPr>
      </w:pPr>
      <w:r w:rsidRPr="005E1519">
        <w:rPr>
          <w:rFonts w:cs="Times New Roman" w:hAnsi="Times New Roman" w:ascii="Times New Roman"/>
          <w:sz w:val="24"/>
          <w:szCs w:val="24"/>
        </w:rPr>
        <w:t xml:space="preserve">Projekcija računa dobiti i gubitka utvrđena je za </w:t>
      </w:r>
      <w:r w:rsidR="00EA2A9F">
        <w:rPr>
          <w:rFonts w:cs="Times New Roman" w:hAnsi="Times New Roman" w:ascii="Times New Roman"/>
          <w:sz w:val="24"/>
          <w:szCs w:val="24"/>
        </w:rPr>
        <w:t>2</w:t>
      </w:r>
      <w:r w:rsidRPr="005E1519">
        <w:rPr>
          <w:rFonts w:cs="Times New Roman" w:hAnsi="Times New Roman" w:ascii="Times New Roman"/>
          <w:sz w:val="24"/>
          <w:szCs w:val="24"/>
        </w:rPr>
        <w:t xml:space="preserve"> godin</w:t>
      </w:r>
      <w:r w:rsidR="00EA2A9F">
        <w:rPr>
          <w:rFonts w:cs="Times New Roman" w:hAnsi="Times New Roman" w:ascii="Times New Roman"/>
          <w:sz w:val="24"/>
          <w:szCs w:val="24"/>
        </w:rPr>
        <w:t>e</w:t>
      </w:r>
      <w:r w:rsidRPr="005E1519">
        <w:rPr>
          <w:rFonts w:cs="Times New Roman" w:hAnsi="Times New Roman" w:ascii="Times New Roman"/>
          <w:sz w:val="24"/>
          <w:szCs w:val="24"/>
        </w:rPr>
        <w:t xml:space="preserve"> poslovanja, a podlogu za izračun čine utvrđene kategorije u Planu restrukturiranja (tržišne okolnosti, utjecaj na prodajnu i troškovnu učinkovitost, utjecaj financijskog restrukturiranja).</w:t>
      </w:r>
    </w:p>
    <w:p w:rsidRDefault="00802097" w:rsidP="00DB7AE1" w:rsidR="00802097" w:rsidRPr="005E1519">
      <w:pPr>
        <w:pStyle w:val="Odlomakpopisa"/>
        <w:numPr>
          <w:ilvl w:val="0"/>
          <w:numId w:val="1"/>
        </w:numPr>
        <w:spacing w:lineRule="auto" w:line="360" w:before="240"/>
        <w:jc w:val="both"/>
        <w:rPr>
          <w:rFonts w:cs="Times New Roman" w:hAnsi="Times New Roman" w:ascii="Times New Roman"/>
          <w:sz w:val="24"/>
          <w:szCs w:val="24"/>
        </w:rPr>
      </w:pPr>
      <w:r w:rsidRPr="005E1519">
        <w:rPr>
          <w:rFonts w:cs="Times New Roman" w:hAnsi="Times New Roman" w:ascii="Times New Roman"/>
          <w:sz w:val="24"/>
          <w:szCs w:val="24"/>
        </w:rPr>
        <w:t>Prihodi i bruto marža – Projekcija prihoda unutar prikazanog računa dobiti i gubitka temelji se na projekcijama za sve djelatnosti kojima se društvo bavi, a interpretira se kroz ključne pokazatelje ekonomske efikasnosti od kojih su najvažniji:</w:t>
      </w:r>
    </w:p>
    <w:p w:rsidRDefault="00802097" w:rsidP="00DB7AE1" w:rsidR="00802097" w:rsidRPr="005E1519">
      <w:pPr>
        <w:pStyle w:val="Odlomakpopisa"/>
        <w:numPr>
          <w:ilvl w:val="1"/>
          <w:numId w:val="1"/>
        </w:numPr>
        <w:spacing w:lineRule="auto" w:line="360" w:before="240"/>
        <w:jc w:val="both"/>
        <w:rPr>
          <w:rFonts w:cs="Times New Roman" w:hAnsi="Times New Roman" w:ascii="Times New Roman"/>
          <w:sz w:val="24"/>
          <w:szCs w:val="24"/>
        </w:rPr>
      </w:pPr>
      <w:r w:rsidRPr="005E1519">
        <w:rPr>
          <w:rFonts w:cs="Times New Roman" w:hAnsi="Times New Roman" w:ascii="Times New Roman"/>
          <w:sz w:val="24"/>
          <w:szCs w:val="24"/>
        </w:rPr>
        <w:t>Stabilizacija prihoda, povećanje bruto, marže i poboljšanje naplate dodatnim instrumentima osiguranja, a zasnivaju se na predviđenom utjecaju projekta restrukturiranja kao i na likvidnom poslovanju dok kojeg se došlo putem re</w:t>
      </w:r>
      <w:r w:rsidR="007614C5">
        <w:rPr>
          <w:rFonts w:cs="Times New Roman" w:hAnsi="Times New Roman" w:ascii="Times New Roman"/>
          <w:sz w:val="24"/>
          <w:szCs w:val="24"/>
        </w:rPr>
        <w:t>program</w:t>
      </w:r>
      <w:r w:rsidRPr="005E1519">
        <w:rPr>
          <w:rFonts w:cs="Times New Roman" w:hAnsi="Times New Roman" w:ascii="Times New Roman"/>
          <w:sz w:val="24"/>
          <w:szCs w:val="24"/>
        </w:rPr>
        <w:t>a obveza.</w:t>
      </w:r>
    </w:p>
    <w:p w:rsidRDefault="00802097" w:rsidP="00DB7AE1" w:rsidR="00802097" w:rsidRPr="005E1519">
      <w:pPr>
        <w:pStyle w:val="Odlomakpopisa"/>
        <w:numPr>
          <w:ilvl w:val="1"/>
          <w:numId w:val="1"/>
        </w:numPr>
        <w:spacing w:lineRule="auto" w:line="360" w:before="240"/>
        <w:jc w:val="both"/>
        <w:rPr>
          <w:rFonts w:cs="Times New Roman" w:hAnsi="Times New Roman" w:ascii="Times New Roman"/>
          <w:sz w:val="24"/>
          <w:szCs w:val="24"/>
        </w:rPr>
      </w:pPr>
      <w:r w:rsidRPr="005E1519">
        <w:rPr>
          <w:rFonts w:cs="Times New Roman" w:hAnsi="Times New Roman" w:ascii="Times New Roman"/>
          <w:sz w:val="24"/>
          <w:szCs w:val="24"/>
        </w:rPr>
        <w:t>Rast prihoda kroz povećanje kanala prodaje (novi kupci, suradnje sa postojećim kupcima, proširenje tržišta-EU)</w:t>
      </w:r>
    </w:p>
    <w:p w:rsidRDefault="00802097" w:rsidP="00DB7AE1" w:rsidR="00802097" w:rsidRPr="005E1519">
      <w:pPr>
        <w:pStyle w:val="Odlomakpopisa"/>
        <w:numPr>
          <w:ilvl w:val="0"/>
          <w:numId w:val="1"/>
        </w:numPr>
        <w:spacing w:lineRule="auto" w:line="360" w:before="240"/>
        <w:jc w:val="both"/>
        <w:rPr>
          <w:rFonts w:cs="Times New Roman" w:hAnsi="Times New Roman" w:ascii="Times New Roman"/>
          <w:sz w:val="24"/>
          <w:szCs w:val="24"/>
        </w:rPr>
      </w:pPr>
      <w:r w:rsidRPr="005E1519">
        <w:rPr>
          <w:rFonts w:cs="Times New Roman" w:hAnsi="Times New Roman" w:ascii="Times New Roman"/>
          <w:sz w:val="24"/>
          <w:szCs w:val="24"/>
        </w:rPr>
        <w:t>Troškovi – projekcija troškova unutar prikazanog računa dobiti i gubitka temelji se na projiciranju svake pojedine stavke troškova, od kojih su ključni:</w:t>
      </w:r>
    </w:p>
    <w:p w:rsidRDefault="00802097" w:rsidP="00DB7AE1" w:rsidR="00802097" w:rsidRPr="005E1519">
      <w:pPr>
        <w:pStyle w:val="Odlomakpopisa"/>
        <w:numPr>
          <w:ilvl w:val="1"/>
          <w:numId w:val="1"/>
        </w:numPr>
        <w:spacing w:lineRule="auto" w:line="360" w:before="240"/>
        <w:jc w:val="both"/>
        <w:rPr>
          <w:rFonts w:cs="Times New Roman" w:hAnsi="Times New Roman" w:ascii="Times New Roman"/>
          <w:sz w:val="24"/>
          <w:szCs w:val="24"/>
        </w:rPr>
      </w:pPr>
      <w:r w:rsidRPr="005E1519">
        <w:rPr>
          <w:rFonts w:cs="Times New Roman" w:hAnsi="Times New Roman" w:ascii="Times New Roman"/>
          <w:sz w:val="24"/>
          <w:szCs w:val="24"/>
        </w:rPr>
        <w:t>Smanjenje operativnih troškova koje će se ostvariti kroz povećan opseg posla i veće marže.</w:t>
      </w:r>
    </w:p>
    <w:p w:rsidRDefault="001E4423" w:rsidP="00DB7AE1" w:rsidR="00544088" w:rsidRPr="001E4423">
      <w:pPr>
        <w:pStyle w:val="Odlomakpopisa"/>
        <w:numPr>
          <w:ilvl w:val="0"/>
          <w:numId w:val="1"/>
        </w:numPr>
        <w:spacing w:lineRule="auto" w:line="360" w:before="120"/>
        <w:ind w:hanging="357" w:left="714"/>
        <w:jc w:val="both"/>
        <w:rPr>
          <w:rFonts w:cs="Times New Roman" w:hAnsi="Times New Roman" w:ascii="Times New Roman"/>
          <w:sz w:val="24"/>
          <w:szCs w:val="24"/>
        </w:rPr>
      </w:pPr>
      <w:r>
        <w:rPr>
          <w:rFonts w:cs="Times New Roman" w:hAnsi="Times New Roman" w:ascii="Times New Roman"/>
          <w:sz w:val="24"/>
          <w:szCs w:val="24"/>
        </w:rPr>
        <w:t>Prosječni</w:t>
      </w:r>
      <w:r w:rsidR="00802097" w:rsidRPr="005E1519">
        <w:rPr>
          <w:rFonts w:cs="Times New Roman" w:hAnsi="Times New Roman" w:ascii="Times New Roman"/>
          <w:sz w:val="24"/>
          <w:szCs w:val="24"/>
        </w:rPr>
        <w:t xml:space="preserve"> mjeseč</w:t>
      </w:r>
      <w:r>
        <w:rPr>
          <w:rFonts w:cs="Times New Roman" w:hAnsi="Times New Roman" w:ascii="Times New Roman"/>
          <w:sz w:val="24"/>
          <w:szCs w:val="24"/>
        </w:rPr>
        <w:t>ni troškovi</w:t>
      </w:r>
      <w:r w:rsidR="00802097" w:rsidRPr="005E1519">
        <w:rPr>
          <w:rFonts w:cs="Times New Roman" w:hAnsi="Times New Roman" w:ascii="Times New Roman"/>
          <w:sz w:val="24"/>
          <w:szCs w:val="24"/>
        </w:rPr>
        <w:t xml:space="preserve"> za nesmetano poslovanje</w:t>
      </w:r>
      <w:r w:rsidR="00E82AD9" w:rsidRPr="005E1519">
        <w:rPr>
          <w:rFonts w:cs="Times New Roman" w:hAnsi="Times New Roman" w:ascii="Times New Roman"/>
          <w:sz w:val="24"/>
          <w:szCs w:val="24"/>
        </w:rPr>
        <w:t xml:space="preserve"> </w:t>
      </w:r>
      <w:r>
        <w:rPr>
          <w:rFonts w:cs="Times New Roman" w:hAnsi="Times New Roman" w:ascii="Times New Roman"/>
          <w:sz w:val="24"/>
          <w:szCs w:val="24"/>
        </w:rPr>
        <w:t xml:space="preserve">iznose </w:t>
      </w:r>
      <w:r w:rsidR="0005558B">
        <w:rPr>
          <w:rFonts w:cs="Times New Roman" w:hAnsi="Times New Roman" w:ascii="Times New Roman"/>
          <w:sz w:val="24"/>
          <w:szCs w:val="24"/>
        </w:rPr>
        <w:t xml:space="preserve">5.233,00 </w:t>
      </w:r>
      <w:r>
        <w:rPr>
          <w:rFonts w:cs="Times New Roman" w:hAnsi="Times New Roman" w:ascii="Times New Roman"/>
          <w:sz w:val="24"/>
          <w:szCs w:val="24"/>
        </w:rPr>
        <w:t>kn</w:t>
      </w:r>
      <w:r w:rsidR="00802097" w:rsidRPr="005E1519">
        <w:rPr>
          <w:rFonts w:cs="Times New Roman" w:hAnsi="Times New Roman" w:ascii="Times New Roman"/>
          <w:sz w:val="24"/>
          <w:szCs w:val="24"/>
        </w:rPr>
        <w:t xml:space="preserve">, a odnose se na osnovne troškove poslovanja </w:t>
      </w:r>
      <w:r w:rsidR="0052193C">
        <w:rPr>
          <w:rFonts w:cs="Times New Roman" w:hAnsi="Times New Roman" w:ascii="Times New Roman"/>
          <w:sz w:val="24"/>
          <w:szCs w:val="24"/>
        </w:rPr>
        <w:t>društva</w:t>
      </w:r>
      <w:r w:rsidR="00802097" w:rsidRPr="005E1519">
        <w:rPr>
          <w:rFonts w:cs="Times New Roman" w:hAnsi="Times New Roman" w:ascii="Times New Roman"/>
          <w:sz w:val="24"/>
          <w:szCs w:val="24"/>
        </w:rPr>
        <w:t xml:space="preserve">. </w:t>
      </w:r>
    </w:p>
    <w:tbl>
      <w:tblPr>
        <w:tblStyle w:val="GridTable6ColorfulAccent2"/>
        <w:tblW w:type="pct" w:w="5000"/>
        <w:tblLook w:val="04A0" w:noVBand="1" w:noHBand="0" w:lastColumn="0" w:firstColumn="1" w:lastRow="0" w:firstRow="1"/>
      </w:tblPr>
      <w:tblGrid>
        <w:gridCol w:w="732"/>
        <w:gridCol w:w="6713"/>
        <w:gridCol w:w="1843"/>
      </w:tblGrid>
      <w:tr w:rsidTr="0005558B" w:rsidR="0005558B" w:rsidRPr="0005558B">
        <w:trPr>
          <w:cnfStyle w:val="100000000000"/>
          <w:trHeight w:val="300"/>
        </w:trPr>
        <w:tc>
          <w:tcPr>
            <w:cnfStyle w:val="001000000000"/>
            <w:tcW w:type="pct" w:w="394"/>
            <w:hideMark/>
          </w:tcPr>
          <w:p w:rsidRDefault="0005558B" w:rsidP="0005558B" w:rsidR="0005558B" w:rsidRPr="0005558B">
            <w:pPr>
              <w:rPr>
                <w:rFonts w:cs="Times New Roman" w:eastAsia="Times New Roman" w:hAnsi="Times New Roman" w:ascii="Times New Roman"/>
                <w:color w:val="000000"/>
                <w:lang w:eastAsia="hr-HR"/>
              </w:rPr>
            </w:pPr>
            <w:bookmarkStart w:name="_Hlk511641978" w:id="57"/>
            <w:r w:rsidRPr="0005558B">
              <w:rPr>
                <w:rFonts w:cs="Times New Roman" w:eastAsia="Times New Roman" w:hAnsi="Times New Roman" w:ascii="Times New Roman"/>
                <w:color w:val="000000"/>
                <w:lang w:eastAsia="hr-HR"/>
              </w:rPr>
              <w:t>RB</w:t>
            </w:r>
          </w:p>
        </w:tc>
        <w:tc>
          <w:tcPr>
            <w:tcW w:type="pct" w:w="3613"/>
            <w:hideMark/>
          </w:tcPr>
          <w:p w:rsidRDefault="0005558B" w:rsidP="0005558B" w:rsidR="0005558B" w:rsidRPr="0005558B">
            <w:pPr>
              <w:cnfStyle w:val="100000000000"/>
              <w:rPr>
                <w:rFonts w:cs="Times New Roman" w:eastAsia="Times New Roman" w:hAnsi="Times New Roman" w:ascii="Times New Roman"/>
                <w:color w:val="000000"/>
                <w:lang w:eastAsia="hr-HR"/>
              </w:rPr>
            </w:pPr>
            <w:r w:rsidRPr="0005558B">
              <w:rPr>
                <w:rFonts w:cs="Times New Roman" w:eastAsia="Times New Roman" w:hAnsi="Times New Roman" w:ascii="Times New Roman"/>
                <w:color w:val="000000"/>
                <w:lang w:eastAsia="hr-HR"/>
              </w:rPr>
              <w:t>OPSKRBLJIVAČ</w:t>
            </w:r>
          </w:p>
        </w:tc>
        <w:tc>
          <w:tcPr>
            <w:tcW w:type="pct" w:w="992"/>
            <w:hideMark/>
          </w:tcPr>
          <w:p w:rsidRDefault="0005558B" w:rsidP="0005558B" w:rsidR="0005558B" w:rsidRPr="0005558B">
            <w:pPr>
              <w:cnfStyle w:val="100000000000"/>
              <w:rPr>
                <w:rFonts w:cs="Times New Roman" w:eastAsia="Times New Roman" w:hAnsi="Times New Roman" w:ascii="Times New Roman"/>
                <w:color w:val="000000"/>
                <w:lang w:eastAsia="hr-HR"/>
              </w:rPr>
            </w:pPr>
            <w:r w:rsidRPr="0005558B">
              <w:rPr>
                <w:rFonts w:cs="Times New Roman" w:eastAsia="Times New Roman" w:hAnsi="Times New Roman" w:ascii="Times New Roman"/>
                <w:color w:val="000000"/>
                <w:lang w:eastAsia="hr-HR"/>
              </w:rPr>
              <w:t>IZNOS</w:t>
            </w:r>
          </w:p>
        </w:tc>
      </w:tr>
      <w:tr w:rsidTr="0005558B" w:rsidR="0005558B" w:rsidRPr="0005558B">
        <w:trPr>
          <w:cnfStyle w:val="000000100000"/>
          <w:trHeight w:val="300"/>
        </w:trPr>
        <w:tc>
          <w:tcPr>
            <w:cnfStyle w:val="001000000000"/>
            <w:tcW w:type="pct" w:w="394"/>
            <w:hideMark/>
          </w:tcPr>
          <w:p w:rsidRDefault="0005558B" w:rsidP="0005558B" w:rsidR="0005558B" w:rsidRPr="0005558B">
            <w:pPr>
              <w:jc w:val="right"/>
              <w:rPr>
                <w:rFonts w:cs="Times New Roman" w:eastAsia="Times New Roman" w:hAnsi="Times New Roman" w:ascii="Times New Roman"/>
                <w:color w:val="000000"/>
                <w:lang w:eastAsia="hr-HR"/>
              </w:rPr>
            </w:pPr>
            <w:r w:rsidRPr="0005558B">
              <w:rPr>
                <w:rFonts w:cs="Times New Roman" w:eastAsia="Times New Roman" w:hAnsi="Times New Roman" w:ascii="Times New Roman"/>
                <w:color w:val="000000"/>
                <w:lang w:eastAsia="hr-HR"/>
              </w:rPr>
              <w:t>1.</w:t>
            </w:r>
          </w:p>
        </w:tc>
        <w:tc>
          <w:tcPr>
            <w:tcW w:type="pct" w:w="3613"/>
            <w:hideMark/>
          </w:tcPr>
          <w:p w:rsidRDefault="0005558B" w:rsidP="0005558B" w:rsidR="0005558B" w:rsidRPr="0005558B">
            <w:pPr>
              <w:cnfStyle w:val="000000100000"/>
              <w:rPr>
                <w:rFonts w:cs="Times New Roman" w:eastAsia="Times New Roman" w:hAnsi="Times New Roman" w:ascii="Times New Roman"/>
                <w:color w:val="000000"/>
                <w:lang w:eastAsia="hr-HR"/>
              </w:rPr>
            </w:pPr>
            <w:r w:rsidRPr="0005558B">
              <w:rPr>
                <w:rFonts w:cs="Times New Roman" w:eastAsia="Times New Roman" w:hAnsi="Times New Roman" w:ascii="Times New Roman"/>
                <w:color w:val="000000"/>
                <w:lang w:eastAsia="hr-HR"/>
              </w:rPr>
              <w:t>Leasing</w:t>
            </w:r>
          </w:p>
        </w:tc>
        <w:tc>
          <w:tcPr>
            <w:tcW w:type="pct" w:w="992"/>
            <w:hideMark/>
          </w:tcPr>
          <w:p w:rsidRDefault="0005558B" w:rsidP="0005558B" w:rsidR="0005558B" w:rsidRPr="0005558B">
            <w:pPr>
              <w:jc w:val="right"/>
              <w:cnfStyle w:val="000000100000"/>
              <w:rPr>
                <w:rFonts w:cs="Times New Roman" w:eastAsia="Times New Roman" w:hAnsi="Times New Roman" w:ascii="Times New Roman"/>
                <w:color w:val="000000"/>
                <w:lang w:eastAsia="hr-HR"/>
              </w:rPr>
            </w:pPr>
            <w:r w:rsidRPr="0005558B">
              <w:rPr>
                <w:rFonts w:cs="Times New Roman" w:eastAsia="Times New Roman" w:hAnsi="Times New Roman" w:ascii="Times New Roman"/>
                <w:color w:val="000000"/>
                <w:lang w:eastAsia="hr-HR"/>
              </w:rPr>
              <w:t>1.070,00 kn</w:t>
            </w:r>
          </w:p>
        </w:tc>
      </w:tr>
      <w:tr w:rsidTr="0005558B" w:rsidR="0005558B" w:rsidRPr="0005558B">
        <w:trPr>
          <w:trHeight w:val="300"/>
        </w:trPr>
        <w:tc>
          <w:tcPr>
            <w:cnfStyle w:val="001000000000"/>
            <w:tcW w:type="pct" w:w="394"/>
            <w:hideMark/>
          </w:tcPr>
          <w:p w:rsidRDefault="0005558B" w:rsidP="0005558B" w:rsidR="0005558B" w:rsidRPr="0005558B">
            <w:pPr>
              <w:jc w:val="right"/>
              <w:rPr>
                <w:rFonts w:cs="Times New Roman" w:eastAsia="Times New Roman" w:hAnsi="Times New Roman" w:ascii="Times New Roman"/>
                <w:color w:val="000000"/>
                <w:lang w:eastAsia="hr-HR"/>
              </w:rPr>
            </w:pPr>
            <w:r w:rsidRPr="0005558B">
              <w:rPr>
                <w:rFonts w:cs="Times New Roman" w:eastAsia="Times New Roman" w:hAnsi="Times New Roman" w:ascii="Times New Roman"/>
                <w:color w:val="000000"/>
                <w:lang w:eastAsia="hr-HR"/>
              </w:rPr>
              <w:t>2.</w:t>
            </w:r>
          </w:p>
        </w:tc>
        <w:tc>
          <w:tcPr>
            <w:tcW w:type="pct" w:w="3613"/>
            <w:hideMark/>
          </w:tcPr>
          <w:p w:rsidRDefault="0005558B" w:rsidP="0005558B" w:rsidR="0005558B" w:rsidRPr="0005558B">
            <w:pPr>
              <w:cnfStyle w:val="000000000000"/>
              <w:rPr>
                <w:rFonts w:cs="Times New Roman" w:eastAsia="Times New Roman" w:hAnsi="Times New Roman" w:ascii="Times New Roman"/>
                <w:color w:val="000000"/>
                <w:lang w:eastAsia="hr-HR"/>
              </w:rPr>
            </w:pPr>
            <w:r w:rsidRPr="0005558B">
              <w:rPr>
                <w:rFonts w:cs="Times New Roman" w:eastAsia="Times New Roman" w:hAnsi="Times New Roman" w:ascii="Times New Roman"/>
                <w:color w:val="000000"/>
                <w:lang w:eastAsia="hr-HR"/>
              </w:rPr>
              <w:t>Knjigovodstvo</w:t>
            </w:r>
          </w:p>
        </w:tc>
        <w:tc>
          <w:tcPr>
            <w:tcW w:type="pct" w:w="992"/>
            <w:hideMark/>
          </w:tcPr>
          <w:p w:rsidRDefault="0005558B" w:rsidP="0005558B" w:rsidR="0005558B" w:rsidRPr="0005558B">
            <w:pPr>
              <w:jc w:val="right"/>
              <w:cnfStyle w:val="000000000000"/>
              <w:rPr>
                <w:rFonts w:cs="Times New Roman" w:eastAsia="Times New Roman" w:hAnsi="Times New Roman" w:ascii="Times New Roman"/>
                <w:color w:val="000000"/>
                <w:lang w:eastAsia="hr-HR"/>
              </w:rPr>
            </w:pPr>
            <w:r w:rsidRPr="0005558B">
              <w:rPr>
                <w:rFonts w:cs="Times New Roman" w:eastAsia="Times New Roman" w:hAnsi="Times New Roman" w:ascii="Times New Roman"/>
                <w:color w:val="000000"/>
                <w:lang w:eastAsia="hr-HR"/>
              </w:rPr>
              <w:t>1.813,00 kn</w:t>
            </w:r>
          </w:p>
        </w:tc>
      </w:tr>
      <w:tr w:rsidTr="0005558B" w:rsidR="0005558B" w:rsidRPr="0005558B">
        <w:trPr>
          <w:cnfStyle w:val="000000100000"/>
          <w:trHeight w:val="300"/>
        </w:trPr>
        <w:tc>
          <w:tcPr>
            <w:cnfStyle w:val="001000000000"/>
            <w:tcW w:type="pct" w:w="394"/>
            <w:hideMark/>
          </w:tcPr>
          <w:p w:rsidRDefault="0005558B" w:rsidP="0005558B" w:rsidR="0005558B" w:rsidRPr="0005558B">
            <w:pPr>
              <w:jc w:val="right"/>
              <w:rPr>
                <w:rFonts w:cs="Times New Roman" w:eastAsia="Times New Roman" w:hAnsi="Times New Roman" w:ascii="Times New Roman"/>
                <w:color w:val="000000"/>
                <w:lang w:eastAsia="hr-HR"/>
              </w:rPr>
            </w:pPr>
            <w:r w:rsidRPr="0005558B">
              <w:rPr>
                <w:rFonts w:cs="Times New Roman" w:eastAsia="Times New Roman" w:hAnsi="Times New Roman" w:ascii="Times New Roman"/>
                <w:color w:val="000000"/>
                <w:lang w:eastAsia="hr-HR"/>
              </w:rPr>
              <w:t>3.</w:t>
            </w:r>
          </w:p>
        </w:tc>
        <w:tc>
          <w:tcPr>
            <w:tcW w:type="pct" w:w="3613"/>
            <w:hideMark/>
          </w:tcPr>
          <w:p w:rsidRDefault="0005558B" w:rsidP="0005558B" w:rsidR="0005558B" w:rsidRPr="0005558B">
            <w:pPr>
              <w:cnfStyle w:val="000000100000"/>
              <w:rPr>
                <w:rFonts w:cs="Times New Roman" w:eastAsia="Times New Roman" w:hAnsi="Times New Roman" w:ascii="Times New Roman"/>
                <w:color w:val="000000"/>
                <w:lang w:eastAsia="hr-HR"/>
              </w:rPr>
            </w:pPr>
            <w:r w:rsidRPr="0005558B">
              <w:rPr>
                <w:rFonts w:cs="Times New Roman" w:eastAsia="Times New Roman" w:hAnsi="Times New Roman" w:ascii="Times New Roman"/>
                <w:color w:val="000000"/>
                <w:lang w:eastAsia="hr-HR"/>
              </w:rPr>
              <w:t xml:space="preserve">Potrošni materijal </w:t>
            </w:r>
          </w:p>
        </w:tc>
        <w:tc>
          <w:tcPr>
            <w:tcW w:type="pct" w:w="992"/>
            <w:hideMark/>
          </w:tcPr>
          <w:p w:rsidRDefault="0005558B" w:rsidP="0005558B" w:rsidR="0005558B" w:rsidRPr="0005558B">
            <w:pPr>
              <w:jc w:val="right"/>
              <w:cnfStyle w:val="000000100000"/>
              <w:rPr>
                <w:rFonts w:cs="Times New Roman" w:eastAsia="Times New Roman" w:hAnsi="Times New Roman" w:ascii="Times New Roman"/>
                <w:color w:val="000000"/>
                <w:lang w:eastAsia="hr-HR"/>
              </w:rPr>
            </w:pPr>
            <w:r w:rsidRPr="0005558B">
              <w:rPr>
                <w:rFonts w:cs="Times New Roman" w:eastAsia="Times New Roman" w:hAnsi="Times New Roman" w:ascii="Times New Roman"/>
                <w:color w:val="000000"/>
                <w:lang w:eastAsia="hr-HR"/>
              </w:rPr>
              <w:t>2.000,00 kn</w:t>
            </w:r>
          </w:p>
        </w:tc>
      </w:tr>
      <w:tr w:rsidTr="0005558B" w:rsidR="0005558B" w:rsidRPr="0005558B">
        <w:trPr>
          <w:trHeight w:val="300"/>
        </w:trPr>
        <w:tc>
          <w:tcPr>
            <w:cnfStyle w:val="001000000000"/>
            <w:tcW w:type="pct" w:w="394"/>
            <w:hideMark/>
          </w:tcPr>
          <w:p w:rsidRDefault="0005558B" w:rsidP="0005558B" w:rsidR="0005558B" w:rsidRPr="0005558B">
            <w:pPr>
              <w:jc w:val="right"/>
              <w:rPr>
                <w:rFonts w:cs="Times New Roman" w:eastAsia="Times New Roman" w:hAnsi="Times New Roman" w:ascii="Times New Roman"/>
                <w:color w:val="000000"/>
                <w:lang w:eastAsia="hr-HR"/>
              </w:rPr>
            </w:pPr>
            <w:r w:rsidRPr="0005558B">
              <w:rPr>
                <w:rFonts w:cs="Times New Roman" w:eastAsia="Times New Roman" w:hAnsi="Times New Roman" w:ascii="Times New Roman"/>
                <w:color w:val="000000"/>
                <w:lang w:eastAsia="hr-HR"/>
              </w:rPr>
              <w:t>4.</w:t>
            </w:r>
          </w:p>
        </w:tc>
        <w:tc>
          <w:tcPr>
            <w:tcW w:type="pct" w:w="3613"/>
            <w:hideMark/>
          </w:tcPr>
          <w:p w:rsidRDefault="0005558B" w:rsidP="0005558B" w:rsidR="0005558B" w:rsidRPr="0005558B">
            <w:pPr>
              <w:cnfStyle w:val="000000000000"/>
              <w:rPr>
                <w:rFonts w:cs="Times New Roman" w:eastAsia="Times New Roman" w:hAnsi="Times New Roman" w:ascii="Times New Roman"/>
                <w:color w:val="000000"/>
                <w:lang w:eastAsia="hr-HR"/>
              </w:rPr>
            </w:pPr>
            <w:r w:rsidRPr="0005558B">
              <w:rPr>
                <w:rFonts w:cs="Times New Roman" w:eastAsia="Times New Roman" w:hAnsi="Times New Roman" w:ascii="Times New Roman"/>
                <w:color w:val="000000"/>
                <w:lang w:eastAsia="hr-HR"/>
              </w:rPr>
              <w:t>Naknade banaka</w:t>
            </w:r>
          </w:p>
        </w:tc>
        <w:tc>
          <w:tcPr>
            <w:tcW w:type="pct" w:w="992"/>
            <w:hideMark/>
          </w:tcPr>
          <w:p w:rsidRDefault="0005558B" w:rsidP="0005558B" w:rsidR="0005558B" w:rsidRPr="0005558B">
            <w:pPr>
              <w:jc w:val="right"/>
              <w:cnfStyle w:val="000000000000"/>
              <w:rPr>
                <w:rFonts w:cs="Times New Roman" w:eastAsia="Times New Roman" w:hAnsi="Times New Roman" w:ascii="Times New Roman"/>
                <w:color w:val="000000"/>
                <w:lang w:eastAsia="hr-HR"/>
              </w:rPr>
            </w:pPr>
            <w:r w:rsidRPr="0005558B">
              <w:rPr>
                <w:rFonts w:cs="Times New Roman" w:eastAsia="Times New Roman" w:hAnsi="Times New Roman" w:ascii="Times New Roman"/>
                <w:color w:val="000000"/>
                <w:lang w:eastAsia="hr-HR"/>
              </w:rPr>
              <w:t>350,00 kn</w:t>
            </w:r>
          </w:p>
        </w:tc>
      </w:tr>
      <w:tr w:rsidTr="0005558B" w:rsidR="0005558B" w:rsidRPr="0005558B">
        <w:trPr>
          <w:cnfStyle w:val="000000100000"/>
          <w:trHeight w:val="300"/>
        </w:trPr>
        <w:tc>
          <w:tcPr>
            <w:cnfStyle w:val="001000000000"/>
            <w:tcW w:type="pct" w:w="394"/>
            <w:hideMark/>
          </w:tcPr>
          <w:p w:rsidRDefault="0005558B" w:rsidP="0005558B" w:rsidR="0005558B" w:rsidRPr="0005558B">
            <w:pPr>
              <w:rPr>
                <w:rFonts w:cs="Times New Roman" w:eastAsia="Times New Roman" w:hAnsi="Times New Roman" w:ascii="Times New Roman"/>
                <w:color w:val="000000"/>
                <w:lang w:eastAsia="hr-HR"/>
              </w:rPr>
            </w:pPr>
            <w:r w:rsidRPr="0005558B">
              <w:rPr>
                <w:rFonts w:cs="Times New Roman" w:eastAsia="Times New Roman" w:hAnsi="Times New Roman" w:ascii="Times New Roman"/>
                <w:color w:val="000000"/>
                <w:lang w:eastAsia="hr-HR"/>
              </w:rPr>
              <w:t xml:space="preserve"> </w:t>
            </w:r>
          </w:p>
        </w:tc>
        <w:tc>
          <w:tcPr>
            <w:tcW w:type="pct" w:w="3613"/>
            <w:hideMark/>
          </w:tcPr>
          <w:p w:rsidRDefault="0005558B" w:rsidP="0005558B" w:rsidR="0005558B" w:rsidRPr="0005558B">
            <w:pPr>
              <w:cnfStyle w:val="000000100000"/>
              <w:rPr>
                <w:rFonts w:cs="Times New Roman" w:eastAsia="Times New Roman" w:hAnsi="Times New Roman" w:ascii="Times New Roman"/>
                <w:color w:val="000000"/>
                <w:lang w:eastAsia="hr-HR"/>
              </w:rPr>
            </w:pPr>
            <w:r w:rsidRPr="0005558B">
              <w:rPr>
                <w:rFonts w:cs="Times New Roman" w:eastAsia="Times New Roman" w:hAnsi="Times New Roman" w:ascii="Times New Roman"/>
                <w:color w:val="000000"/>
                <w:lang w:eastAsia="hr-HR"/>
              </w:rPr>
              <w:t>UKUPNO</w:t>
            </w:r>
          </w:p>
        </w:tc>
        <w:tc>
          <w:tcPr>
            <w:tcW w:type="pct" w:w="992"/>
            <w:hideMark/>
          </w:tcPr>
          <w:p w:rsidRDefault="0005558B" w:rsidP="0005558B" w:rsidR="0005558B" w:rsidRPr="0005558B">
            <w:pPr>
              <w:jc w:val="right"/>
              <w:cnfStyle w:val="000000100000"/>
              <w:rPr>
                <w:rFonts w:cs="Times New Roman" w:eastAsia="Times New Roman" w:hAnsi="Times New Roman" w:ascii="Times New Roman"/>
                <w:color w:val="000000"/>
                <w:lang w:eastAsia="hr-HR"/>
              </w:rPr>
            </w:pPr>
            <w:r w:rsidRPr="0005558B">
              <w:rPr>
                <w:rFonts w:cs="Times New Roman" w:eastAsia="Times New Roman" w:hAnsi="Times New Roman" w:ascii="Times New Roman"/>
                <w:color w:val="000000"/>
                <w:lang w:eastAsia="hr-HR"/>
              </w:rPr>
              <w:t>5.233,00 kn</w:t>
            </w:r>
          </w:p>
        </w:tc>
      </w:tr>
    </w:tbl>
    <w:p w:rsidRDefault="00544088" w:rsidP="00DB7AE1" w:rsidR="001E4423" w:rsidRPr="00544088">
      <w:pPr>
        <w:pStyle w:val="Opisslike"/>
        <w:jc w:val="both"/>
        <w:rPr>
          <w:rFonts w:cs="Times New Roman" w:hAnsi="Times New Roman" w:ascii="Times New Roman"/>
          <w:i w:val="false"/>
          <w:color w:val="auto"/>
          <w:sz w:val="20"/>
          <w:szCs w:val="20"/>
        </w:rPr>
      </w:pPr>
      <w:bookmarkStart w:name="_Toc511645680" w:id="58"/>
      <w:bookmarkEnd w:id="57"/>
      <w:r w:rsidRPr="00544088">
        <w:rPr>
          <w:rFonts w:cs="Times New Roman" w:hAnsi="Times New Roman" w:ascii="Times New Roman"/>
          <w:i w:val="false"/>
          <w:color w:val="auto"/>
          <w:sz w:val="20"/>
          <w:szCs w:val="20"/>
        </w:rPr>
        <w:t xml:space="preserve">Tablica </w:t>
      </w:r>
      <w:r w:rsidR="00EC092B">
        <w:rPr>
          <w:rFonts w:cs="Times New Roman" w:hAnsi="Times New Roman" w:ascii="Times New Roman"/>
          <w:i w:val="false"/>
          <w:color w:val="auto"/>
          <w:sz w:val="20"/>
          <w:szCs w:val="20"/>
        </w:rPr>
        <w:fldChar w:fldCharType="begin"/>
      </w:r>
      <w:r w:rsidR="006054B4">
        <w:rPr>
          <w:rFonts w:cs="Times New Roman" w:hAnsi="Times New Roman" w:ascii="Times New Roman"/>
          <w:i w:val="false"/>
          <w:color w:val="auto"/>
          <w:sz w:val="20"/>
          <w:szCs w:val="20"/>
        </w:rPr>
        <w:instrText xml:space="preserve"> SEQ Tablica \* ARABIC </w:instrText>
      </w:r>
      <w:r w:rsidR="00EC092B">
        <w:rPr>
          <w:rFonts w:cs="Times New Roman" w:hAnsi="Times New Roman" w:ascii="Times New Roman"/>
          <w:i w:val="false"/>
          <w:color w:val="auto"/>
          <w:sz w:val="20"/>
          <w:szCs w:val="20"/>
        </w:rPr>
        <w:fldChar w:fldCharType="separate"/>
      </w:r>
      <w:r w:rsidR="00191403">
        <w:rPr>
          <w:rFonts w:cs="Times New Roman" w:hAnsi="Times New Roman" w:ascii="Times New Roman"/>
          <w:i w:val="false"/>
          <w:noProof/>
          <w:color w:val="auto"/>
          <w:sz w:val="20"/>
          <w:szCs w:val="20"/>
        </w:rPr>
        <w:t>11</w:t>
      </w:r>
      <w:r w:rsidR="00EC092B">
        <w:rPr>
          <w:rFonts w:cs="Times New Roman" w:hAnsi="Times New Roman" w:ascii="Times New Roman"/>
          <w:i w:val="false"/>
          <w:color w:val="auto"/>
          <w:sz w:val="20"/>
          <w:szCs w:val="20"/>
        </w:rPr>
        <w:fldChar w:fldCharType="end"/>
      </w:r>
      <w:r w:rsidRPr="00544088">
        <w:rPr>
          <w:rFonts w:cs="Times New Roman" w:hAnsi="Times New Roman" w:ascii="Times New Roman"/>
          <w:i w:val="false"/>
          <w:color w:val="auto"/>
          <w:sz w:val="20"/>
          <w:szCs w:val="20"/>
        </w:rPr>
        <w:t xml:space="preserve">. Prosječni mjesečni troškovi društva </w:t>
      </w:r>
      <w:r w:rsidR="0005558B">
        <w:rPr>
          <w:rFonts w:cs="Times New Roman" w:hAnsi="Times New Roman" w:ascii="Times New Roman"/>
          <w:i w:val="false"/>
          <w:color w:val="auto"/>
          <w:sz w:val="20"/>
          <w:szCs w:val="20"/>
        </w:rPr>
        <w:t>Nardus N.T. d.o.o.</w:t>
      </w:r>
      <w:bookmarkEnd w:id="58"/>
    </w:p>
    <w:p w:rsidRDefault="000C56C1" w:rsidP="00DB7AE1" w:rsidR="000C56C1">
      <w:pPr>
        <w:jc w:val="both"/>
        <w:rPr>
          <w:rFonts w:cs="Times New Roman" w:hAnsi="Times New Roman" w:ascii="Times New Roman"/>
          <w:sz w:val="24"/>
          <w:szCs w:val="24"/>
        </w:rPr>
      </w:pPr>
    </w:p>
    <w:p w:rsidRDefault="00A7045C" w:rsidP="00DB7AE1" w:rsidR="00A7045C">
      <w:pPr>
        <w:jc w:val="both"/>
        <w:rPr>
          <w:rFonts w:cs="Times New Roman" w:hAnsi="Times New Roman" w:ascii="Times New Roman"/>
          <w:sz w:val="24"/>
          <w:szCs w:val="24"/>
        </w:rPr>
      </w:pPr>
    </w:p>
    <w:p w:rsidRDefault="00AB3B2D" w:rsidP="00DB7AE1" w:rsidR="00AB3B2D">
      <w:pPr>
        <w:jc w:val="both"/>
        <w:rPr>
          <w:rFonts w:cs="Times New Roman" w:hAnsi="Times New Roman" w:ascii="Times New Roman"/>
          <w:sz w:val="24"/>
          <w:szCs w:val="24"/>
        </w:rPr>
      </w:pPr>
    </w:p>
    <w:p w:rsidRDefault="00155EDE" w:rsidP="00DB7AE1" w:rsidR="00155EDE">
      <w:pPr>
        <w:jc w:val="both"/>
        <w:rPr>
          <w:rFonts w:cs="Times New Roman" w:hAnsi="Times New Roman" w:ascii="Times New Roman"/>
          <w:sz w:val="24"/>
          <w:szCs w:val="24"/>
        </w:rPr>
      </w:pPr>
    </w:p>
    <w:p w:rsidRDefault="00155EDE" w:rsidP="00DB7AE1" w:rsidR="00155EDE">
      <w:pPr>
        <w:jc w:val="both"/>
        <w:rPr>
          <w:rFonts w:cs="Times New Roman" w:hAnsi="Times New Roman" w:ascii="Times New Roman"/>
          <w:sz w:val="24"/>
          <w:szCs w:val="24"/>
        </w:rPr>
      </w:pPr>
    </w:p>
    <w:p w:rsidRDefault="00EA2A9F" w:rsidP="00DB7AE1" w:rsidR="007B53D3" w:rsidRPr="00CE7330">
      <w:pPr>
        <w:jc w:val="both"/>
        <w:rPr>
          <w:rFonts w:cs="Times New Roman" w:hAnsi="Times New Roman" w:ascii="Times New Roman"/>
          <w:sz w:val="24"/>
          <w:szCs w:val="24"/>
        </w:rPr>
      </w:pPr>
      <w:r>
        <w:rPr>
          <w:rFonts w:cs="Times New Roman" w:hAnsi="Times New Roman" w:ascii="Times New Roman"/>
          <w:sz w:val="24"/>
          <w:szCs w:val="24"/>
        </w:rPr>
        <w:lastRenderedPageBreak/>
        <w:t>Projekcija prihoda (201</w:t>
      </w:r>
      <w:r w:rsidR="0074022B">
        <w:rPr>
          <w:rFonts w:cs="Times New Roman" w:hAnsi="Times New Roman" w:ascii="Times New Roman"/>
          <w:sz w:val="24"/>
          <w:szCs w:val="24"/>
        </w:rPr>
        <w:t>8</w:t>
      </w:r>
      <w:r>
        <w:rPr>
          <w:rFonts w:cs="Times New Roman" w:hAnsi="Times New Roman" w:ascii="Times New Roman"/>
          <w:sz w:val="24"/>
          <w:szCs w:val="24"/>
        </w:rPr>
        <w:t>.-20</w:t>
      </w:r>
      <w:r w:rsidR="0074022B">
        <w:rPr>
          <w:rFonts w:cs="Times New Roman" w:hAnsi="Times New Roman" w:ascii="Times New Roman"/>
          <w:sz w:val="24"/>
          <w:szCs w:val="24"/>
        </w:rPr>
        <w:t>20</w:t>
      </w:r>
      <w:r w:rsidR="00CE7330">
        <w:rPr>
          <w:rFonts w:cs="Times New Roman" w:hAnsi="Times New Roman" w:ascii="Times New Roman"/>
          <w:sz w:val="24"/>
          <w:szCs w:val="24"/>
        </w:rPr>
        <w:t>.)</w:t>
      </w:r>
    </w:p>
    <w:tbl>
      <w:tblPr>
        <w:tblStyle w:val="GridTable6ColorfulAccent2"/>
        <w:tblW w:type="pct" w:w="5000"/>
        <w:tblLook w:val="04A0" w:noVBand="1" w:noHBand="0" w:lastColumn="0" w:firstColumn="1" w:lastRow="0" w:firstRow="1"/>
      </w:tblPr>
      <w:tblGrid>
        <w:gridCol w:w="1119"/>
        <w:gridCol w:w="2655"/>
        <w:gridCol w:w="1885"/>
        <w:gridCol w:w="1211"/>
        <w:gridCol w:w="1211"/>
        <w:gridCol w:w="1207"/>
      </w:tblGrid>
      <w:tr w:rsidTr="0005558B" w:rsidR="0005558B" w:rsidRPr="0005558B">
        <w:trPr>
          <w:cnfStyle w:val="100000000000"/>
          <w:trHeight w:val="20"/>
        </w:trPr>
        <w:tc>
          <w:tcPr>
            <w:cnfStyle w:val="001000000000"/>
            <w:tcW w:type="pct" w:w="602"/>
            <w:hideMark/>
          </w:tcPr>
          <w:p w:rsidRDefault="0005558B" w:rsidP="0005558B" w:rsidR="0005558B" w:rsidRPr="0005558B">
            <w:pPr>
              <w:jc w:val="both"/>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Redni Broj</w:t>
            </w:r>
          </w:p>
        </w:tc>
        <w:tc>
          <w:tcPr>
            <w:tcW w:type="pct" w:w="1429"/>
            <w:vAlign w:val="center"/>
            <w:hideMark/>
          </w:tcPr>
          <w:p w:rsidRDefault="0005558B" w:rsidP="0005558B" w:rsidR="0005558B" w:rsidRPr="0005558B">
            <w:pPr>
              <w:jc w:val="center"/>
              <w:cnfStyle w:val="1000000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Opis</w:t>
            </w:r>
          </w:p>
        </w:tc>
        <w:tc>
          <w:tcPr>
            <w:tcW w:type="pct" w:w="1015"/>
            <w:vAlign w:val="center"/>
            <w:hideMark/>
          </w:tcPr>
          <w:p w:rsidRDefault="0005558B" w:rsidP="0005558B" w:rsidR="0005558B" w:rsidRPr="0005558B">
            <w:pPr>
              <w:jc w:val="center"/>
              <w:cnfStyle w:val="1000000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28.2.2018.</w:t>
            </w:r>
          </w:p>
        </w:tc>
        <w:tc>
          <w:tcPr>
            <w:tcW w:type="pct" w:w="652"/>
            <w:vAlign w:val="center"/>
            <w:hideMark/>
          </w:tcPr>
          <w:p w:rsidRDefault="0005558B" w:rsidP="0005558B" w:rsidR="0005558B" w:rsidRPr="0005558B">
            <w:pPr>
              <w:jc w:val="center"/>
              <w:cnfStyle w:val="1000000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2018.</w:t>
            </w:r>
          </w:p>
        </w:tc>
        <w:tc>
          <w:tcPr>
            <w:tcW w:type="pct" w:w="652"/>
            <w:vAlign w:val="center"/>
            <w:hideMark/>
          </w:tcPr>
          <w:p w:rsidRDefault="0005558B" w:rsidP="0005558B" w:rsidR="0005558B" w:rsidRPr="0005558B">
            <w:pPr>
              <w:jc w:val="center"/>
              <w:cnfStyle w:val="1000000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2019.</w:t>
            </w:r>
          </w:p>
        </w:tc>
        <w:tc>
          <w:tcPr>
            <w:tcW w:type="pct" w:w="652"/>
            <w:vAlign w:val="center"/>
            <w:hideMark/>
          </w:tcPr>
          <w:p w:rsidRDefault="0005558B" w:rsidP="0005558B" w:rsidR="0005558B" w:rsidRPr="0005558B">
            <w:pPr>
              <w:jc w:val="center"/>
              <w:cnfStyle w:val="1000000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2020.</w:t>
            </w:r>
          </w:p>
        </w:tc>
      </w:tr>
      <w:tr w:rsidTr="0005558B" w:rsidR="0005558B" w:rsidRPr="0005558B">
        <w:trPr>
          <w:cnfStyle w:val="000000100000"/>
          <w:trHeight w:val="20"/>
        </w:trPr>
        <w:tc>
          <w:tcPr>
            <w:cnfStyle w:val="001000000000"/>
            <w:tcW w:type="pct" w:w="602"/>
            <w:hideMark/>
          </w:tcPr>
          <w:p w:rsidRDefault="0005558B" w:rsidP="0005558B" w:rsidR="0005558B" w:rsidRPr="0005558B">
            <w:pPr>
              <w:jc w:val="both"/>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1.</w:t>
            </w:r>
          </w:p>
        </w:tc>
        <w:tc>
          <w:tcPr>
            <w:tcW w:type="pct" w:w="1429"/>
            <w:hideMark/>
          </w:tcPr>
          <w:p w:rsidRDefault="0005558B" w:rsidP="0005558B" w:rsidR="0005558B" w:rsidRPr="0005558B">
            <w:pPr>
              <w:jc w:val="both"/>
              <w:cnfStyle w:val="0000001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Poslovni prihodi</w:t>
            </w:r>
          </w:p>
        </w:tc>
        <w:tc>
          <w:tcPr>
            <w:tcW w:type="pct" w:w="1015"/>
            <w:hideMark/>
          </w:tcPr>
          <w:p w:rsidRDefault="0005558B" w:rsidP="0005558B" w:rsidR="0005558B" w:rsidRPr="0005558B">
            <w:pPr>
              <w:jc w:val="right"/>
              <w:cnfStyle w:val="0000001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41.584</w:t>
            </w:r>
          </w:p>
        </w:tc>
        <w:tc>
          <w:tcPr>
            <w:tcW w:type="pct" w:w="652"/>
            <w:hideMark/>
          </w:tcPr>
          <w:p w:rsidRDefault="0005558B" w:rsidP="0005558B" w:rsidR="0005558B" w:rsidRPr="0005558B">
            <w:pPr>
              <w:jc w:val="right"/>
              <w:cnfStyle w:val="0000001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600.000</w:t>
            </w:r>
          </w:p>
        </w:tc>
        <w:tc>
          <w:tcPr>
            <w:tcW w:type="pct" w:w="652"/>
            <w:hideMark/>
          </w:tcPr>
          <w:p w:rsidRDefault="0005558B" w:rsidP="0005558B" w:rsidR="0005558B" w:rsidRPr="0005558B">
            <w:pPr>
              <w:jc w:val="right"/>
              <w:cnfStyle w:val="0000001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680.000</w:t>
            </w:r>
          </w:p>
        </w:tc>
        <w:tc>
          <w:tcPr>
            <w:tcW w:type="pct" w:w="652"/>
            <w:hideMark/>
          </w:tcPr>
          <w:p w:rsidRDefault="0005558B" w:rsidP="0005558B" w:rsidR="0005558B" w:rsidRPr="0005558B">
            <w:pPr>
              <w:jc w:val="right"/>
              <w:cnfStyle w:val="0000001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750.000</w:t>
            </w:r>
          </w:p>
        </w:tc>
      </w:tr>
      <w:tr w:rsidTr="0005558B" w:rsidR="0005558B" w:rsidRPr="0005558B">
        <w:trPr>
          <w:trHeight w:val="20"/>
        </w:trPr>
        <w:tc>
          <w:tcPr>
            <w:cnfStyle w:val="001000000000"/>
            <w:tcW w:type="pct" w:w="602"/>
            <w:hideMark/>
          </w:tcPr>
          <w:p w:rsidRDefault="0005558B" w:rsidP="0005558B" w:rsidR="0005558B" w:rsidRPr="0005558B">
            <w:pPr>
              <w:jc w:val="both"/>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 </w:t>
            </w:r>
          </w:p>
        </w:tc>
        <w:tc>
          <w:tcPr>
            <w:tcW w:type="pct" w:w="1429"/>
            <w:hideMark/>
          </w:tcPr>
          <w:p w:rsidRDefault="0005558B" w:rsidP="0005558B" w:rsidR="0005558B" w:rsidRPr="0005558B">
            <w:pPr>
              <w:jc w:val="both"/>
              <w:cnfStyle w:val="000000000000"/>
              <w:rPr>
                <w:rFonts w:cs="Times New Roman" w:eastAsia="Times New Roman" w:hAnsi="Times New Roman" w:ascii="Times New Roman"/>
                <w:b/>
                <w:bCs/>
                <w:color w:val="000000"/>
                <w:sz w:val="20"/>
                <w:szCs w:val="20"/>
                <w:lang w:eastAsia="hr-HR"/>
              </w:rPr>
            </w:pPr>
            <w:r w:rsidRPr="0005558B">
              <w:rPr>
                <w:rFonts w:cs="Times New Roman" w:eastAsia="Times New Roman" w:hAnsi="Times New Roman" w:ascii="Times New Roman"/>
                <w:b/>
                <w:bCs/>
                <w:color w:val="000000"/>
                <w:sz w:val="20"/>
                <w:szCs w:val="20"/>
                <w:lang w:eastAsia="hr-HR"/>
              </w:rPr>
              <w:t>Ukupni prihod</w:t>
            </w:r>
          </w:p>
        </w:tc>
        <w:tc>
          <w:tcPr>
            <w:tcW w:type="pct" w:w="1015"/>
            <w:hideMark/>
          </w:tcPr>
          <w:p w:rsidRDefault="0005558B" w:rsidP="0005558B" w:rsidR="0005558B" w:rsidRPr="0005558B">
            <w:pPr>
              <w:jc w:val="right"/>
              <w:cnfStyle w:val="000000000000"/>
              <w:rPr>
                <w:rFonts w:cs="Times New Roman" w:eastAsia="Times New Roman" w:hAnsi="Times New Roman" w:ascii="Times New Roman"/>
                <w:b/>
                <w:bCs/>
                <w:color w:val="000000"/>
                <w:sz w:val="20"/>
                <w:szCs w:val="20"/>
                <w:lang w:eastAsia="hr-HR"/>
              </w:rPr>
            </w:pPr>
            <w:r w:rsidRPr="0005558B">
              <w:rPr>
                <w:rFonts w:cs="Times New Roman" w:eastAsia="Times New Roman" w:hAnsi="Times New Roman" w:ascii="Times New Roman"/>
                <w:b/>
                <w:bCs/>
                <w:color w:val="000000"/>
                <w:sz w:val="20"/>
                <w:szCs w:val="20"/>
                <w:lang w:eastAsia="hr-HR"/>
              </w:rPr>
              <w:t>41.584</w:t>
            </w:r>
          </w:p>
        </w:tc>
        <w:tc>
          <w:tcPr>
            <w:tcW w:type="pct" w:w="652"/>
            <w:hideMark/>
          </w:tcPr>
          <w:p w:rsidRDefault="0005558B" w:rsidP="0005558B" w:rsidR="0005558B" w:rsidRPr="0005558B">
            <w:pPr>
              <w:jc w:val="right"/>
              <w:cnfStyle w:val="000000000000"/>
              <w:rPr>
                <w:rFonts w:cs="Times New Roman" w:eastAsia="Times New Roman" w:hAnsi="Times New Roman" w:ascii="Times New Roman"/>
                <w:b/>
                <w:bCs/>
                <w:color w:val="000000"/>
                <w:sz w:val="20"/>
                <w:szCs w:val="20"/>
                <w:lang w:eastAsia="hr-HR"/>
              </w:rPr>
            </w:pPr>
            <w:r w:rsidRPr="0005558B">
              <w:rPr>
                <w:rFonts w:cs="Times New Roman" w:eastAsia="Times New Roman" w:hAnsi="Times New Roman" w:ascii="Times New Roman"/>
                <w:b/>
                <w:bCs/>
                <w:color w:val="000000"/>
                <w:sz w:val="20"/>
                <w:szCs w:val="20"/>
                <w:lang w:eastAsia="hr-HR"/>
              </w:rPr>
              <w:t>600.000</w:t>
            </w:r>
          </w:p>
        </w:tc>
        <w:tc>
          <w:tcPr>
            <w:tcW w:type="pct" w:w="652"/>
            <w:hideMark/>
          </w:tcPr>
          <w:p w:rsidRDefault="0005558B" w:rsidP="0005558B" w:rsidR="0005558B" w:rsidRPr="0005558B">
            <w:pPr>
              <w:jc w:val="right"/>
              <w:cnfStyle w:val="000000000000"/>
              <w:rPr>
                <w:rFonts w:cs="Times New Roman" w:eastAsia="Times New Roman" w:hAnsi="Times New Roman" w:ascii="Times New Roman"/>
                <w:b/>
                <w:bCs/>
                <w:color w:val="000000"/>
                <w:sz w:val="20"/>
                <w:szCs w:val="20"/>
                <w:lang w:eastAsia="hr-HR"/>
              </w:rPr>
            </w:pPr>
            <w:r w:rsidRPr="0005558B">
              <w:rPr>
                <w:rFonts w:cs="Times New Roman" w:eastAsia="Times New Roman" w:hAnsi="Times New Roman" w:ascii="Times New Roman"/>
                <w:b/>
                <w:bCs/>
                <w:color w:val="000000"/>
                <w:sz w:val="20"/>
                <w:szCs w:val="20"/>
                <w:lang w:eastAsia="hr-HR"/>
              </w:rPr>
              <w:t>800.000</w:t>
            </w:r>
          </w:p>
        </w:tc>
        <w:tc>
          <w:tcPr>
            <w:tcW w:type="pct" w:w="652"/>
            <w:hideMark/>
          </w:tcPr>
          <w:p w:rsidRDefault="0005558B" w:rsidP="0005558B" w:rsidR="0005558B" w:rsidRPr="0005558B">
            <w:pPr>
              <w:jc w:val="right"/>
              <w:cnfStyle w:val="000000000000"/>
              <w:rPr>
                <w:rFonts w:cs="Times New Roman" w:eastAsia="Times New Roman" w:hAnsi="Times New Roman" w:ascii="Times New Roman"/>
                <w:b/>
                <w:bCs/>
                <w:color w:val="000000"/>
                <w:sz w:val="20"/>
                <w:szCs w:val="20"/>
                <w:lang w:eastAsia="hr-HR"/>
              </w:rPr>
            </w:pPr>
            <w:r w:rsidRPr="0005558B">
              <w:rPr>
                <w:rFonts w:cs="Times New Roman" w:eastAsia="Times New Roman" w:hAnsi="Times New Roman" w:ascii="Times New Roman"/>
                <w:b/>
                <w:bCs/>
                <w:color w:val="000000"/>
                <w:sz w:val="20"/>
                <w:szCs w:val="20"/>
                <w:lang w:eastAsia="hr-HR"/>
              </w:rPr>
              <w:t>1.000.000</w:t>
            </w:r>
          </w:p>
        </w:tc>
      </w:tr>
    </w:tbl>
    <w:p w:rsidRDefault="006835B2" w:rsidP="0005558B" w:rsidR="0074022B">
      <w:pPr>
        <w:pStyle w:val="Opisslike"/>
        <w:jc w:val="both"/>
        <w:rPr>
          <w:rFonts w:cs="Times New Roman" w:hAnsi="Times New Roman" w:ascii="Times New Roman"/>
          <w:sz w:val="24"/>
          <w:szCs w:val="24"/>
        </w:rPr>
      </w:pPr>
      <w:bookmarkStart w:name="_Toc511645681" w:id="59"/>
      <w:r w:rsidRPr="006835B2">
        <w:rPr>
          <w:rFonts w:cs="Times New Roman" w:hAnsi="Times New Roman" w:ascii="Times New Roman"/>
          <w:i w:val="false"/>
          <w:color w:val="auto"/>
          <w:sz w:val="20"/>
        </w:rPr>
        <w:t xml:space="preserve">Tablica </w:t>
      </w:r>
      <w:r w:rsidR="00EC092B">
        <w:rPr>
          <w:rFonts w:cs="Times New Roman" w:hAnsi="Times New Roman" w:ascii="Times New Roman"/>
          <w:i w:val="false"/>
          <w:color w:val="auto"/>
          <w:sz w:val="20"/>
        </w:rPr>
        <w:fldChar w:fldCharType="begin"/>
      </w:r>
      <w:r w:rsidR="006054B4">
        <w:rPr>
          <w:rFonts w:cs="Times New Roman" w:hAnsi="Times New Roman" w:ascii="Times New Roman"/>
          <w:i w:val="false"/>
          <w:color w:val="auto"/>
          <w:sz w:val="20"/>
        </w:rPr>
        <w:instrText xml:space="preserve"> SEQ Tablica \* ARABIC </w:instrText>
      </w:r>
      <w:r w:rsidR="00EC092B">
        <w:rPr>
          <w:rFonts w:cs="Times New Roman" w:hAnsi="Times New Roman" w:ascii="Times New Roman"/>
          <w:i w:val="false"/>
          <w:color w:val="auto"/>
          <w:sz w:val="20"/>
        </w:rPr>
        <w:fldChar w:fldCharType="separate"/>
      </w:r>
      <w:r w:rsidR="00191403">
        <w:rPr>
          <w:rFonts w:cs="Times New Roman" w:hAnsi="Times New Roman" w:ascii="Times New Roman"/>
          <w:i w:val="false"/>
          <w:noProof/>
          <w:color w:val="auto"/>
          <w:sz w:val="20"/>
        </w:rPr>
        <w:t>12</w:t>
      </w:r>
      <w:r w:rsidR="00EC092B">
        <w:rPr>
          <w:rFonts w:cs="Times New Roman" w:hAnsi="Times New Roman" w:ascii="Times New Roman"/>
          <w:i w:val="false"/>
          <w:color w:val="auto"/>
          <w:sz w:val="20"/>
        </w:rPr>
        <w:fldChar w:fldCharType="end"/>
      </w:r>
      <w:r w:rsidRPr="006835B2">
        <w:rPr>
          <w:rFonts w:cs="Times New Roman" w:hAnsi="Times New Roman" w:ascii="Times New Roman"/>
          <w:i w:val="false"/>
          <w:color w:val="auto"/>
          <w:sz w:val="20"/>
        </w:rPr>
        <w:t>. Tablica planiranih prihoda</w:t>
      </w:r>
      <w:r w:rsidR="00DF3A02">
        <w:rPr>
          <w:rFonts w:cs="Times New Roman" w:hAnsi="Times New Roman" w:ascii="Times New Roman"/>
          <w:i w:val="false"/>
          <w:color w:val="auto"/>
          <w:sz w:val="20"/>
        </w:rPr>
        <w:t xml:space="preserve"> </w:t>
      </w:r>
      <w:r w:rsidR="00BE597E" w:rsidRPr="00BE597E">
        <w:rPr>
          <w:rFonts w:cs="Times New Roman" w:hAnsi="Times New Roman" w:ascii="Times New Roman"/>
          <w:i w:val="false"/>
          <w:color w:val="auto"/>
          <w:sz w:val="20"/>
        </w:rPr>
        <w:t xml:space="preserve">za razdoblje od </w:t>
      </w:r>
      <w:r w:rsidR="00D7177F">
        <w:rPr>
          <w:rFonts w:cs="Times New Roman" w:hAnsi="Times New Roman" w:ascii="Times New Roman"/>
          <w:i w:val="false"/>
          <w:color w:val="auto"/>
          <w:sz w:val="20"/>
        </w:rPr>
        <w:t>201</w:t>
      </w:r>
      <w:r w:rsidR="0005558B">
        <w:rPr>
          <w:rFonts w:cs="Times New Roman" w:hAnsi="Times New Roman" w:ascii="Times New Roman"/>
          <w:i w:val="false"/>
          <w:color w:val="auto"/>
          <w:sz w:val="20"/>
        </w:rPr>
        <w:t>8</w:t>
      </w:r>
      <w:r w:rsidR="00BE597E" w:rsidRPr="00BE597E">
        <w:rPr>
          <w:rFonts w:cs="Times New Roman" w:hAnsi="Times New Roman" w:ascii="Times New Roman"/>
          <w:i w:val="false"/>
          <w:color w:val="auto"/>
          <w:sz w:val="20"/>
        </w:rPr>
        <w:t>. do 20</w:t>
      </w:r>
      <w:r w:rsidR="00071C43">
        <w:rPr>
          <w:rFonts w:cs="Times New Roman" w:hAnsi="Times New Roman" w:ascii="Times New Roman"/>
          <w:i w:val="false"/>
          <w:color w:val="auto"/>
          <w:sz w:val="20"/>
        </w:rPr>
        <w:t>20</w:t>
      </w:r>
      <w:r w:rsidR="00BE597E" w:rsidRPr="00BE597E">
        <w:rPr>
          <w:rFonts w:cs="Times New Roman" w:hAnsi="Times New Roman" w:ascii="Times New Roman"/>
          <w:i w:val="false"/>
          <w:color w:val="auto"/>
          <w:sz w:val="20"/>
        </w:rPr>
        <w:t>. godine</w:t>
      </w:r>
      <w:r w:rsidR="00BE597E">
        <w:rPr>
          <w:rFonts w:cs="Times New Roman" w:hAnsi="Times New Roman" w:ascii="Times New Roman"/>
          <w:i w:val="false"/>
          <w:color w:val="auto"/>
          <w:sz w:val="20"/>
        </w:rPr>
        <w:t xml:space="preserve"> </w:t>
      </w:r>
      <w:r w:rsidR="00DF3A02">
        <w:rPr>
          <w:rFonts w:cs="Times New Roman" w:hAnsi="Times New Roman" w:ascii="Times New Roman"/>
          <w:i w:val="false"/>
          <w:color w:val="auto"/>
          <w:sz w:val="20"/>
        </w:rPr>
        <w:t xml:space="preserve">društva </w:t>
      </w:r>
      <w:r w:rsidR="0005558B" w:rsidRPr="0005558B">
        <w:rPr>
          <w:rFonts w:cs="Times New Roman" w:hAnsi="Times New Roman" w:ascii="Times New Roman"/>
          <w:i w:val="false"/>
          <w:color w:val="auto"/>
          <w:sz w:val="20"/>
        </w:rPr>
        <w:t>Nardus N.T. d.o.o.</w:t>
      </w:r>
      <w:bookmarkEnd w:id="59"/>
    </w:p>
    <w:p w:rsidRDefault="0005558B" w:rsidP="00DB7AE1" w:rsidR="0005558B">
      <w:pPr>
        <w:jc w:val="both"/>
        <w:rPr>
          <w:rFonts w:cs="Times New Roman" w:hAnsi="Times New Roman" w:ascii="Times New Roman"/>
          <w:sz w:val="24"/>
          <w:szCs w:val="24"/>
        </w:rPr>
      </w:pPr>
    </w:p>
    <w:p w:rsidRDefault="006835B2" w:rsidP="00DB7AE1" w:rsidR="000214C4">
      <w:pPr>
        <w:jc w:val="both"/>
        <w:rPr>
          <w:rFonts w:cs="Times New Roman" w:hAnsi="Times New Roman" w:ascii="Times New Roman"/>
          <w:sz w:val="24"/>
          <w:szCs w:val="24"/>
        </w:rPr>
      </w:pPr>
      <w:r>
        <w:rPr>
          <w:rFonts w:cs="Times New Roman" w:hAnsi="Times New Roman" w:ascii="Times New Roman"/>
          <w:sz w:val="24"/>
          <w:szCs w:val="24"/>
        </w:rPr>
        <w:t>Projekcija troškova (20</w:t>
      </w:r>
      <w:r w:rsidR="0074022B">
        <w:rPr>
          <w:rFonts w:cs="Times New Roman" w:hAnsi="Times New Roman" w:ascii="Times New Roman"/>
          <w:sz w:val="24"/>
          <w:szCs w:val="24"/>
        </w:rPr>
        <w:t>18</w:t>
      </w:r>
      <w:r>
        <w:rPr>
          <w:rFonts w:cs="Times New Roman" w:hAnsi="Times New Roman" w:ascii="Times New Roman"/>
          <w:sz w:val="24"/>
          <w:szCs w:val="24"/>
        </w:rPr>
        <w:t>.-20</w:t>
      </w:r>
      <w:r w:rsidR="0074022B">
        <w:rPr>
          <w:rFonts w:cs="Times New Roman" w:hAnsi="Times New Roman" w:ascii="Times New Roman"/>
          <w:sz w:val="24"/>
          <w:szCs w:val="24"/>
        </w:rPr>
        <w:t>20</w:t>
      </w:r>
      <w:r w:rsidR="000214C4" w:rsidRPr="005E1519">
        <w:rPr>
          <w:rFonts w:cs="Times New Roman" w:hAnsi="Times New Roman" w:ascii="Times New Roman"/>
          <w:sz w:val="24"/>
          <w:szCs w:val="24"/>
        </w:rPr>
        <w:t>.)</w:t>
      </w:r>
    </w:p>
    <w:tbl>
      <w:tblPr>
        <w:tblStyle w:val="GridTable6ColorfulAccent2"/>
        <w:tblW w:type="pct" w:w="5000"/>
        <w:tblLook w:val="04A0" w:noVBand="1" w:noHBand="0" w:lastColumn="0" w:firstColumn="1" w:lastRow="0" w:firstRow="1"/>
      </w:tblPr>
      <w:tblGrid>
        <w:gridCol w:w="1119"/>
        <w:gridCol w:w="2655"/>
        <w:gridCol w:w="1885"/>
        <w:gridCol w:w="1211"/>
        <w:gridCol w:w="1211"/>
        <w:gridCol w:w="1207"/>
      </w:tblGrid>
      <w:tr w:rsidTr="0005558B" w:rsidR="0005558B" w:rsidRPr="0005558B">
        <w:trPr>
          <w:cnfStyle w:val="100000000000"/>
          <w:trHeight w:val="525"/>
        </w:trPr>
        <w:tc>
          <w:tcPr>
            <w:cnfStyle w:val="001000000000"/>
            <w:tcW w:type="pct" w:w="602"/>
            <w:hideMark/>
          </w:tcPr>
          <w:p w:rsidRDefault="0005558B" w:rsidP="0005558B" w:rsidR="0005558B" w:rsidRPr="0005558B">
            <w:pPr>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Redni Broj</w:t>
            </w:r>
          </w:p>
        </w:tc>
        <w:tc>
          <w:tcPr>
            <w:tcW w:type="pct" w:w="1429"/>
            <w:vAlign w:val="center"/>
            <w:hideMark/>
          </w:tcPr>
          <w:p w:rsidRDefault="0005558B" w:rsidP="0005558B" w:rsidR="0005558B" w:rsidRPr="0005558B">
            <w:pPr>
              <w:jc w:val="center"/>
              <w:cnfStyle w:val="1000000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Opis</w:t>
            </w:r>
          </w:p>
        </w:tc>
        <w:tc>
          <w:tcPr>
            <w:tcW w:type="pct" w:w="1015"/>
            <w:vAlign w:val="center"/>
            <w:hideMark/>
          </w:tcPr>
          <w:p w:rsidRDefault="0005558B" w:rsidP="0005558B" w:rsidR="0005558B" w:rsidRPr="0005558B">
            <w:pPr>
              <w:jc w:val="center"/>
              <w:cnfStyle w:val="1000000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28.2.2018.</w:t>
            </w:r>
          </w:p>
        </w:tc>
        <w:tc>
          <w:tcPr>
            <w:tcW w:type="pct" w:w="652"/>
            <w:vAlign w:val="center"/>
            <w:hideMark/>
          </w:tcPr>
          <w:p w:rsidRDefault="0005558B" w:rsidP="0005558B" w:rsidR="0005558B" w:rsidRPr="0005558B">
            <w:pPr>
              <w:jc w:val="center"/>
              <w:cnfStyle w:val="1000000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2018.</w:t>
            </w:r>
          </w:p>
        </w:tc>
        <w:tc>
          <w:tcPr>
            <w:tcW w:type="pct" w:w="652"/>
            <w:vAlign w:val="center"/>
            <w:hideMark/>
          </w:tcPr>
          <w:p w:rsidRDefault="0005558B" w:rsidP="0005558B" w:rsidR="0005558B" w:rsidRPr="0005558B">
            <w:pPr>
              <w:jc w:val="center"/>
              <w:cnfStyle w:val="1000000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2019.</w:t>
            </w:r>
          </w:p>
        </w:tc>
        <w:tc>
          <w:tcPr>
            <w:tcW w:type="pct" w:w="652"/>
            <w:vAlign w:val="center"/>
            <w:hideMark/>
          </w:tcPr>
          <w:p w:rsidRDefault="0005558B" w:rsidP="0005558B" w:rsidR="0005558B" w:rsidRPr="0005558B">
            <w:pPr>
              <w:jc w:val="center"/>
              <w:cnfStyle w:val="1000000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2020.</w:t>
            </w:r>
          </w:p>
        </w:tc>
      </w:tr>
      <w:tr w:rsidTr="0005558B" w:rsidR="0005558B" w:rsidRPr="0005558B">
        <w:trPr>
          <w:cnfStyle w:val="000000100000"/>
          <w:trHeight w:val="315"/>
        </w:trPr>
        <w:tc>
          <w:tcPr>
            <w:cnfStyle w:val="001000000000"/>
            <w:tcW w:type="pct" w:w="602"/>
            <w:hideMark/>
          </w:tcPr>
          <w:p w:rsidRDefault="0005558B" w:rsidP="0005558B" w:rsidR="0005558B" w:rsidRPr="0005558B">
            <w:pPr>
              <w:jc w:val="center"/>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1.</w:t>
            </w:r>
          </w:p>
        </w:tc>
        <w:tc>
          <w:tcPr>
            <w:tcW w:type="pct" w:w="1429"/>
            <w:hideMark/>
          </w:tcPr>
          <w:p w:rsidRDefault="0005558B" w:rsidP="0005558B" w:rsidR="0005558B" w:rsidRPr="0005558B">
            <w:pPr>
              <w:jc w:val="both"/>
              <w:cnfStyle w:val="0000001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Materijalni troškovi</w:t>
            </w:r>
          </w:p>
        </w:tc>
        <w:tc>
          <w:tcPr>
            <w:tcW w:type="pct" w:w="1015"/>
            <w:hideMark/>
          </w:tcPr>
          <w:p w:rsidRDefault="0005558B" w:rsidP="0005558B" w:rsidR="0005558B" w:rsidRPr="0005558B">
            <w:pPr>
              <w:jc w:val="right"/>
              <w:cnfStyle w:val="0000001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0</w:t>
            </w:r>
          </w:p>
        </w:tc>
        <w:tc>
          <w:tcPr>
            <w:tcW w:type="pct" w:w="652"/>
            <w:hideMark/>
          </w:tcPr>
          <w:p w:rsidRDefault="0005558B" w:rsidP="0005558B" w:rsidR="0005558B" w:rsidRPr="0005558B">
            <w:pPr>
              <w:jc w:val="right"/>
              <w:cnfStyle w:val="0000001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400.000</w:t>
            </w:r>
          </w:p>
        </w:tc>
        <w:tc>
          <w:tcPr>
            <w:tcW w:type="pct" w:w="652"/>
            <w:hideMark/>
          </w:tcPr>
          <w:p w:rsidRDefault="0005558B" w:rsidP="0005558B" w:rsidR="0005558B" w:rsidRPr="0005558B">
            <w:pPr>
              <w:jc w:val="right"/>
              <w:cnfStyle w:val="0000001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500.000</w:t>
            </w:r>
          </w:p>
        </w:tc>
        <w:tc>
          <w:tcPr>
            <w:tcW w:type="pct" w:w="652"/>
            <w:hideMark/>
          </w:tcPr>
          <w:p w:rsidRDefault="0005558B" w:rsidP="0005558B" w:rsidR="0005558B" w:rsidRPr="0005558B">
            <w:pPr>
              <w:jc w:val="right"/>
              <w:cnfStyle w:val="0000001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600.000</w:t>
            </w:r>
          </w:p>
        </w:tc>
      </w:tr>
      <w:tr w:rsidTr="0005558B" w:rsidR="0005558B" w:rsidRPr="0005558B">
        <w:trPr>
          <w:trHeight w:val="315"/>
        </w:trPr>
        <w:tc>
          <w:tcPr>
            <w:cnfStyle w:val="001000000000"/>
            <w:tcW w:type="pct" w:w="602"/>
            <w:hideMark/>
          </w:tcPr>
          <w:p w:rsidRDefault="0005558B" w:rsidP="0005558B" w:rsidR="0005558B" w:rsidRPr="0005558B">
            <w:pPr>
              <w:jc w:val="center"/>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2.</w:t>
            </w:r>
          </w:p>
        </w:tc>
        <w:tc>
          <w:tcPr>
            <w:tcW w:type="pct" w:w="1429"/>
            <w:hideMark/>
          </w:tcPr>
          <w:p w:rsidRDefault="0005558B" w:rsidP="0005558B" w:rsidR="0005558B" w:rsidRPr="0005558B">
            <w:pPr>
              <w:jc w:val="both"/>
              <w:cnfStyle w:val="0000000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Troškovi osoblja</w:t>
            </w:r>
          </w:p>
        </w:tc>
        <w:tc>
          <w:tcPr>
            <w:tcW w:type="pct" w:w="1015"/>
            <w:hideMark/>
          </w:tcPr>
          <w:p w:rsidRDefault="0005558B" w:rsidP="0005558B" w:rsidR="0005558B" w:rsidRPr="0005558B">
            <w:pPr>
              <w:jc w:val="right"/>
              <w:cnfStyle w:val="0000000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0</w:t>
            </w:r>
          </w:p>
        </w:tc>
        <w:tc>
          <w:tcPr>
            <w:tcW w:type="pct" w:w="652"/>
            <w:hideMark/>
          </w:tcPr>
          <w:p w:rsidRDefault="0005558B" w:rsidP="0005558B" w:rsidR="0005558B" w:rsidRPr="0005558B">
            <w:pPr>
              <w:jc w:val="right"/>
              <w:cnfStyle w:val="0000000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30.000</w:t>
            </w:r>
          </w:p>
        </w:tc>
        <w:tc>
          <w:tcPr>
            <w:tcW w:type="pct" w:w="652"/>
            <w:hideMark/>
          </w:tcPr>
          <w:p w:rsidRDefault="0005558B" w:rsidP="0005558B" w:rsidR="0005558B" w:rsidRPr="0005558B">
            <w:pPr>
              <w:jc w:val="right"/>
              <w:cnfStyle w:val="0000000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50.000</w:t>
            </w:r>
          </w:p>
        </w:tc>
        <w:tc>
          <w:tcPr>
            <w:tcW w:type="pct" w:w="652"/>
            <w:hideMark/>
          </w:tcPr>
          <w:p w:rsidRDefault="0005558B" w:rsidP="0005558B" w:rsidR="0005558B" w:rsidRPr="0005558B">
            <w:pPr>
              <w:jc w:val="right"/>
              <w:cnfStyle w:val="0000000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60.000</w:t>
            </w:r>
          </w:p>
        </w:tc>
      </w:tr>
      <w:tr w:rsidTr="0005558B" w:rsidR="0005558B" w:rsidRPr="0005558B">
        <w:trPr>
          <w:cnfStyle w:val="000000100000"/>
          <w:trHeight w:val="315"/>
        </w:trPr>
        <w:tc>
          <w:tcPr>
            <w:cnfStyle w:val="001000000000"/>
            <w:tcW w:type="pct" w:w="602"/>
            <w:hideMark/>
          </w:tcPr>
          <w:p w:rsidRDefault="0005558B" w:rsidP="0005558B" w:rsidR="0005558B" w:rsidRPr="0005558B">
            <w:pPr>
              <w:jc w:val="center"/>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3.</w:t>
            </w:r>
          </w:p>
        </w:tc>
        <w:tc>
          <w:tcPr>
            <w:tcW w:type="pct" w:w="1429"/>
            <w:hideMark/>
          </w:tcPr>
          <w:p w:rsidRDefault="0005558B" w:rsidP="0005558B" w:rsidR="0005558B" w:rsidRPr="0005558B">
            <w:pPr>
              <w:jc w:val="both"/>
              <w:cnfStyle w:val="0000001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Amortizacija</w:t>
            </w:r>
          </w:p>
        </w:tc>
        <w:tc>
          <w:tcPr>
            <w:tcW w:type="pct" w:w="1015"/>
            <w:hideMark/>
          </w:tcPr>
          <w:p w:rsidRDefault="0005558B" w:rsidP="0005558B" w:rsidR="0005558B" w:rsidRPr="0005558B">
            <w:pPr>
              <w:jc w:val="right"/>
              <w:cnfStyle w:val="0000001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0</w:t>
            </w:r>
          </w:p>
        </w:tc>
        <w:tc>
          <w:tcPr>
            <w:tcW w:type="pct" w:w="652"/>
            <w:hideMark/>
          </w:tcPr>
          <w:p w:rsidRDefault="0005558B" w:rsidP="0005558B" w:rsidR="0005558B" w:rsidRPr="0005558B">
            <w:pPr>
              <w:jc w:val="right"/>
              <w:cnfStyle w:val="0000001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25.000</w:t>
            </w:r>
          </w:p>
        </w:tc>
        <w:tc>
          <w:tcPr>
            <w:tcW w:type="pct" w:w="652"/>
            <w:hideMark/>
          </w:tcPr>
          <w:p w:rsidRDefault="0005558B" w:rsidP="0005558B" w:rsidR="0005558B" w:rsidRPr="0005558B">
            <w:pPr>
              <w:jc w:val="right"/>
              <w:cnfStyle w:val="0000001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30.000</w:t>
            </w:r>
          </w:p>
        </w:tc>
        <w:tc>
          <w:tcPr>
            <w:tcW w:type="pct" w:w="652"/>
            <w:hideMark/>
          </w:tcPr>
          <w:p w:rsidRDefault="0005558B" w:rsidP="0005558B" w:rsidR="0005558B" w:rsidRPr="0005558B">
            <w:pPr>
              <w:jc w:val="right"/>
              <w:cnfStyle w:val="0000001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40.000</w:t>
            </w:r>
          </w:p>
        </w:tc>
      </w:tr>
      <w:tr w:rsidTr="0005558B" w:rsidR="0005558B" w:rsidRPr="0005558B">
        <w:trPr>
          <w:trHeight w:val="315"/>
        </w:trPr>
        <w:tc>
          <w:tcPr>
            <w:cnfStyle w:val="001000000000"/>
            <w:tcW w:type="pct" w:w="602"/>
            <w:hideMark/>
          </w:tcPr>
          <w:p w:rsidRDefault="0005558B" w:rsidP="0005558B" w:rsidR="0005558B" w:rsidRPr="0005558B">
            <w:pPr>
              <w:jc w:val="center"/>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4.</w:t>
            </w:r>
          </w:p>
        </w:tc>
        <w:tc>
          <w:tcPr>
            <w:tcW w:type="pct" w:w="1429"/>
            <w:hideMark/>
          </w:tcPr>
          <w:p w:rsidRDefault="0005558B" w:rsidP="0005558B" w:rsidR="0005558B" w:rsidRPr="0005558B">
            <w:pPr>
              <w:jc w:val="both"/>
              <w:cnfStyle w:val="0000000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Ostali troškovi</w:t>
            </w:r>
          </w:p>
        </w:tc>
        <w:tc>
          <w:tcPr>
            <w:tcW w:type="pct" w:w="1015"/>
            <w:hideMark/>
          </w:tcPr>
          <w:p w:rsidRDefault="0005558B" w:rsidP="0005558B" w:rsidR="0005558B" w:rsidRPr="0005558B">
            <w:pPr>
              <w:jc w:val="right"/>
              <w:cnfStyle w:val="0000000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0</w:t>
            </w:r>
          </w:p>
        </w:tc>
        <w:tc>
          <w:tcPr>
            <w:tcW w:type="pct" w:w="652"/>
            <w:hideMark/>
          </w:tcPr>
          <w:p w:rsidRDefault="0005558B" w:rsidP="0005558B" w:rsidR="0005558B" w:rsidRPr="0005558B">
            <w:pPr>
              <w:jc w:val="right"/>
              <w:cnfStyle w:val="0000000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15.000</w:t>
            </w:r>
          </w:p>
        </w:tc>
        <w:tc>
          <w:tcPr>
            <w:tcW w:type="pct" w:w="652"/>
            <w:hideMark/>
          </w:tcPr>
          <w:p w:rsidRDefault="0005558B" w:rsidP="0005558B" w:rsidR="0005558B" w:rsidRPr="0005558B">
            <w:pPr>
              <w:jc w:val="right"/>
              <w:cnfStyle w:val="0000000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20.000</w:t>
            </w:r>
          </w:p>
        </w:tc>
        <w:tc>
          <w:tcPr>
            <w:tcW w:type="pct" w:w="652"/>
            <w:hideMark/>
          </w:tcPr>
          <w:p w:rsidRDefault="0005558B" w:rsidP="0005558B" w:rsidR="0005558B" w:rsidRPr="0005558B">
            <w:pPr>
              <w:jc w:val="right"/>
              <w:cnfStyle w:val="0000000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25.000</w:t>
            </w:r>
          </w:p>
        </w:tc>
      </w:tr>
      <w:tr w:rsidTr="0005558B" w:rsidR="0005558B" w:rsidRPr="0005558B">
        <w:trPr>
          <w:cnfStyle w:val="000000100000"/>
          <w:trHeight w:val="315"/>
        </w:trPr>
        <w:tc>
          <w:tcPr>
            <w:cnfStyle w:val="001000000000"/>
            <w:tcW w:type="pct" w:w="602"/>
            <w:hideMark/>
          </w:tcPr>
          <w:p w:rsidRDefault="0005558B" w:rsidP="0005558B" w:rsidR="0005558B" w:rsidRPr="0005558B">
            <w:pPr>
              <w:jc w:val="center"/>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 </w:t>
            </w:r>
          </w:p>
        </w:tc>
        <w:tc>
          <w:tcPr>
            <w:tcW w:type="pct" w:w="1429"/>
            <w:hideMark/>
          </w:tcPr>
          <w:p w:rsidRDefault="0005558B" w:rsidP="0005558B" w:rsidR="0005558B" w:rsidRPr="0005558B">
            <w:pPr>
              <w:jc w:val="both"/>
              <w:cnfStyle w:val="000000100000"/>
              <w:rPr>
                <w:rFonts w:cs="Times New Roman" w:eastAsia="Times New Roman" w:hAnsi="Times New Roman" w:ascii="Times New Roman"/>
                <w:b/>
                <w:bCs/>
                <w:color w:val="000000"/>
                <w:sz w:val="20"/>
                <w:szCs w:val="20"/>
                <w:lang w:eastAsia="hr-HR"/>
              </w:rPr>
            </w:pPr>
            <w:r w:rsidRPr="0005558B">
              <w:rPr>
                <w:rFonts w:cs="Times New Roman" w:eastAsia="Times New Roman" w:hAnsi="Times New Roman" w:ascii="Times New Roman"/>
                <w:b/>
                <w:bCs/>
                <w:color w:val="000000"/>
                <w:sz w:val="20"/>
                <w:szCs w:val="20"/>
                <w:lang w:eastAsia="hr-HR"/>
              </w:rPr>
              <w:t>Ukupni rashod</w:t>
            </w:r>
          </w:p>
        </w:tc>
        <w:tc>
          <w:tcPr>
            <w:tcW w:type="pct" w:w="1015"/>
            <w:hideMark/>
          </w:tcPr>
          <w:p w:rsidRDefault="0005558B" w:rsidP="0005558B" w:rsidR="0005558B" w:rsidRPr="0005558B">
            <w:pPr>
              <w:jc w:val="right"/>
              <w:cnfStyle w:val="000000100000"/>
              <w:rPr>
                <w:rFonts w:cs="Times New Roman" w:eastAsia="Times New Roman" w:hAnsi="Times New Roman" w:ascii="Times New Roman"/>
                <w:b/>
                <w:bCs/>
                <w:color w:val="000000"/>
                <w:sz w:val="20"/>
                <w:szCs w:val="20"/>
                <w:lang w:eastAsia="hr-HR"/>
              </w:rPr>
            </w:pPr>
            <w:r w:rsidRPr="0005558B">
              <w:rPr>
                <w:rFonts w:cs="Times New Roman" w:eastAsia="Times New Roman" w:hAnsi="Times New Roman" w:ascii="Times New Roman"/>
                <w:b/>
                <w:bCs/>
                <w:color w:val="000000"/>
                <w:sz w:val="20"/>
                <w:szCs w:val="20"/>
                <w:lang w:eastAsia="hr-HR"/>
              </w:rPr>
              <w:t>0</w:t>
            </w:r>
          </w:p>
        </w:tc>
        <w:tc>
          <w:tcPr>
            <w:tcW w:type="pct" w:w="652"/>
            <w:hideMark/>
          </w:tcPr>
          <w:p w:rsidRDefault="0005558B" w:rsidP="0005558B" w:rsidR="0005558B" w:rsidRPr="0005558B">
            <w:pPr>
              <w:jc w:val="right"/>
              <w:cnfStyle w:val="000000100000"/>
              <w:rPr>
                <w:rFonts w:cs="Times New Roman" w:eastAsia="Times New Roman" w:hAnsi="Times New Roman" w:ascii="Times New Roman"/>
                <w:b/>
                <w:bCs/>
                <w:color w:val="000000"/>
                <w:sz w:val="20"/>
                <w:szCs w:val="20"/>
                <w:lang w:eastAsia="hr-HR"/>
              </w:rPr>
            </w:pPr>
            <w:r w:rsidRPr="0005558B">
              <w:rPr>
                <w:rFonts w:cs="Times New Roman" w:eastAsia="Times New Roman" w:hAnsi="Times New Roman" w:ascii="Times New Roman"/>
                <w:b/>
                <w:bCs/>
                <w:color w:val="000000"/>
                <w:sz w:val="20"/>
                <w:szCs w:val="20"/>
                <w:lang w:eastAsia="hr-HR"/>
              </w:rPr>
              <w:t>500.000</w:t>
            </w:r>
          </w:p>
        </w:tc>
        <w:tc>
          <w:tcPr>
            <w:tcW w:type="pct" w:w="652"/>
            <w:hideMark/>
          </w:tcPr>
          <w:p w:rsidRDefault="0005558B" w:rsidP="0005558B" w:rsidR="0005558B" w:rsidRPr="0005558B">
            <w:pPr>
              <w:jc w:val="right"/>
              <w:cnfStyle w:val="000000100000"/>
              <w:rPr>
                <w:rFonts w:cs="Times New Roman" w:eastAsia="Times New Roman" w:hAnsi="Times New Roman" w:ascii="Times New Roman"/>
                <w:b/>
                <w:bCs/>
                <w:color w:val="000000"/>
                <w:sz w:val="20"/>
                <w:szCs w:val="20"/>
                <w:lang w:eastAsia="hr-HR"/>
              </w:rPr>
            </w:pPr>
            <w:r w:rsidRPr="0005558B">
              <w:rPr>
                <w:rFonts w:cs="Times New Roman" w:eastAsia="Times New Roman" w:hAnsi="Times New Roman" w:ascii="Times New Roman"/>
                <w:b/>
                <w:bCs/>
                <w:color w:val="000000"/>
                <w:sz w:val="20"/>
                <w:szCs w:val="20"/>
                <w:lang w:eastAsia="hr-HR"/>
              </w:rPr>
              <w:t>700.000</w:t>
            </w:r>
          </w:p>
        </w:tc>
        <w:tc>
          <w:tcPr>
            <w:tcW w:type="pct" w:w="652"/>
            <w:hideMark/>
          </w:tcPr>
          <w:p w:rsidRDefault="0005558B" w:rsidP="0005558B" w:rsidR="0005558B" w:rsidRPr="0005558B">
            <w:pPr>
              <w:jc w:val="right"/>
              <w:cnfStyle w:val="000000100000"/>
              <w:rPr>
                <w:rFonts w:cs="Times New Roman" w:eastAsia="Times New Roman" w:hAnsi="Times New Roman" w:ascii="Times New Roman"/>
                <w:b/>
                <w:bCs/>
                <w:color w:val="000000"/>
                <w:sz w:val="20"/>
                <w:szCs w:val="20"/>
                <w:lang w:eastAsia="hr-HR"/>
              </w:rPr>
            </w:pPr>
            <w:r w:rsidRPr="0005558B">
              <w:rPr>
                <w:rFonts w:cs="Times New Roman" w:eastAsia="Times New Roman" w:hAnsi="Times New Roman" w:ascii="Times New Roman"/>
                <w:b/>
                <w:bCs/>
                <w:color w:val="000000"/>
                <w:sz w:val="20"/>
                <w:szCs w:val="20"/>
                <w:lang w:eastAsia="hr-HR"/>
              </w:rPr>
              <w:t>850.000</w:t>
            </w:r>
          </w:p>
        </w:tc>
      </w:tr>
    </w:tbl>
    <w:p w:rsidRDefault="00CE7330" w:rsidP="00AB3B2D" w:rsidR="00BD2991">
      <w:pPr>
        <w:pStyle w:val="Opisslike"/>
        <w:jc w:val="both"/>
        <w:rPr>
          <w:rFonts w:cs="Times New Roman" w:hAnsi="Times New Roman" w:ascii="Times New Roman"/>
          <w:i w:val="false"/>
          <w:color w:val="auto"/>
          <w:sz w:val="20"/>
        </w:rPr>
      </w:pPr>
      <w:bookmarkStart w:name="_Toc511645682" w:id="60"/>
      <w:r w:rsidRPr="00CE7330">
        <w:rPr>
          <w:rFonts w:cs="Times New Roman" w:hAnsi="Times New Roman" w:ascii="Times New Roman"/>
          <w:i w:val="false"/>
          <w:color w:val="auto"/>
          <w:sz w:val="20"/>
        </w:rPr>
        <w:t xml:space="preserve">Tablica </w:t>
      </w:r>
      <w:r w:rsidR="00EC092B">
        <w:rPr>
          <w:rFonts w:cs="Times New Roman" w:hAnsi="Times New Roman" w:ascii="Times New Roman"/>
          <w:i w:val="false"/>
          <w:color w:val="auto"/>
          <w:sz w:val="20"/>
        </w:rPr>
        <w:fldChar w:fldCharType="begin"/>
      </w:r>
      <w:r w:rsidR="006054B4">
        <w:rPr>
          <w:rFonts w:cs="Times New Roman" w:hAnsi="Times New Roman" w:ascii="Times New Roman"/>
          <w:i w:val="false"/>
          <w:color w:val="auto"/>
          <w:sz w:val="20"/>
        </w:rPr>
        <w:instrText xml:space="preserve"> SEQ Tablica \* ARABIC </w:instrText>
      </w:r>
      <w:r w:rsidR="00EC092B">
        <w:rPr>
          <w:rFonts w:cs="Times New Roman" w:hAnsi="Times New Roman" w:ascii="Times New Roman"/>
          <w:i w:val="false"/>
          <w:color w:val="auto"/>
          <w:sz w:val="20"/>
        </w:rPr>
        <w:fldChar w:fldCharType="separate"/>
      </w:r>
      <w:r w:rsidR="00191403">
        <w:rPr>
          <w:rFonts w:cs="Times New Roman" w:hAnsi="Times New Roman" w:ascii="Times New Roman"/>
          <w:i w:val="false"/>
          <w:noProof/>
          <w:color w:val="auto"/>
          <w:sz w:val="20"/>
        </w:rPr>
        <w:t>13</w:t>
      </w:r>
      <w:r w:rsidR="00EC092B">
        <w:rPr>
          <w:rFonts w:cs="Times New Roman" w:hAnsi="Times New Roman" w:ascii="Times New Roman"/>
          <w:i w:val="false"/>
          <w:color w:val="auto"/>
          <w:sz w:val="20"/>
        </w:rPr>
        <w:fldChar w:fldCharType="end"/>
      </w:r>
      <w:r w:rsidRPr="00CE7330">
        <w:rPr>
          <w:rFonts w:cs="Times New Roman" w:hAnsi="Times New Roman" w:ascii="Times New Roman"/>
          <w:i w:val="false"/>
          <w:color w:val="auto"/>
          <w:sz w:val="20"/>
        </w:rPr>
        <w:t>. Tablica planiranih troškova</w:t>
      </w:r>
      <w:r w:rsidR="000F2EB3">
        <w:rPr>
          <w:rFonts w:cs="Times New Roman" w:hAnsi="Times New Roman" w:ascii="Times New Roman"/>
          <w:i w:val="false"/>
          <w:color w:val="auto"/>
          <w:sz w:val="20"/>
        </w:rPr>
        <w:t xml:space="preserve"> </w:t>
      </w:r>
      <w:r w:rsidR="00BE597E" w:rsidRPr="00BE597E">
        <w:rPr>
          <w:rFonts w:cs="Times New Roman" w:hAnsi="Times New Roman" w:ascii="Times New Roman"/>
          <w:i w:val="false"/>
          <w:color w:val="auto"/>
          <w:sz w:val="20"/>
        </w:rPr>
        <w:t>za razdoblje od</w:t>
      </w:r>
      <w:r w:rsidR="00E626EF">
        <w:rPr>
          <w:rFonts w:cs="Times New Roman" w:hAnsi="Times New Roman" w:ascii="Times New Roman"/>
          <w:i w:val="false"/>
          <w:color w:val="auto"/>
          <w:sz w:val="20"/>
        </w:rPr>
        <w:t xml:space="preserve"> </w:t>
      </w:r>
      <w:r w:rsidR="0005558B" w:rsidRPr="0005558B">
        <w:rPr>
          <w:rFonts w:cs="Times New Roman" w:hAnsi="Times New Roman" w:ascii="Times New Roman"/>
          <w:i w:val="false"/>
          <w:color w:val="auto"/>
          <w:sz w:val="20"/>
        </w:rPr>
        <w:t>2018. do 2020. godine društva Nardus N.T. d.o.o.</w:t>
      </w:r>
      <w:bookmarkEnd w:id="60"/>
    </w:p>
    <w:p w:rsidRDefault="00AB3B2D" w:rsidP="00AB3B2D" w:rsidR="00AB3B2D" w:rsidRPr="00AB3B2D"/>
    <w:p w:rsidRDefault="00BD2991" w:rsidP="00BD2991" w:rsidR="00BD2991" w:rsidRPr="00BD2991">
      <w:pPr>
        <w:jc w:val="both"/>
        <w:rPr>
          <w:rFonts w:cs="Times New Roman" w:hAnsi="Times New Roman" w:ascii="Times New Roman"/>
          <w:sz w:val="24"/>
          <w:szCs w:val="24"/>
        </w:rPr>
      </w:pPr>
      <w:r w:rsidRPr="005E1519">
        <w:rPr>
          <w:rFonts w:cs="Times New Roman" w:hAnsi="Times New Roman" w:ascii="Times New Roman"/>
          <w:sz w:val="24"/>
          <w:szCs w:val="24"/>
        </w:rPr>
        <w:t>Projekci</w:t>
      </w:r>
      <w:r>
        <w:rPr>
          <w:rFonts w:cs="Times New Roman" w:hAnsi="Times New Roman" w:ascii="Times New Roman"/>
          <w:sz w:val="24"/>
          <w:szCs w:val="24"/>
        </w:rPr>
        <w:t>ja računa dobiti i gubitka (2018.-2020</w:t>
      </w:r>
      <w:r w:rsidRPr="005E1519">
        <w:rPr>
          <w:rFonts w:cs="Times New Roman" w:hAnsi="Times New Roman" w:ascii="Times New Roman"/>
          <w:sz w:val="24"/>
          <w:szCs w:val="24"/>
        </w:rPr>
        <w:t>.) (iznosi u kn)</w:t>
      </w:r>
    </w:p>
    <w:tbl>
      <w:tblPr>
        <w:tblStyle w:val="GridTable6ColorfulAccent2"/>
        <w:tblW w:type="pct" w:w="5000"/>
        <w:tblLook w:val="04A0" w:noVBand="1" w:noHBand="0" w:lastColumn="0" w:firstColumn="1" w:lastRow="0" w:firstRow="1"/>
      </w:tblPr>
      <w:tblGrid>
        <w:gridCol w:w="1119"/>
        <w:gridCol w:w="2655"/>
        <w:gridCol w:w="1885"/>
        <w:gridCol w:w="1211"/>
        <w:gridCol w:w="1211"/>
        <w:gridCol w:w="1207"/>
      </w:tblGrid>
      <w:tr w:rsidTr="0005558B" w:rsidR="0005558B" w:rsidRPr="0005558B">
        <w:trPr>
          <w:cnfStyle w:val="100000000000"/>
          <w:trHeight w:val="525"/>
        </w:trPr>
        <w:tc>
          <w:tcPr>
            <w:cnfStyle w:val="001000000000"/>
            <w:tcW w:type="pct" w:w="602"/>
            <w:hideMark/>
          </w:tcPr>
          <w:p w:rsidRDefault="0005558B" w:rsidP="0005558B" w:rsidR="0005558B" w:rsidRPr="0005558B">
            <w:pPr>
              <w:jc w:val="both"/>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Redni Broj</w:t>
            </w:r>
          </w:p>
        </w:tc>
        <w:tc>
          <w:tcPr>
            <w:tcW w:type="pct" w:w="1429"/>
            <w:vAlign w:val="center"/>
            <w:hideMark/>
          </w:tcPr>
          <w:p w:rsidRDefault="0005558B" w:rsidP="0005558B" w:rsidR="0005558B" w:rsidRPr="0005558B">
            <w:pPr>
              <w:jc w:val="center"/>
              <w:cnfStyle w:val="1000000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Opis</w:t>
            </w:r>
          </w:p>
        </w:tc>
        <w:tc>
          <w:tcPr>
            <w:tcW w:type="pct" w:w="1015"/>
            <w:vAlign w:val="center"/>
            <w:hideMark/>
          </w:tcPr>
          <w:p w:rsidRDefault="0005558B" w:rsidP="0005558B" w:rsidR="0005558B" w:rsidRPr="0005558B">
            <w:pPr>
              <w:jc w:val="center"/>
              <w:cnfStyle w:val="1000000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28.2.2018.</w:t>
            </w:r>
          </w:p>
        </w:tc>
        <w:tc>
          <w:tcPr>
            <w:tcW w:type="pct" w:w="652"/>
            <w:vAlign w:val="center"/>
            <w:hideMark/>
          </w:tcPr>
          <w:p w:rsidRDefault="0005558B" w:rsidP="0005558B" w:rsidR="0005558B" w:rsidRPr="0005558B">
            <w:pPr>
              <w:jc w:val="center"/>
              <w:cnfStyle w:val="1000000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2018.</w:t>
            </w:r>
          </w:p>
        </w:tc>
        <w:tc>
          <w:tcPr>
            <w:tcW w:type="pct" w:w="652"/>
            <w:vAlign w:val="center"/>
            <w:hideMark/>
          </w:tcPr>
          <w:p w:rsidRDefault="0005558B" w:rsidP="0005558B" w:rsidR="0005558B" w:rsidRPr="0005558B">
            <w:pPr>
              <w:jc w:val="center"/>
              <w:cnfStyle w:val="1000000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2019.</w:t>
            </w:r>
          </w:p>
        </w:tc>
        <w:tc>
          <w:tcPr>
            <w:tcW w:type="pct" w:w="652"/>
            <w:vAlign w:val="center"/>
            <w:hideMark/>
          </w:tcPr>
          <w:p w:rsidRDefault="0005558B" w:rsidP="0005558B" w:rsidR="0005558B" w:rsidRPr="0005558B">
            <w:pPr>
              <w:jc w:val="center"/>
              <w:cnfStyle w:val="1000000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2020.</w:t>
            </w:r>
          </w:p>
        </w:tc>
      </w:tr>
      <w:tr w:rsidTr="0005558B" w:rsidR="0005558B" w:rsidRPr="0005558B">
        <w:trPr>
          <w:cnfStyle w:val="000000100000"/>
          <w:trHeight w:val="315"/>
        </w:trPr>
        <w:tc>
          <w:tcPr>
            <w:cnfStyle w:val="001000000000"/>
            <w:tcW w:type="pct" w:w="602"/>
            <w:hideMark/>
          </w:tcPr>
          <w:p w:rsidRDefault="0005558B" w:rsidP="0005558B" w:rsidR="0005558B" w:rsidRPr="0005558B">
            <w:pPr>
              <w:jc w:val="both"/>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I.</w:t>
            </w:r>
          </w:p>
        </w:tc>
        <w:tc>
          <w:tcPr>
            <w:tcW w:type="pct" w:w="1429"/>
            <w:hideMark/>
          </w:tcPr>
          <w:p w:rsidRDefault="0005558B" w:rsidP="0005558B" w:rsidR="0005558B" w:rsidRPr="0005558B">
            <w:pPr>
              <w:jc w:val="both"/>
              <w:cnfStyle w:val="0000001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Ukupni prihodi</w:t>
            </w:r>
          </w:p>
        </w:tc>
        <w:tc>
          <w:tcPr>
            <w:tcW w:type="pct" w:w="1015"/>
            <w:hideMark/>
          </w:tcPr>
          <w:p w:rsidRDefault="0005558B" w:rsidP="0005558B" w:rsidR="0005558B" w:rsidRPr="0005558B">
            <w:pPr>
              <w:jc w:val="right"/>
              <w:cnfStyle w:val="000000100000"/>
              <w:rPr>
                <w:rFonts w:cs="Times New Roman" w:eastAsia="Times New Roman" w:hAnsi="Times New Roman" w:ascii="Times New Roman"/>
                <w:b/>
                <w:bCs/>
                <w:color w:val="000000"/>
                <w:sz w:val="20"/>
                <w:szCs w:val="20"/>
                <w:lang w:eastAsia="hr-HR"/>
              </w:rPr>
            </w:pPr>
            <w:r w:rsidRPr="0005558B">
              <w:rPr>
                <w:rFonts w:cs="Times New Roman" w:eastAsia="Times New Roman" w:hAnsi="Times New Roman" w:ascii="Times New Roman"/>
                <w:b/>
                <w:bCs/>
                <w:color w:val="000000"/>
                <w:sz w:val="20"/>
                <w:szCs w:val="20"/>
                <w:lang w:eastAsia="hr-HR"/>
              </w:rPr>
              <w:t>41.584</w:t>
            </w:r>
          </w:p>
        </w:tc>
        <w:tc>
          <w:tcPr>
            <w:tcW w:type="pct" w:w="652"/>
            <w:hideMark/>
          </w:tcPr>
          <w:p w:rsidRDefault="0005558B" w:rsidP="0005558B" w:rsidR="0005558B" w:rsidRPr="0005558B">
            <w:pPr>
              <w:jc w:val="right"/>
              <w:cnfStyle w:val="000000100000"/>
              <w:rPr>
                <w:rFonts w:cs="Times New Roman" w:eastAsia="Times New Roman" w:hAnsi="Times New Roman" w:ascii="Times New Roman"/>
                <w:b/>
                <w:bCs/>
                <w:color w:val="000000"/>
                <w:sz w:val="20"/>
                <w:szCs w:val="20"/>
                <w:lang w:eastAsia="hr-HR"/>
              </w:rPr>
            </w:pPr>
            <w:r w:rsidRPr="0005558B">
              <w:rPr>
                <w:rFonts w:cs="Times New Roman" w:eastAsia="Times New Roman" w:hAnsi="Times New Roman" w:ascii="Times New Roman"/>
                <w:b/>
                <w:bCs/>
                <w:color w:val="000000"/>
                <w:sz w:val="20"/>
                <w:szCs w:val="20"/>
                <w:lang w:eastAsia="hr-HR"/>
              </w:rPr>
              <w:t>600.000</w:t>
            </w:r>
          </w:p>
        </w:tc>
        <w:tc>
          <w:tcPr>
            <w:tcW w:type="pct" w:w="652"/>
            <w:hideMark/>
          </w:tcPr>
          <w:p w:rsidRDefault="0005558B" w:rsidP="0005558B" w:rsidR="0005558B" w:rsidRPr="0005558B">
            <w:pPr>
              <w:jc w:val="right"/>
              <w:cnfStyle w:val="000000100000"/>
              <w:rPr>
                <w:rFonts w:cs="Times New Roman" w:eastAsia="Times New Roman" w:hAnsi="Times New Roman" w:ascii="Times New Roman"/>
                <w:b/>
                <w:bCs/>
                <w:color w:val="000000"/>
                <w:sz w:val="20"/>
                <w:szCs w:val="20"/>
                <w:lang w:eastAsia="hr-HR"/>
              </w:rPr>
            </w:pPr>
            <w:r w:rsidRPr="0005558B">
              <w:rPr>
                <w:rFonts w:cs="Times New Roman" w:eastAsia="Times New Roman" w:hAnsi="Times New Roman" w:ascii="Times New Roman"/>
                <w:b/>
                <w:bCs/>
                <w:color w:val="000000"/>
                <w:sz w:val="20"/>
                <w:szCs w:val="20"/>
                <w:lang w:eastAsia="hr-HR"/>
              </w:rPr>
              <w:t>800.000</w:t>
            </w:r>
          </w:p>
        </w:tc>
        <w:tc>
          <w:tcPr>
            <w:tcW w:type="pct" w:w="652"/>
            <w:hideMark/>
          </w:tcPr>
          <w:p w:rsidRDefault="0005558B" w:rsidP="0005558B" w:rsidR="0005558B" w:rsidRPr="0005558B">
            <w:pPr>
              <w:jc w:val="right"/>
              <w:cnfStyle w:val="000000100000"/>
              <w:rPr>
                <w:rFonts w:cs="Times New Roman" w:eastAsia="Times New Roman" w:hAnsi="Times New Roman" w:ascii="Times New Roman"/>
                <w:b/>
                <w:bCs/>
                <w:color w:val="000000"/>
                <w:sz w:val="20"/>
                <w:szCs w:val="20"/>
                <w:lang w:eastAsia="hr-HR"/>
              </w:rPr>
            </w:pPr>
            <w:r w:rsidRPr="0005558B">
              <w:rPr>
                <w:rFonts w:cs="Times New Roman" w:eastAsia="Times New Roman" w:hAnsi="Times New Roman" w:ascii="Times New Roman"/>
                <w:b/>
                <w:bCs/>
                <w:color w:val="000000"/>
                <w:sz w:val="20"/>
                <w:szCs w:val="20"/>
                <w:lang w:eastAsia="hr-HR"/>
              </w:rPr>
              <w:t>1.000.000</w:t>
            </w:r>
          </w:p>
        </w:tc>
      </w:tr>
      <w:tr w:rsidTr="0005558B" w:rsidR="0005558B" w:rsidRPr="0005558B">
        <w:trPr>
          <w:trHeight w:val="315"/>
        </w:trPr>
        <w:tc>
          <w:tcPr>
            <w:cnfStyle w:val="001000000000"/>
            <w:tcW w:type="pct" w:w="602"/>
            <w:hideMark/>
          </w:tcPr>
          <w:p w:rsidRDefault="0005558B" w:rsidP="0005558B" w:rsidR="0005558B" w:rsidRPr="0005558B">
            <w:pPr>
              <w:jc w:val="both"/>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II.</w:t>
            </w:r>
          </w:p>
        </w:tc>
        <w:tc>
          <w:tcPr>
            <w:tcW w:type="pct" w:w="1429"/>
            <w:hideMark/>
          </w:tcPr>
          <w:p w:rsidRDefault="0005558B" w:rsidP="0005558B" w:rsidR="0005558B" w:rsidRPr="0005558B">
            <w:pPr>
              <w:jc w:val="both"/>
              <w:cnfStyle w:val="0000000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Rashodi</w:t>
            </w:r>
          </w:p>
        </w:tc>
        <w:tc>
          <w:tcPr>
            <w:tcW w:type="pct" w:w="1015"/>
            <w:hideMark/>
          </w:tcPr>
          <w:p w:rsidRDefault="0005558B" w:rsidP="0005558B" w:rsidR="0005558B" w:rsidRPr="0005558B">
            <w:pPr>
              <w:jc w:val="right"/>
              <w:cnfStyle w:val="000000000000"/>
              <w:rPr>
                <w:rFonts w:cs="Times New Roman" w:eastAsia="Times New Roman" w:hAnsi="Times New Roman" w:ascii="Times New Roman"/>
                <w:b/>
                <w:bCs/>
                <w:color w:val="000000"/>
                <w:sz w:val="20"/>
                <w:szCs w:val="20"/>
                <w:lang w:eastAsia="hr-HR"/>
              </w:rPr>
            </w:pPr>
            <w:r w:rsidRPr="0005558B">
              <w:rPr>
                <w:rFonts w:cs="Times New Roman" w:eastAsia="Times New Roman" w:hAnsi="Times New Roman" w:ascii="Times New Roman"/>
                <w:b/>
                <w:bCs/>
                <w:color w:val="000000"/>
                <w:sz w:val="20"/>
                <w:szCs w:val="20"/>
                <w:lang w:eastAsia="hr-HR"/>
              </w:rPr>
              <w:t>0</w:t>
            </w:r>
          </w:p>
        </w:tc>
        <w:tc>
          <w:tcPr>
            <w:tcW w:type="pct" w:w="652"/>
            <w:hideMark/>
          </w:tcPr>
          <w:p w:rsidRDefault="0005558B" w:rsidP="0005558B" w:rsidR="0005558B" w:rsidRPr="0005558B">
            <w:pPr>
              <w:jc w:val="right"/>
              <w:cnfStyle w:val="000000000000"/>
              <w:rPr>
                <w:rFonts w:cs="Times New Roman" w:eastAsia="Times New Roman" w:hAnsi="Times New Roman" w:ascii="Times New Roman"/>
                <w:b/>
                <w:bCs/>
                <w:color w:val="000000"/>
                <w:sz w:val="20"/>
                <w:szCs w:val="20"/>
                <w:lang w:eastAsia="hr-HR"/>
              </w:rPr>
            </w:pPr>
            <w:r w:rsidRPr="0005558B">
              <w:rPr>
                <w:rFonts w:cs="Times New Roman" w:eastAsia="Times New Roman" w:hAnsi="Times New Roman" w:ascii="Times New Roman"/>
                <w:b/>
                <w:bCs/>
                <w:color w:val="000000"/>
                <w:sz w:val="20"/>
                <w:szCs w:val="20"/>
                <w:lang w:eastAsia="hr-HR"/>
              </w:rPr>
              <w:t>500.000</w:t>
            </w:r>
          </w:p>
        </w:tc>
        <w:tc>
          <w:tcPr>
            <w:tcW w:type="pct" w:w="652"/>
            <w:hideMark/>
          </w:tcPr>
          <w:p w:rsidRDefault="0005558B" w:rsidP="0005558B" w:rsidR="0005558B" w:rsidRPr="0005558B">
            <w:pPr>
              <w:jc w:val="right"/>
              <w:cnfStyle w:val="000000000000"/>
              <w:rPr>
                <w:rFonts w:cs="Times New Roman" w:eastAsia="Times New Roman" w:hAnsi="Times New Roman" w:ascii="Times New Roman"/>
                <w:b/>
                <w:bCs/>
                <w:color w:val="000000"/>
                <w:sz w:val="20"/>
                <w:szCs w:val="20"/>
                <w:lang w:eastAsia="hr-HR"/>
              </w:rPr>
            </w:pPr>
            <w:r w:rsidRPr="0005558B">
              <w:rPr>
                <w:rFonts w:cs="Times New Roman" w:eastAsia="Times New Roman" w:hAnsi="Times New Roman" w:ascii="Times New Roman"/>
                <w:b/>
                <w:bCs/>
                <w:color w:val="000000"/>
                <w:sz w:val="20"/>
                <w:szCs w:val="20"/>
                <w:lang w:eastAsia="hr-HR"/>
              </w:rPr>
              <w:t>700.000</w:t>
            </w:r>
          </w:p>
        </w:tc>
        <w:tc>
          <w:tcPr>
            <w:tcW w:type="pct" w:w="652"/>
            <w:hideMark/>
          </w:tcPr>
          <w:p w:rsidRDefault="0005558B" w:rsidP="0005558B" w:rsidR="0005558B" w:rsidRPr="0005558B">
            <w:pPr>
              <w:jc w:val="right"/>
              <w:cnfStyle w:val="000000000000"/>
              <w:rPr>
                <w:rFonts w:cs="Times New Roman" w:eastAsia="Times New Roman" w:hAnsi="Times New Roman" w:ascii="Times New Roman"/>
                <w:b/>
                <w:bCs/>
                <w:color w:val="000000"/>
                <w:sz w:val="20"/>
                <w:szCs w:val="20"/>
                <w:lang w:eastAsia="hr-HR"/>
              </w:rPr>
            </w:pPr>
            <w:r w:rsidRPr="0005558B">
              <w:rPr>
                <w:rFonts w:cs="Times New Roman" w:eastAsia="Times New Roman" w:hAnsi="Times New Roman" w:ascii="Times New Roman"/>
                <w:b/>
                <w:bCs/>
                <w:color w:val="000000"/>
                <w:sz w:val="20"/>
                <w:szCs w:val="20"/>
                <w:lang w:eastAsia="hr-HR"/>
              </w:rPr>
              <w:t>850.000</w:t>
            </w:r>
          </w:p>
        </w:tc>
      </w:tr>
      <w:tr w:rsidTr="0005558B" w:rsidR="0005558B" w:rsidRPr="0005558B">
        <w:trPr>
          <w:cnfStyle w:val="000000100000"/>
          <w:trHeight w:val="315"/>
        </w:trPr>
        <w:tc>
          <w:tcPr>
            <w:cnfStyle w:val="001000000000"/>
            <w:tcW w:type="pct" w:w="602"/>
            <w:hideMark/>
          </w:tcPr>
          <w:p w:rsidRDefault="0005558B" w:rsidP="0005558B" w:rsidR="0005558B" w:rsidRPr="0005558B">
            <w:pPr>
              <w:jc w:val="both"/>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 </w:t>
            </w:r>
          </w:p>
        </w:tc>
        <w:tc>
          <w:tcPr>
            <w:tcW w:type="pct" w:w="1429"/>
            <w:hideMark/>
          </w:tcPr>
          <w:p w:rsidRDefault="0005558B" w:rsidP="0005558B" w:rsidR="0005558B" w:rsidRPr="0005558B">
            <w:pPr>
              <w:jc w:val="both"/>
              <w:cnfStyle w:val="0000001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Materijalni troškovi</w:t>
            </w:r>
          </w:p>
        </w:tc>
        <w:tc>
          <w:tcPr>
            <w:tcW w:type="pct" w:w="1015"/>
            <w:hideMark/>
          </w:tcPr>
          <w:p w:rsidRDefault="0005558B" w:rsidP="0005558B" w:rsidR="0005558B" w:rsidRPr="0005558B">
            <w:pPr>
              <w:jc w:val="right"/>
              <w:cnfStyle w:val="0000001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0</w:t>
            </w:r>
          </w:p>
        </w:tc>
        <w:tc>
          <w:tcPr>
            <w:tcW w:type="pct" w:w="652"/>
            <w:hideMark/>
          </w:tcPr>
          <w:p w:rsidRDefault="0005558B" w:rsidP="0005558B" w:rsidR="0005558B" w:rsidRPr="0005558B">
            <w:pPr>
              <w:jc w:val="right"/>
              <w:cnfStyle w:val="0000001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400.000</w:t>
            </w:r>
          </w:p>
        </w:tc>
        <w:tc>
          <w:tcPr>
            <w:tcW w:type="pct" w:w="652"/>
            <w:hideMark/>
          </w:tcPr>
          <w:p w:rsidRDefault="0005558B" w:rsidP="0005558B" w:rsidR="0005558B" w:rsidRPr="0005558B">
            <w:pPr>
              <w:jc w:val="right"/>
              <w:cnfStyle w:val="0000001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500.000</w:t>
            </w:r>
          </w:p>
        </w:tc>
        <w:tc>
          <w:tcPr>
            <w:tcW w:type="pct" w:w="652"/>
            <w:hideMark/>
          </w:tcPr>
          <w:p w:rsidRDefault="0005558B" w:rsidP="0005558B" w:rsidR="0005558B" w:rsidRPr="0005558B">
            <w:pPr>
              <w:jc w:val="right"/>
              <w:cnfStyle w:val="0000001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600.000</w:t>
            </w:r>
          </w:p>
        </w:tc>
      </w:tr>
      <w:tr w:rsidTr="0005558B" w:rsidR="0005558B" w:rsidRPr="0005558B">
        <w:trPr>
          <w:trHeight w:val="315"/>
        </w:trPr>
        <w:tc>
          <w:tcPr>
            <w:cnfStyle w:val="001000000000"/>
            <w:tcW w:type="pct" w:w="602"/>
            <w:hideMark/>
          </w:tcPr>
          <w:p w:rsidRDefault="0005558B" w:rsidP="0005558B" w:rsidR="0005558B" w:rsidRPr="0005558B">
            <w:pPr>
              <w:jc w:val="both"/>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 </w:t>
            </w:r>
          </w:p>
        </w:tc>
        <w:tc>
          <w:tcPr>
            <w:tcW w:type="pct" w:w="1429"/>
            <w:hideMark/>
          </w:tcPr>
          <w:p w:rsidRDefault="0005558B" w:rsidP="0005558B" w:rsidR="0005558B" w:rsidRPr="0005558B">
            <w:pPr>
              <w:jc w:val="both"/>
              <w:cnfStyle w:val="0000000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Troškovi osoblja</w:t>
            </w:r>
          </w:p>
        </w:tc>
        <w:tc>
          <w:tcPr>
            <w:tcW w:type="pct" w:w="1015"/>
            <w:hideMark/>
          </w:tcPr>
          <w:p w:rsidRDefault="0005558B" w:rsidP="0005558B" w:rsidR="0005558B" w:rsidRPr="0005558B">
            <w:pPr>
              <w:jc w:val="right"/>
              <w:cnfStyle w:val="0000000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0</w:t>
            </w:r>
          </w:p>
        </w:tc>
        <w:tc>
          <w:tcPr>
            <w:tcW w:type="pct" w:w="652"/>
            <w:hideMark/>
          </w:tcPr>
          <w:p w:rsidRDefault="0005558B" w:rsidP="0005558B" w:rsidR="0005558B" w:rsidRPr="0005558B">
            <w:pPr>
              <w:jc w:val="right"/>
              <w:cnfStyle w:val="0000000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30.000</w:t>
            </w:r>
          </w:p>
        </w:tc>
        <w:tc>
          <w:tcPr>
            <w:tcW w:type="pct" w:w="652"/>
            <w:hideMark/>
          </w:tcPr>
          <w:p w:rsidRDefault="0005558B" w:rsidP="0005558B" w:rsidR="0005558B" w:rsidRPr="0005558B">
            <w:pPr>
              <w:jc w:val="right"/>
              <w:cnfStyle w:val="0000000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50.000</w:t>
            </w:r>
          </w:p>
        </w:tc>
        <w:tc>
          <w:tcPr>
            <w:tcW w:type="pct" w:w="652"/>
            <w:hideMark/>
          </w:tcPr>
          <w:p w:rsidRDefault="0005558B" w:rsidP="0005558B" w:rsidR="0005558B" w:rsidRPr="0005558B">
            <w:pPr>
              <w:jc w:val="right"/>
              <w:cnfStyle w:val="0000000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60.000</w:t>
            </w:r>
          </w:p>
        </w:tc>
      </w:tr>
      <w:tr w:rsidTr="0005558B" w:rsidR="0005558B" w:rsidRPr="0005558B">
        <w:trPr>
          <w:cnfStyle w:val="000000100000"/>
          <w:trHeight w:val="315"/>
        </w:trPr>
        <w:tc>
          <w:tcPr>
            <w:cnfStyle w:val="001000000000"/>
            <w:tcW w:type="pct" w:w="602"/>
            <w:hideMark/>
          </w:tcPr>
          <w:p w:rsidRDefault="0005558B" w:rsidP="0005558B" w:rsidR="0005558B" w:rsidRPr="0005558B">
            <w:pPr>
              <w:jc w:val="both"/>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 </w:t>
            </w:r>
          </w:p>
        </w:tc>
        <w:tc>
          <w:tcPr>
            <w:tcW w:type="pct" w:w="1429"/>
            <w:hideMark/>
          </w:tcPr>
          <w:p w:rsidRDefault="0005558B" w:rsidP="0005558B" w:rsidR="0005558B" w:rsidRPr="0005558B">
            <w:pPr>
              <w:jc w:val="both"/>
              <w:cnfStyle w:val="0000001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Amortizacija</w:t>
            </w:r>
          </w:p>
        </w:tc>
        <w:tc>
          <w:tcPr>
            <w:tcW w:type="pct" w:w="1015"/>
            <w:hideMark/>
          </w:tcPr>
          <w:p w:rsidRDefault="0005558B" w:rsidP="0005558B" w:rsidR="0005558B" w:rsidRPr="0005558B">
            <w:pPr>
              <w:jc w:val="right"/>
              <w:cnfStyle w:val="0000001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0</w:t>
            </w:r>
          </w:p>
        </w:tc>
        <w:tc>
          <w:tcPr>
            <w:tcW w:type="pct" w:w="652"/>
            <w:hideMark/>
          </w:tcPr>
          <w:p w:rsidRDefault="0005558B" w:rsidP="0005558B" w:rsidR="0005558B" w:rsidRPr="0005558B">
            <w:pPr>
              <w:jc w:val="right"/>
              <w:cnfStyle w:val="0000001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25.000</w:t>
            </w:r>
          </w:p>
        </w:tc>
        <w:tc>
          <w:tcPr>
            <w:tcW w:type="pct" w:w="652"/>
            <w:hideMark/>
          </w:tcPr>
          <w:p w:rsidRDefault="0005558B" w:rsidP="0005558B" w:rsidR="0005558B" w:rsidRPr="0005558B">
            <w:pPr>
              <w:jc w:val="right"/>
              <w:cnfStyle w:val="0000001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30.000</w:t>
            </w:r>
          </w:p>
        </w:tc>
        <w:tc>
          <w:tcPr>
            <w:tcW w:type="pct" w:w="652"/>
            <w:hideMark/>
          </w:tcPr>
          <w:p w:rsidRDefault="0005558B" w:rsidP="0005558B" w:rsidR="0005558B" w:rsidRPr="0005558B">
            <w:pPr>
              <w:jc w:val="right"/>
              <w:cnfStyle w:val="0000001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40.000</w:t>
            </w:r>
          </w:p>
        </w:tc>
      </w:tr>
      <w:tr w:rsidTr="0005558B" w:rsidR="0005558B" w:rsidRPr="0005558B">
        <w:trPr>
          <w:trHeight w:val="315"/>
        </w:trPr>
        <w:tc>
          <w:tcPr>
            <w:cnfStyle w:val="001000000000"/>
            <w:tcW w:type="pct" w:w="602"/>
            <w:hideMark/>
          </w:tcPr>
          <w:p w:rsidRDefault="0005558B" w:rsidP="0005558B" w:rsidR="0005558B" w:rsidRPr="0005558B">
            <w:pPr>
              <w:jc w:val="both"/>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 </w:t>
            </w:r>
          </w:p>
        </w:tc>
        <w:tc>
          <w:tcPr>
            <w:tcW w:type="pct" w:w="1429"/>
            <w:hideMark/>
          </w:tcPr>
          <w:p w:rsidRDefault="0005558B" w:rsidP="0005558B" w:rsidR="0005558B" w:rsidRPr="0005558B">
            <w:pPr>
              <w:jc w:val="both"/>
              <w:cnfStyle w:val="0000000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Ostali troškovi</w:t>
            </w:r>
          </w:p>
        </w:tc>
        <w:tc>
          <w:tcPr>
            <w:tcW w:type="pct" w:w="1015"/>
            <w:hideMark/>
          </w:tcPr>
          <w:p w:rsidRDefault="0005558B" w:rsidP="0005558B" w:rsidR="0005558B" w:rsidRPr="0005558B">
            <w:pPr>
              <w:jc w:val="right"/>
              <w:cnfStyle w:val="0000000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0</w:t>
            </w:r>
          </w:p>
        </w:tc>
        <w:tc>
          <w:tcPr>
            <w:tcW w:type="pct" w:w="652"/>
            <w:hideMark/>
          </w:tcPr>
          <w:p w:rsidRDefault="0005558B" w:rsidP="0005558B" w:rsidR="0005558B" w:rsidRPr="0005558B">
            <w:pPr>
              <w:jc w:val="right"/>
              <w:cnfStyle w:val="0000000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15.000</w:t>
            </w:r>
          </w:p>
        </w:tc>
        <w:tc>
          <w:tcPr>
            <w:tcW w:type="pct" w:w="652"/>
            <w:hideMark/>
          </w:tcPr>
          <w:p w:rsidRDefault="0005558B" w:rsidP="0005558B" w:rsidR="0005558B" w:rsidRPr="0005558B">
            <w:pPr>
              <w:jc w:val="right"/>
              <w:cnfStyle w:val="0000000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20.000</w:t>
            </w:r>
          </w:p>
        </w:tc>
        <w:tc>
          <w:tcPr>
            <w:tcW w:type="pct" w:w="652"/>
            <w:hideMark/>
          </w:tcPr>
          <w:p w:rsidRDefault="0005558B" w:rsidP="0005558B" w:rsidR="0005558B" w:rsidRPr="0005558B">
            <w:pPr>
              <w:jc w:val="right"/>
              <w:cnfStyle w:val="0000000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25.000</w:t>
            </w:r>
          </w:p>
        </w:tc>
      </w:tr>
      <w:tr w:rsidTr="0005558B" w:rsidR="0005558B" w:rsidRPr="0005558B">
        <w:trPr>
          <w:cnfStyle w:val="000000100000"/>
          <w:trHeight w:val="315"/>
        </w:trPr>
        <w:tc>
          <w:tcPr>
            <w:cnfStyle w:val="001000000000"/>
            <w:tcW w:type="pct" w:w="602"/>
            <w:hideMark/>
          </w:tcPr>
          <w:p w:rsidRDefault="0005558B" w:rsidP="0005558B" w:rsidR="0005558B" w:rsidRPr="0005558B">
            <w:pPr>
              <w:jc w:val="both"/>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III.</w:t>
            </w:r>
          </w:p>
        </w:tc>
        <w:tc>
          <w:tcPr>
            <w:tcW w:type="pct" w:w="1429"/>
            <w:hideMark/>
          </w:tcPr>
          <w:p w:rsidRDefault="0005558B" w:rsidP="0005558B" w:rsidR="0005558B" w:rsidRPr="0005558B">
            <w:pPr>
              <w:jc w:val="both"/>
              <w:cnfStyle w:val="0000001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Dobit prije oporezivanja</w:t>
            </w:r>
          </w:p>
        </w:tc>
        <w:tc>
          <w:tcPr>
            <w:tcW w:type="pct" w:w="1015"/>
            <w:hideMark/>
          </w:tcPr>
          <w:p w:rsidRDefault="0005558B" w:rsidP="0005558B" w:rsidR="0005558B" w:rsidRPr="0005558B">
            <w:pPr>
              <w:jc w:val="right"/>
              <w:cnfStyle w:val="0000001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41.584</w:t>
            </w:r>
          </w:p>
        </w:tc>
        <w:tc>
          <w:tcPr>
            <w:tcW w:type="pct" w:w="652"/>
            <w:hideMark/>
          </w:tcPr>
          <w:p w:rsidRDefault="0005558B" w:rsidP="0005558B" w:rsidR="0005558B" w:rsidRPr="0005558B">
            <w:pPr>
              <w:jc w:val="right"/>
              <w:cnfStyle w:val="0000001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100.000</w:t>
            </w:r>
          </w:p>
        </w:tc>
        <w:tc>
          <w:tcPr>
            <w:tcW w:type="pct" w:w="652"/>
            <w:hideMark/>
          </w:tcPr>
          <w:p w:rsidRDefault="0005558B" w:rsidP="0005558B" w:rsidR="0005558B" w:rsidRPr="0005558B">
            <w:pPr>
              <w:jc w:val="right"/>
              <w:cnfStyle w:val="0000001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100.000</w:t>
            </w:r>
          </w:p>
        </w:tc>
        <w:tc>
          <w:tcPr>
            <w:tcW w:type="pct" w:w="652"/>
            <w:hideMark/>
          </w:tcPr>
          <w:p w:rsidRDefault="0005558B" w:rsidP="0005558B" w:rsidR="0005558B" w:rsidRPr="0005558B">
            <w:pPr>
              <w:jc w:val="right"/>
              <w:cnfStyle w:val="0000001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150.000</w:t>
            </w:r>
          </w:p>
        </w:tc>
      </w:tr>
      <w:tr w:rsidTr="0005558B" w:rsidR="0005558B" w:rsidRPr="0005558B">
        <w:trPr>
          <w:trHeight w:val="315"/>
        </w:trPr>
        <w:tc>
          <w:tcPr>
            <w:cnfStyle w:val="001000000000"/>
            <w:tcW w:type="pct" w:w="602"/>
            <w:hideMark/>
          </w:tcPr>
          <w:p w:rsidRDefault="0005558B" w:rsidP="0005558B" w:rsidR="0005558B" w:rsidRPr="0005558B">
            <w:pPr>
              <w:jc w:val="both"/>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IV.</w:t>
            </w:r>
          </w:p>
        </w:tc>
        <w:tc>
          <w:tcPr>
            <w:tcW w:type="pct" w:w="1429"/>
            <w:hideMark/>
          </w:tcPr>
          <w:p w:rsidRDefault="0005558B" w:rsidP="0005558B" w:rsidR="0005558B" w:rsidRPr="0005558B">
            <w:pPr>
              <w:jc w:val="both"/>
              <w:cnfStyle w:val="0000000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Porez na dobit</w:t>
            </w:r>
          </w:p>
        </w:tc>
        <w:tc>
          <w:tcPr>
            <w:tcW w:type="pct" w:w="1015"/>
            <w:hideMark/>
          </w:tcPr>
          <w:p w:rsidRDefault="0005558B" w:rsidP="0005558B" w:rsidR="0005558B" w:rsidRPr="0005558B">
            <w:pPr>
              <w:jc w:val="right"/>
              <w:cnfStyle w:val="0000000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0</w:t>
            </w:r>
          </w:p>
        </w:tc>
        <w:tc>
          <w:tcPr>
            <w:tcW w:type="pct" w:w="652"/>
            <w:hideMark/>
          </w:tcPr>
          <w:p w:rsidRDefault="0005558B" w:rsidP="0005558B" w:rsidR="0005558B" w:rsidRPr="0005558B">
            <w:pPr>
              <w:jc w:val="right"/>
              <w:cnfStyle w:val="0000000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20.000</w:t>
            </w:r>
          </w:p>
        </w:tc>
        <w:tc>
          <w:tcPr>
            <w:tcW w:type="pct" w:w="652"/>
            <w:hideMark/>
          </w:tcPr>
          <w:p w:rsidRDefault="0005558B" w:rsidP="0005558B" w:rsidR="0005558B" w:rsidRPr="0005558B">
            <w:pPr>
              <w:jc w:val="right"/>
              <w:cnfStyle w:val="0000000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20.000</w:t>
            </w:r>
          </w:p>
        </w:tc>
        <w:tc>
          <w:tcPr>
            <w:tcW w:type="pct" w:w="652"/>
            <w:hideMark/>
          </w:tcPr>
          <w:p w:rsidRDefault="0005558B" w:rsidP="0005558B" w:rsidR="0005558B" w:rsidRPr="0005558B">
            <w:pPr>
              <w:jc w:val="right"/>
              <w:cnfStyle w:val="000000000000"/>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30.000</w:t>
            </w:r>
          </w:p>
        </w:tc>
      </w:tr>
      <w:tr w:rsidTr="0005558B" w:rsidR="0005558B" w:rsidRPr="0005558B">
        <w:trPr>
          <w:cnfStyle w:val="000000100000"/>
          <w:trHeight w:val="315"/>
        </w:trPr>
        <w:tc>
          <w:tcPr>
            <w:cnfStyle w:val="001000000000"/>
            <w:tcW w:type="pct" w:w="602"/>
            <w:hideMark/>
          </w:tcPr>
          <w:p w:rsidRDefault="0005558B" w:rsidP="0005558B" w:rsidR="0005558B" w:rsidRPr="0005558B">
            <w:pPr>
              <w:jc w:val="both"/>
              <w:rPr>
                <w:rFonts w:cs="Times New Roman" w:eastAsia="Times New Roman" w:hAnsi="Times New Roman" w:ascii="Times New Roman"/>
                <w:color w:val="000000"/>
                <w:sz w:val="20"/>
                <w:szCs w:val="20"/>
                <w:lang w:eastAsia="hr-HR"/>
              </w:rPr>
            </w:pPr>
            <w:r w:rsidRPr="0005558B">
              <w:rPr>
                <w:rFonts w:cs="Times New Roman" w:eastAsia="Times New Roman" w:hAnsi="Times New Roman" w:ascii="Times New Roman"/>
                <w:color w:val="000000"/>
                <w:sz w:val="20"/>
                <w:szCs w:val="20"/>
                <w:lang w:eastAsia="hr-HR"/>
              </w:rPr>
              <w:t>V.</w:t>
            </w:r>
          </w:p>
        </w:tc>
        <w:tc>
          <w:tcPr>
            <w:tcW w:type="pct" w:w="1429"/>
            <w:hideMark/>
          </w:tcPr>
          <w:p w:rsidRDefault="0005558B" w:rsidP="0005558B" w:rsidR="0005558B" w:rsidRPr="0005558B">
            <w:pPr>
              <w:jc w:val="both"/>
              <w:cnfStyle w:val="000000100000"/>
              <w:rPr>
                <w:rFonts w:cs="Times New Roman" w:eastAsia="Times New Roman" w:hAnsi="Times New Roman" w:ascii="Times New Roman"/>
                <w:b/>
                <w:bCs/>
                <w:color w:val="000000"/>
                <w:sz w:val="20"/>
                <w:szCs w:val="20"/>
                <w:lang w:eastAsia="hr-HR"/>
              </w:rPr>
            </w:pPr>
            <w:r w:rsidRPr="0005558B">
              <w:rPr>
                <w:rFonts w:cs="Times New Roman" w:eastAsia="Times New Roman" w:hAnsi="Times New Roman" w:ascii="Times New Roman"/>
                <w:b/>
                <w:bCs/>
                <w:color w:val="000000"/>
                <w:sz w:val="20"/>
                <w:szCs w:val="20"/>
                <w:lang w:eastAsia="hr-HR"/>
              </w:rPr>
              <w:t>Dobit ili gubitak razdoblja</w:t>
            </w:r>
          </w:p>
        </w:tc>
        <w:tc>
          <w:tcPr>
            <w:tcW w:type="pct" w:w="1015"/>
            <w:hideMark/>
          </w:tcPr>
          <w:p w:rsidRDefault="0005558B" w:rsidP="0005558B" w:rsidR="0005558B" w:rsidRPr="0005558B">
            <w:pPr>
              <w:jc w:val="right"/>
              <w:cnfStyle w:val="000000100000"/>
              <w:rPr>
                <w:rFonts w:cs="Times New Roman" w:eastAsia="Times New Roman" w:hAnsi="Times New Roman" w:ascii="Times New Roman"/>
                <w:b/>
                <w:bCs/>
                <w:color w:val="000000"/>
                <w:sz w:val="20"/>
                <w:szCs w:val="20"/>
                <w:lang w:eastAsia="hr-HR"/>
              </w:rPr>
            </w:pPr>
            <w:r w:rsidRPr="0005558B">
              <w:rPr>
                <w:rFonts w:cs="Times New Roman" w:eastAsia="Times New Roman" w:hAnsi="Times New Roman" w:ascii="Times New Roman"/>
                <w:b/>
                <w:bCs/>
                <w:color w:val="000000"/>
                <w:sz w:val="20"/>
                <w:szCs w:val="20"/>
                <w:lang w:eastAsia="hr-HR"/>
              </w:rPr>
              <w:t>41.584</w:t>
            </w:r>
          </w:p>
        </w:tc>
        <w:tc>
          <w:tcPr>
            <w:tcW w:type="pct" w:w="652"/>
            <w:hideMark/>
          </w:tcPr>
          <w:p w:rsidRDefault="0005558B" w:rsidP="0005558B" w:rsidR="0005558B" w:rsidRPr="0005558B">
            <w:pPr>
              <w:jc w:val="right"/>
              <w:cnfStyle w:val="000000100000"/>
              <w:rPr>
                <w:rFonts w:cs="Times New Roman" w:eastAsia="Times New Roman" w:hAnsi="Times New Roman" w:ascii="Times New Roman"/>
                <w:b/>
                <w:bCs/>
                <w:color w:val="000000"/>
                <w:sz w:val="20"/>
                <w:szCs w:val="20"/>
                <w:lang w:eastAsia="hr-HR"/>
              </w:rPr>
            </w:pPr>
            <w:r w:rsidRPr="0005558B">
              <w:rPr>
                <w:rFonts w:cs="Times New Roman" w:eastAsia="Times New Roman" w:hAnsi="Times New Roman" w:ascii="Times New Roman"/>
                <w:b/>
                <w:bCs/>
                <w:color w:val="000000"/>
                <w:sz w:val="20"/>
                <w:szCs w:val="20"/>
                <w:lang w:eastAsia="hr-HR"/>
              </w:rPr>
              <w:t>80.000</w:t>
            </w:r>
          </w:p>
        </w:tc>
        <w:tc>
          <w:tcPr>
            <w:tcW w:type="pct" w:w="652"/>
            <w:hideMark/>
          </w:tcPr>
          <w:p w:rsidRDefault="0005558B" w:rsidP="0005558B" w:rsidR="0005558B" w:rsidRPr="0005558B">
            <w:pPr>
              <w:jc w:val="right"/>
              <w:cnfStyle w:val="000000100000"/>
              <w:rPr>
                <w:rFonts w:cs="Times New Roman" w:eastAsia="Times New Roman" w:hAnsi="Times New Roman" w:ascii="Times New Roman"/>
                <w:b/>
                <w:bCs/>
                <w:color w:val="000000"/>
                <w:sz w:val="20"/>
                <w:szCs w:val="20"/>
                <w:lang w:eastAsia="hr-HR"/>
              </w:rPr>
            </w:pPr>
            <w:r w:rsidRPr="0005558B">
              <w:rPr>
                <w:rFonts w:cs="Times New Roman" w:eastAsia="Times New Roman" w:hAnsi="Times New Roman" w:ascii="Times New Roman"/>
                <w:b/>
                <w:bCs/>
                <w:color w:val="000000"/>
                <w:sz w:val="20"/>
                <w:szCs w:val="20"/>
                <w:lang w:eastAsia="hr-HR"/>
              </w:rPr>
              <w:t>80.000</w:t>
            </w:r>
          </w:p>
        </w:tc>
        <w:tc>
          <w:tcPr>
            <w:tcW w:type="pct" w:w="652"/>
            <w:hideMark/>
          </w:tcPr>
          <w:p w:rsidRDefault="0005558B" w:rsidP="0005558B" w:rsidR="0005558B" w:rsidRPr="0005558B">
            <w:pPr>
              <w:jc w:val="right"/>
              <w:cnfStyle w:val="000000100000"/>
              <w:rPr>
                <w:rFonts w:cs="Times New Roman" w:eastAsia="Times New Roman" w:hAnsi="Times New Roman" w:ascii="Times New Roman"/>
                <w:b/>
                <w:bCs/>
                <w:color w:val="000000"/>
                <w:sz w:val="20"/>
                <w:szCs w:val="20"/>
                <w:lang w:eastAsia="hr-HR"/>
              </w:rPr>
            </w:pPr>
            <w:r w:rsidRPr="0005558B">
              <w:rPr>
                <w:rFonts w:cs="Times New Roman" w:eastAsia="Times New Roman" w:hAnsi="Times New Roman" w:ascii="Times New Roman"/>
                <w:b/>
                <w:bCs/>
                <w:color w:val="000000"/>
                <w:sz w:val="20"/>
                <w:szCs w:val="20"/>
                <w:lang w:eastAsia="hr-HR"/>
              </w:rPr>
              <w:t>120.000</w:t>
            </w:r>
          </w:p>
        </w:tc>
      </w:tr>
    </w:tbl>
    <w:p w:rsidRDefault="00CE7330" w:rsidP="00910584" w:rsidR="007B53D3">
      <w:pPr>
        <w:pStyle w:val="Opisslike"/>
        <w:jc w:val="both"/>
        <w:rPr>
          <w:rFonts w:cs="Times New Roman" w:hAnsi="Times New Roman" w:ascii="Times New Roman"/>
          <w:i w:val="false"/>
          <w:color w:val="auto"/>
        </w:rPr>
      </w:pPr>
      <w:bookmarkStart w:name="_Toc511645683" w:id="61"/>
      <w:r w:rsidRPr="00571B55">
        <w:rPr>
          <w:rFonts w:cs="Times New Roman" w:hAnsi="Times New Roman" w:ascii="Times New Roman"/>
          <w:i w:val="false"/>
          <w:color w:val="auto"/>
        </w:rPr>
        <w:t xml:space="preserve">Tablica </w:t>
      </w:r>
      <w:r w:rsidR="00EC092B">
        <w:rPr>
          <w:rFonts w:cs="Times New Roman" w:hAnsi="Times New Roman" w:ascii="Times New Roman"/>
          <w:i w:val="false"/>
          <w:color w:val="auto"/>
        </w:rPr>
        <w:fldChar w:fldCharType="begin"/>
      </w:r>
      <w:r w:rsidR="006054B4">
        <w:rPr>
          <w:rFonts w:cs="Times New Roman" w:hAnsi="Times New Roman" w:ascii="Times New Roman"/>
          <w:i w:val="false"/>
          <w:color w:val="auto"/>
        </w:rPr>
        <w:instrText xml:space="preserve"> SEQ Tablica \* ARABIC </w:instrText>
      </w:r>
      <w:r w:rsidR="00EC092B">
        <w:rPr>
          <w:rFonts w:cs="Times New Roman" w:hAnsi="Times New Roman" w:ascii="Times New Roman"/>
          <w:i w:val="false"/>
          <w:color w:val="auto"/>
        </w:rPr>
        <w:fldChar w:fldCharType="separate"/>
      </w:r>
      <w:r w:rsidR="00191403">
        <w:rPr>
          <w:rFonts w:cs="Times New Roman" w:hAnsi="Times New Roman" w:ascii="Times New Roman"/>
          <w:i w:val="false"/>
          <w:noProof/>
          <w:color w:val="auto"/>
        </w:rPr>
        <w:t>14</w:t>
      </w:r>
      <w:r w:rsidR="00EC092B">
        <w:rPr>
          <w:rFonts w:cs="Times New Roman" w:hAnsi="Times New Roman" w:ascii="Times New Roman"/>
          <w:i w:val="false"/>
          <w:color w:val="auto"/>
        </w:rPr>
        <w:fldChar w:fldCharType="end"/>
      </w:r>
      <w:r w:rsidRPr="00571B55">
        <w:rPr>
          <w:rFonts w:cs="Times New Roman" w:hAnsi="Times New Roman" w:ascii="Times New Roman"/>
          <w:i w:val="false"/>
          <w:color w:val="auto"/>
        </w:rPr>
        <w:t>. Projekcija računa dob</w:t>
      </w:r>
      <w:r w:rsidR="00731226" w:rsidRPr="00571B55">
        <w:rPr>
          <w:rFonts w:cs="Times New Roman" w:hAnsi="Times New Roman" w:ascii="Times New Roman"/>
          <w:i w:val="false"/>
          <w:color w:val="auto"/>
        </w:rPr>
        <w:t>iti i gubitka za razdoblje od</w:t>
      </w:r>
      <w:r w:rsidR="0074022B" w:rsidRPr="0074022B">
        <w:rPr>
          <w:rFonts w:cs="Times New Roman" w:hAnsi="Times New Roman" w:ascii="Times New Roman"/>
          <w:i w:val="false"/>
          <w:color w:val="auto"/>
        </w:rPr>
        <w:t xml:space="preserve"> </w:t>
      </w:r>
      <w:r w:rsidR="0005558B" w:rsidRPr="0005558B">
        <w:rPr>
          <w:rFonts w:cs="Times New Roman" w:hAnsi="Times New Roman" w:ascii="Times New Roman"/>
          <w:i w:val="false"/>
          <w:color w:val="auto"/>
        </w:rPr>
        <w:t>2018. do 2020. godine društva Nardus N.T. d.o.o.</w:t>
      </w:r>
      <w:bookmarkEnd w:id="61"/>
    </w:p>
    <w:p w:rsidRDefault="00AB3B2D" w:rsidP="00AB3B2D" w:rsidR="00AB3B2D" w:rsidRPr="00AB3B2D"/>
    <w:p w:rsidRDefault="007614C5" w:rsidP="00DB7AE1" w:rsidR="003F7CBB">
      <w:pPr>
        <w:spacing w:lineRule="auto" w:line="360" w:after="240" w:before="240"/>
        <w:jc w:val="both"/>
        <w:rPr>
          <w:rFonts w:cs="Times New Roman" w:hAnsi="Times New Roman" w:ascii="Times New Roman"/>
          <w:sz w:val="24"/>
          <w:szCs w:val="24"/>
        </w:rPr>
      </w:pPr>
      <w:r w:rsidRPr="005E1519">
        <w:rPr>
          <w:rFonts w:cs="Times New Roman" w:hAnsi="Times New Roman" w:ascii="Times New Roman"/>
          <w:sz w:val="24"/>
          <w:szCs w:val="24"/>
        </w:rPr>
        <w:t>Projicirani</w:t>
      </w:r>
      <w:r w:rsidR="000214C4" w:rsidRPr="005E1519">
        <w:rPr>
          <w:rFonts w:cs="Times New Roman" w:hAnsi="Times New Roman" w:ascii="Times New Roman"/>
          <w:sz w:val="24"/>
          <w:szCs w:val="24"/>
        </w:rPr>
        <w:t xml:space="preserve"> račun dobiti i gubitka iskazuje održivost predloženog poslovno</w:t>
      </w:r>
      <w:r w:rsidR="003F7CBB">
        <w:rPr>
          <w:rFonts w:cs="Times New Roman" w:hAnsi="Times New Roman" w:ascii="Times New Roman"/>
          <w:sz w:val="24"/>
          <w:szCs w:val="24"/>
        </w:rPr>
        <w:t xml:space="preserve">g modela na razini neto dobiti. </w:t>
      </w:r>
    </w:p>
    <w:p w:rsidRDefault="003F7CBB" w:rsidP="00DB7AE1" w:rsidR="003F7CBB">
      <w:pPr>
        <w:spacing w:lineRule="auto" w:line="360" w:after="240" w:before="240"/>
        <w:jc w:val="both"/>
        <w:rPr>
          <w:rFonts w:cs="Times New Roman" w:hAnsi="Times New Roman" w:ascii="Times New Roman"/>
          <w:sz w:val="24"/>
          <w:szCs w:val="24"/>
        </w:rPr>
      </w:pPr>
    </w:p>
    <w:p w:rsidRDefault="00454AE2" w:rsidP="00DB7AE1" w:rsidR="00454AE2">
      <w:pPr>
        <w:spacing w:lineRule="auto" w:line="360" w:after="240" w:before="240"/>
        <w:jc w:val="both"/>
        <w:rPr>
          <w:rFonts w:cs="Times New Roman" w:hAnsi="Times New Roman" w:ascii="Times New Roman"/>
          <w:sz w:val="24"/>
          <w:szCs w:val="24"/>
        </w:rPr>
      </w:pPr>
    </w:p>
    <w:p w:rsidRDefault="00454AE2" w:rsidP="00DB7AE1" w:rsidR="00454AE2" w:rsidRPr="005E1519">
      <w:pPr>
        <w:spacing w:lineRule="auto" w:line="360" w:after="240" w:before="240"/>
        <w:jc w:val="both"/>
        <w:rPr>
          <w:rFonts w:cs="Times New Roman" w:hAnsi="Times New Roman" w:ascii="Times New Roman"/>
          <w:sz w:val="24"/>
          <w:szCs w:val="24"/>
        </w:rPr>
      </w:pPr>
    </w:p>
    <w:p w:rsidRDefault="000214C4" w:rsidP="00DB7AE1" w:rsidR="000214C4" w:rsidRPr="005E1519">
      <w:pPr>
        <w:pStyle w:val="Naslov1"/>
        <w:jc w:val="both"/>
        <w:rPr>
          <w:rFonts w:cs="Times New Roman"/>
          <w:szCs w:val="24"/>
        </w:rPr>
      </w:pPr>
      <w:bookmarkStart w:name="_Toc430627158" w:id="62"/>
      <w:bookmarkStart w:name="_Toc432416060" w:id="63"/>
      <w:bookmarkStart w:name="_Toc511645811" w:id="64"/>
      <w:r w:rsidRPr="005E1519">
        <w:rPr>
          <w:rFonts w:cs="Times New Roman"/>
          <w:szCs w:val="24"/>
        </w:rPr>
        <w:lastRenderedPageBreak/>
        <w:t xml:space="preserve">PLANIRANA BILANCA NA ZADNJI DAN </w:t>
      </w:r>
      <w:bookmarkEnd w:id="62"/>
      <w:bookmarkEnd w:id="63"/>
      <w:r w:rsidR="006A6AF0" w:rsidRPr="005E1519">
        <w:rPr>
          <w:rFonts w:cs="Times New Roman"/>
          <w:szCs w:val="24"/>
        </w:rPr>
        <w:t>RAZDOBLJA ZA KOJE JE SASTAVLJEN PLAN POSLOVANJA</w:t>
      </w:r>
      <w:bookmarkEnd w:id="64"/>
    </w:p>
    <w:p w:rsidRDefault="000214C4" w:rsidP="00DB7AE1" w:rsidR="000214C4" w:rsidRPr="006F6109">
      <w:pPr>
        <w:spacing w:lineRule="auto" w:line="360" w:after="240" w:before="240"/>
        <w:jc w:val="both"/>
        <w:rPr>
          <w:rFonts w:cs="Times New Roman" w:hAnsi="Times New Roman" w:ascii="Times New Roman"/>
          <w:sz w:val="24"/>
          <w:szCs w:val="24"/>
        </w:rPr>
      </w:pPr>
      <w:r w:rsidRPr="005E1519">
        <w:rPr>
          <w:rFonts w:cs="Times New Roman" w:hAnsi="Times New Roman" w:ascii="Times New Roman"/>
          <w:sz w:val="24"/>
          <w:szCs w:val="24"/>
        </w:rPr>
        <w:t>Poduzeće će ostvarenjem navedenog Plana operativnog i financijskog restrukturiranja biti dovedeno u stanje stabilnog, održivog i neograničenog poslovanja, sa stanjem obveza kako je prikazano u bilanci na dan</w:t>
      </w:r>
      <w:r w:rsidR="0052193C">
        <w:rPr>
          <w:rFonts w:cs="Times New Roman" w:hAnsi="Times New Roman" w:ascii="Times New Roman"/>
          <w:sz w:val="24"/>
          <w:szCs w:val="24"/>
        </w:rPr>
        <w:t xml:space="preserve"> 31.12.20</w:t>
      </w:r>
      <w:r w:rsidR="00971BF2">
        <w:rPr>
          <w:rFonts w:cs="Times New Roman" w:hAnsi="Times New Roman" w:ascii="Times New Roman"/>
          <w:sz w:val="24"/>
          <w:szCs w:val="24"/>
        </w:rPr>
        <w:t>2</w:t>
      </w:r>
      <w:r w:rsidR="009A3458">
        <w:rPr>
          <w:rFonts w:cs="Times New Roman" w:hAnsi="Times New Roman" w:ascii="Times New Roman"/>
          <w:sz w:val="24"/>
          <w:szCs w:val="24"/>
        </w:rPr>
        <w:t>5</w:t>
      </w:r>
      <w:r w:rsidRPr="005E1519">
        <w:rPr>
          <w:rFonts w:cs="Times New Roman" w:hAnsi="Times New Roman" w:ascii="Times New Roman"/>
          <w:sz w:val="24"/>
          <w:szCs w:val="24"/>
        </w:rPr>
        <w:t>. godine</w:t>
      </w:r>
      <w:r w:rsidR="0009240F" w:rsidRPr="005E1519">
        <w:rPr>
          <w:rFonts w:cs="Times New Roman" w:hAnsi="Times New Roman" w:ascii="Times New Roman"/>
          <w:sz w:val="24"/>
          <w:szCs w:val="24"/>
        </w:rPr>
        <w:t xml:space="preserve"> (iznosi u kn)</w:t>
      </w:r>
      <w:r w:rsidRPr="005E1519">
        <w:rPr>
          <w:rFonts w:cs="Times New Roman" w:hAnsi="Times New Roman" w:ascii="Times New Roman"/>
          <w:sz w:val="24"/>
          <w:szCs w:val="24"/>
        </w:rPr>
        <w:t>, kao zadnjeg d</w:t>
      </w:r>
      <w:r w:rsidR="006F6109">
        <w:rPr>
          <w:rFonts w:cs="Times New Roman" w:hAnsi="Times New Roman" w:ascii="Times New Roman"/>
          <w:sz w:val="24"/>
          <w:szCs w:val="24"/>
        </w:rPr>
        <w:t>ana za koji je sastavljen plan:</w:t>
      </w:r>
    </w:p>
    <w:tbl>
      <w:tblPr>
        <w:tblStyle w:val="GridTable6ColorfulAccent2"/>
        <w:tblW w:type="pct" w:w="5000"/>
        <w:tblLook w:val="04A0" w:noVBand="1" w:noHBand="0" w:lastColumn="0" w:firstColumn="1" w:lastRow="0" w:firstRow="1"/>
      </w:tblPr>
      <w:tblGrid>
        <w:gridCol w:w="4246"/>
        <w:gridCol w:w="2155"/>
        <w:gridCol w:w="2887"/>
      </w:tblGrid>
      <w:tr w:rsidTr="009A3458" w:rsidR="009A3458" w:rsidRPr="009A3458">
        <w:trPr>
          <w:cnfStyle w:val="100000000000"/>
          <w:trHeight w:val="315"/>
        </w:trPr>
        <w:tc>
          <w:tcPr>
            <w:cnfStyle w:val="001000000000"/>
            <w:tcW w:type="pct" w:w="2286"/>
            <w:hideMark/>
          </w:tcPr>
          <w:p w:rsidRDefault="009A3458" w:rsidP="009A3458" w:rsidR="009A3458" w:rsidRPr="009A3458">
            <w:pPr>
              <w:jc w:val="both"/>
              <w:rPr>
                <w:rFonts w:cs="Times New Roman" w:eastAsia="Times New Roman" w:hAnsi="Times New Roman" w:ascii="Times New Roman"/>
                <w:color w:val="000000"/>
                <w:lang w:eastAsia="hr-HR"/>
              </w:rPr>
            </w:pPr>
            <w:r w:rsidRPr="009A3458">
              <w:rPr>
                <w:rFonts w:cs="Times New Roman" w:eastAsia="Times New Roman" w:hAnsi="Times New Roman" w:ascii="Times New Roman"/>
                <w:color w:val="000000"/>
                <w:lang w:eastAsia="hr-HR"/>
              </w:rPr>
              <w:t>OPIS</w:t>
            </w:r>
          </w:p>
        </w:tc>
        <w:tc>
          <w:tcPr>
            <w:tcW w:type="pct" w:w="1160"/>
            <w:hideMark/>
          </w:tcPr>
          <w:p w:rsidRDefault="009A3458" w:rsidP="009A3458" w:rsidR="009A3458" w:rsidRPr="009A3458">
            <w:pPr>
              <w:jc w:val="center"/>
              <w:cnfStyle w:val="100000000000"/>
              <w:rPr>
                <w:rFonts w:cs="Times New Roman" w:eastAsia="Times New Roman" w:hAnsi="Times New Roman" w:ascii="Times New Roman"/>
                <w:color w:val="000000"/>
                <w:lang w:eastAsia="hr-HR"/>
              </w:rPr>
            </w:pPr>
            <w:r w:rsidRPr="009A3458">
              <w:rPr>
                <w:rFonts w:cs="Times New Roman" w:eastAsia="Times New Roman" w:hAnsi="Times New Roman" w:ascii="Times New Roman"/>
                <w:color w:val="000000"/>
                <w:lang w:eastAsia="hr-HR"/>
              </w:rPr>
              <w:t>28.2.2018.</w:t>
            </w:r>
          </w:p>
        </w:tc>
        <w:tc>
          <w:tcPr>
            <w:tcW w:type="pct" w:w="1554"/>
            <w:hideMark/>
          </w:tcPr>
          <w:p w:rsidRDefault="009A3458" w:rsidP="009A3458" w:rsidR="009A3458" w:rsidRPr="009A3458">
            <w:pPr>
              <w:jc w:val="center"/>
              <w:cnfStyle w:val="100000000000"/>
              <w:rPr>
                <w:rFonts w:cs="Times New Roman" w:eastAsia="Times New Roman" w:hAnsi="Times New Roman" w:ascii="Times New Roman"/>
                <w:color w:val="000000"/>
                <w:lang w:eastAsia="hr-HR"/>
              </w:rPr>
            </w:pPr>
            <w:r w:rsidRPr="009A3458">
              <w:rPr>
                <w:rFonts w:cs="Times New Roman" w:eastAsia="Times New Roman" w:hAnsi="Times New Roman" w:ascii="Times New Roman"/>
                <w:color w:val="000000"/>
                <w:lang w:eastAsia="hr-HR"/>
              </w:rPr>
              <w:t>31.12.2025.</w:t>
            </w:r>
          </w:p>
        </w:tc>
      </w:tr>
      <w:tr w:rsidTr="00DC1318" w:rsidR="009A3458" w:rsidRPr="009A3458">
        <w:trPr>
          <w:cnfStyle w:val="000000100000"/>
          <w:trHeight w:val="585"/>
        </w:trPr>
        <w:tc>
          <w:tcPr>
            <w:cnfStyle w:val="001000000000"/>
            <w:tcW w:type="pct" w:w="2286"/>
            <w:hideMark/>
          </w:tcPr>
          <w:p w:rsidRDefault="009A3458" w:rsidP="009A3458" w:rsidR="009A3458" w:rsidRPr="009A3458">
            <w:pPr>
              <w:jc w:val="both"/>
              <w:rPr>
                <w:rFonts w:cs="Times New Roman" w:eastAsia="Times New Roman" w:hAnsi="Times New Roman" w:ascii="Times New Roman"/>
                <w:color w:val="000000"/>
                <w:lang w:eastAsia="hr-HR"/>
              </w:rPr>
            </w:pPr>
            <w:r w:rsidRPr="009A3458">
              <w:rPr>
                <w:rFonts w:cs="Times New Roman" w:eastAsia="Times New Roman" w:hAnsi="Times New Roman" w:ascii="Times New Roman"/>
                <w:color w:val="000000"/>
                <w:lang w:eastAsia="hr-HR"/>
              </w:rPr>
              <w:t>1. Obveze prema bankama i</w:t>
            </w:r>
            <w:r>
              <w:rPr>
                <w:rFonts w:cs="Times New Roman" w:eastAsia="Times New Roman" w:hAnsi="Times New Roman" w:ascii="Times New Roman"/>
                <w:color w:val="000000"/>
                <w:lang w:eastAsia="hr-HR"/>
              </w:rPr>
              <w:t xml:space="preserve"> </w:t>
            </w:r>
            <w:r w:rsidRPr="009A3458">
              <w:rPr>
                <w:rFonts w:cs="Times New Roman" w:eastAsia="Times New Roman" w:hAnsi="Times New Roman" w:ascii="Times New Roman"/>
                <w:color w:val="000000"/>
                <w:lang w:eastAsia="hr-HR"/>
              </w:rPr>
              <w:t>drugim financijskim institucijama</w:t>
            </w:r>
          </w:p>
        </w:tc>
        <w:tc>
          <w:tcPr>
            <w:tcW w:type="pct" w:w="1160"/>
            <w:vAlign w:val="center"/>
            <w:hideMark/>
          </w:tcPr>
          <w:p w:rsidRDefault="009A3458" w:rsidP="00DC1318" w:rsidR="009A3458" w:rsidRPr="009A3458">
            <w:pPr>
              <w:jc w:val="right"/>
              <w:cnfStyle w:val="000000100000"/>
              <w:rPr>
                <w:rFonts w:cs="Times New Roman" w:eastAsia="Times New Roman" w:hAnsi="Times New Roman" w:ascii="Times New Roman"/>
                <w:color w:val="000000"/>
                <w:lang w:eastAsia="hr-HR"/>
              </w:rPr>
            </w:pPr>
            <w:r w:rsidRPr="009A3458">
              <w:rPr>
                <w:rFonts w:cs="Times New Roman" w:eastAsia="Times New Roman" w:hAnsi="Times New Roman" w:ascii="Times New Roman"/>
                <w:color w:val="000000"/>
                <w:lang w:eastAsia="hr-HR"/>
              </w:rPr>
              <w:t>334.684</w:t>
            </w:r>
          </w:p>
        </w:tc>
        <w:tc>
          <w:tcPr>
            <w:tcW w:type="pct" w:w="1554"/>
            <w:vAlign w:val="center"/>
            <w:hideMark/>
          </w:tcPr>
          <w:p w:rsidRDefault="009A3458" w:rsidP="00DC1318" w:rsidR="009A3458" w:rsidRPr="009A3458">
            <w:pPr>
              <w:jc w:val="right"/>
              <w:cnfStyle w:val="000000100000"/>
              <w:rPr>
                <w:rFonts w:cs="Times New Roman" w:eastAsia="Times New Roman" w:hAnsi="Times New Roman" w:ascii="Times New Roman"/>
                <w:b/>
                <w:bCs/>
                <w:color w:val="000000"/>
                <w:lang w:eastAsia="hr-HR"/>
              </w:rPr>
            </w:pPr>
            <w:r w:rsidRPr="009A3458">
              <w:rPr>
                <w:rFonts w:cs="Times New Roman" w:eastAsia="Times New Roman" w:hAnsi="Times New Roman" w:ascii="Times New Roman"/>
                <w:b/>
                <w:bCs/>
                <w:color w:val="000000"/>
                <w:lang w:eastAsia="hr-HR"/>
              </w:rPr>
              <w:t>83.671</w:t>
            </w:r>
          </w:p>
        </w:tc>
      </w:tr>
      <w:tr w:rsidTr="00DC1318" w:rsidR="009A3458" w:rsidRPr="009A3458">
        <w:trPr>
          <w:trHeight w:val="315"/>
        </w:trPr>
        <w:tc>
          <w:tcPr>
            <w:cnfStyle w:val="001000000000"/>
            <w:tcW w:type="pct" w:w="2286"/>
            <w:hideMark/>
          </w:tcPr>
          <w:p w:rsidRDefault="009A3458" w:rsidP="009A3458" w:rsidR="009A3458" w:rsidRPr="009A3458">
            <w:pPr>
              <w:jc w:val="both"/>
              <w:rPr>
                <w:rFonts w:cs="Times New Roman" w:eastAsia="Times New Roman" w:hAnsi="Times New Roman" w:ascii="Times New Roman"/>
                <w:color w:val="000000"/>
                <w:lang w:eastAsia="hr-HR"/>
              </w:rPr>
            </w:pPr>
            <w:r w:rsidRPr="009A3458">
              <w:rPr>
                <w:rFonts w:cs="Times New Roman" w:eastAsia="Times New Roman" w:hAnsi="Times New Roman" w:ascii="Times New Roman"/>
                <w:color w:val="000000"/>
                <w:lang w:eastAsia="hr-HR"/>
              </w:rPr>
              <w:t>2. Obveze za zajmove, depozite i slično</w:t>
            </w:r>
          </w:p>
        </w:tc>
        <w:tc>
          <w:tcPr>
            <w:tcW w:type="pct" w:w="1160"/>
            <w:vAlign w:val="center"/>
            <w:hideMark/>
          </w:tcPr>
          <w:p w:rsidRDefault="009A3458" w:rsidP="00DC1318" w:rsidR="009A3458" w:rsidRPr="009A3458">
            <w:pPr>
              <w:jc w:val="right"/>
              <w:cnfStyle w:val="000000000000"/>
              <w:rPr>
                <w:rFonts w:cs="Times New Roman" w:eastAsia="Times New Roman" w:hAnsi="Times New Roman" w:ascii="Times New Roman"/>
                <w:color w:val="000000"/>
                <w:lang w:eastAsia="hr-HR"/>
              </w:rPr>
            </w:pPr>
            <w:r w:rsidRPr="009A3458">
              <w:rPr>
                <w:rFonts w:cs="Times New Roman" w:eastAsia="Times New Roman" w:hAnsi="Times New Roman" w:ascii="Times New Roman"/>
                <w:color w:val="000000"/>
                <w:lang w:eastAsia="hr-HR"/>
              </w:rPr>
              <w:t>894.202</w:t>
            </w:r>
          </w:p>
        </w:tc>
        <w:tc>
          <w:tcPr>
            <w:tcW w:type="pct" w:w="1554"/>
            <w:vAlign w:val="center"/>
            <w:hideMark/>
          </w:tcPr>
          <w:p w:rsidRDefault="009A3458" w:rsidP="00DC1318" w:rsidR="009A3458" w:rsidRPr="009A3458">
            <w:pPr>
              <w:jc w:val="right"/>
              <w:cnfStyle w:val="000000000000"/>
              <w:rPr>
                <w:rFonts w:cs="Times New Roman" w:eastAsia="Times New Roman" w:hAnsi="Times New Roman" w:ascii="Times New Roman"/>
                <w:b/>
                <w:bCs/>
                <w:color w:val="000000"/>
                <w:lang w:eastAsia="hr-HR"/>
              </w:rPr>
            </w:pPr>
            <w:r w:rsidRPr="009A3458">
              <w:rPr>
                <w:rFonts w:cs="Times New Roman" w:eastAsia="Times New Roman" w:hAnsi="Times New Roman" w:ascii="Times New Roman"/>
                <w:b/>
                <w:bCs/>
                <w:color w:val="000000"/>
                <w:lang w:eastAsia="hr-HR"/>
              </w:rPr>
              <w:t>223.551</w:t>
            </w:r>
          </w:p>
        </w:tc>
      </w:tr>
      <w:tr w:rsidTr="00DC1318" w:rsidR="009A3458" w:rsidRPr="009A3458">
        <w:trPr>
          <w:cnfStyle w:val="000000100000"/>
          <w:trHeight w:val="315"/>
        </w:trPr>
        <w:tc>
          <w:tcPr>
            <w:cnfStyle w:val="001000000000"/>
            <w:tcW w:type="pct" w:w="2286"/>
            <w:hideMark/>
          </w:tcPr>
          <w:p w:rsidRDefault="009A3458" w:rsidP="009A3458" w:rsidR="009A3458" w:rsidRPr="009A3458">
            <w:pPr>
              <w:jc w:val="both"/>
              <w:rPr>
                <w:rFonts w:cs="Times New Roman" w:eastAsia="Times New Roman" w:hAnsi="Times New Roman" w:ascii="Times New Roman"/>
                <w:color w:val="000000"/>
                <w:lang w:eastAsia="hr-HR"/>
              </w:rPr>
            </w:pPr>
            <w:r w:rsidRPr="009A3458">
              <w:rPr>
                <w:rFonts w:cs="Times New Roman" w:eastAsia="Times New Roman" w:hAnsi="Times New Roman" w:ascii="Times New Roman"/>
                <w:color w:val="000000"/>
                <w:lang w:eastAsia="hr-HR"/>
              </w:rPr>
              <w:t>3. Obveze za predujmove</w:t>
            </w:r>
          </w:p>
        </w:tc>
        <w:tc>
          <w:tcPr>
            <w:tcW w:type="pct" w:w="1160"/>
            <w:vAlign w:val="center"/>
            <w:hideMark/>
          </w:tcPr>
          <w:p w:rsidRDefault="009A3458" w:rsidP="00DC1318" w:rsidR="009A3458" w:rsidRPr="009A3458">
            <w:pPr>
              <w:jc w:val="right"/>
              <w:cnfStyle w:val="000000100000"/>
              <w:rPr>
                <w:rFonts w:cs="Times New Roman" w:eastAsia="Times New Roman" w:hAnsi="Times New Roman" w:ascii="Times New Roman"/>
                <w:color w:val="000000"/>
                <w:lang w:eastAsia="hr-HR"/>
              </w:rPr>
            </w:pPr>
            <w:r w:rsidRPr="009A3458">
              <w:rPr>
                <w:rFonts w:cs="Times New Roman" w:eastAsia="Times New Roman" w:hAnsi="Times New Roman" w:ascii="Times New Roman"/>
                <w:color w:val="000000"/>
                <w:lang w:eastAsia="hr-HR"/>
              </w:rPr>
              <w:t>2.882</w:t>
            </w:r>
          </w:p>
        </w:tc>
        <w:tc>
          <w:tcPr>
            <w:tcW w:type="pct" w:w="1554"/>
            <w:vAlign w:val="center"/>
            <w:hideMark/>
          </w:tcPr>
          <w:p w:rsidRDefault="009A3458" w:rsidP="00DC1318" w:rsidR="009A3458" w:rsidRPr="009A3458">
            <w:pPr>
              <w:jc w:val="right"/>
              <w:cnfStyle w:val="000000100000"/>
              <w:rPr>
                <w:rFonts w:cs="Times New Roman" w:eastAsia="Times New Roman" w:hAnsi="Times New Roman" w:ascii="Times New Roman"/>
                <w:b/>
                <w:bCs/>
                <w:color w:val="000000"/>
                <w:lang w:eastAsia="hr-HR"/>
              </w:rPr>
            </w:pPr>
            <w:r w:rsidRPr="009A3458">
              <w:rPr>
                <w:rFonts w:cs="Times New Roman" w:eastAsia="Times New Roman" w:hAnsi="Times New Roman" w:ascii="Times New Roman"/>
                <w:b/>
                <w:bCs/>
                <w:color w:val="000000"/>
                <w:lang w:eastAsia="hr-HR"/>
              </w:rPr>
              <w:t>721</w:t>
            </w:r>
          </w:p>
        </w:tc>
      </w:tr>
      <w:tr w:rsidTr="00DC1318" w:rsidR="009A3458" w:rsidRPr="009A3458">
        <w:trPr>
          <w:trHeight w:val="315"/>
        </w:trPr>
        <w:tc>
          <w:tcPr>
            <w:cnfStyle w:val="001000000000"/>
            <w:tcW w:type="pct" w:w="2286"/>
            <w:hideMark/>
          </w:tcPr>
          <w:p w:rsidRDefault="009A3458" w:rsidP="009A3458" w:rsidR="009A3458" w:rsidRPr="009A3458">
            <w:pPr>
              <w:jc w:val="both"/>
              <w:rPr>
                <w:rFonts w:cs="Times New Roman" w:eastAsia="Times New Roman" w:hAnsi="Times New Roman" w:ascii="Times New Roman"/>
                <w:color w:val="000000"/>
                <w:lang w:eastAsia="hr-HR"/>
              </w:rPr>
            </w:pPr>
            <w:r w:rsidRPr="009A3458">
              <w:rPr>
                <w:rFonts w:cs="Times New Roman" w:eastAsia="Times New Roman" w:hAnsi="Times New Roman" w:ascii="Times New Roman"/>
                <w:color w:val="000000"/>
                <w:lang w:eastAsia="hr-HR"/>
              </w:rPr>
              <w:t>4. Obveze prema dobavljačima</w:t>
            </w:r>
          </w:p>
        </w:tc>
        <w:tc>
          <w:tcPr>
            <w:tcW w:type="pct" w:w="1160"/>
            <w:vAlign w:val="center"/>
            <w:hideMark/>
          </w:tcPr>
          <w:p w:rsidRDefault="009A3458" w:rsidP="00DC1318" w:rsidR="009A3458" w:rsidRPr="009A3458">
            <w:pPr>
              <w:jc w:val="right"/>
              <w:cnfStyle w:val="000000000000"/>
              <w:rPr>
                <w:rFonts w:cs="Times New Roman" w:eastAsia="Times New Roman" w:hAnsi="Times New Roman" w:ascii="Times New Roman"/>
                <w:color w:val="000000"/>
                <w:lang w:eastAsia="hr-HR"/>
              </w:rPr>
            </w:pPr>
            <w:r w:rsidRPr="009A3458">
              <w:rPr>
                <w:rFonts w:cs="Times New Roman" w:eastAsia="Times New Roman" w:hAnsi="Times New Roman" w:ascii="Times New Roman"/>
                <w:color w:val="000000"/>
                <w:lang w:eastAsia="hr-HR"/>
              </w:rPr>
              <w:t>96.788</w:t>
            </w:r>
          </w:p>
        </w:tc>
        <w:tc>
          <w:tcPr>
            <w:tcW w:type="pct" w:w="1554"/>
            <w:vAlign w:val="center"/>
            <w:hideMark/>
          </w:tcPr>
          <w:p w:rsidRDefault="009A3458" w:rsidP="00DC1318" w:rsidR="009A3458" w:rsidRPr="009A3458">
            <w:pPr>
              <w:jc w:val="right"/>
              <w:cnfStyle w:val="000000000000"/>
              <w:rPr>
                <w:rFonts w:cs="Times New Roman" w:eastAsia="Times New Roman" w:hAnsi="Times New Roman" w:ascii="Times New Roman"/>
                <w:b/>
                <w:bCs/>
                <w:color w:val="000000"/>
                <w:lang w:eastAsia="hr-HR"/>
              </w:rPr>
            </w:pPr>
            <w:r w:rsidRPr="009A3458">
              <w:rPr>
                <w:rFonts w:cs="Times New Roman" w:eastAsia="Times New Roman" w:hAnsi="Times New Roman" w:ascii="Times New Roman"/>
                <w:b/>
                <w:bCs/>
                <w:color w:val="000000"/>
                <w:lang w:eastAsia="hr-HR"/>
              </w:rPr>
              <w:t>24.197</w:t>
            </w:r>
          </w:p>
        </w:tc>
      </w:tr>
      <w:tr w:rsidTr="00DC1318" w:rsidR="009A3458" w:rsidRPr="009A3458">
        <w:trPr>
          <w:cnfStyle w:val="000000100000"/>
          <w:trHeight w:val="315"/>
        </w:trPr>
        <w:tc>
          <w:tcPr>
            <w:cnfStyle w:val="001000000000"/>
            <w:tcW w:type="pct" w:w="2286"/>
            <w:hideMark/>
          </w:tcPr>
          <w:p w:rsidRDefault="009A3458" w:rsidP="009A3458" w:rsidR="009A3458" w:rsidRPr="009A3458">
            <w:pPr>
              <w:jc w:val="both"/>
              <w:rPr>
                <w:rFonts w:cs="Times New Roman" w:eastAsia="Times New Roman" w:hAnsi="Times New Roman" w:ascii="Times New Roman"/>
                <w:color w:val="000000"/>
                <w:lang w:eastAsia="hr-HR"/>
              </w:rPr>
            </w:pPr>
            <w:r w:rsidRPr="009A3458">
              <w:rPr>
                <w:rFonts w:cs="Times New Roman" w:eastAsia="Times New Roman" w:hAnsi="Times New Roman" w:ascii="Times New Roman"/>
                <w:color w:val="000000"/>
                <w:lang w:eastAsia="hr-HR"/>
              </w:rPr>
              <w:t>5. Obveze prema zaposlenima</w:t>
            </w:r>
          </w:p>
        </w:tc>
        <w:tc>
          <w:tcPr>
            <w:tcW w:type="pct" w:w="1160"/>
            <w:vAlign w:val="center"/>
            <w:hideMark/>
          </w:tcPr>
          <w:p w:rsidRDefault="009A3458" w:rsidP="00DC1318" w:rsidR="009A3458" w:rsidRPr="009A3458">
            <w:pPr>
              <w:jc w:val="right"/>
              <w:cnfStyle w:val="000000100000"/>
              <w:rPr>
                <w:rFonts w:cs="Times New Roman" w:eastAsia="Times New Roman" w:hAnsi="Times New Roman" w:ascii="Times New Roman"/>
                <w:color w:val="000000"/>
                <w:lang w:eastAsia="hr-HR"/>
              </w:rPr>
            </w:pPr>
            <w:r w:rsidRPr="009A3458">
              <w:rPr>
                <w:rFonts w:cs="Times New Roman" w:eastAsia="Times New Roman" w:hAnsi="Times New Roman" w:ascii="Times New Roman"/>
                <w:color w:val="000000"/>
                <w:lang w:eastAsia="hr-HR"/>
              </w:rPr>
              <w:t>125</w:t>
            </w:r>
          </w:p>
        </w:tc>
        <w:tc>
          <w:tcPr>
            <w:tcW w:type="pct" w:w="1554"/>
            <w:vAlign w:val="center"/>
            <w:hideMark/>
          </w:tcPr>
          <w:p w:rsidRDefault="009A3458" w:rsidP="00DC1318" w:rsidR="009A3458" w:rsidRPr="009A3458">
            <w:pPr>
              <w:jc w:val="right"/>
              <w:cnfStyle w:val="000000100000"/>
              <w:rPr>
                <w:rFonts w:cs="Times New Roman" w:eastAsia="Times New Roman" w:hAnsi="Times New Roman" w:ascii="Times New Roman"/>
                <w:b/>
                <w:bCs/>
                <w:color w:val="000000"/>
                <w:lang w:eastAsia="hr-HR"/>
              </w:rPr>
            </w:pPr>
            <w:r w:rsidRPr="009A3458">
              <w:rPr>
                <w:rFonts w:cs="Times New Roman" w:eastAsia="Times New Roman" w:hAnsi="Times New Roman" w:ascii="Times New Roman"/>
                <w:b/>
                <w:bCs/>
                <w:color w:val="000000"/>
                <w:lang w:eastAsia="hr-HR"/>
              </w:rPr>
              <w:t>0</w:t>
            </w:r>
          </w:p>
        </w:tc>
      </w:tr>
      <w:tr w:rsidTr="00DC1318" w:rsidR="009A3458" w:rsidRPr="009A3458">
        <w:trPr>
          <w:trHeight w:val="585"/>
        </w:trPr>
        <w:tc>
          <w:tcPr>
            <w:cnfStyle w:val="001000000000"/>
            <w:tcW w:type="pct" w:w="2286"/>
            <w:hideMark/>
          </w:tcPr>
          <w:p w:rsidRDefault="009A3458" w:rsidP="009A3458" w:rsidR="009A3458" w:rsidRPr="009A3458">
            <w:pPr>
              <w:jc w:val="both"/>
              <w:rPr>
                <w:rFonts w:cs="Times New Roman" w:eastAsia="Times New Roman" w:hAnsi="Times New Roman" w:ascii="Times New Roman"/>
                <w:color w:val="000000"/>
                <w:lang w:eastAsia="hr-HR"/>
              </w:rPr>
            </w:pPr>
            <w:r w:rsidRPr="009A3458">
              <w:rPr>
                <w:rFonts w:cs="Times New Roman" w:eastAsia="Times New Roman" w:hAnsi="Times New Roman" w:ascii="Times New Roman"/>
                <w:color w:val="000000"/>
                <w:lang w:eastAsia="hr-HR"/>
              </w:rPr>
              <w:t>6. Obveze za poreze, doprinose i slična davanja</w:t>
            </w:r>
          </w:p>
        </w:tc>
        <w:tc>
          <w:tcPr>
            <w:tcW w:type="pct" w:w="1160"/>
            <w:vAlign w:val="center"/>
            <w:hideMark/>
          </w:tcPr>
          <w:p w:rsidRDefault="009A3458" w:rsidP="00DC1318" w:rsidR="009A3458" w:rsidRPr="009A3458">
            <w:pPr>
              <w:jc w:val="right"/>
              <w:cnfStyle w:val="000000000000"/>
              <w:rPr>
                <w:rFonts w:cs="Times New Roman" w:eastAsia="Times New Roman" w:hAnsi="Times New Roman" w:ascii="Times New Roman"/>
                <w:color w:val="000000"/>
                <w:lang w:eastAsia="hr-HR"/>
              </w:rPr>
            </w:pPr>
            <w:r w:rsidRPr="009A3458">
              <w:rPr>
                <w:rFonts w:cs="Times New Roman" w:eastAsia="Times New Roman" w:hAnsi="Times New Roman" w:ascii="Times New Roman"/>
                <w:color w:val="000000"/>
                <w:lang w:eastAsia="hr-HR"/>
              </w:rPr>
              <w:t>35.063</w:t>
            </w:r>
          </w:p>
        </w:tc>
        <w:tc>
          <w:tcPr>
            <w:tcW w:type="pct" w:w="1554"/>
            <w:vAlign w:val="center"/>
            <w:hideMark/>
          </w:tcPr>
          <w:p w:rsidRDefault="009A3458" w:rsidP="00DC1318" w:rsidR="009A3458" w:rsidRPr="009A3458">
            <w:pPr>
              <w:jc w:val="right"/>
              <w:cnfStyle w:val="000000000000"/>
              <w:rPr>
                <w:rFonts w:cs="Times New Roman" w:eastAsia="Times New Roman" w:hAnsi="Times New Roman" w:ascii="Times New Roman"/>
                <w:b/>
                <w:bCs/>
                <w:color w:val="000000"/>
                <w:lang w:eastAsia="hr-HR"/>
              </w:rPr>
            </w:pPr>
            <w:r w:rsidRPr="009A3458">
              <w:rPr>
                <w:rFonts w:cs="Times New Roman" w:eastAsia="Times New Roman" w:hAnsi="Times New Roman" w:ascii="Times New Roman"/>
                <w:b/>
                <w:bCs/>
                <w:color w:val="000000"/>
                <w:lang w:eastAsia="hr-HR"/>
              </w:rPr>
              <w:t>0</w:t>
            </w:r>
          </w:p>
        </w:tc>
      </w:tr>
      <w:tr w:rsidTr="00DC1318" w:rsidR="009A3458" w:rsidRPr="009A3458">
        <w:trPr>
          <w:cnfStyle w:val="000000100000"/>
          <w:trHeight w:val="315"/>
        </w:trPr>
        <w:tc>
          <w:tcPr>
            <w:cnfStyle w:val="001000000000"/>
            <w:tcW w:type="pct" w:w="2286"/>
            <w:hideMark/>
          </w:tcPr>
          <w:p w:rsidRDefault="009A3458" w:rsidP="009A3458" w:rsidR="009A3458" w:rsidRPr="009A3458">
            <w:pPr>
              <w:jc w:val="both"/>
              <w:rPr>
                <w:rFonts w:cs="Times New Roman" w:eastAsia="Times New Roman" w:hAnsi="Times New Roman" w:ascii="Times New Roman"/>
                <w:color w:val="000000"/>
                <w:lang w:eastAsia="hr-HR"/>
              </w:rPr>
            </w:pPr>
            <w:r w:rsidRPr="009A3458">
              <w:rPr>
                <w:rFonts w:cs="Times New Roman" w:eastAsia="Times New Roman" w:hAnsi="Times New Roman" w:ascii="Times New Roman"/>
                <w:color w:val="000000"/>
                <w:lang w:eastAsia="hr-HR"/>
              </w:rPr>
              <w:t>7. Ostale kratkoročne obveze</w:t>
            </w:r>
          </w:p>
        </w:tc>
        <w:tc>
          <w:tcPr>
            <w:tcW w:type="pct" w:w="1160"/>
            <w:vAlign w:val="center"/>
            <w:hideMark/>
          </w:tcPr>
          <w:p w:rsidRDefault="009A3458" w:rsidP="00DC1318" w:rsidR="009A3458" w:rsidRPr="009A3458">
            <w:pPr>
              <w:jc w:val="right"/>
              <w:cnfStyle w:val="000000100000"/>
              <w:rPr>
                <w:rFonts w:cs="Times New Roman" w:eastAsia="Times New Roman" w:hAnsi="Times New Roman" w:ascii="Times New Roman"/>
                <w:color w:val="000000"/>
                <w:lang w:eastAsia="hr-HR"/>
              </w:rPr>
            </w:pPr>
            <w:r w:rsidRPr="009A3458">
              <w:rPr>
                <w:rFonts w:cs="Times New Roman" w:eastAsia="Times New Roman" w:hAnsi="Times New Roman" w:ascii="Times New Roman"/>
                <w:color w:val="000000"/>
                <w:lang w:eastAsia="hr-HR"/>
              </w:rPr>
              <w:t>6.792</w:t>
            </w:r>
          </w:p>
        </w:tc>
        <w:tc>
          <w:tcPr>
            <w:tcW w:type="pct" w:w="1554"/>
            <w:vAlign w:val="center"/>
            <w:hideMark/>
          </w:tcPr>
          <w:p w:rsidRDefault="009A3458" w:rsidP="00DC1318" w:rsidR="009A3458" w:rsidRPr="009A3458">
            <w:pPr>
              <w:jc w:val="right"/>
              <w:cnfStyle w:val="000000100000"/>
              <w:rPr>
                <w:rFonts w:cs="Times New Roman" w:eastAsia="Times New Roman" w:hAnsi="Times New Roman" w:ascii="Times New Roman"/>
                <w:b/>
                <w:bCs/>
                <w:color w:val="000000"/>
                <w:lang w:eastAsia="hr-HR"/>
              </w:rPr>
            </w:pPr>
            <w:r w:rsidRPr="009A3458">
              <w:rPr>
                <w:rFonts w:cs="Times New Roman" w:eastAsia="Times New Roman" w:hAnsi="Times New Roman" w:ascii="Times New Roman"/>
                <w:b/>
                <w:bCs/>
                <w:color w:val="000000"/>
                <w:lang w:eastAsia="hr-HR"/>
              </w:rPr>
              <w:t>1.698</w:t>
            </w:r>
          </w:p>
        </w:tc>
      </w:tr>
      <w:tr w:rsidTr="00DC1318" w:rsidR="009A3458" w:rsidRPr="009A3458">
        <w:trPr>
          <w:trHeight w:val="315"/>
        </w:trPr>
        <w:tc>
          <w:tcPr>
            <w:cnfStyle w:val="001000000000"/>
            <w:tcW w:type="pct" w:w="2286"/>
            <w:hideMark/>
          </w:tcPr>
          <w:p w:rsidRDefault="009A3458" w:rsidP="009A3458" w:rsidR="009A3458" w:rsidRPr="009A3458">
            <w:pPr>
              <w:jc w:val="both"/>
              <w:rPr>
                <w:rFonts w:cs="Times New Roman" w:eastAsia="Times New Roman" w:hAnsi="Times New Roman" w:ascii="Times New Roman"/>
                <w:color w:val="000000"/>
                <w:lang w:eastAsia="hr-HR"/>
              </w:rPr>
            </w:pPr>
            <w:r w:rsidRPr="009A3458">
              <w:rPr>
                <w:rFonts w:cs="Times New Roman" w:eastAsia="Times New Roman" w:hAnsi="Times New Roman" w:ascii="Times New Roman"/>
                <w:color w:val="000000"/>
                <w:lang w:eastAsia="hr-HR"/>
              </w:rPr>
              <w:t>UKUPNO</w:t>
            </w:r>
          </w:p>
        </w:tc>
        <w:tc>
          <w:tcPr>
            <w:tcW w:type="pct" w:w="1160"/>
            <w:vAlign w:val="center"/>
            <w:hideMark/>
          </w:tcPr>
          <w:p w:rsidRDefault="009A3458" w:rsidP="00DC1318" w:rsidR="009A3458" w:rsidRPr="009A3458">
            <w:pPr>
              <w:jc w:val="right"/>
              <w:cnfStyle w:val="000000000000"/>
              <w:rPr>
                <w:rFonts w:cs="Times New Roman" w:eastAsia="Times New Roman" w:hAnsi="Times New Roman" w:ascii="Times New Roman"/>
                <w:b/>
                <w:bCs/>
                <w:color w:val="000000"/>
                <w:lang w:eastAsia="hr-HR"/>
              </w:rPr>
            </w:pPr>
            <w:r w:rsidRPr="009A3458">
              <w:rPr>
                <w:rFonts w:cs="Times New Roman" w:eastAsia="Times New Roman" w:hAnsi="Times New Roman" w:ascii="Times New Roman"/>
                <w:b/>
                <w:bCs/>
                <w:color w:val="000000"/>
                <w:lang w:eastAsia="hr-HR"/>
              </w:rPr>
              <w:t>1.370.536</w:t>
            </w:r>
          </w:p>
        </w:tc>
        <w:tc>
          <w:tcPr>
            <w:tcW w:type="pct" w:w="1554"/>
            <w:vAlign w:val="center"/>
            <w:hideMark/>
          </w:tcPr>
          <w:p w:rsidRDefault="009A3458" w:rsidP="00DC1318" w:rsidR="009A3458" w:rsidRPr="009A3458">
            <w:pPr>
              <w:jc w:val="right"/>
              <w:cnfStyle w:val="000000000000"/>
              <w:rPr>
                <w:rFonts w:cs="Times New Roman" w:eastAsia="Times New Roman" w:hAnsi="Times New Roman" w:ascii="Times New Roman"/>
                <w:b/>
                <w:bCs/>
                <w:color w:val="000000"/>
                <w:lang w:eastAsia="hr-HR"/>
              </w:rPr>
            </w:pPr>
            <w:r w:rsidRPr="009A3458">
              <w:rPr>
                <w:rFonts w:cs="Times New Roman" w:eastAsia="Times New Roman" w:hAnsi="Times New Roman" w:ascii="Times New Roman"/>
                <w:b/>
                <w:bCs/>
                <w:color w:val="000000"/>
                <w:lang w:eastAsia="hr-HR"/>
              </w:rPr>
              <w:t>332.139</w:t>
            </w:r>
          </w:p>
        </w:tc>
      </w:tr>
    </w:tbl>
    <w:p w:rsidRDefault="00307350" w:rsidP="00DB7AE1" w:rsidR="000214C4" w:rsidRPr="00307350">
      <w:pPr>
        <w:pStyle w:val="Opisslike"/>
        <w:jc w:val="both"/>
        <w:rPr>
          <w:rFonts w:cs="Times New Roman" w:hAnsi="Times New Roman" w:ascii="Times New Roman"/>
          <w:i w:val="false"/>
          <w:color w:val="auto"/>
          <w:sz w:val="24"/>
          <w:szCs w:val="24"/>
        </w:rPr>
      </w:pPr>
      <w:bookmarkStart w:name="_Toc511645684" w:id="65"/>
      <w:r w:rsidRPr="00307350">
        <w:rPr>
          <w:rFonts w:cs="Times New Roman" w:hAnsi="Times New Roman" w:ascii="Times New Roman"/>
          <w:i w:val="false"/>
          <w:color w:val="auto"/>
        </w:rPr>
        <w:t xml:space="preserve">Tablica </w:t>
      </w:r>
      <w:r w:rsidR="00EC092B">
        <w:rPr>
          <w:rFonts w:cs="Times New Roman" w:hAnsi="Times New Roman" w:ascii="Times New Roman"/>
          <w:i w:val="false"/>
          <w:color w:val="auto"/>
        </w:rPr>
        <w:fldChar w:fldCharType="begin"/>
      </w:r>
      <w:r w:rsidR="006054B4">
        <w:rPr>
          <w:rFonts w:cs="Times New Roman" w:hAnsi="Times New Roman" w:ascii="Times New Roman"/>
          <w:i w:val="false"/>
          <w:color w:val="auto"/>
        </w:rPr>
        <w:instrText xml:space="preserve"> SEQ Tablica \* ARABIC </w:instrText>
      </w:r>
      <w:r w:rsidR="00EC092B">
        <w:rPr>
          <w:rFonts w:cs="Times New Roman" w:hAnsi="Times New Roman" w:ascii="Times New Roman"/>
          <w:i w:val="false"/>
          <w:color w:val="auto"/>
        </w:rPr>
        <w:fldChar w:fldCharType="separate"/>
      </w:r>
      <w:r w:rsidR="00191403">
        <w:rPr>
          <w:rFonts w:cs="Times New Roman" w:hAnsi="Times New Roman" w:ascii="Times New Roman"/>
          <w:i w:val="false"/>
          <w:noProof/>
          <w:color w:val="auto"/>
        </w:rPr>
        <w:t>15</w:t>
      </w:r>
      <w:r w:rsidR="00EC092B">
        <w:rPr>
          <w:rFonts w:cs="Times New Roman" w:hAnsi="Times New Roman" w:ascii="Times New Roman"/>
          <w:i w:val="false"/>
          <w:color w:val="auto"/>
        </w:rPr>
        <w:fldChar w:fldCharType="end"/>
      </w:r>
      <w:r w:rsidRPr="00307350">
        <w:rPr>
          <w:rFonts w:cs="Times New Roman" w:hAnsi="Times New Roman" w:ascii="Times New Roman"/>
          <w:i w:val="false"/>
          <w:color w:val="auto"/>
        </w:rPr>
        <w:t>. Planirana bilanca na dan 31.12.202</w:t>
      </w:r>
      <w:r w:rsidR="009A3458">
        <w:rPr>
          <w:rFonts w:cs="Times New Roman" w:hAnsi="Times New Roman" w:ascii="Times New Roman"/>
          <w:i w:val="false"/>
          <w:color w:val="auto"/>
        </w:rPr>
        <w:t>5</w:t>
      </w:r>
      <w:r w:rsidRPr="00307350">
        <w:rPr>
          <w:rFonts w:cs="Times New Roman" w:hAnsi="Times New Roman" w:ascii="Times New Roman"/>
          <w:i w:val="false"/>
          <w:color w:val="auto"/>
        </w:rPr>
        <w:t xml:space="preserve">. godine društva </w:t>
      </w:r>
      <w:r w:rsidR="009A3458">
        <w:rPr>
          <w:rFonts w:cs="Times New Roman" w:hAnsi="Times New Roman" w:ascii="Times New Roman"/>
          <w:i w:val="false"/>
          <w:color w:val="auto"/>
        </w:rPr>
        <w:t>Nardus N.T.</w:t>
      </w:r>
      <w:r w:rsidR="00D7177F" w:rsidRPr="00D7177F">
        <w:rPr>
          <w:rFonts w:cs="Times New Roman" w:hAnsi="Times New Roman" w:ascii="Times New Roman"/>
          <w:i w:val="false"/>
          <w:color w:val="auto"/>
        </w:rPr>
        <w:t xml:space="preserve"> d.o.o.</w:t>
      </w:r>
      <w:bookmarkEnd w:id="65"/>
    </w:p>
    <w:p w:rsidRDefault="00931407" w:rsidP="00DB7AE1" w:rsidR="00931407">
      <w:pPr>
        <w:pStyle w:val="Odlomakpopisa"/>
        <w:spacing w:lineRule="auto" w:line="360"/>
        <w:ind w:left="0"/>
        <w:jc w:val="both"/>
        <w:rPr>
          <w:rFonts w:cs="Times New Roman" w:hAnsi="Times New Roman" w:ascii="Times New Roman"/>
          <w:sz w:val="24"/>
          <w:szCs w:val="24"/>
        </w:rPr>
      </w:pPr>
    </w:p>
    <w:p w:rsidRDefault="00931407" w:rsidP="00DB7AE1" w:rsidR="00931407">
      <w:pPr>
        <w:pStyle w:val="Odlomakpopisa"/>
        <w:spacing w:lineRule="auto" w:line="360"/>
        <w:ind w:left="0"/>
        <w:jc w:val="both"/>
        <w:rPr>
          <w:rFonts w:cs="Times New Roman" w:hAnsi="Times New Roman" w:ascii="Times New Roman"/>
          <w:sz w:val="24"/>
          <w:szCs w:val="24"/>
        </w:rPr>
      </w:pPr>
    </w:p>
    <w:p w:rsidRDefault="00931407" w:rsidP="00DB7AE1" w:rsidR="00931407">
      <w:pPr>
        <w:pStyle w:val="Odlomakpopisa"/>
        <w:spacing w:lineRule="auto" w:line="360"/>
        <w:ind w:left="0"/>
        <w:jc w:val="both"/>
        <w:rPr>
          <w:rFonts w:cs="Times New Roman" w:hAnsi="Times New Roman" w:ascii="Times New Roman"/>
          <w:sz w:val="24"/>
          <w:szCs w:val="24"/>
        </w:rPr>
      </w:pPr>
    </w:p>
    <w:p w:rsidRDefault="00931407" w:rsidP="00DB7AE1" w:rsidR="00931407">
      <w:pPr>
        <w:pStyle w:val="Odlomakpopisa"/>
        <w:spacing w:lineRule="auto" w:line="360"/>
        <w:ind w:left="0"/>
        <w:jc w:val="both"/>
        <w:rPr>
          <w:rFonts w:cs="Times New Roman" w:hAnsi="Times New Roman" w:ascii="Times New Roman"/>
          <w:sz w:val="24"/>
          <w:szCs w:val="24"/>
        </w:rPr>
      </w:pPr>
    </w:p>
    <w:p w:rsidRDefault="00931407" w:rsidP="00DB7AE1" w:rsidR="00931407">
      <w:pPr>
        <w:pStyle w:val="Odlomakpopisa"/>
        <w:spacing w:lineRule="auto" w:line="360"/>
        <w:ind w:left="0"/>
        <w:jc w:val="both"/>
        <w:rPr>
          <w:rFonts w:cs="Times New Roman" w:hAnsi="Times New Roman" w:ascii="Times New Roman"/>
          <w:sz w:val="24"/>
          <w:szCs w:val="24"/>
        </w:rPr>
      </w:pPr>
    </w:p>
    <w:p w:rsidRDefault="00931407" w:rsidP="00DB7AE1" w:rsidR="00931407" w:rsidRPr="005E1519">
      <w:pPr>
        <w:pStyle w:val="Odlomakpopisa"/>
        <w:spacing w:lineRule="auto" w:line="360"/>
        <w:ind w:left="0"/>
        <w:jc w:val="both"/>
        <w:rPr>
          <w:rFonts w:cs="Times New Roman" w:hAnsi="Times New Roman" w:ascii="Times New Roman"/>
          <w:sz w:val="24"/>
          <w:szCs w:val="24"/>
        </w:rPr>
      </w:pPr>
    </w:p>
    <w:p w:rsidRDefault="00C56528" w:rsidP="00DB7AE1" w:rsidR="00C56528" w:rsidRPr="005E1519">
      <w:pPr>
        <w:pStyle w:val="Odlomakpopisa"/>
        <w:spacing w:lineRule="auto" w:line="360"/>
        <w:ind w:left="0"/>
        <w:jc w:val="both"/>
        <w:rPr>
          <w:rFonts w:cs="Times New Roman" w:hAnsi="Times New Roman" w:ascii="Times New Roman"/>
          <w:sz w:val="24"/>
          <w:szCs w:val="24"/>
        </w:rPr>
      </w:pPr>
    </w:p>
    <w:p w:rsidRDefault="00C56528" w:rsidP="00DB7AE1" w:rsidR="00C56528" w:rsidRPr="005E1519">
      <w:pPr>
        <w:pStyle w:val="Odlomakpopisa"/>
        <w:spacing w:lineRule="auto" w:line="360"/>
        <w:ind w:left="0"/>
        <w:jc w:val="both"/>
        <w:rPr>
          <w:rFonts w:cs="Times New Roman" w:hAnsi="Times New Roman" w:ascii="Times New Roman"/>
          <w:sz w:val="24"/>
          <w:szCs w:val="24"/>
        </w:rPr>
      </w:pPr>
    </w:p>
    <w:p w:rsidRDefault="00C56528" w:rsidP="00DB7AE1" w:rsidR="00C56528" w:rsidRPr="005E1519">
      <w:pPr>
        <w:pStyle w:val="Odlomakpopisa"/>
        <w:spacing w:lineRule="auto" w:line="360"/>
        <w:ind w:left="0"/>
        <w:jc w:val="both"/>
        <w:rPr>
          <w:rFonts w:cs="Times New Roman" w:hAnsi="Times New Roman" w:ascii="Times New Roman"/>
          <w:sz w:val="24"/>
          <w:szCs w:val="24"/>
        </w:rPr>
      </w:pPr>
    </w:p>
    <w:p w:rsidRDefault="00731226" w:rsidP="00DB7AE1" w:rsidR="00731226">
      <w:pPr>
        <w:pStyle w:val="Odlomakpopisa"/>
        <w:spacing w:lineRule="auto" w:line="360"/>
        <w:ind w:left="0"/>
        <w:jc w:val="both"/>
        <w:rPr>
          <w:rFonts w:cs="Times New Roman" w:hAnsi="Times New Roman" w:ascii="Times New Roman"/>
          <w:sz w:val="24"/>
          <w:szCs w:val="24"/>
        </w:rPr>
        <w:sectPr w:rsidSect="0068698B" w:rsidR="00731226">
          <w:pgSz w:h="16838" w:w="11906"/>
          <w:pgMar w:gutter="0" w:footer="397" w:header="624" w:left="1417" w:bottom="1417" w:right="1417" w:top="1417"/>
          <w:cols w:space="708"/>
          <w:docGrid w:linePitch="360"/>
        </w:sectPr>
      </w:pPr>
    </w:p>
    <w:p w:rsidRDefault="004E3D9D" w:rsidP="00B55427" w:rsidR="000214C4" w:rsidRPr="00B55427">
      <w:pPr>
        <w:pStyle w:val="Naslov1"/>
      </w:pPr>
      <w:bookmarkStart w:name="_Toc511645812" w:id="66"/>
      <w:r w:rsidRPr="004E3D9D">
        <w:lastRenderedPageBreak/>
        <w:t>ANALIZA SVIH TRAŽBINA PREMA VISINI I VRSTI (TRAŽBINE RADNIKA I PRIJAŠNJIH DUŽNIKOVIH RADNIKA, IZLUČNA PRAVA, RAZLUČNA PRAVA, TRAŽBINE ZA KOJE SE VODI POSTUPAK, NEOSIGURANE TRAŽBINE I DRUGE TRAŽBINE)</w:t>
      </w:r>
      <w:bookmarkEnd w:id="66"/>
    </w:p>
    <w:p w:rsidRDefault="000214C4" w:rsidP="00060EF7" w:rsidR="006A5601">
      <w:pPr>
        <w:spacing w:lineRule="auto" w:line="360"/>
        <w:rPr>
          <w:rFonts w:cs="Times New Roman" w:hAnsi="Times New Roman" w:ascii="Times New Roman"/>
          <w:sz w:val="24"/>
          <w:szCs w:val="24"/>
        </w:rPr>
      </w:pPr>
      <w:r w:rsidRPr="005E1519">
        <w:rPr>
          <w:rFonts w:cs="Times New Roman" w:hAnsi="Times New Roman" w:ascii="Times New Roman"/>
          <w:sz w:val="24"/>
          <w:szCs w:val="24"/>
        </w:rPr>
        <w:t>I)</w:t>
      </w:r>
      <w:r w:rsidR="00CC5D7B">
        <w:rPr>
          <w:rFonts w:cs="Times New Roman" w:hAnsi="Times New Roman" w:ascii="Times New Roman"/>
          <w:sz w:val="24"/>
          <w:szCs w:val="24"/>
        </w:rPr>
        <w:t xml:space="preserve"> </w:t>
      </w:r>
      <w:r w:rsidR="00060EF7">
        <w:rPr>
          <w:rFonts w:cs="Times New Roman" w:hAnsi="Times New Roman" w:ascii="Times New Roman"/>
          <w:sz w:val="24"/>
          <w:szCs w:val="24"/>
        </w:rPr>
        <w:t xml:space="preserve"> </w:t>
      </w:r>
      <w:r w:rsidRPr="005E1519">
        <w:rPr>
          <w:rFonts w:cs="Times New Roman" w:hAnsi="Times New Roman" w:ascii="Times New Roman"/>
          <w:sz w:val="24"/>
          <w:szCs w:val="24"/>
        </w:rPr>
        <w:t xml:space="preserve">Ova </w:t>
      </w:r>
      <w:r w:rsidR="006F20CA">
        <w:rPr>
          <w:rFonts w:cs="Times New Roman" w:hAnsi="Times New Roman" w:ascii="Times New Roman"/>
          <w:sz w:val="24"/>
          <w:szCs w:val="24"/>
        </w:rPr>
        <w:t>predstečajni sporazum</w:t>
      </w:r>
      <w:r w:rsidRPr="005E1519">
        <w:rPr>
          <w:rFonts w:cs="Times New Roman" w:hAnsi="Times New Roman" w:ascii="Times New Roman"/>
          <w:sz w:val="24"/>
          <w:szCs w:val="24"/>
        </w:rPr>
        <w:t xml:space="preserve"> planira se sklopiti između dužnika</w:t>
      </w:r>
      <w:r w:rsidR="00310FBE">
        <w:rPr>
          <w:rFonts w:cs="Times New Roman" w:hAnsi="Times New Roman" w:ascii="Times New Roman"/>
          <w:sz w:val="24"/>
          <w:szCs w:val="24"/>
        </w:rPr>
        <w:t xml:space="preserve"> </w:t>
      </w:r>
      <w:r w:rsidR="009A3458">
        <w:rPr>
          <w:rFonts w:cs="Times New Roman" w:hAnsi="Times New Roman" w:ascii="Times New Roman"/>
          <w:sz w:val="24"/>
          <w:szCs w:val="24"/>
        </w:rPr>
        <w:t xml:space="preserve">Nardus N.T. </w:t>
      </w:r>
      <w:r w:rsidR="00522B80" w:rsidRPr="00522B80">
        <w:rPr>
          <w:rFonts w:cs="Times New Roman" w:hAnsi="Times New Roman" w:ascii="Times New Roman"/>
          <w:sz w:val="24"/>
          <w:szCs w:val="24"/>
        </w:rPr>
        <w:t xml:space="preserve">d.o.o. </w:t>
      </w:r>
      <w:r w:rsidRPr="005E1519">
        <w:rPr>
          <w:rFonts w:cs="Times New Roman" w:hAnsi="Times New Roman" w:ascii="Times New Roman"/>
          <w:sz w:val="24"/>
          <w:szCs w:val="24"/>
        </w:rPr>
        <w:t>(u daljnjem testu: dužnik)</w:t>
      </w:r>
      <w:r w:rsidR="00310FBE">
        <w:rPr>
          <w:rFonts w:cs="Times New Roman" w:hAnsi="Times New Roman" w:ascii="Times New Roman"/>
          <w:sz w:val="24"/>
          <w:szCs w:val="24"/>
        </w:rPr>
        <w:t xml:space="preserve"> </w:t>
      </w:r>
      <w:r w:rsidRPr="005E1519">
        <w:rPr>
          <w:rFonts w:cs="Times New Roman" w:hAnsi="Times New Roman" w:ascii="Times New Roman"/>
          <w:sz w:val="24"/>
          <w:szCs w:val="24"/>
        </w:rPr>
        <w:t xml:space="preserve">i vjerovnika </w:t>
      </w:r>
      <w:r w:rsidR="006F20CA">
        <w:rPr>
          <w:rFonts w:cs="Times New Roman" w:hAnsi="Times New Roman" w:ascii="Times New Roman"/>
          <w:sz w:val="24"/>
          <w:szCs w:val="24"/>
        </w:rPr>
        <w:t>predstečajnog postupka</w:t>
      </w:r>
      <w:r w:rsidRPr="005E1519">
        <w:rPr>
          <w:rFonts w:cs="Times New Roman" w:hAnsi="Times New Roman" w:ascii="Times New Roman"/>
          <w:sz w:val="24"/>
          <w:szCs w:val="24"/>
        </w:rPr>
        <w:t xml:space="preserve"> (u daljnjem tekstu vjerovnici) sa utvrđenim tražbinama kako slijedi:</w:t>
      </w:r>
      <w:r w:rsidR="00060EF7">
        <w:rPr>
          <w:rFonts w:cs="Times New Roman" w:hAnsi="Times New Roman" w:ascii="Times New Roman"/>
          <w:sz w:val="24"/>
          <w:szCs w:val="24"/>
        </w:rPr>
        <w:br/>
      </w:r>
    </w:p>
    <w:tbl>
      <w:tblPr>
        <w:tblStyle w:val="GridTable4Accent2"/>
        <w:tblW w:type="pct" w:w="5022"/>
        <w:tblLayout w:type="fixed"/>
        <w:tblLook w:val="04A0" w:noVBand="1" w:noHBand="0" w:lastColumn="0" w:firstColumn="1" w:lastRow="0" w:firstRow="1"/>
      </w:tblPr>
      <w:tblGrid>
        <w:gridCol w:w="534"/>
        <w:gridCol w:w="8218"/>
        <w:gridCol w:w="1420"/>
        <w:gridCol w:w="1843"/>
        <w:gridCol w:w="1417"/>
        <w:gridCol w:w="851"/>
      </w:tblGrid>
      <w:tr w:rsidTr="006A5601" w:rsidR="006A5601" w:rsidRPr="006054B4">
        <w:trPr>
          <w:cnfStyle w:val="100000000000"/>
          <w:trHeight w:val="20"/>
        </w:trPr>
        <w:tc>
          <w:tcPr>
            <w:cnfStyle w:val="001000000000"/>
            <w:tcW w:type="pct" w:w="187"/>
            <w:hideMark/>
          </w:tcPr>
          <w:p w:rsidRDefault="006A5601" w:rsidP="006A5601" w:rsidR="006A5601" w:rsidRPr="006054B4">
            <w:pPr>
              <w:jc w:val="cente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R</w:t>
            </w:r>
            <w:r>
              <w:rPr>
                <w:rFonts w:cs="Times New Roman" w:eastAsia="Times New Roman" w:hAnsi="Times New Roman" w:ascii="Times New Roman"/>
                <w:color w:val="000000"/>
                <w:sz w:val="20"/>
                <w:szCs w:val="20"/>
                <w:lang w:eastAsia="hr-HR"/>
              </w:rPr>
              <w:t xml:space="preserve"> </w:t>
            </w:r>
            <w:r w:rsidRPr="006054B4">
              <w:rPr>
                <w:rFonts w:cs="Times New Roman" w:eastAsia="Times New Roman" w:hAnsi="Times New Roman" w:ascii="Times New Roman"/>
                <w:color w:val="000000"/>
                <w:sz w:val="20"/>
                <w:szCs w:val="20"/>
                <w:lang w:eastAsia="hr-HR"/>
              </w:rPr>
              <w:t>BR</w:t>
            </w:r>
          </w:p>
        </w:tc>
        <w:tc>
          <w:tcPr>
            <w:tcW w:type="pct" w:w="2877"/>
            <w:hideMark/>
          </w:tcPr>
          <w:p w:rsidRDefault="006A5601" w:rsidP="006A5601" w:rsidR="006A5601" w:rsidRPr="006054B4">
            <w:pPr>
              <w:jc w:val="center"/>
              <w:cnfStyle w:val="1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NAZIV VJEROVNIKA</w:t>
            </w:r>
          </w:p>
        </w:tc>
        <w:tc>
          <w:tcPr>
            <w:tcW w:type="pct" w:w="497"/>
            <w:hideMark/>
          </w:tcPr>
          <w:p w:rsidRDefault="006A5601" w:rsidP="006A5601" w:rsidR="006A5601" w:rsidRPr="006054B4">
            <w:pPr>
              <w:jc w:val="center"/>
              <w:cnfStyle w:val="1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OIB</w:t>
            </w:r>
          </w:p>
        </w:tc>
        <w:tc>
          <w:tcPr>
            <w:tcW w:type="pct" w:w="645"/>
            <w:hideMark/>
          </w:tcPr>
          <w:p w:rsidRDefault="006A5601" w:rsidP="006A5601" w:rsidR="006A5601" w:rsidRPr="006054B4">
            <w:pPr>
              <w:jc w:val="center"/>
              <w:cnfStyle w:val="1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ADRESA</w:t>
            </w:r>
          </w:p>
        </w:tc>
        <w:tc>
          <w:tcPr>
            <w:tcW w:type="pct" w:w="496"/>
            <w:hideMark/>
          </w:tcPr>
          <w:p w:rsidRDefault="006A5601" w:rsidP="006A5601" w:rsidR="006A5601" w:rsidRPr="006054B4">
            <w:pPr>
              <w:jc w:val="center"/>
              <w:cnfStyle w:val="1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IZNOS</w:t>
            </w:r>
          </w:p>
        </w:tc>
        <w:tc>
          <w:tcPr>
            <w:tcW w:type="pct" w:w="298"/>
            <w:hideMark/>
          </w:tcPr>
          <w:p w:rsidRDefault="006A5601" w:rsidP="006A5601" w:rsidR="006A5601" w:rsidRPr="006054B4">
            <w:pPr>
              <w:jc w:val="center"/>
              <w:cnfStyle w:val="100000000000"/>
              <w:rPr>
                <w:rFonts w:cs="Times New Roman" w:eastAsia="Times New Roman" w:hAnsi="Times New Roman" w:ascii="Times New Roman"/>
                <w:color w:val="000000"/>
                <w:sz w:val="18"/>
                <w:szCs w:val="18"/>
                <w:lang w:eastAsia="hr-HR"/>
              </w:rPr>
            </w:pPr>
            <w:r w:rsidRPr="006054B4">
              <w:rPr>
                <w:rFonts w:cs="Times New Roman" w:eastAsia="Times New Roman" w:hAnsi="Times New Roman" w:ascii="Times New Roman"/>
                <w:color w:val="000000"/>
                <w:sz w:val="18"/>
                <w:szCs w:val="18"/>
                <w:lang w:eastAsia="hr-HR"/>
              </w:rPr>
              <w:t>STRUKTURA</w:t>
            </w:r>
          </w:p>
        </w:tc>
      </w:tr>
      <w:tr w:rsidTr="006A5601" w:rsidR="006A5601" w:rsidRPr="006054B4">
        <w:trPr>
          <w:cnfStyle w:val="000000100000"/>
          <w:trHeight w:val="20"/>
        </w:trPr>
        <w:tc>
          <w:tcPr>
            <w:cnfStyle w:val="001000000000"/>
            <w:tcW w:type="pct" w:w="187"/>
            <w:noWrap/>
            <w:hideMark/>
          </w:tcPr>
          <w:p w:rsidRDefault="006A5601" w:rsidP="006A5601" w:rsidR="006A5601" w:rsidRPr="006054B4">
            <w:pPr>
              <w:jc w:val="cente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1.</w:t>
            </w:r>
          </w:p>
        </w:tc>
        <w:tc>
          <w:tcPr>
            <w:tcW w:type="pct" w:w="2877"/>
          </w:tcPr>
          <w:p w:rsidRDefault="006A5601" w:rsidP="006A5601" w:rsidR="006A5601" w:rsidRPr="006054B4">
            <w:pPr>
              <w:cnfStyle w:val="0000001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BIOKREATOR jednostavno društvo s ograničenom odgovornošću za trgovinu i usluge</w:t>
            </w:r>
          </w:p>
        </w:tc>
        <w:tc>
          <w:tcPr>
            <w:tcW w:type="pct" w:w="497"/>
          </w:tcPr>
          <w:p w:rsidRDefault="006A5601" w:rsidP="006A5601" w:rsidR="006A5601" w:rsidRPr="006054B4">
            <w:pPr>
              <w:jc w:val="center"/>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78046147291</w:t>
            </w:r>
          </w:p>
        </w:tc>
        <w:tc>
          <w:tcPr>
            <w:tcW w:type="pct" w:w="645"/>
          </w:tcPr>
          <w:p w:rsidRDefault="006A5601" w:rsidP="006A5601" w:rsidR="006A5601" w:rsidRPr="006054B4">
            <w:pPr>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Zagreb, II. Ravnice 1 A</w:t>
            </w:r>
          </w:p>
        </w:tc>
        <w:tc>
          <w:tcPr>
            <w:tcW w:type="pct" w:w="496"/>
            <w:noWrap/>
          </w:tcPr>
          <w:p w:rsidRDefault="006A5601" w:rsidP="006A5601" w:rsidR="006A5601" w:rsidRPr="006054B4">
            <w:pPr>
              <w:jc w:val="right"/>
              <w:cnfStyle w:val="0000001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953,10</w:t>
            </w:r>
            <w:r w:rsidRPr="006054B4">
              <w:rPr>
                <w:rFonts w:cs="Times New Roman" w:eastAsia="Times New Roman" w:hAnsi="Times New Roman" w:ascii="Times New Roman"/>
                <w:color w:val="000000"/>
                <w:sz w:val="20"/>
                <w:szCs w:val="20"/>
                <w:lang w:eastAsia="hr-HR"/>
              </w:rPr>
              <w:t xml:space="preserve"> kn</w:t>
            </w:r>
          </w:p>
        </w:tc>
        <w:tc>
          <w:tcPr>
            <w:tcW w:type="pct" w:w="298"/>
            <w:noWrap/>
          </w:tcPr>
          <w:p w:rsidRDefault="006A5601" w:rsidP="006A5601" w:rsidR="006A5601" w:rsidRPr="006054B4">
            <w:pPr>
              <w:jc w:val="right"/>
              <w:cnfStyle w:val="000000100000"/>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0,07 %</w:t>
            </w:r>
          </w:p>
        </w:tc>
      </w:tr>
      <w:tr w:rsidTr="006A5601" w:rsidR="006A5601" w:rsidRPr="006054B4">
        <w:trPr>
          <w:trHeight w:val="20"/>
        </w:trPr>
        <w:tc>
          <w:tcPr>
            <w:cnfStyle w:val="001000000000"/>
            <w:tcW w:type="pct" w:w="187"/>
            <w:noWrap/>
          </w:tcPr>
          <w:p w:rsidRDefault="006A5601" w:rsidP="006A5601" w:rsidR="006A5601" w:rsidRPr="006054B4">
            <w:pPr>
              <w:jc w:val="cente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2.</w:t>
            </w:r>
          </w:p>
        </w:tc>
        <w:tc>
          <w:tcPr>
            <w:tcW w:type="pct" w:w="2877"/>
          </w:tcPr>
          <w:p w:rsidRDefault="006A5601" w:rsidP="006A5601" w:rsidR="006A5601" w:rsidRPr="006054B4">
            <w:pPr>
              <w:cnfStyle w:val="0000000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ALMA BOHTE</w:t>
            </w:r>
          </w:p>
        </w:tc>
        <w:tc>
          <w:tcPr>
            <w:tcW w:type="pct" w:w="497"/>
          </w:tcPr>
          <w:p w:rsidRDefault="006A5601" w:rsidP="006A5601" w:rsidR="006A5601" w:rsidRPr="006054B4">
            <w:pPr>
              <w:jc w:val="center"/>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55438260334</w:t>
            </w:r>
          </w:p>
        </w:tc>
        <w:tc>
          <w:tcPr>
            <w:tcW w:type="pct" w:w="645"/>
          </w:tcPr>
          <w:p w:rsidRDefault="006A5601" w:rsidP="006A5601" w:rsidR="006A5601" w:rsidRPr="006054B4">
            <w:pPr>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 </w:t>
            </w:r>
          </w:p>
        </w:tc>
        <w:tc>
          <w:tcPr>
            <w:tcW w:type="pct" w:w="496"/>
            <w:noWrap/>
          </w:tcPr>
          <w:p w:rsidRDefault="006A5601" w:rsidP="006A5601" w:rsidR="006A5601" w:rsidRPr="006054B4">
            <w:pPr>
              <w:jc w:val="right"/>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2.000,00 kn</w:t>
            </w:r>
          </w:p>
        </w:tc>
        <w:tc>
          <w:tcPr>
            <w:tcW w:type="pct" w:w="298"/>
            <w:noWrap/>
          </w:tcPr>
          <w:p w:rsidRDefault="006A5601" w:rsidP="006A5601" w:rsidR="006A5601" w:rsidRPr="006054B4">
            <w:pPr>
              <w:jc w:val="right"/>
              <w:cnfStyle w:val="000000000000"/>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0,15 %</w:t>
            </w:r>
          </w:p>
        </w:tc>
      </w:tr>
      <w:tr w:rsidTr="006A5601" w:rsidR="006A5601" w:rsidRPr="006054B4">
        <w:trPr>
          <w:cnfStyle w:val="000000100000"/>
          <w:trHeight w:val="20"/>
        </w:trPr>
        <w:tc>
          <w:tcPr>
            <w:cnfStyle w:val="001000000000"/>
            <w:tcW w:type="pct" w:w="187"/>
            <w:noWrap/>
            <w:hideMark/>
          </w:tcPr>
          <w:p w:rsidRDefault="006A5601" w:rsidP="006A5601" w:rsidR="006A5601" w:rsidRPr="006054B4">
            <w:pPr>
              <w:jc w:val="cente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3.</w:t>
            </w:r>
          </w:p>
        </w:tc>
        <w:tc>
          <w:tcPr>
            <w:tcW w:type="pct" w:w="2877"/>
            <w:hideMark/>
          </w:tcPr>
          <w:p w:rsidRDefault="006A5601" w:rsidP="006A5601" w:rsidR="006A5601" w:rsidRPr="006054B4">
            <w:pPr>
              <w:cnfStyle w:val="0000001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ERSTE CARD CLUB društvo s ograničenom odgovornošću za financijsko posredovanje i usluge</w:t>
            </w:r>
          </w:p>
        </w:tc>
        <w:tc>
          <w:tcPr>
            <w:tcW w:type="pct" w:w="497"/>
            <w:hideMark/>
          </w:tcPr>
          <w:p w:rsidRDefault="006A5601" w:rsidP="006A5601" w:rsidR="006A5601" w:rsidRPr="006054B4">
            <w:pPr>
              <w:jc w:val="center"/>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85941596441</w:t>
            </w:r>
          </w:p>
        </w:tc>
        <w:tc>
          <w:tcPr>
            <w:tcW w:type="pct" w:w="645"/>
            <w:hideMark/>
          </w:tcPr>
          <w:p w:rsidRDefault="006A5601" w:rsidP="006A5601" w:rsidR="006A5601" w:rsidRPr="006054B4">
            <w:pPr>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Zagreb, Ulica Frana Folnegovića 6</w:t>
            </w:r>
          </w:p>
        </w:tc>
        <w:tc>
          <w:tcPr>
            <w:tcW w:type="pct" w:w="496"/>
            <w:noWrap/>
            <w:hideMark/>
          </w:tcPr>
          <w:p w:rsidRDefault="00191403" w:rsidP="006A5601" w:rsidR="006A5601" w:rsidRPr="006054B4">
            <w:pPr>
              <w:jc w:val="right"/>
              <w:cnfStyle w:val="0000001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20</w:t>
            </w:r>
            <w:r w:rsidR="006A5601">
              <w:rPr>
                <w:rFonts w:cs="Times New Roman" w:eastAsia="Times New Roman" w:hAnsi="Times New Roman" w:ascii="Times New Roman"/>
                <w:color w:val="000000"/>
                <w:sz w:val="20"/>
                <w:szCs w:val="20"/>
                <w:lang w:eastAsia="hr-HR"/>
              </w:rPr>
              <w:t>.241,70</w:t>
            </w:r>
            <w:r w:rsidR="006A5601" w:rsidRPr="006054B4">
              <w:rPr>
                <w:rFonts w:cs="Times New Roman" w:eastAsia="Times New Roman" w:hAnsi="Times New Roman" w:ascii="Times New Roman"/>
                <w:color w:val="000000"/>
                <w:sz w:val="20"/>
                <w:szCs w:val="20"/>
                <w:lang w:eastAsia="hr-HR"/>
              </w:rPr>
              <w:t xml:space="preserve"> kn</w:t>
            </w:r>
          </w:p>
        </w:tc>
        <w:tc>
          <w:tcPr>
            <w:tcW w:type="pct" w:w="298"/>
            <w:noWrap/>
          </w:tcPr>
          <w:p w:rsidRDefault="006A5601" w:rsidP="006A5601" w:rsidR="006A5601" w:rsidRPr="006054B4">
            <w:pPr>
              <w:jc w:val="right"/>
              <w:cnfStyle w:val="000000100000"/>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1,64 %</w:t>
            </w:r>
          </w:p>
        </w:tc>
      </w:tr>
      <w:tr w:rsidTr="006A5601" w:rsidR="006A5601" w:rsidRPr="006054B4">
        <w:trPr>
          <w:trHeight w:val="20"/>
        </w:trPr>
        <w:tc>
          <w:tcPr>
            <w:cnfStyle w:val="001000000000"/>
            <w:tcW w:type="pct" w:w="187"/>
            <w:noWrap/>
            <w:hideMark/>
          </w:tcPr>
          <w:p w:rsidRDefault="006A5601" w:rsidP="006A5601" w:rsidR="006A5601" w:rsidRPr="006054B4">
            <w:pPr>
              <w:jc w:val="cente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4.</w:t>
            </w:r>
          </w:p>
        </w:tc>
        <w:tc>
          <w:tcPr>
            <w:tcW w:type="pct" w:w="2877"/>
            <w:noWrap/>
            <w:hideMark/>
          </w:tcPr>
          <w:p w:rsidRDefault="006A5601" w:rsidP="006A5601" w:rsidR="006A5601" w:rsidRPr="006054B4">
            <w:pPr>
              <w:cnfStyle w:val="0000000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JOSIPA GECAN</w:t>
            </w:r>
          </w:p>
        </w:tc>
        <w:tc>
          <w:tcPr>
            <w:tcW w:type="pct" w:w="497"/>
            <w:noWrap/>
            <w:hideMark/>
          </w:tcPr>
          <w:p w:rsidRDefault="006A5601" w:rsidP="006A5601" w:rsidR="006A5601" w:rsidRPr="006054B4">
            <w:pPr>
              <w:jc w:val="center"/>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39214616189</w:t>
            </w:r>
          </w:p>
        </w:tc>
        <w:tc>
          <w:tcPr>
            <w:tcW w:type="pct" w:w="645"/>
            <w:noWrap/>
            <w:hideMark/>
          </w:tcPr>
          <w:p w:rsidRDefault="006A5601" w:rsidP="006A5601" w:rsidR="006A5601" w:rsidRPr="006054B4">
            <w:pPr>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 </w:t>
            </w:r>
            <w:r>
              <w:rPr>
                <w:rFonts w:cs="Times New Roman" w:eastAsia="Times New Roman" w:hAnsi="Times New Roman" w:ascii="Times New Roman"/>
                <w:color w:val="000000"/>
                <w:sz w:val="20"/>
                <w:szCs w:val="20"/>
                <w:lang w:eastAsia="hr-HR"/>
              </w:rPr>
              <w:t>Zagreb, II. Ravnice 1 A</w:t>
            </w:r>
          </w:p>
        </w:tc>
        <w:tc>
          <w:tcPr>
            <w:tcW w:type="pct" w:w="496"/>
            <w:noWrap/>
            <w:hideMark/>
          </w:tcPr>
          <w:p w:rsidRDefault="006A5601" w:rsidP="006A5601" w:rsidR="006A5601" w:rsidRPr="006054B4">
            <w:pPr>
              <w:jc w:val="right"/>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50.000,00 kn</w:t>
            </w:r>
          </w:p>
        </w:tc>
        <w:tc>
          <w:tcPr>
            <w:tcW w:type="pct" w:w="298"/>
            <w:noWrap/>
          </w:tcPr>
          <w:p w:rsidRDefault="006A5601" w:rsidP="006A5601" w:rsidR="006A5601" w:rsidRPr="006054B4">
            <w:pPr>
              <w:jc w:val="right"/>
              <w:cnfStyle w:val="000000000000"/>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3,69 %</w:t>
            </w:r>
          </w:p>
        </w:tc>
      </w:tr>
      <w:tr w:rsidTr="006A5601" w:rsidR="006A5601" w:rsidRPr="006054B4">
        <w:trPr>
          <w:cnfStyle w:val="000000100000"/>
          <w:trHeight w:val="20"/>
        </w:trPr>
        <w:tc>
          <w:tcPr>
            <w:cnfStyle w:val="001000000000"/>
            <w:tcW w:type="pct" w:w="187"/>
            <w:noWrap/>
          </w:tcPr>
          <w:p w:rsidRDefault="006A5601" w:rsidP="006A5601" w:rsidR="006A5601" w:rsidRPr="006054B4">
            <w:pPr>
              <w:jc w:val="cente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5.</w:t>
            </w:r>
          </w:p>
        </w:tc>
        <w:tc>
          <w:tcPr>
            <w:tcW w:type="pct" w:w="2877"/>
            <w:noWrap/>
          </w:tcPr>
          <w:p w:rsidRDefault="006A5601" w:rsidP="006A5601" w:rsidR="006A5601">
            <w:pPr>
              <w:cnfStyle w:val="0000001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HRVATSKI ZAVOD ZA ZAPOŠLJAVANJE</w:t>
            </w:r>
          </w:p>
        </w:tc>
        <w:tc>
          <w:tcPr>
            <w:tcW w:type="pct" w:w="497"/>
            <w:noWrap/>
          </w:tcPr>
          <w:p w:rsidRDefault="006A5601" w:rsidP="006A5601" w:rsidR="006A5601" w:rsidRPr="006054B4">
            <w:pPr>
              <w:jc w:val="center"/>
              <w:cnfStyle w:val="0000001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91547293790</w:t>
            </w:r>
          </w:p>
        </w:tc>
        <w:tc>
          <w:tcPr>
            <w:tcW w:type="pct" w:w="645"/>
            <w:noWrap/>
          </w:tcPr>
          <w:p w:rsidRDefault="006A5601" w:rsidP="006A5601" w:rsidR="006A5601" w:rsidRPr="006054B4">
            <w:pPr>
              <w:cnfStyle w:val="0000001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Zagreb, Radnička cesta 1</w:t>
            </w:r>
          </w:p>
        </w:tc>
        <w:tc>
          <w:tcPr>
            <w:tcW w:type="pct" w:w="496"/>
            <w:noWrap/>
          </w:tcPr>
          <w:p w:rsidRDefault="006A5601" w:rsidP="006A5601" w:rsidR="006A5601" w:rsidRPr="006054B4">
            <w:pPr>
              <w:jc w:val="right"/>
              <w:cnfStyle w:val="0000001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17.196,89 kn</w:t>
            </w:r>
          </w:p>
        </w:tc>
        <w:tc>
          <w:tcPr>
            <w:tcW w:type="pct" w:w="298"/>
            <w:noWrap/>
          </w:tcPr>
          <w:p w:rsidRDefault="006A5601" w:rsidP="006A5601" w:rsidR="006A5601" w:rsidRPr="006054B4">
            <w:pPr>
              <w:jc w:val="right"/>
              <w:cnfStyle w:val="000000100000"/>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1,27 %</w:t>
            </w:r>
          </w:p>
        </w:tc>
      </w:tr>
      <w:tr w:rsidTr="006A5601" w:rsidR="006A5601" w:rsidRPr="006054B4">
        <w:trPr>
          <w:trHeight w:val="20"/>
        </w:trPr>
        <w:tc>
          <w:tcPr>
            <w:cnfStyle w:val="001000000000"/>
            <w:tcW w:type="pct" w:w="187"/>
            <w:noWrap/>
            <w:hideMark/>
          </w:tcPr>
          <w:p w:rsidRDefault="006A5601" w:rsidP="006A5601" w:rsidR="006A5601" w:rsidRPr="006054B4">
            <w:pPr>
              <w:jc w:val="cente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6.</w:t>
            </w:r>
          </w:p>
        </w:tc>
        <w:tc>
          <w:tcPr>
            <w:tcW w:type="pct" w:w="2877"/>
            <w:hideMark/>
          </w:tcPr>
          <w:p w:rsidRDefault="006A5601" w:rsidP="006A5601" w:rsidR="006A5601" w:rsidRPr="006054B4">
            <w:pPr>
              <w:cnfStyle w:val="0000000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DANIJEL HUNJADI</w:t>
            </w:r>
          </w:p>
        </w:tc>
        <w:tc>
          <w:tcPr>
            <w:tcW w:type="pct" w:w="497"/>
            <w:hideMark/>
          </w:tcPr>
          <w:p w:rsidRDefault="006A5601" w:rsidP="006A5601" w:rsidR="006A5601" w:rsidRPr="006054B4">
            <w:pPr>
              <w:jc w:val="center"/>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37945832036</w:t>
            </w:r>
          </w:p>
        </w:tc>
        <w:tc>
          <w:tcPr>
            <w:tcW w:type="pct" w:w="645"/>
            <w:hideMark/>
          </w:tcPr>
          <w:p w:rsidRDefault="006A5601" w:rsidP="006A5601" w:rsidR="006A5601" w:rsidRPr="006054B4">
            <w:pPr>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Zagreb, Dubrava 41</w:t>
            </w:r>
          </w:p>
        </w:tc>
        <w:tc>
          <w:tcPr>
            <w:tcW w:type="pct" w:w="496"/>
            <w:noWrap/>
            <w:hideMark/>
          </w:tcPr>
          <w:p w:rsidRDefault="006A5601" w:rsidP="006A5601" w:rsidR="006A5601" w:rsidRPr="006054B4">
            <w:pPr>
              <w:jc w:val="right"/>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2.520,00 kn</w:t>
            </w:r>
          </w:p>
        </w:tc>
        <w:tc>
          <w:tcPr>
            <w:tcW w:type="pct" w:w="298"/>
            <w:noWrap/>
          </w:tcPr>
          <w:p w:rsidRDefault="006A5601" w:rsidP="006A5601" w:rsidR="006A5601" w:rsidRPr="006054B4">
            <w:pPr>
              <w:jc w:val="right"/>
              <w:cnfStyle w:val="000000000000"/>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0,19 %</w:t>
            </w:r>
          </w:p>
        </w:tc>
      </w:tr>
      <w:tr w:rsidTr="006A5601" w:rsidR="006A5601" w:rsidRPr="006054B4">
        <w:trPr>
          <w:cnfStyle w:val="000000100000"/>
          <w:trHeight w:val="20"/>
        </w:trPr>
        <w:tc>
          <w:tcPr>
            <w:cnfStyle w:val="001000000000"/>
            <w:tcW w:type="pct" w:w="187"/>
            <w:noWrap/>
            <w:hideMark/>
          </w:tcPr>
          <w:p w:rsidRDefault="006A5601" w:rsidP="006A5601" w:rsidR="006A5601" w:rsidRPr="006054B4">
            <w:pPr>
              <w:jc w:val="cente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7.</w:t>
            </w:r>
          </w:p>
        </w:tc>
        <w:tc>
          <w:tcPr>
            <w:tcW w:type="pct" w:w="2877"/>
            <w:hideMark/>
          </w:tcPr>
          <w:p w:rsidRDefault="006A5601" w:rsidP="006A5601" w:rsidR="006A5601" w:rsidRPr="006054B4">
            <w:pPr>
              <w:cnfStyle w:val="0000001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INTERCONTO društvo s ograničenom odgovornošću za računovodstvene i knjigovodstvene poslove</w:t>
            </w:r>
          </w:p>
        </w:tc>
        <w:tc>
          <w:tcPr>
            <w:tcW w:type="pct" w:w="497"/>
            <w:hideMark/>
          </w:tcPr>
          <w:p w:rsidRDefault="006A5601" w:rsidP="006A5601" w:rsidR="006A5601" w:rsidRPr="006054B4">
            <w:pPr>
              <w:jc w:val="center"/>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09373159367</w:t>
            </w:r>
          </w:p>
        </w:tc>
        <w:tc>
          <w:tcPr>
            <w:tcW w:type="pct" w:w="645"/>
            <w:hideMark/>
          </w:tcPr>
          <w:p w:rsidRDefault="006A5601" w:rsidP="006A5601" w:rsidR="006A5601" w:rsidRPr="006054B4">
            <w:pPr>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Rijeka, Stari Put 7</w:t>
            </w:r>
          </w:p>
        </w:tc>
        <w:tc>
          <w:tcPr>
            <w:tcW w:type="pct" w:w="496"/>
            <w:noWrap/>
            <w:hideMark/>
          </w:tcPr>
          <w:p w:rsidRDefault="006A5601" w:rsidP="006A5601" w:rsidR="006A5601" w:rsidRPr="006054B4">
            <w:pPr>
              <w:jc w:val="right"/>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15.750,00 kn</w:t>
            </w:r>
          </w:p>
        </w:tc>
        <w:tc>
          <w:tcPr>
            <w:tcW w:type="pct" w:w="298"/>
            <w:noWrap/>
          </w:tcPr>
          <w:p w:rsidRDefault="006A5601" w:rsidP="006A5601" w:rsidR="006A5601" w:rsidRPr="006054B4">
            <w:pPr>
              <w:jc w:val="right"/>
              <w:cnfStyle w:val="000000100000"/>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1,16 %</w:t>
            </w:r>
          </w:p>
        </w:tc>
      </w:tr>
      <w:tr w:rsidTr="006A5601" w:rsidR="006A5601" w:rsidRPr="006054B4">
        <w:trPr>
          <w:trHeight w:val="20"/>
        </w:trPr>
        <w:tc>
          <w:tcPr>
            <w:cnfStyle w:val="001000000000"/>
            <w:tcW w:type="pct" w:w="187"/>
            <w:noWrap/>
            <w:hideMark/>
          </w:tcPr>
          <w:p w:rsidRDefault="006A5601" w:rsidP="006A5601" w:rsidR="006A5601" w:rsidRPr="006054B4">
            <w:pPr>
              <w:jc w:val="cente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8</w:t>
            </w:r>
            <w:r w:rsidRPr="006054B4">
              <w:rPr>
                <w:rFonts w:cs="Times New Roman" w:eastAsia="Times New Roman" w:hAnsi="Times New Roman" w:ascii="Times New Roman"/>
                <w:color w:val="000000"/>
                <w:sz w:val="20"/>
                <w:szCs w:val="20"/>
                <w:lang w:eastAsia="hr-HR"/>
              </w:rPr>
              <w:t>.</w:t>
            </w:r>
          </w:p>
        </w:tc>
        <w:tc>
          <w:tcPr>
            <w:tcW w:type="pct" w:w="2877"/>
            <w:hideMark/>
          </w:tcPr>
          <w:p w:rsidRDefault="006A5601" w:rsidP="006A5601" w:rsidR="006A5601" w:rsidRPr="006054B4">
            <w:pPr>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KIS d.o.o.</w:t>
            </w:r>
            <w:r>
              <w:rPr>
                <w:rFonts w:cs="Times New Roman" w:eastAsia="Times New Roman" w:hAnsi="Times New Roman" w:ascii="Times New Roman"/>
                <w:color w:val="000000"/>
                <w:sz w:val="20"/>
                <w:szCs w:val="20"/>
                <w:lang w:eastAsia="hr-HR"/>
              </w:rPr>
              <w:t xml:space="preserve"> za knjigovodstvo, informatiku i savjetovanje</w:t>
            </w:r>
          </w:p>
        </w:tc>
        <w:tc>
          <w:tcPr>
            <w:tcW w:type="pct" w:w="497"/>
            <w:hideMark/>
          </w:tcPr>
          <w:p w:rsidRDefault="006A5601" w:rsidP="006A5601" w:rsidR="006A5601" w:rsidRPr="006054B4">
            <w:pPr>
              <w:jc w:val="center"/>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01587344302</w:t>
            </w:r>
          </w:p>
        </w:tc>
        <w:tc>
          <w:tcPr>
            <w:tcW w:type="pct" w:w="645"/>
            <w:hideMark/>
          </w:tcPr>
          <w:p w:rsidRDefault="006A5601" w:rsidP="006A5601" w:rsidR="006A5601" w:rsidRPr="006054B4">
            <w:pPr>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Zagreb, Vidrićeva 40</w:t>
            </w:r>
          </w:p>
        </w:tc>
        <w:tc>
          <w:tcPr>
            <w:tcW w:type="pct" w:w="496"/>
            <w:noWrap/>
            <w:hideMark/>
          </w:tcPr>
          <w:p w:rsidRDefault="006A5601" w:rsidP="006A5601" w:rsidR="006A5601" w:rsidRPr="006054B4">
            <w:pPr>
              <w:jc w:val="right"/>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5.500,00 kn</w:t>
            </w:r>
          </w:p>
        </w:tc>
        <w:tc>
          <w:tcPr>
            <w:tcW w:type="pct" w:w="298"/>
            <w:noWrap/>
          </w:tcPr>
          <w:p w:rsidRDefault="006A5601" w:rsidP="006A5601" w:rsidR="006A5601" w:rsidRPr="006054B4">
            <w:pPr>
              <w:jc w:val="right"/>
              <w:cnfStyle w:val="000000000000"/>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0,41 %</w:t>
            </w:r>
          </w:p>
        </w:tc>
      </w:tr>
      <w:tr w:rsidTr="006A5601" w:rsidR="006A5601" w:rsidRPr="006054B4">
        <w:trPr>
          <w:cnfStyle w:val="000000100000"/>
          <w:trHeight w:val="20"/>
        </w:trPr>
        <w:tc>
          <w:tcPr>
            <w:cnfStyle w:val="001000000000"/>
            <w:tcW w:type="pct" w:w="187"/>
            <w:noWrap/>
          </w:tcPr>
          <w:p w:rsidRDefault="006A5601" w:rsidP="006A5601" w:rsidR="006A5601">
            <w:pPr>
              <w:jc w:val="cente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9.</w:t>
            </w:r>
          </w:p>
        </w:tc>
        <w:tc>
          <w:tcPr>
            <w:tcW w:type="pct" w:w="2877"/>
          </w:tcPr>
          <w:p w:rsidRDefault="006A5601" w:rsidP="006A5601" w:rsidR="006A5601" w:rsidRPr="006054B4">
            <w:pPr>
              <w:cnfStyle w:val="0000001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ZORAN MAČKIĆ</w:t>
            </w:r>
          </w:p>
        </w:tc>
        <w:tc>
          <w:tcPr>
            <w:tcW w:type="pct" w:w="497"/>
          </w:tcPr>
          <w:p w:rsidRDefault="006A5601" w:rsidP="006A5601" w:rsidR="006A5601" w:rsidRPr="006054B4">
            <w:pPr>
              <w:jc w:val="center"/>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73333773854</w:t>
            </w:r>
          </w:p>
        </w:tc>
        <w:tc>
          <w:tcPr>
            <w:tcW w:type="pct" w:w="645"/>
          </w:tcPr>
          <w:p w:rsidRDefault="006A5601" w:rsidP="006A5601" w:rsidR="006A5601" w:rsidRPr="006054B4">
            <w:pPr>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 </w:t>
            </w:r>
            <w:r>
              <w:rPr>
                <w:rFonts w:cs="Times New Roman" w:eastAsia="Times New Roman" w:hAnsi="Times New Roman" w:ascii="Times New Roman"/>
                <w:color w:val="000000"/>
                <w:sz w:val="20"/>
                <w:szCs w:val="20"/>
                <w:lang w:eastAsia="hr-HR"/>
              </w:rPr>
              <w:t>Crikvenica, Dolac 14</w:t>
            </w:r>
          </w:p>
        </w:tc>
        <w:tc>
          <w:tcPr>
            <w:tcW w:type="pct" w:w="496"/>
            <w:noWrap/>
          </w:tcPr>
          <w:p w:rsidRDefault="006A5601" w:rsidP="006A5601" w:rsidR="006A5601" w:rsidRPr="006054B4">
            <w:pPr>
              <w:jc w:val="right"/>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500,00 kn</w:t>
            </w:r>
          </w:p>
        </w:tc>
        <w:tc>
          <w:tcPr>
            <w:tcW w:type="pct" w:w="298"/>
            <w:noWrap/>
          </w:tcPr>
          <w:p w:rsidRDefault="006A5601" w:rsidP="006A5601" w:rsidR="006A5601" w:rsidRPr="006054B4">
            <w:pPr>
              <w:jc w:val="right"/>
              <w:cnfStyle w:val="000000100000"/>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0,04 %</w:t>
            </w:r>
          </w:p>
        </w:tc>
      </w:tr>
      <w:tr w:rsidTr="006A5601" w:rsidR="006A5601" w:rsidRPr="006054B4">
        <w:trPr>
          <w:trHeight w:val="20"/>
        </w:trPr>
        <w:tc>
          <w:tcPr>
            <w:cnfStyle w:val="001000000000"/>
            <w:tcW w:type="pct" w:w="187"/>
            <w:noWrap/>
          </w:tcPr>
          <w:p w:rsidRDefault="006A5601" w:rsidP="006A5601" w:rsidR="006A5601">
            <w:pPr>
              <w:jc w:val="cente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10.</w:t>
            </w:r>
          </w:p>
        </w:tc>
        <w:tc>
          <w:tcPr>
            <w:tcW w:type="pct" w:w="2877"/>
          </w:tcPr>
          <w:p w:rsidRDefault="006A5601" w:rsidP="006A5601" w:rsidR="006A5601">
            <w:pPr>
              <w:cnfStyle w:val="0000000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MDK PLUS d.o.o. za računovodstvo i usluge</w:t>
            </w:r>
          </w:p>
        </w:tc>
        <w:tc>
          <w:tcPr>
            <w:tcW w:type="pct" w:w="497"/>
          </w:tcPr>
          <w:p w:rsidRDefault="006A5601" w:rsidP="006A5601" w:rsidR="006A5601" w:rsidRPr="006054B4">
            <w:pPr>
              <w:jc w:val="center"/>
              <w:cnfStyle w:val="0000000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30209802779</w:t>
            </w:r>
          </w:p>
        </w:tc>
        <w:tc>
          <w:tcPr>
            <w:tcW w:type="pct" w:w="645"/>
          </w:tcPr>
          <w:p w:rsidRDefault="006A5601" w:rsidP="006A5601" w:rsidR="006A5601" w:rsidRPr="006054B4">
            <w:pPr>
              <w:cnfStyle w:val="0000000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Zagreb, Vlaška 64</w:t>
            </w:r>
          </w:p>
        </w:tc>
        <w:tc>
          <w:tcPr>
            <w:tcW w:type="pct" w:w="496"/>
            <w:noWrap/>
          </w:tcPr>
          <w:p w:rsidRDefault="006A5601" w:rsidP="006A5601" w:rsidR="006A5601" w:rsidRPr="006054B4">
            <w:pPr>
              <w:jc w:val="right"/>
              <w:cnfStyle w:val="0000000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5.437,50 kn</w:t>
            </w:r>
          </w:p>
        </w:tc>
        <w:tc>
          <w:tcPr>
            <w:tcW w:type="pct" w:w="298"/>
            <w:noWrap/>
          </w:tcPr>
          <w:p w:rsidRDefault="006A5601" w:rsidP="006A5601" w:rsidR="006A5601" w:rsidRPr="006054B4">
            <w:pPr>
              <w:jc w:val="right"/>
              <w:cnfStyle w:val="000000000000"/>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0,40 %</w:t>
            </w:r>
          </w:p>
        </w:tc>
      </w:tr>
      <w:tr w:rsidTr="006A5601" w:rsidR="006A5601" w:rsidRPr="006054B4">
        <w:trPr>
          <w:cnfStyle w:val="000000100000"/>
          <w:trHeight w:val="20"/>
        </w:trPr>
        <w:tc>
          <w:tcPr>
            <w:cnfStyle w:val="001000000000"/>
            <w:tcW w:type="pct" w:w="187"/>
            <w:noWrap/>
          </w:tcPr>
          <w:p w:rsidRDefault="006A5601" w:rsidP="006A5601" w:rsidR="006A5601">
            <w:pPr>
              <w:jc w:val="cente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11.</w:t>
            </w:r>
          </w:p>
        </w:tc>
        <w:tc>
          <w:tcPr>
            <w:tcW w:type="pct" w:w="2877"/>
          </w:tcPr>
          <w:p w:rsidRDefault="006A5601" w:rsidP="006A5601" w:rsidR="006A5601" w:rsidRPr="006054B4">
            <w:pPr>
              <w:cnfStyle w:val="0000001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TATJANA MRDULJAŠ</w:t>
            </w:r>
          </w:p>
        </w:tc>
        <w:tc>
          <w:tcPr>
            <w:tcW w:type="pct" w:w="497"/>
          </w:tcPr>
          <w:p w:rsidRDefault="006A5601" w:rsidP="006A5601" w:rsidR="006A5601" w:rsidRPr="006054B4">
            <w:pPr>
              <w:jc w:val="center"/>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47820643537</w:t>
            </w:r>
          </w:p>
        </w:tc>
        <w:tc>
          <w:tcPr>
            <w:tcW w:type="pct" w:w="645"/>
          </w:tcPr>
          <w:p w:rsidRDefault="006A5601" w:rsidP="006A5601" w:rsidR="006A5601" w:rsidRPr="006054B4">
            <w:pPr>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Zagreb, Balotin Prilaz 2</w:t>
            </w:r>
          </w:p>
        </w:tc>
        <w:tc>
          <w:tcPr>
            <w:tcW w:type="pct" w:w="496"/>
            <w:noWrap/>
          </w:tcPr>
          <w:p w:rsidRDefault="006A5601" w:rsidP="006A5601" w:rsidR="006A5601" w:rsidRPr="006054B4">
            <w:pPr>
              <w:jc w:val="right"/>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2.000,00 kn</w:t>
            </w:r>
          </w:p>
        </w:tc>
        <w:tc>
          <w:tcPr>
            <w:tcW w:type="pct" w:w="298"/>
            <w:noWrap/>
          </w:tcPr>
          <w:p w:rsidRDefault="006A5601" w:rsidP="006A5601" w:rsidR="006A5601" w:rsidRPr="006054B4">
            <w:pPr>
              <w:jc w:val="right"/>
              <w:cnfStyle w:val="000000100000"/>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0,15 %</w:t>
            </w:r>
          </w:p>
        </w:tc>
      </w:tr>
      <w:tr w:rsidTr="006A5601" w:rsidR="006A5601" w:rsidRPr="006054B4">
        <w:trPr>
          <w:trHeight w:val="20"/>
        </w:trPr>
        <w:tc>
          <w:tcPr>
            <w:cnfStyle w:val="001000000000"/>
            <w:tcW w:type="pct" w:w="187"/>
            <w:noWrap/>
          </w:tcPr>
          <w:p w:rsidRDefault="006A5601" w:rsidP="006A5601" w:rsidR="006A5601">
            <w:pPr>
              <w:jc w:val="cente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12.</w:t>
            </w:r>
          </w:p>
        </w:tc>
        <w:tc>
          <w:tcPr>
            <w:tcW w:type="pct" w:w="2877"/>
          </w:tcPr>
          <w:p w:rsidRDefault="006A5601" w:rsidP="006A5601" w:rsidR="006A5601" w:rsidRPr="006054B4">
            <w:pPr>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NEZASITNI d.o.o.</w:t>
            </w:r>
            <w:r>
              <w:rPr>
                <w:rFonts w:cs="Times New Roman" w:eastAsia="Times New Roman" w:hAnsi="Times New Roman" w:ascii="Times New Roman"/>
                <w:color w:val="000000"/>
                <w:sz w:val="20"/>
                <w:szCs w:val="20"/>
                <w:lang w:eastAsia="hr-HR"/>
              </w:rPr>
              <w:t xml:space="preserve"> za usluge</w:t>
            </w:r>
          </w:p>
        </w:tc>
        <w:tc>
          <w:tcPr>
            <w:tcW w:type="pct" w:w="497"/>
          </w:tcPr>
          <w:p w:rsidRDefault="006A5601" w:rsidP="006A5601" w:rsidR="006A5601" w:rsidRPr="006054B4">
            <w:pPr>
              <w:jc w:val="center"/>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03918767092</w:t>
            </w:r>
          </w:p>
        </w:tc>
        <w:tc>
          <w:tcPr>
            <w:tcW w:type="pct" w:w="645"/>
          </w:tcPr>
          <w:p w:rsidRDefault="006A5601" w:rsidP="006A5601" w:rsidR="006A5601" w:rsidRPr="006054B4">
            <w:pPr>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Zagreb, Teslina 14</w:t>
            </w:r>
          </w:p>
        </w:tc>
        <w:tc>
          <w:tcPr>
            <w:tcW w:type="pct" w:w="496"/>
            <w:noWrap/>
          </w:tcPr>
          <w:p w:rsidRDefault="006A5601" w:rsidP="006A5601" w:rsidR="006A5601" w:rsidRPr="006054B4">
            <w:pPr>
              <w:jc w:val="right"/>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2.000,00 kn</w:t>
            </w:r>
          </w:p>
        </w:tc>
        <w:tc>
          <w:tcPr>
            <w:tcW w:type="pct" w:w="298"/>
            <w:noWrap/>
          </w:tcPr>
          <w:p w:rsidRDefault="006A5601" w:rsidP="006A5601" w:rsidR="006A5601" w:rsidRPr="006054B4">
            <w:pPr>
              <w:jc w:val="right"/>
              <w:cnfStyle w:val="000000000000"/>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0,15 %</w:t>
            </w:r>
          </w:p>
        </w:tc>
      </w:tr>
      <w:tr w:rsidTr="006A5601" w:rsidR="006A5601" w:rsidRPr="006054B4">
        <w:trPr>
          <w:cnfStyle w:val="000000100000"/>
          <w:trHeight w:val="20"/>
        </w:trPr>
        <w:tc>
          <w:tcPr>
            <w:cnfStyle w:val="001000000000"/>
            <w:tcW w:type="pct" w:w="187"/>
            <w:noWrap/>
          </w:tcPr>
          <w:p w:rsidRDefault="006A5601" w:rsidP="006A5601" w:rsidR="006A5601">
            <w:pPr>
              <w:jc w:val="cente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13.</w:t>
            </w:r>
          </w:p>
        </w:tc>
        <w:tc>
          <w:tcPr>
            <w:tcW w:type="pct" w:w="2877"/>
          </w:tcPr>
          <w:p w:rsidRDefault="006A5601" w:rsidP="006A5601" w:rsidR="006A5601" w:rsidRPr="006054B4">
            <w:pPr>
              <w:cnfStyle w:val="0000001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GORAN TINTOR</w:t>
            </w:r>
          </w:p>
        </w:tc>
        <w:tc>
          <w:tcPr>
            <w:tcW w:type="pct" w:w="497"/>
          </w:tcPr>
          <w:p w:rsidRDefault="006A5601" w:rsidP="006A5601" w:rsidR="006A5601" w:rsidRPr="006054B4">
            <w:pPr>
              <w:jc w:val="center"/>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86415863680</w:t>
            </w:r>
          </w:p>
        </w:tc>
        <w:tc>
          <w:tcPr>
            <w:tcW w:type="pct" w:w="645"/>
          </w:tcPr>
          <w:p w:rsidRDefault="006A5601" w:rsidP="006A5601" w:rsidR="006A5601" w:rsidRPr="006054B4">
            <w:pPr>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 </w:t>
            </w:r>
            <w:r>
              <w:rPr>
                <w:rFonts w:cs="Times New Roman" w:eastAsia="Times New Roman" w:hAnsi="Times New Roman" w:ascii="Times New Roman"/>
                <w:color w:val="000000"/>
                <w:sz w:val="20"/>
                <w:szCs w:val="20"/>
                <w:lang w:eastAsia="hr-HR"/>
              </w:rPr>
              <w:t>Zagreb, II. Ravnice 1A</w:t>
            </w:r>
          </w:p>
        </w:tc>
        <w:tc>
          <w:tcPr>
            <w:tcW w:type="pct" w:w="496"/>
            <w:noWrap/>
          </w:tcPr>
          <w:p w:rsidRDefault="006A5601" w:rsidP="006A5601" w:rsidR="006A5601" w:rsidRPr="006054B4">
            <w:pPr>
              <w:jc w:val="right"/>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2.600,00 kn</w:t>
            </w:r>
          </w:p>
        </w:tc>
        <w:tc>
          <w:tcPr>
            <w:tcW w:type="pct" w:w="298"/>
            <w:noWrap/>
          </w:tcPr>
          <w:p w:rsidRDefault="006A5601" w:rsidP="006A5601" w:rsidR="006A5601" w:rsidRPr="006054B4">
            <w:pPr>
              <w:jc w:val="right"/>
              <w:cnfStyle w:val="000000100000"/>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0,19 %</w:t>
            </w:r>
          </w:p>
        </w:tc>
      </w:tr>
      <w:tr w:rsidTr="006A5601" w:rsidR="006A5601" w:rsidRPr="006054B4">
        <w:trPr>
          <w:trHeight w:val="20"/>
        </w:trPr>
        <w:tc>
          <w:tcPr>
            <w:cnfStyle w:val="001000000000"/>
            <w:tcW w:type="pct" w:w="187"/>
            <w:noWrap/>
            <w:hideMark/>
          </w:tcPr>
          <w:p w:rsidRDefault="006A5601" w:rsidP="006A5601" w:rsidR="006A5601" w:rsidRPr="006054B4">
            <w:pPr>
              <w:jc w:val="cente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14</w:t>
            </w:r>
            <w:r w:rsidRPr="006054B4">
              <w:rPr>
                <w:rFonts w:cs="Times New Roman" w:eastAsia="Times New Roman" w:hAnsi="Times New Roman" w:ascii="Times New Roman"/>
                <w:color w:val="000000"/>
                <w:sz w:val="20"/>
                <w:szCs w:val="20"/>
                <w:lang w:eastAsia="hr-HR"/>
              </w:rPr>
              <w:t>.</w:t>
            </w:r>
          </w:p>
        </w:tc>
        <w:tc>
          <w:tcPr>
            <w:tcW w:type="pct" w:w="2877"/>
            <w:hideMark/>
          </w:tcPr>
          <w:p w:rsidRDefault="006A5601" w:rsidP="006A5601" w:rsidR="006A5601" w:rsidRPr="006054B4">
            <w:pPr>
              <w:cnfStyle w:val="0000000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MILEVA TINTOR</w:t>
            </w:r>
          </w:p>
        </w:tc>
        <w:tc>
          <w:tcPr>
            <w:tcW w:type="pct" w:w="497"/>
            <w:hideMark/>
          </w:tcPr>
          <w:p w:rsidRDefault="006A5601" w:rsidP="006A5601" w:rsidR="006A5601" w:rsidRPr="006054B4">
            <w:pPr>
              <w:jc w:val="center"/>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57786384544</w:t>
            </w:r>
          </w:p>
        </w:tc>
        <w:tc>
          <w:tcPr>
            <w:tcW w:type="pct" w:w="645"/>
            <w:hideMark/>
          </w:tcPr>
          <w:p w:rsidRDefault="006A5601" w:rsidP="006A5601" w:rsidR="006A5601" w:rsidRPr="006054B4">
            <w:pPr>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 </w:t>
            </w:r>
            <w:r>
              <w:rPr>
                <w:rFonts w:cs="Times New Roman" w:eastAsia="Times New Roman" w:hAnsi="Times New Roman" w:ascii="Times New Roman"/>
                <w:color w:val="000000"/>
                <w:sz w:val="20"/>
                <w:szCs w:val="20"/>
                <w:lang w:eastAsia="hr-HR"/>
              </w:rPr>
              <w:t>Zagreb, I. Kozari put III. odvojak 20</w:t>
            </w:r>
          </w:p>
        </w:tc>
        <w:tc>
          <w:tcPr>
            <w:tcW w:type="pct" w:w="496"/>
            <w:noWrap/>
            <w:hideMark/>
          </w:tcPr>
          <w:p w:rsidRDefault="006A5601" w:rsidP="006A5601" w:rsidR="006A5601" w:rsidRPr="006054B4">
            <w:pPr>
              <w:jc w:val="right"/>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2.000,00 kn</w:t>
            </w:r>
          </w:p>
        </w:tc>
        <w:tc>
          <w:tcPr>
            <w:tcW w:type="pct" w:w="298"/>
            <w:noWrap/>
          </w:tcPr>
          <w:p w:rsidRDefault="006A5601" w:rsidP="006A5601" w:rsidR="006A5601" w:rsidRPr="006054B4">
            <w:pPr>
              <w:jc w:val="right"/>
              <w:cnfStyle w:val="000000000000"/>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0,15 %</w:t>
            </w:r>
          </w:p>
        </w:tc>
      </w:tr>
      <w:tr w:rsidTr="006A5601" w:rsidR="006A5601" w:rsidRPr="006054B4">
        <w:trPr>
          <w:cnfStyle w:val="000000100000"/>
          <w:trHeight w:val="20"/>
        </w:trPr>
        <w:tc>
          <w:tcPr>
            <w:cnfStyle w:val="001000000000"/>
            <w:tcW w:type="pct" w:w="187"/>
            <w:noWrap/>
            <w:hideMark/>
          </w:tcPr>
          <w:p w:rsidRDefault="006A5601" w:rsidP="006A5601" w:rsidR="006A5601" w:rsidRPr="006054B4">
            <w:pPr>
              <w:jc w:val="cente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1</w:t>
            </w:r>
            <w:r>
              <w:rPr>
                <w:rFonts w:cs="Times New Roman" w:eastAsia="Times New Roman" w:hAnsi="Times New Roman" w:ascii="Times New Roman"/>
                <w:color w:val="000000"/>
                <w:sz w:val="20"/>
                <w:szCs w:val="20"/>
                <w:lang w:eastAsia="hr-HR"/>
              </w:rPr>
              <w:t>5</w:t>
            </w:r>
            <w:r w:rsidRPr="006054B4">
              <w:rPr>
                <w:rFonts w:cs="Times New Roman" w:eastAsia="Times New Roman" w:hAnsi="Times New Roman" w:ascii="Times New Roman"/>
                <w:color w:val="000000"/>
                <w:sz w:val="20"/>
                <w:szCs w:val="20"/>
                <w:lang w:eastAsia="hr-HR"/>
              </w:rPr>
              <w:t>.</w:t>
            </w:r>
          </w:p>
        </w:tc>
        <w:tc>
          <w:tcPr>
            <w:tcW w:type="pct" w:w="2877"/>
            <w:noWrap/>
          </w:tcPr>
          <w:p w:rsidRDefault="006A5601" w:rsidP="006A5601" w:rsidR="006A5601" w:rsidRPr="006054B4">
            <w:pPr>
              <w:cnfStyle w:val="0000001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SAŠA TINTOR</w:t>
            </w:r>
          </w:p>
        </w:tc>
        <w:tc>
          <w:tcPr>
            <w:tcW w:type="pct" w:w="497"/>
            <w:noWrap/>
          </w:tcPr>
          <w:p w:rsidRDefault="006A5601" w:rsidP="006A5601" w:rsidR="006A5601" w:rsidRPr="006054B4">
            <w:pPr>
              <w:jc w:val="center"/>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76591696163</w:t>
            </w:r>
          </w:p>
        </w:tc>
        <w:tc>
          <w:tcPr>
            <w:tcW w:type="pct" w:w="645"/>
            <w:noWrap/>
          </w:tcPr>
          <w:p w:rsidRDefault="006A5601" w:rsidP="006A5601" w:rsidR="006A5601" w:rsidRPr="006054B4">
            <w:pPr>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 </w:t>
            </w:r>
            <w:r>
              <w:rPr>
                <w:rFonts w:cs="Times New Roman" w:eastAsia="Times New Roman" w:hAnsi="Times New Roman" w:ascii="Times New Roman"/>
                <w:color w:val="000000"/>
                <w:sz w:val="20"/>
                <w:szCs w:val="20"/>
                <w:lang w:eastAsia="hr-HR"/>
              </w:rPr>
              <w:t>Zagreb, I. Kozari put III. odvojak 20</w:t>
            </w:r>
          </w:p>
        </w:tc>
        <w:tc>
          <w:tcPr>
            <w:tcW w:type="pct" w:w="496"/>
            <w:noWrap/>
          </w:tcPr>
          <w:p w:rsidRDefault="006A5601" w:rsidP="006A5601" w:rsidR="006A5601" w:rsidRPr="006054B4">
            <w:pPr>
              <w:jc w:val="right"/>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1.000,00 kn</w:t>
            </w:r>
          </w:p>
        </w:tc>
        <w:tc>
          <w:tcPr>
            <w:tcW w:type="pct" w:w="298"/>
            <w:noWrap/>
          </w:tcPr>
          <w:p w:rsidRDefault="006A5601" w:rsidP="006A5601" w:rsidR="006A5601" w:rsidRPr="006054B4">
            <w:pPr>
              <w:jc w:val="right"/>
              <w:cnfStyle w:val="000000100000"/>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0,07 %</w:t>
            </w:r>
          </w:p>
        </w:tc>
      </w:tr>
      <w:tr w:rsidTr="006A5601" w:rsidR="006A5601" w:rsidRPr="006054B4">
        <w:trPr>
          <w:trHeight w:val="20"/>
        </w:trPr>
        <w:tc>
          <w:tcPr>
            <w:cnfStyle w:val="001000000000"/>
            <w:tcW w:type="pct" w:w="187"/>
            <w:noWrap/>
          </w:tcPr>
          <w:p w:rsidRDefault="006A5601" w:rsidP="006A5601" w:rsidR="006A5601" w:rsidRPr="006054B4">
            <w:pPr>
              <w:jc w:val="cente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lastRenderedPageBreak/>
              <w:t>16.</w:t>
            </w:r>
          </w:p>
        </w:tc>
        <w:tc>
          <w:tcPr>
            <w:tcW w:type="pct" w:w="2877"/>
            <w:noWrap/>
          </w:tcPr>
          <w:p w:rsidRDefault="006A5601" w:rsidP="006A5601" w:rsidR="006A5601" w:rsidRPr="006054B4">
            <w:pPr>
              <w:cnfStyle w:val="0000000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TAJANA TINTOR</w:t>
            </w:r>
          </w:p>
        </w:tc>
        <w:tc>
          <w:tcPr>
            <w:tcW w:type="pct" w:w="497"/>
            <w:noWrap/>
          </w:tcPr>
          <w:p w:rsidRDefault="006A5601" w:rsidP="006A5601" w:rsidR="006A5601" w:rsidRPr="006054B4">
            <w:pPr>
              <w:jc w:val="center"/>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88753776254</w:t>
            </w:r>
          </w:p>
        </w:tc>
        <w:tc>
          <w:tcPr>
            <w:tcW w:type="pct" w:w="645"/>
            <w:noWrap/>
          </w:tcPr>
          <w:p w:rsidRDefault="006A5601" w:rsidP="006A5601" w:rsidR="006A5601" w:rsidRPr="006054B4">
            <w:pPr>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 </w:t>
            </w:r>
            <w:r>
              <w:rPr>
                <w:rFonts w:cs="Times New Roman" w:eastAsia="Times New Roman" w:hAnsi="Times New Roman" w:ascii="Times New Roman"/>
                <w:color w:val="000000"/>
                <w:sz w:val="20"/>
                <w:szCs w:val="20"/>
                <w:lang w:eastAsia="hr-HR"/>
              </w:rPr>
              <w:t>Zagreb, I. Kozari put III. odvojak 20</w:t>
            </w:r>
          </w:p>
        </w:tc>
        <w:tc>
          <w:tcPr>
            <w:tcW w:type="pct" w:w="496"/>
            <w:noWrap/>
          </w:tcPr>
          <w:p w:rsidRDefault="006A5601" w:rsidP="006A5601" w:rsidR="006A5601" w:rsidRPr="006054B4">
            <w:pPr>
              <w:jc w:val="right"/>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8.500,00 kn</w:t>
            </w:r>
          </w:p>
        </w:tc>
        <w:tc>
          <w:tcPr>
            <w:tcW w:type="pct" w:w="298"/>
            <w:noWrap/>
          </w:tcPr>
          <w:p w:rsidRDefault="006A5601" w:rsidP="006A5601" w:rsidR="006A5601" w:rsidRPr="006054B4">
            <w:pPr>
              <w:jc w:val="right"/>
              <w:cnfStyle w:val="000000000000"/>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0,63 %</w:t>
            </w:r>
          </w:p>
        </w:tc>
      </w:tr>
      <w:tr w:rsidTr="006A5601" w:rsidR="006A5601" w:rsidRPr="006054B4">
        <w:trPr>
          <w:cnfStyle w:val="000000100000"/>
          <w:trHeight w:val="20"/>
        </w:trPr>
        <w:tc>
          <w:tcPr>
            <w:cnfStyle w:val="001000000000"/>
            <w:tcW w:type="pct" w:w="187"/>
            <w:noWrap/>
          </w:tcPr>
          <w:p w:rsidRDefault="006A5601" w:rsidP="006A5601" w:rsidR="006A5601">
            <w:pPr>
              <w:jc w:val="cente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17.</w:t>
            </w:r>
          </w:p>
        </w:tc>
        <w:tc>
          <w:tcPr>
            <w:tcW w:type="pct" w:w="2877"/>
            <w:noWrap/>
          </w:tcPr>
          <w:p w:rsidRDefault="006A5601" w:rsidP="006A5601" w:rsidR="006A5601">
            <w:pPr>
              <w:cnfStyle w:val="0000001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KRISTIJAN TKALČEC</w:t>
            </w:r>
          </w:p>
        </w:tc>
        <w:tc>
          <w:tcPr>
            <w:tcW w:type="pct" w:w="497"/>
            <w:noWrap/>
          </w:tcPr>
          <w:p w:rsidRDefault="006A5601" w:rsidP="006A5601" w:rsidR="006A5601" w:rsidRPr="006054B4">
            <w:pPr>
              <w:jc w:val="center"/>
              <w:cnfStyle w:val="0000001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19026231251</w:t>
            </w:r>
          </w:p>
        </w:tc>
        <w:tc>
          <w:tcPr>
            <w:tcW w:type="pct" w:w="645"/>
            <w:noWrap/>
          </w:tcPr>
          <w:p w:rsidRDefault="006A5601" w:rsidP="006A5601" w:rsidR="006A5601" w:rsidRPr="006054B4">
            <w:pPr>
              <w:cnfStyle w:val="0000001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Zagreb, II. Ravnice 1A</w:t>
            </w:r>
          </w:p>
        </w:tc>
        <w:tc>
          <w:tcPr>
            <w:tcW w:type="pct" w:w="496"/>
            <w:noWrap/>
          </w:tcPr>
          <w:p w:rsidRDefault="006A5601" w:rsidP="006A5601" w:rsidR="006A5601" w:rsidRPr="006054B4">
            <w:pPr>
              <w:jc w:val="right"/>
              <w:cnfStyle w:val="0000001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9.775,00 kn</w:t>
            </w:r>
          </w:p>
        </w:tc>
        <w:tc>
          <w:tcPr>
            <w:tcW w:type="pct" w:w="298"/>
            <w:noWrap/>
          </w:tcPr>
          <w:p w:rsidRDefault="006A5601" w:rsidP="006A5601" w:rsidR="006A5601" w:rsidRPr="006054B4">
            <w:pPr>
              <w:jc w:val="right"/>
              <w:cnfStyle w:val="000000100000"/>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0,72 %</w:t>
            </w:r>
          </w:p>
        </w:tc>
      </w:tr>
      <w:tr w:rsidTr="006A5601" w:rsidR="006A5601" w:rsidRPr="006054B4">
        <w:trPr>
          <w:trHeight w:val="20"/>
        </w:trPr>
        <w:tc>
          <w:tcPr>
            <w:cnfStyle w:val="001000000000"/>
            <w:tcW w:type="pct" w:w="187"/>
            <w:noWrap/>
            <w:hideMark/>
          </w:tcPr>
          <w:p w:rsidRDefault="006A5601" w:rsidP="006A5601" w:rsidR="006A5601" w:rsidRPr="006054B4">
            <w:pPr>
              <w:jc w:val="cente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1</w:t>
            </w:r>
            <w:r>
              <w:rPr>
                <w:rFonts w:cs="Times New Roman" w:eastAsia="Times New Roman" w:hAnsi="Times New Roman" w:ascii="Times New Roman"/>
                <w:color w:val="000000"/>
                <w:sz w:val="20"/>
                <w:szCs w:val="20"/>
                <w:lang w:eastAsia="hr-HR"/>
              </w:rPr>
              <w:t>8</w:t>
            </w:r>
            <w:r w:rsidRPr="006054B4">
              <w:rPr>
                <w:rFonts w:cs="Times New Roman" w:eastAsia="Times New Roman" w:hAnsi="Times New Roman" w:ascii="Times New Roman"/>
                <w:color w:val="000000"/>
                <w:sz w:val="20"/>
                <w:szCs w:val="20"/>
                <w:lang w:eastAsia="hr-HR"/>
              </w:rPr>
              <w:t>.</w:t>
            </w:r>
          </w:p>
        </w:tc>
        <w:tc>
          <w:tcPr>
            <w:tcW w:type="pct" w:w="2877"/>
            <w:noWrap/>
            <w:hideMark/>
          </w:tcPr>
          <w:p w:rsidRDefault="006A5601" w:rsidP="006A5601" w:rsidR="006A5601" w:rsidRPr="006054B4">
            <w:pPr>
              <w:cnfStyle w:val="0000000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NIKOLINA TKALČEC TINTOR</w:t>
            </w:r>
          </w:p>
        </w:tc>
        <w:tc>
          <w:tcPr>
            <w:tcW w:type="pct" w:w="497"/>
            <w:noWrap/>
            <w:hideMark/>
          </w:tcPr>
          <w:p w:rsidRDefault="006A5601" w:rsidP="006A5601" w:rsidR="006A5601" w:rsidRPr="006054B4">
            <w:pPr>
              <w:jc w:val="center"/>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45397575961</w:t>
            </w:r>
          </w:p>
        </w:tc>
        <w:tc>
          <w:tcPr>
            <w:tcW w:type="pct" w:w="645"/>
            <w:noWrap/>
            <w:hideMark/>
          </w:tcPr>
          <w:p w:rsidRDefault="006A5601" w:rsidP="006A5601" w:rsidR="006A5601" w:rsidRPr="006054B4">
            <w:pPr>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Zagreb, II.Ravnice 1 A</w:t>
            </w:r>
          </w:p>
        </w:tc>
        <w:tc>
          <w:tcPr>
            <w:tcW w:type="pct" w:w="496"/>
            <w:noWrap/>
            <w:hideMark/>
          </w:tcPr>
          <w:p w:rsidRDefault="006A5601" w:rsidP="006A5601" w:rsidR="006A5601" w:rsidRPr="006054B4">
            <w:pPr>
              <w:jc w:val="right"/>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8</w:t>
            </w:r>
            <w:r>
              <w:rPr>
                <w:rFonts w:cs="Times New Roman" w:eastAsia="Times New Roman" w:hAnsi="Times New Roman" w:ascii="Times New Roman"/>
                <w:color w:val="000000"/>
                <w:sz w:val="20"/>
                <w:szCs w:val="20"/>
                <w:lang w:eastAsia="hr-HR"/>
              </w:rPr>
              <w:t>31.787,90</w:t>
            </w:r>
            <w:r w:rsidRPr="006054B4">
              <w:rPr>
                <w:rFonts w:cs="Times New Roman" w:eastAsia="Times New Roman" w:hAnsi="Times New Roman" w:ascii="Times New Roman"/>
                <w:color w:val="000000"/>
                <w:sz w:val="20"/>
                <w:szCs w:val="20"/>
                <w:lang w:eastAsia="hr-HR"/>
              </w:rPr>
              <w:t xml:space="preserve"> kn</w:t>
            </w:r>
          </w:p>
        </w:tc>
        <w:tc>
          <w:tcPr>
            <w:tcW w:type="pct" w:w="298"/>
            <w:noWrap/>
          </w:tcPr>
          <w:p w:rsidRDefault="006A5601" w:rsidP="006A5601" w:rsidR="006A5601" w:rsidRPr="006054B4">
            <w:pPr>
              <w:jc w:val="right"/>
              <w:cnfStyle w:val="000000000000"/>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61,41 %</w:t>
            </w:r>
          </w:p>
        </w:tc>
      </w:tr>
      <w:tr w:rsidTr="006A5601" w:rsidR="006A5601" w:rsidRPr="006054B4">
        <w:trPr>
          <w:cnfStyle w:val="000000100000"/>
          <w:trHeight w:val="20"/>
        </w:trPr>
        <w:tc>
          <w:tcPr>
            <w:cnfStyle w:val="001000000000"/>
            <w:tcW w:type="pct" w:w="187"/>
            <w:noWrap/>
          </w:tcPr>
          <w:p w:rsidRDefault="006A5601" w:rsidP="006A5601" w:rsidR="006A5601" w:rsidRPr="006054B4">
            <w:pPr>
              <w:jc w:val="cente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19.</w:t>
            </w:r>
          </w:p>
        </w:tc>
        <w:tc>
          <w:tcPr>
            <w:tcW w:type="pct" w:w="2877"/>
            <w:noWrap/>
          </w:tcPr>
          <w:p w:rsidRDefault="006A5601" w:rsidP="006A5601" w:rsidR="006A5601" w:rsidRPr="006054B4">
            <w:pPr>
              <w:cnfStyle w:val="0000001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ZAGREBAČKA BANKA DIONIČKO DRUŠTVO</w:t>
            </w:r>
          </w:p>
        </w:tc>
        <w:tc>
          <w:tcPr>
            <w:tcW w:type="pct" w:w="497"/>
            <w:noWrap/>
          </w:tcPr>
          <w:p w:rsidRDefault="006A5601" w:rsidP="006A5601" w:rsidR="006A5601" w:rsidRPr="006054B4">
            <w:pPr>
              <w:jc w:val="center"/>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92963223473</w:t>
            </w:r>
          </w:p>
        </w:tc>
        <w:tc>
          <w:tcPr>
            <w:tcW w:type="pct" w:w="645"/>
            <w:noWrap/>
          </w:tcPr>
          <w:p w:rsidRDefault="006A5601" w:rsidP="006A5601" w:rsidR="006A5601" w:rsidRPr="006054B4">
            <w:pPr>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Zagreb, Trg bana Josipa Jelačića 10</w:t>
            </w:r>
          </w:p>
        </w:tc>
        <w:tc>
          <w:tcPr>
            <w:tcW w:type="pct" w:w="496"/>
            <w:noWrap/>
          </w:tcPr>
          <w:p w:rsidRDefault="006A5601" w:rsidP="006A5601" w:rsidR="006A5601" w:rsidRPr="006054B4">
            <w:pPr>
              <w:jc w:val="right"/>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2</w:t>
            </w:r>
            <w:r>
              <w:rPr>
                <w:rFonts w:cs="Times New Roman" w:eastAsia="Times New Roman" w:hAnsi="Times New Roman" w:ascii="Times New Roman"/>
                <w:color w:val="000000"/>
                <w:sz w:val="20"/>
                <w:szCs w:val="20"/>
                <w:lang w:eastAsia="hr-HR"/>
              </w:rPr>
              <w:t>59.152,60</w:t>
            </w:r>
            <w:r w:rsidRPr="006054B4">
              <w:rPr>
                <w:rFonts w:cs="Times New Roman" w:eastAsia="Times New Roman" w:hAnsi="Times New Roman" w:ascii="Times New Roman"/>
                <w:color w:val="000000"/>
                <w:sz w:val="20"/>
                <w:szCs w:val="20"/>
                <w:lang w:eastAsia="hr-HR"/>
              </w:rPr>
              <w:t xml:space="preserve"> kn</w:t>
            </w:r>
          </w:p>
        </w:tc>
        <w:tc>
          <w:tcPr>
            <w:tcW w:type="pct" w:w="298"/>
            <w:noWrap/>
          </w:tcPr>
          <w:p w:rsidRDefault="006A5601" w:rsidP="006A5601" w:rsidR="006A5601" w:rsidRPr="006054B4">
            <w:pPr>
              <w:jc w:val="right"/>
              <w:cnfStyle w:val="000000100000"/>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19,13 %</w:t>
            </w:r>
          </w:p>
        </w:tc>
      </w:tr>
      <w:tr w:rsidTr="006A5601" w:rsidR="006A5601" w:rsidRPr="006054B4">
        <w:trPr>
          <w:trHeight w:val="20"/>
        </w:trPr>
        <w:tc>
          <w:tcPr>
            <w:cnfStyle w:val="001000000000"/>
            <w:tcW w:type="pct" w:w="187"/>
            <w:noWrap/>
          </w:tcPr>
          <w:p w:rsidRDefault="006A5601" w:rsidP="006A5601" w:rsidR="006A5601">
            <w:pPr>
              <w:jc w:val="cente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20.</w:t>
            </w:r>
          </w:p>
        </w:tc>
        <w:tc>
          <w:tcPr>
            <w:tcW w:type="pct" w:w="2877"/>
            <w:noWrap/>
          </w:tcPr>
          <w:p w:rsidRDefault="006A5601" w:rsidP="006A5601" w:rsidR="006A5601" w:rsidRPr="006054B4">
            <w:pPr>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ZAGREBAČKI VELESAJAM d.o.o.</w:t>
            </w:r>
            <w:r>
              <w:rPr>
                <w:rFonts w:cs="Times New Roman" w:eastAsia="Times New Roman" w:hAnsi="Times New Roman" w:ascii="Times New Roman"/>
                <w:color w:val="000000"/>
                <w:sz w:val="20"/>
                <w:szCs w:val="20"/>
                <w:lang w:eastAsia="hr-HR"/>
              </w:rPr>
              <w:t xml:space="preserve"> za trgovinu i usluge</w:t>
            </w:r>
          </w:p>
        </w:tc>
        <w:tc>
          <w:tcPr>
            <w:tcW w:type="pct" w:w="497"/>
            <w:noWrap/>
          </w:tcPr>
          <w:p w:rsidRDefault="006A5601" w:rsidP="006A5601" w:rsidR="006A5601" w:rsidRPr="006054B4">
            <w:pPr>
              <w:jc w:val="center"/>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95660678441</w:t>
            </w:r>
          </w:p>
        </w:tc>
        <w:tc>
          <w:tcPr>
            <w:tcW w:type="pct" w:w="645"/>
            <w:noWrap/>
          </w:tcPr>
          <w:p w:rsidRDefault="006A5601" w:rsidP="006A5601" w:rsidR="006A5601" w:rsidRPr="006054B4">
            <w:pPr>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Zagreb, Avenija Dubrovnik 15</w:t>
            </w:r>
          </w:p>
        </w:tc>
        <w:tc>
          <w:tcPr>
            <w:tcW w:type="pct" w:w="496"/>
            <w:noWrap/>
          </w:tcPr>
          <w:p w:rsidRDefault="006A5601" w:rsidP="006A5601" w:rsidR="006A5601" w:rsidRPr="006054B4">
            <w:pPr>
              <w:jc w:val="right"/>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5.100,00 kn</w:t>
            </w:r>
          </w:p>
        </w:tc>
        <w:tc>
          <w:tcPr>
            <w:tcW w:type="pct" w:w="298"/>
            <w:noWrap/>
          </w:tcPr>
          <w:p w:rsidRDefault="006A5601" w:rsidP="006A5601" w:rsidR="006A5601" w:rsidRPr="006054B4">
            <w:pPr>
              <w:jc w:val="right"/>
              <w:cnfStyle w:val="000000000000"/>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0,38 %</w:t>
            </w:r>
          </w:p>
        </w:tc>
      </w:tr>
      <w:tr w:rsidTr="006A5601" w:rsidR="006A5601" w:rsidRPr="006054B4">
        <w:trPr>
          <w:cnfStyle w:val="000000100000"/>
          <w:trHeight w:val="20"/>
        </w:trPr>
        <w:tc>
          <w:tcPr>
            <w:cnfStyle w:val="001000000000"/>
            <w:tcW w:type="pct" w:w="187"/>
            <w:noWrap/>
            <w:hideMark/>
          </w:tcPr>
          <w:p w:rsidRDefault="006A5601" w:rsidP="006A5601" w:rsidR="006A5601" w:rsidRPr="006054B4">
            <w:pPr>
              <w:jc w:val="cente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21</w:t>
            </w:r>
            <w:r w:rsidRPr="006054B4">
              <w:rPr>
                <w:rFonts w:cs="Times New Roman" w:eastAsia="Times New Roman" w:hAnsi="Times New Roman" w:ascii="Times New Roman"/>
                <w:color w:val="000000"/>
                <w:sz w:val="20"/>
                <w:szCs w:val="20"/>
                <w:lang w:eastAsia="hr-HR"/>
              </w:rPr>
              <w:t>.</w:t>
            </w:r>
          </w:p>
        </w:tc>
        <w:tc>
          <w:tcPr>
            <w:tcW w:type="pct" w:w="2877"/>
            <w:hideMark/>
          </w:tcPr>
          <w:p w:rsidRDefault="006A5601" w:rsidP="006A5601" w:rsidR="006A5601" w:rsidRPr="006054B4">
            <w:pPr>
              <w:cnfStyle w:val="0000001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MINISTARSTVO FINANCIJA-POREZNA UPRAVA</w:t>
            </w:r>
          </w:p>
        </w:tc>
        <w:tc>
          <w:tcPr>
            <w:tcW w:type="pct" w:w="497"/>
            <w:hideMark/>
          </w:tcPr>
          <w:p w:rsidRDefault="006A5601" w:rsidP="006A5601" w:rsidR="006A5601" w:rsidRPr="006054B4">
            <w:pPr>
              <w:jc w:val="center"/>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18683136487</w:t>
            </w:r>
          </w:p>
        </w:tc>
        <w:tc>
          <w:tcPr>
            <w:tcW w:type="pct" w:w="645"/>
            <w:hideMark/>
          </w:tcPr>
          <w:p w:rsidRDefault="006A5601" w:rsidP="006A5601" w:rsidR="006A5601" w:rsidRPr="006054B4">
            <w:pPr>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 xml:space="preserve">Zagreb, </w:t>
            </w:r>
            <w:r>
              <w:rPr>
                <w:rFonts w:cs="Times New Roman" w:eastAsia="Times New Roman" w:hAnsi="Times New Roman" w:ascii="Times New Roman"/>
                <w:color w:val="000000"/>
                <w:sz w:val="20"/>
                <w:szCs w:val="20"/>
                <w:lang w:eastAsia="hr-HR"/>
              </w:rPr>
              <w:t>Boškovićeva</w:t>
            </w:r>
            <w:r w:rsidRPr="006054B4">
              <w:rPr>
                <w:rFonts w:cs="Times New Roman" w:eastAsia="Times New Roman" w:hAnsi="Times New Roman" w:ascii="Times New Roman"/>
                <w:color w:val="000000"/>
                <w:sz w:val="20"/>
                <w:szCs w:val="20"/>
                <w:lang w:eastAsia="hr-HR"/>
              </w:rPr>
              <w:t xml:space="preserve"> 5</w:t>
            </w:r>
          </w:p>
        </w:tc>
        <w:tc>
          <w:tcPr>
            <w:tcW w:type="pct" w:w="496"/>
            <w:noWrap/>
            <w:hideMark/>
          </w:tcPr>
          <w:p w:rsidRDefault="006A5601" w:rsidP="006A5601" w:rsidR="006A5601" w:rsidRPr="006054B4">
            <w:pPr>
              <w:jc w:val="right"/>
              <w:cnfStyle w:val="0000001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37.589,97</w:t>
            </w:r>
            <w:r w:rsidRPr="006054B4">
              <w:rPr>
                <w:rFonts w:cs="Times New Roman" w:eastAsia="Times New Roman" w:hAnsi="Times New Roman" w:ascii="Times New Roman"/>
                <w:color w:val="000000"/>
                <w:sz w:val="20"/>
                <w:szCs w:val="20"/>
                <w:lang w:eastAsia="hr-HR"/>
              </w:rPr>
              <w:t xml:space="preserve"> kn</w:t>
            </w:r>
          </w:p>
        </w:tc>
        <w:tc>
          <w:tcPr>
            <w:tcW w:type="pct" w:w="298"/>
            <w:noWrap/>
          </w:tcPr>
          <w:p w:rsidRDefault="006A5601" w:rsidP="006A5601" w:rsidR="006A5601" w:rsidRPr="006054B4">
            <w:pPr>
              <w:jc w:val="right"/>
              <w:cnfStyle w:val="000000100000"/>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2,78 %</w:t>
            </w:r>
          </w:p>
        </w:tc>
      </w:tr>
      <w:tr w:rsidTr="006A5601" w:rsidR="006A5601" w:rsidRPr="006054B4">
        <w:trPr>
          <w:trHeight w:val="20"/>
        </w:trPr>
        <w:tc>
          <w:tcPr>
            <w:cnfStyle w:val="001000000000"/>
            <w:tcW w:type="pct" w:w="187"/>
            <w:noWrap/>
            <w:hideMark/>
          </w:tcPr>
          <w:p w:rsidRDefault="006A5601" w:rsidP="006A5601" w:rsidR="006A5601" w:rsidRPr="006054B4">
            <w:pPr>
              <w:jc w:val="cente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22.</w:t>
            </w:r>
          </w:p>
        </w:tc>
        <w:tc>
          <w:tcPr>
            <w:tcW w:type="pct" w:w="2877"/>
            <w:noWrap/>
          </w:tcPr>
          <w:p w:rsidRDefault="006A5601" w:rsidP="006A5601" w:rsidR="006A5601" w:rsidRPr="006054B4">
            <w:pPr>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PORTOKREATO</w:t>
            </w:r>
            <w:r>
              <w:rPr>
                <w:rFonts w:cs="Times New Roman" w:eastAsia="Times New Roman" w:hAnsi="Times New Roman" w:ascii="Times New Roman"/>
                <w:color w:val="000000"/>
                <w:sz w:val="20"/>
                <w:szCs w:val="20"/>
                <w:lang w:eastAsia="hr-HR"/>
              </w:rPr>
              <w:t xml:space="preserve"> društvo s ograničenom odgovornošću za trgovinu i usluge</w:t>
            </w:r>
          </w:p>
        </w:tc>
        <w:tc>
          <w:tcPr>
            <w:tcW w:type="pct" w:w="497"/>
            <w:noWrap/>
          </w:tcPr>
          <w:p w:rsidRDefault="006A5601" w:rsidP="006A5601" w:rsidR="006A5601" w:rsidRPr="006054B4">
            <w:pPr>
              <w:jc w:val="center"/>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01962322442</w:t>
            </w:r>
          </w:p>
        </w:tc>
        <w:tc>
          <w:tcPr>
            <w:tcW w:type="pct" w:w="645"/>
            <w:noWrap/>
          </w:tcPr>
          <w:p w:rsidRDefault="006A5601" w:rsidP="006A5601" w:rsidR="006A5601" w:rsidRPr="006054B4">
            <w:pPr>
              <w:cnfStyle w:val="0000000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Zagreb, 2. Ravnice 1/A</w:t>
            </w:r>
          </w:p>
        </w:tc>
        <w:tc>
          <w:tcPr>
            <w:tcW w:type="pct" w:w="496"/>
            <w:noWrap/>
          </w:tcPr>
          <w:p w:rsidRDefault="006A5601" w:rsidP="006A5601" w:rsidR="006A5601" w:rsidRPr="006054B4">
            <w:pPr>
              <w:jc w:val="right"/>
              <w:cnfStyle w:val="0000000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70.943,76</w:t>
            </w:r>
            <w:r w:rsidRPr="006054B4">
              <w:rPr>
                <w:rFonts w:cs="Times New Roman" w:eastAsia="Times New Roman" w:hAnsi="Times New Roman" w:ascii="Times New Roman"/>
                <w:color w:val="000000"/>
                <w:sz w:val="20"/>
                <w:szCs w:val="20"/>
                <w:lang w:eastAsia="hr-HR"/>
              </w:rPr>
              <w:t xml:space="preserve"> kn</w:t>
            </w:r>
          </w:p>
        </w:tc>
        <w:tc>
          <w:tcPr>
            <w:tcW w:type="pct" w:w="298"/>
            <w:noWrap/>
          </w:tcPr>
          <w:p w:rsidRDefault="006A5601" w:rsidP="006A5601" w:rsidR="006A5601" w:rsidRPr="006054B4">
            <w:pPr>
              <w:jc w:val="right"/>
              <w:cnfStyle w:val="000000000000"/>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5,21 %</w:t>
            </w:r>
          </w:p>
        </w:tc>
      </w:tr>
      <w:tr w:rsidTr="006A5601" w:rsidR="006A5601" w:rsidRPr="006054B4">
        <w:trPr>
          <w:cnfStyle w:val="000000100000"/>
          <w:trHeight w:val="20"/>
        </w:trPr>
        <w:tc>
          <w:tcPr>
            <w:cnfStyle w:val="001000000000"/>
            <w:tcW w:type="pct" w:w="187"/>
            <w:noWrap/>
            <w:hideMark/>
          </w:tcPr>
          <w:p w:rsidRDefault="006A5601" w:rsidP="006A5601" w:rsidR="006A5601" w:rsidRPr="006054B4">
            <w:pPr>
              <w:jc w:val="center"/>
              <w:rPr>
                <w:rFonts w:cs="Times New Roman" w:eastAsia="Times New Roman" w:hAnsi="Times New Roman" w:ascii="Times New Roman"/>
                <w:color w:val="000000"/>
                <w:sz w:val="18"/>
                <w:szCs w:val="18"/>
                <w:lang w:eastAsia="hr-HR"/>
              </w:rPr>
            </w:pPr>
            <w:r w:rsidRPr="006054B4">
              <w:rPr>
                <w:rFonts w:cs="Times New Roman" w:eastAsia="Times New Roman" w:hAnsi="Times New Roman" w:ascii="Times New Roman"/>
                <w:color w:val="000000"/>
                <w:sz w:val="18"/>
                <w:szCs w:val="18"/>
                <w:lang w:eastAsia="hr-HR"/>
              </w:rPr>
              <w:t> </w:t>
            </w:r>
          </w:p>
        </w:tc>
        <w:tc>
          <w:tcPr>
            <w:tcW w:type="pct" w:w="2877"/>
            <w:hideMark/>
          </w:tcPr>
          <w:p w:rsidRDefault="006A5601" w:rsidP="006A5601" w:rsidR="006A5601" w:rsidRPr="006054B4">
            <w:pPr>
              <w:cnfStyle w:val="000000100000"/>
              <w:rPr>
                <w:rFonts w:cs="Times New Roman" w:eastAsia="Times New Roman" w:hAnsi="Times New Roman" w:ascii="Times New Roman"/>
                <w:color w:val="000000"/>
                <w:sz w:val="18"/>
                <w:szCs w:val="18"/>
                <w:lang w:eastAsia="hr-HR"/>
              </w:rPr>
            </w:pPr>
            <w:r w:rsidRPr="006054B4">
              <w:rPr>
                <w:rFonts w:cs="Times New Roman" w:eastAsia="Times New Roman" w:hAnsi="Times New Roman" w:ascii="Times New Roman"/>
                <w:color w:val="000000"/>
                <w:sz w:val="18"/>
                <w:szCs w:val="18"/>
                <w:lang w:eastAsia="hr-HR"/>
              </w:rPr>
              <w:t> </w:t>
            </w:r>
          </w:p>
        </w:tc>
        <w:tc>
          <w:tcPr>
            <w:tcW w:type="pct" w:w="497"/>
            <w:hideMark/>
          </w:tcPr>
          <w:p w:rsidRDefault="006A5601" w:rsidP="006A5601" w:rsidR="006A5601" w:rsidRPr="006054B4">
            <w:pPr>
              <w:jc w:val="center"/>
              <w:cnfStyle w:val="000000100000"/>
              <w:rPr>
                <w:rFonts w:cs="Times New Roman" w:eastAsia="Times New Roman" w:hAnsi="Times New Roman" w:ascii="Times New Roman"/>
                <w:color w:val="000000"/>
                <w:sz w:val="18"/>
                <w:szCs w:val="18"/>
                <w:lang w:eastAsia="hr-HR"/>
              </w:rPr>
            </w:pPr>
            <w:r w:rsidRPr="006054B4">
              <w:rPr>
                <w:rFonts w:cs="Times New Roman" w:eastAsia="Times New Roman" w:hAnsi="Times New Roman" w:ascii="Times New Roman"/>
                <w:color w:val="000000"/>
                <w:sz w:val="18"/>
                <w:szCs w:val="18"/>
                <w:lang w:eastAsia="hr-HR"/>
              </w:rPr>
              <w:t> </w:t>
            </w:r>
          </w:p>
        </w:tc>
        <w:tc>
          <w:tcPr>
            <w:tcW w:type="pct" w:w="645"/>
            <w:hideMark/>
          </w:tcPr>
          <w:p w:rsidRDefault="006A5601" w:rsidP="006A5601" w:rsidR="006A5601" w:rsidRPr="006054B4">
            <w:pPr>
              <w:cnfStyle w:val="000000100000"/>
              <w:rPr>
                <w:rFonts w:cs="Times New Roman" w:eastAsia="Times New Roman" w:hAnsi="Times New Roman" w:ascii="Times New Roman"/>
                <w:color w:val="000000"/>
                <w:sz w:val="18"/>
                <w:szCs w:val="18"/>
                <w:lang w:eastAsia="hr-HR"/>
              </w:rPr>
            </w:pPr>
            <w:r w:rsidRPr="006054B4">
              <w:rPr>
                <w:rFonts w:cs="Times New Roman" w:eastAsia="Times New Roman" w:hAnsi="Times New Roman" w:ascii="Times New Roman"/>
                <w:color w:val="000000"/>
                <w:sz w:val="18"/>
                <w:szCs w:val="18"/>
                <w:lang w:eastAsia="hr-HR"/>
              </w:rPr>
              <w:t> </w:t>
            </w:r>
          </w:p>
        </w:tc>
        <w:tc>
          <w:tcPr>
            <w:tcW w:type="pct" w:w="496"/>
            <w:noWrap/>
            <w:hideMark/>
          </w:tcPr>
          <w:p w:rsidRDefault="006A5601" w:rsidP="00191403" w:rsidR="006A5601" w:rsidRPr="002A33DB">
            <w:pPr>
              <w:jc w:val="right"/>
              <w:cnfStyle w:val="000000100000"/>
              <w:rPr>
                <w:rFonts w:cs="Times New Roman" w:eastAsia="Times New Roman" w:hAnsi="Times New Roman" w:ascii="Times New Roman"/>
                <w:b/>
                <w:color w:val="000000"/>
                <w:sz w:val="18"/>
                <w:szCs w:val="18"/>
                <w:lang w:eastAsia="hr-HR"/>
              </w:rPr>
            </w:pPr>
            <w:r w:rsidRPr="002A33DB">
              <w:rPr>
                <w:rFonts w:cs="Times New Roman" w:eastAsia="Times New Roman" w:hAnsi="Times New Roman" w:ascii="Times New Roman"/>
                <w:b/>
                <w:color w:val="000000"/>
                <w:sz w:val="18"/>
                <w:szCs w:val="18"/>
                <w:lang w:eastAsia="hr-HR"/>
              </w:rPr>
              <w:t>1.35</w:t>
            </w:r>
            <w:r w:rsidR="00191403">
              <w:rPr>
                <w:rFonts w:cs="Times New Roman" w:eastAsia="Times New Roman" w:hAnsi="Times New Roman" w:ascii="Times New Roman"/>
                <w:b/>
                <w:color w:val="000000"/>
                <w:sz w:val="18"/>
                <w:szCs w:val="18"/>
                <w:lang w:eastAsia="hr-HR"/>
              </w:rPr>
              <w:t>2</w:t>
            </w:r>
            <w:r w:rsidRPr="002A33DB">
              <w:rPr>
                <w:rFonts w:cs="Times New Roman" w:eastAsia="Times New Roman" w:hAnsi="Times New Roman" w:ascii="Times New Roman"/>
                <w:b/>
                <w:color w:val="000000"/>
                <w:sz w:val="18"/>
                <w:szCs w:val="18"/>
                <w:lang w:eastAsia="hr-HR"/>
              </w:rPr>
              <w:t>.548,42 kn</w:t>
            </w:r>
          </w:p>
        </w:tc>
        <w:tc>
          <w:tcPr>
            <w:tcW w:type="pct" w:w="298"/>
            <w:noWrap/>
            <w:hideMark/>
          </w:tcPr>
          <w:p w:rsidRDefault="006A5601" w:rsidP="006A5601" w:rsidR="006A5601" w:rsidRPr="006054B4">
            <w:pPr>
              <w:jc w:val="right"/>
              <w:cnfStyle w:val="000000100000"/>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100 %</w:t>
            </w:r>
            <w:r w:rsidRPr="006054B4">
              <w:rPr>
                <w:rFonts w:cs="Times New Roman" w:eastAsia="Times New Roman" w:hAnsi="Times New Roman" w:ascii="Times New Roman"/>
                <w:color w:val="000000"/>
                <w:sz w:val="18"/>
                <w:szCs w:val="18"/>
                <w:lang w:eastAsia="hr-HR"/>
              </w:rPr>
              <w:t> </w:t>
            </w:r>
          </w:p>
        </w:tc>
      </w:tr>
    </w:tbl>
    <w:p w:rsidRDefault="000214C4" w:rsidP="00DB7AE1" w:rsidR="000214C4" w:rsidRPr="005E1519">
      <w:pPr>
        <w:spacing w:lineRule="auto" w:line="360"/>
        <w:jc w:val="both"/>
        <w:rPr>
          <w:rFonts w:cs="Times New Roman" w:hAnsi="Times New Roman" w:ascii="Times New Roman"/>
          <w:sz w:val="24"/>
          <w:szCs w:val="24"/>
        </w:rPr>
      </w:pPr>
    </w:p>
    <w:p w:rsidRDefault="00FF0873" w:rsidP="00B55427" w:rsidR="00522B80" w:rsidRPr="00B55427">
      <w:pPr>
        <w:pStyle w:val="Opisslike"/>
        <w:jc w:val="both"/>
        <w:rPr>
          <w:rFonts w:cs="Times New Roman" w:hAnsi="Times New Roman" w:ascii="Times New Roman"/>
          <w:i w:val="false"/>
          <w:color w:val="auto"/>
          <w:sz w:val="20"/>
        </w:rPr>
      </w:pPr>
      <w:bookmarkStart w:name="_Toc511645685" w:id="67"/>
      <w:r w:rsidRPr="00FF0873">
        <w:rPr>
          <w:rFonts w:cs="Times New Roman" w:hAnsi="Times New Roman" w:ascii="Times New Roman"/>
          <w:i w:val="false"/>
          <w:color w:val="auto"/>
          <w:sz w:val="20"/>
        </w:rPr>
        <w:t xml:space="preserve">Tablica </w:t>
      </w:r>
      <w:r w:rsidR="00EC092B">
        <w:rPr>
          <w:rFonts w:cs="Times New Roman" w:hAnsi="Times New Roman" w:ascii="Times New Roman"/>
          <w:i w:val="false"/>
          <w:color w:val="auto"/>
          <w:sz w:val="20"/>
        </w:rPr>
        <w:fldChar w:fldCharType="begin"/>
      </w:r>
      <w:r w:rsidR="006054B4">
        <w:rPr>
          <w:rFonts w:cs="Times New Roman" w:hAnsi="Times New Roman" w:ascii="Times New Roman"/>
          <w:i w:val="false"/>
          <w:color w:val="auto"/>
          <w:sz w:val="20"/>
        </w:rPr>
        <w:instrText xml:space="preserve"> SEQ Tablica \* ARABIC </w:instrText>
      </w:r>
      <w:r w:rsidR="00EC092B">
        <w:rPr>
          <w:rFonts w:cs="Times New Roman" w:hAnsi="Times New Roman" w:ascii="Times New Roman"/>
          <w:i w:val="false"/>
          <w:color w:val="auto"/>
          <w:sz w:val="20"/>
        </w:rPr>
        <w:fldChar w:fldCharType="separate"/>
      </w:r>
      <w:r w:rsidR="00191403">
        <w:rPr>
          <w:rFonts w:cs="Times New Roman" w:hAnsi="Times New Roman" w:ascii="Times New Roman"/>
          <w:i w:val="false"/>
          <w:noProof/>
          <w:color w:val="auto"/>
          <w:sz w:val="20"/>
        </w:rPr>
        <w:t>16</w:t>
      </w:r>
      <w:r w:rsidR="00EC092B">
        <w:rPr>
          <w:rFonts w:cs="Times New Roman" w:hAnsi="Times New Roman" w:ascii="Times New Roman"/>
          <w:i w:val="false"/>
          <w:color w:val="auto"/>
          <w:sz w:val="20"/>
        </w:rPr>
        <w:fldChar w:fldCharType="end"/>
      </w:r>
      <w:r w:rsidRPr="00FF0873">
        <w:rPr>
          <w:rFonts w:cs="Times New Roman" w:hAnsi="Times New Roman" w:ascii="Times New Roman"/>
          <w:i w:val="false"/>
          <w:color w:val="auto"/>
          <w:sz w:val="20"/>
        </w:rPr>
        <w:t>. Popis obveza prema vjerovnicima s tražbinama koji nisu nižeg isplatnog reda</w:t>
      </w:r>
      <w:r w:rsidR="00307350">
        <w:rPr>
          <w:rFonts w:cs="Times New Roman" w:hAnsi="Times New Roman" w:ascii="Times New Roman"/>
          <w:i w:val="false"/>
          <w:color w:val="auto"/>
          <w:sz w:val="20"/>
        </w:rPr>
        <w:t xml:space="preserve"> društva </w:t>
      </w:r>
      <w:r w:rsidR="009A3458" w:rsidRPr="009A3458">
        <w:rPr>
          <w:rFonts w:cs="Times New Roman" w:hAnsi="Times New Roman" w:ascii="Times New Roman"/>
          <w:i w:val="false"/>
          <w:color w:val="auto"/>
          <w:sz w:val="20"/>
        </w:rPr>
        <w:t>Nardus N.T. d.o.o.</w:t>
      </w:r>
      <w:bookmarkEnd w:id="67"/>
    </w:p>
    <w:p w:rsidRDefault="00522B80" w:rsidP="00522B80" w:rsidR="00522B80" w:rsidRPr="00522B80">
      <w:pPr>
        <w:rPr>
          <w:rFonts w:cs="Times New Roman" w:hAnsi="Times New Roman" w:ascii="Times New Roman"/>
        </w:rPr>
      </w:pPr>
      <w:r w:rsidRPr="00522B80">
        <w:rPr>
          <w:rFonts w:cs="Times New Roman" w:hAnsi="Times New Roman" w:ascii="Times New Roman"/>
        </w:rPr>
        <w:t>UVJETNE TRAŽBINE</w:t>
      </w:r>
    </w:p>
    <w:tbl>
      <w:tblPr>
        <w:tblStyle w:val="GridTable4Accent2"/>
        <w:tblW w:type="pct" w:w="5000"/>
        <w:tblLayout w:type="fixed"/>
        <w:tblLook w:val="04A0" w:noVBand="1" w:noHBand="0" w:lastColumn="0" w:firstColumn="1" w:lastRow="0" w:firstRow="1"/>
      </w:tblPr>
      <w:tblGrid>
        <w:gridCol w:w="475"/>
        <w:gridCol w:w="9132"/>
        <w:gridCol w:w="1416"/>
        <w:gridCol w:w="1701"/>
        <w:gridCol w:w="1496"/>
      </w:tblGrid>
      <w:tr w:rsidTr="006A5601" w:rsidR="006A5601" w:rsidRPr="006054B4">
        <w:trPr>
          <w:cnfStyle w:val="100000000000"/>
          <w:trHeight w:val="240"/>
        </w:trPr>
        <w:tc>
          <w:tcPr>
            <w:cnfStyle w:val="001000000000"/>
            <w:tcW w:type="pct" w:w="167"/>
            <w:hideMark/>
          </w:tcPr>
          <w:p w:rsidRDefault="006A5601" w:rsidP="006A5601" w:rsidR="006A5601">
            <w:pPr>
              <w:rPr>
                <w:rFonts w:cs="Times New Roman" w:eastAsia="Times New Roman" w:hAnsi="Times New Roman" w:ascii="Times New Roman"/>
                <w:color w:val="000000"/>
                <w:sz w:val="18"/>
                <w:szCs w:val="18"/>
                <w:lang w:eastAsia="hr-HR"/>
              </w:rPr>
            </w:pPr>
            <w:r w:rsidRPr="006054B4">
              <w:rPr>
                <w:rFonts w:cs="Times New Roman" w:eastAsia="Times New Roman" w:hAnsi="Times New Roman" w:ascii="Times New Roman"/>
                <w:color w:val="000000"/>
                <w:sz w:val="18"/>
                <w:szCs w:val="18"/>
                <w:lang w:eastAsia="hr-HR"/>
              </w:rPr>
              <w:t>R</w:t>
            </w:r>
          </w:p>
          <w:p w:rsidRDefault="006A5601" w:rsidP="006A5601" w:rsidR="006A5601" w:rsidRPr="006054B4">
            <w:pPr>
              <w:rPr>
                <w:rFonts w:cs="Times New Roman" w:eastAsia="Times New Roman" w:hAnsi="Times New Roman" w:ascii="Times New Roman"/>
                <w:color w:val="000000"/>
                <w:sz w:val="18"/>
                <w:szCs w:val="18"/>
                <w:lang w:eastAsia="hr-HR"/>
              </w:rPr>
            </w:pPr>
            <w:r w:rsidRPr="006054B4">
              <w:rPr>
                <w:rFonts w:cs="Times New Roman" w:eastAsia="Times New Roman" w:hAnsi="Times New Roman" w:ascii="Times New Roman"/>
                <w:color w:val="000000"/>
                <w:sz w:val="18"/>
                <w:szCs w:val="18"/>
                <w:lang w:eastAsia="hr-HR"/>
              </w:rPr>
              <w:t>BR</w:t>
            </w:r>
          </w:p>
        </w:tc>
        <w:tc>
          <w:tcPr>
            <w:tcW w:type="pct" w:w="3211"/>
            <w:hideMark/>
          </w:tcPr>
          <w:p w:rsidRDefault="006A5601" w:rsidP="006A5601" w:rsidR="006A5601" w:rsidRPr="006054B4">
            <w:pPr>
              <w:cnfStyle w:val="100000000000"/>
              <w:rPr>
                <w:rFonts w:cs="Times New Roman" w:eastAsia="Times New Roman" w:hAnsi="Times New Roman" w:ascii="Times New Roman"/>
                <w:color w:val="000000"/>
                <w:sz w:val="18"/>
                <w:szCs w:val="18"/>
                <w:lang w:eastAsia="hr-HR"/>
              </w:rPr>
            </w:pPr>
            <w:r w:rsidRPr="006054B4">
              <w:rPr>
                <w:rFonts w:cs="Times New Roman" w:eastAsia="Times New Roman" w:hAnsi="Times New Roman" w:ascii="Times New Roman"/>
                <w:color w:val="000000"/>
                <w:sz w:val="18"/>
                <w:szCs w:val="18"/>
                <w:lang w:eastAsia="hr-HR"/>
              </w:rPr>
              <w:t>NAZIV VJEROVNIKA</w:t>
            </w:r>
          </w:p>
        </w:tc>
        <w:tc>
          <w:tcPr>
            <w:tcW w:type="pct" w:w="498"/>
            <w:hideMark/>
          </w:tcPr>
          <w:p w:rsidRDefault="006A5601" w:rsidP="006A5601" w:rsidR="006A5601" w:rsidRPr="006054B4">
            <w:pPr>
              <w:cnfStyle w:val="100000000000"/>
              <w:rPr>
                <w:rFonts w:cs="Times New Roman" w:eastAsia="Times New Roman" w:hAnsi="Times New Roman" w:ascii="Times New Roman"/>
                <w:color w:val="000000"/>
                <w:sz w:val="18"/>
                <w:szCs w:val="18"/>
                <w:lang w:eastAsia="hr-HR"/>
              </w:rPr>
            </w:pPr>
            <w:r w:rsidRPr="006054B4">
              <w:rPr>
                <w:rFonts w:cs="Times New Roman" w:eastAsia="Times New Roman" w:hAnsi="Times New Roman" w:ascii="Times New Roman"/>
                <w:color w:val="000000"/>
                <w:sz w:val="18"/>
                <w:szCs w:val="18"/>
                <w:lang w:eastAsia="hr-HR"/>
              </w:rPr>
              <w:t>OIB</w:t>
            </w:r>
          </w:p>
        </w:tc>
        <w:tc>
          <w:tcPr>
            <w:tcW w:type="pct" w:w="598"/>
            <w:hideMark/>
          </w:tcPr>
          <w:p w:rsidRDefault="006A5601" w:rsidP="006A5601" w:rsidR="006A5601" w:rsidRPr="006054B4">
            <w:pPr>
              <w:cnfStyle w:val="100000000000"/>
              <w:rPr>
                <w:rFonts w:cs="Times New Roman" w:eastAsia="Times New Roman" w:hAnsi="Times New Roman" w:ascii="Times New Roman"/>
                <w:color w:val="000000"/>
                <w:sz w:val="18"/>
                <w:szCs w:val="18"/>
                <w:lang w:eastAsia="hr-HR"/>
              </w:rPr>
            </w:pPr>
            <w:r w:rsidRPr="006054B4">
              <w:rPr>
                <w:rFonts w:cs="Times New Roman" w:eastAsia="Times New Roman" w:hAnsi="Times New Roman" w:ascii="Times New Roman"/>
                <w:color w:val="000000"/>
                <w:sz w:val="18"/>
                <w:szCs w:val="18"/>
                <w:lang w:eastAsia="hr-HR"/>
              </w:rPr>
              <w:t>ADRESA</w:t>
            </w:r>
          </w:p>
        </w:tc>
        <w:tc>
          <w:tcPr>
            <w:tcW w:type="pct" w:w="526"/>
            <w:hideMark/>
          </w:tcPr>
          <w:p w:rsidRDefault="006A5601" w:rsidP="006A5601" w:rsidR="006A5601" w:rsidRPr="006054B4">
            <w:pPr>
              <w:cnfStyle w:val="100000000000"/>
              <w:rPr>
                <w:rFonts w:cs="Times New Roman" w:eastAsia="Times New Roman" w:hAnsi="Times New Roman" w:ascii="Times New Roman"/>
                <w:color w:val="000000"/>
                <w:sz w:val="18"/>
                <w:szCs w:val="18"/>
                <w:lang w:eastAsia="hr-HR"/>
              </w:rPr>
            </w:pPr>
            <w:r w:rsidRPr="006054B4">
              <w:rPr>
                <w:rFonts w:cs="Times New Roman" w:eastAsia="Times New Roman" w:hAnsi="Times New Roman" w:ascii="Times New Roman"/>
                <w:color w:val="000000"/>
                <w:sz w:val="18"/>
                <w:szCs w:val="18"/>
                <w:lang w:eastAsia="hr-HR"/>
              </w:rPr>
              <w:t>IZNOS</w:t>
            </w:r>
          </w:p>
        </w:tc>
      </w:tr>
      <w:tr w:rsidTr="006A5601" w:rsidR="006A5601" w:rsidRPr="006054B4">
        <w:trPr>
          <w:cnfStyle w:val="000000100000"/>
          <w:trHeight w:val="255"/>
        </w:trPr>
        <w:tc>
          <w:tcPr>
            <w:cnfStyle w:val="001000000000"/>
            <w:tcW w:type="pct" w:w="167"/>
            <w:noWrap/>
            <w:hideMark/>
          </w:tcPr>
          <w:p w:rsidRDefault="006A5601" w:rsidP="006A5601" w:rsidR="006A5601" w:rsidRPr="006054B4">
            <w:pPr>
              <w:jc w:val="right"/>
              <w:rPr>
                <w:rFonts w:cs="Times New Roman" w:eastAsia="Times New Roman" w:hAnsi="Times New Roman" w:ascii="Times New Roman"/>
                <w:color w:val="000000"/>
                <w:sz w:val="18"/>
                <w:szCs w:val="18"/>
                <w:lang w:eastAsia="hr-HR"/>
              </w:rPr>
            </w:pPr>
            <w:r w:rsidRPr="006054B4">
              <w:rPr>
                <w:rFonts w:cs="Times New Roman" w:eastAsia="Times New Roman" w:hAnsi="Times New Roman" w:ascii="Times New Roman"/>
                <w:color w:val="000000"/>
                <w:sz w:val="18"/>
                <w:szCs w:val="18"/>
                <w:lang w:eastAsia="hr-HR"/>
              </w:rPr>
              <w:t>1.</w:t>
            </w:r>
          </w:p>
        </w:tc>
        <w:tc>
          <w:tcPr>
            <w:tcW w:type="pct" w:w="3211"/>
            <w:noWrap/>
          </w:tcPr>
          <w:p w:rsidRDefault="006A5601" w:rsidP="006A5601" w:rsidR="006A5601" w:rsidRPr="006054B4">
            <w:pPr>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PORTOKREATO d.o.o.</w:t>
            </w:r>
            <w:r>
              <w:rPr>
                <w:rFonts w:cs="Times New Roman" w:eastAsia="Times New Roman" w:hAnsi="Times New Roman" w:ascii="Times New Roman"/>
                <w:color w:val="000000"/>
                <w:sz w:val="20"/>
                <w:szCs w:val="20"/>
                <w:lang w:eastAsia="hr-HR"/>
              </w:rPr>
              <w:t xml:space="preserve"> (tražbina pod odgodnim uvjetom koji nastupa ako predstečajni dužnik ne namiri dug vjerovniku)</w:t>
            </w:r>
          </w:p>
        </w:tc>
        <w:tc>
          <w:tcPr>
            <w:tcW w:type="pct" w:w="498"/>
            <w:noWrap/>
          </w:tcPr>
          <w:p w:rsidRDefault="006A5601" w:rsidP="006A5601" w:rsidR="006A5601" w:rsidRPr="006054B4">
            <w:pPr>
              <w:jc w:val="center"/>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01962322442</w:t>
            </w:r>
          </w:p>
        </w:tc>
        <w:tc>
          <w:tcPr>
            <w:tcW w:type="pct" w:w="598"/>
            <w:noWrap/>
          </w:tcPr>
          <w:p w:rsidRDefault="006A5601" w:rsidP="006A5601" w:rsidR="006A5601" w:rsidRPr="006054B4">
            <w:pPr>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Zagreb, 2. Ravnice 1/A</w:t>
            </w:r>
          </w:p>
        </w:tc>
        <w:tc>
          <w:tcPr>
            <w:tcW w:type="pct" w:w="526"/>
            <w:noWrap/>
          </w:tcPr>
          <w:p w:rsidRDefault="006A5601" w:rsidP="006A5601" w:rsidR="006A5601" w:rsidRPr="006054B4">
            <w:pPr>
              <w:jc w:val="right"/>
              <w:cnfStyle w:val="0000001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62.270,00</w:t>
            </w:r>
            <w:r w:rsidRPr="006054B4">
              <w:rPr>
                <w:rFonts w:cs="Times New Roman" w:eastAsia="Times New Roman" w:hAnsi="Times New Roman" w:ascii="Times New Roman"/>
                <w:color w:val="000000"/>
                <w:sz w:val="20"/>
                <w:szCs w:val="20"/>
                <w:lang w:eastAsia="hr-HR"/>
              </w:rPr>
              <w:t xml:space="preserve"> kn</w:t>
            </w:r>
          </w:p>
        </w:tc>
      </w:tr>
      <w:tr w:rsidTr="006A5601" w:rsidR="006A5601" w:rsidRPr="006054B4">
        <w:trPr>
          <w:trHeight w:val="240"/>
        </w:trPr>
        <w:tc>
          <w:tcPr>
            <w:cnfStyle w:val="001000000000"/>
            <w:tcW w:type="pct" w:w="167"/>
            <w:noWrap/>
            <w:hideMark/>
          </w:tcPr>
          <w:p w:rsidRDefault="006A5601" w:rsidP="006A5601" w:rsidR="006A5601" w:rsidRPr="006054B4">
            <w:pPr>
              <w:jc w:val="right"/>
              <w:rPr>
                <w:rFonts w:cs="Times New Roman" w:eastAsia="Times New Roman" w:hAnsi="Times New Roman" w:ascii="Times New Roman"/>
                <w:color w:val="000000"/>
                <w:sz w:val="18"/>
                <w:szCs w:val="18"/>
                <w:lang w:eastAsia="hr-HR"/>
              </w:rPr>
            </w:pPr>
            <w:r w:rsidRPr="006054B4">
              <w:rPr>
                <w:rFonts w:cs="Times New Roman" w:eastAsia="Times New Roman" w:hAnsi="Times New Roman" w:ascii="Times New Roman"/>
                <w:color w:val="000000"/>
                <w:sz w:val="18"/>
                <w:szCs w:val="18"/>
                <w:lang w:eastAsia="hr-HR"/>
              </w:rPr>
              <w:t>2.</w:t>
            </w:r>
          </w:p>
        </w:tc>
        <w:tc>
          <w:tcPr>
            <w:tcW w:type="pct" w:w="3211"/>
            <w:noWrap/>
          </w:tcPr>
          <w:p w:rsidRDefault="006A5601" w:rsidP="006A5601" w:rsidR="006A5601">
            <w:pPr>
              <w:cnfStyle w:val="0000000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Megaritual jednostavno društvo s ograničenom odgovornošću za trgovinu i usluge (tražbina pod odgodnim uvjetom koji nastupa ako predstečajni dužnik ne namiri dug vjerovniku)</w:t>
            </w:r>
          </w:p>
        </w:tc>
        <w:tc>
          <w:tcPr>
            <w:tcW w:type="pct" w:w="498"/>
            <w:noWrap/>
          </w:tcPr>
          <w:p w:rsidRDefault="006A5601" w:rsidP="006A5601" w:rsidR="006A5601" w:rsidRPr="006054B4">
            <w:pPr>
              <w:jc w:val="center"/>
              <w:cnfStyle w:val="0000000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65050275618</w:t>
            </w:r>
          </w:p>
        </w:tc>
        <w:tc>
          <w:tcPr>
            <w:tcW w:type="pct" w:w="598"/>
            <w:noWrap/>
          </w:tcPr>
          <w:p w:rsidRDefault="006A5601" w:rsidP="006A5601" w:rsidR="006A5601" w:rsidRPr="006054B4">
            <w:pPr>
              <w:cnfStyle w:val="0000000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Zagreb, Karamanov prilaz 1</w:t>
            </w:r>
          </w:p>
        </w:tc>
        <w:tc>
          <w:tcPr>
            <w:tcW w:type="pct" w:w="526"/>
            <w:noWrap/>
          </w:tcPr>
          <w:p w:rsidRDefault="006A5601" w:rsidP="006A5601" w:rsidR="006A5601" w:rsidRPr="006054B4">
            <w:pPr>
              <w:jc w:val="right"/>
              <w:cnfStyle w:val="0000000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58.270,00 kn</w:t>
            </w:r>
          </w:p>
        </w:tc>
      </w:tr>
      <w:tr w:rsidTr="006A5601" w:rsidR="006A5601" w:rsidRPr="006054B4">
        <w:trPr>
          <w:cnfStyle w:val="000000100000"/>
          <w:trHeight w:val="255"/>
        </w:trPr>
        <w:tc>
          <w:tcPr>
            <w:cnfStyle w:val="001000000000"/>
            <w:tcW w:type="pct" w:w="167"/>
            <w:noWrap/>
            <w:hideMark/>
          </w:tcPr>
          <w:p w:rsidRDefault="006A5601" w:rsidP="006A5601" w:rsidR="006A5601" w:rsidRPr="006054B4">
            <w:pPr>
              <w:jc w:val="right"/>
              <w:rPr>
                <w:rFonts w:cs="Times New Roman" w:eastAsia="Times New Roman" w:hAnsi="Times New Roman" w:ascii="Times New Roman"/>
                <w:color w:val="000000"/>
                <w:sz w:val="18"/>
                <w:szCs w:val="18"/>
                <w:lang w:eastAsia="hr-HR"/>
              </w:rPr>
            </w:pPr>
            <w:r w:rsidRPr="006054B4">
              <w:rPr>
                <w:rFonts w:cs="Times New Roman" w:eastAsia="Times New Roman" w:hAnsi="Times New Roman" w:ascii="Times New Roman"/>
                <w:color w:val="000000"/>
                <w:sz w:val="18"/>
                <w:szCs w:val="18"/>
                <w:lang w:eastAsia="hr-HR"/>
              </w:rPr>
              <w:t>3.</w:t>
            </w:r>
          </w:p>
        </w:tc>
        <w:tc>
          <w:tcPr>
            <w:tcW w:type="pct" w:w="3211"/>
            <w:noWrap/>
          </w:tcPr>
          <w:p w:rsidRDefault="006A5601" w:rsidP="006A5601" w:rsidR="006A5601" w:rsidRPr="006054B4">
            <w:pPr>
              <w:cnfStyle w:val="0000001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NIKOLINA TKALČEC TINTOR (tražbina pod odgodnim uvjetom koji nastupa ako predstečajni dužnik ne namiri dug vjerovniku)</w:t>
            </w:r>
          </w:p>
        </w:tc>
        <w:tc>
          <w:tcPr>
            <w:tcW w:type="pct" w:w="498"/>
            <w:noWrap/>
          </w:tcPr>
          <w:p w:rsidRDefault="006A5601" w:rsidP="006A5601" w:rsidR="006A5601" w:rsidRPr="006054B4">
            <w:pPr>
              <w:jc w:val="center"/>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45397575961</w:t>
            </w:r>
          </w:p>
        </w:tc>
        <w:tc>
          <w:tcPr>
            <w:tcW w:type="pct" w:w="598"/>
            <w:noWrap/>
          </w:tcPr>
          <w:p w:rsidRDefault="006A5601" w:rsidP="006A5601" w:rsidR="006A5601" w:rsidRPr="006054B4">
            <w:pPr>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Zagreb, II.Ravnice 1 A</w:t>
            </w:r>
          </w:p>
        </w:tc>
        <w:tc>
          <w:tcPr>
            <w:tcW w:type="pct" w:w="526"/>
            <w:noWrap/>
          </w:tcPr>
          <w:p w:rsidRDefault="006A5601" w:rsidP="006A5601" w:rsidR="006A5601" w:rsidRPr="006054B4">
            <w:pPr>
              <w:jc w:val="right"/>
              <w:cnfStyle w:val="0000001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289.649,85</w:t>
            </w:r>
            <w:r w:rsidRPr="006054B4">
              <w:rPr>
                <w:rFonts w:cs="Times New Roman" w:eastAsia="Times New Roman" w:hAnsi="Times New Roman" w:ascii="Times New Roman"/>
                <w:color w:val="000000"/>
                <w:sz w:val="20"/>
                <w:szCs w:val="20"/>
                <w:lang w:eastAsia="hr-HR"/>
              </w:rPr>
              <w:t xml:space="preserve"> kn</w:t>
            </w:r>
          </w:p>
        </w:tc>
      </w:tr>
      <w:tr w:rsidTr="006A5601" w:rsidR="006A5601" w:rsidRPr="006054B4">
        <w:trPr>
          <w:trHeight w:val="240"/>
        </w:trPr>
        <w:tc>
          <w:tcPr>
            <w:cnfStyle w:val="001000000000"/>
            <w:tcW w:type="pct" w:w="167"/>
            <w:noWrap/>
            <w:hideMark/>
          </w:tcPr>
          <w:p w:rsidRDefault="006A5601" w:rsidP="006A5601" w:rsidR="006A5601" w:rsidRPr="006054B4">
            <w:pPr>
              <w:rPr>
                <w:rFonts w:cs="Times New Roman" w:eastAsia="Times New Roman" w:hAnsi="Times New Roman" w:ascii="Times New Roman"/>
                <w:color w:val="000000"/>
                <w:sz w:val="18"/>
                <w:szCs w:val="18"/>
                <w:lang w:eastAsia="hr-HR"/>
              </w:rPr>
            </w:pPr>
            <w:r w:rsidRPr="006054B4">
              <w:rPr>
                <w:rFonts w:cs="Times New Roman" w:eastAsia="Times New Roman" w:hAnsi="Times New Roman" w:ascii="Times New Roman"/>
                <w:color w:val="000000"/>
                <w:sz w:val="18"/>
                <w:szCs w:val="18"/>
                <w:lang w:eastAsia="hr-HR"/>
              </w:rPr>
              <w:t> </w:t>
            </w:r>
          </w:p>
        </w:tc>
        <w:tc>
          <w:tcPr>
            <w:tcW w:type="pct" w:w="3211"/>
            <w:noWrap/>
            <w:hideMark/>
          </w:tcPr>
          <w:p w:rsidRDefault="006A5601" w:rsidP="006A5601" w:rsidR="006A5601" w:rsidRPr="006054B4">
            <w:pPr>
              <w:cnfStyle w:val="000000000000"/>
              <w:rPr>
                <w:rFonts w:cs="Times New Roman" w:eastAsia="Times New Roman" w:hAnsi="Times New Roman" w:ascii="Times New Roman"/>
                <w:color w:val="000000"/>
                <w:sz w:val="18"/>
                <w:szCs w:val="18"/>
                <w:lang w:eastAsia="hr-HR"/>
              </w:rPr>
            </w:pPr>
            <w:r w:rsidRPr="006054B4">
              <w:rPr>
                <w:rFonts w:cs="Times New Roman" w:eastAsia="Times New Roman" w:hAnsi="Times New Roman" w:ascii="Times New Roman"/>
                <w:color w:val="000000"/>
                <w:sz w:val="18"/>
                <w:szCs w:val="18"/>
                <w:lang w:eastAsia="hr-HR"/>
              </w:rPr>
              <w:t> </w:t>
            </w:r>
          </w:p>
        </w:tc>
        <w:tc>
          <w:tcPr>
            <w:tcW w:type="pct" w:w="498"/>
            <w:noWrap/>
            <w:hideMark/>
          </w:tcPr>
          <w:p w:rsidRDefault="006A5601" w:rsidP="006A5601" w:rsidR="006A5601" w:rsidRPr="006054B4">
            <w:pPr>
              <w:jc w:val="right"/>
              <w:cnfStyle w:val="000000000000"/>
              <w:rPr>
                <w:rFonts w:cs="Times New Roman" w:eastAsia="Times New Roman" w:hAnsi="Times New Roman" w:ascii="Times New Roman"/>
                <w:color w:val="000000"/>
                <w:sz w:val="18"/>
                <w:szCs w:val="18"/>
                <w:lang w:eastAsia="hr-HR"/>
              </w:rPr>
            </w:pPr>
            <w:r w:rsidRPr="006054B4">
              <w:rPr>
                <w:rFonts w:cs="Times New Roman" w:eastAsia="Times New Roman" w:hAnsi="Times New Roman" w:ascii="Times New Roman"/>
                <w:color w:val="000000"/>
                <w:sz w:val="18"/>
                <w:szCs w:val="18"/>
                <w:lang w:eastAsia="hr-HR"/>
              </w:rPr>
              <w:t> </w:t>
            </w:r>
          </w:p>
        </w:tc>
        <w:tc>
          <w:tcPr>
            <w:tcW w:type="pct" w:w="598"/>
            <w:noWrap/>
            <w:hideMark/>
          </w:tcPr>
          <w:p w:rsidRDefault="006A5601" w:rsidP="006A5601" w:rsidR="006A5601" w:rsidRPr="006054B4">
            <w:pPr>
              <w:cnfStyle w:val="000000000000"/>
              <w:rPr>
                <w:rFonts w:cs="Times New Roman" w:eastAsia="Times New Roman" w:hAnsi="Times New Roman" w:ascii="Times New Roman"/>
                <w:b/>
                <w:bCs/>
                <w:color w:val="000000"/>
                <w:sz w:val="18"/>
                <w:szCs w:val="18"/>
                <w:lang w:eastAsia="hr-HR"/>
              </w:rPr>
            </w:pPr>
            <w:r w:rsidRPr="006054B4">
              <w:rPr>
                <w:rFonts w:cs="Times New Roman" w:eastAsia="Times New Roman" w:hAnsi="Times New Roman" w:ascii="Times New Roman"/>
                <w:b/>
                <w:bCs/>
                <w:color w:val="000000"/>
                <w:sz w:val="18"/>
                <w:szCs w:val="18"/>
                <w:lang w:eastAsia="hr-HR"/>
              </w:rPr>
              <w:t>UKUPNO:</w:t>
            </w:r>
          </w:p>
        </w:tc>
        <w:tc>
          <w:tcPr>
            <w:tcW w:type="pct" w:w="526"/>
            <w:noWrap/>
            <w:hideMark/>
          </w:tcPr>
          <w:p w:rsidRDefault="006A5601" w:rsidP="006A5601" w:rsidR="006A5601" w:rsidRPr="006054B4">
            <w:pPr>
              <w:jc w:val="right"/>
              <w:cnfStyle w:val="000000000000"/>
              <w:rPr>
                <w:rFonts w:cs="Times New Roman" w:eastAsia="Times New Roman" w:hAnsi="Times New Roman" w:ascii="Times New Roman"/>
                <w:b/>
                <w:bCs/>
                <w:color w:val="000000"/>
                <w:sz w:val="18"/>
                <w:szCs w:val="18"/>
                <w:lang w:eastAsia="hr-HR"/>
              </w:rPr>
            </w:pPr>
            <w:r w:rsidRPr="006054B4">
              <w:rPr>
                <w:rFonts w:cs="Times New Roman" w:eastAsia="Times New Roman" w:hAnsi="Times New Roman" w:ascii="Times New Roman"/>
                <w:b/>
                <w:bCs/>
                <w:color w:val="000000"/>
                <w:sz w:val="18"/>
                <w:szCs w:val="18"/>
                <w:lang w:eastAsia="hr-HR"/>
              </w:rPr>
              <w:t>410.189,85 kn</w:t>
            </w:r>
          </w:p>
        </w:tc>
      </w:tr>
    </w:tbl>
    <w:p w:rsidRDefault="00C91509" w:rsidP="00DB7AE1" w:rsidR="00C91509">
      <w:pPr>
        <w:pStyle w:val="Standard"/>
        <w:autoSpaceDE w:val="false"/>
        <w:spacing w:lineRule="auto" w:line="360"/>
        <w:jc w:val="both"/>
        <w:rPr>
          <w:rFonts w:cs="Times New Roman"/>
        </w:rPr>
      </w:pPr>
    </w:p>
    <w:p w:rsidRDefault="000214C4" w:rsidP="00DB7AE1" w:rsidR="000214C4" w:rsidRPr="005E1519">
      <w:pPr>
        <w:spacing w:lineRule="auto" w:line="360"/>
        <w:jc w:val="both"/>
        <w:rPr>
          <w:rFonts w:cs="Times New Roman" w:hAnsi="Times New Roman" w:ascii="Times New Roman"/>
          <w:sz w:val="24"/>
          <w:szCs w:val="24"/>
        </w:rPr>
      </w:pPr>
      <w:r w:rsidRPr="005E1519">
        <w:rPr>
          <w:rFonts w:cs="Times New Roman" w:hAnsi="Times New Roman" w:ascii="Times New Roman"/>
          <w:sz w:val="24"/>
          <w:szCs w:val="24"/>
        </w:rPr>
        <w:t>II) Sklapanjem ov</w:t>
      </w:r>
      <w:r w:rsidR="006F20CA">
        <w:rPr>
          <w:rFonts w:cs="Times New Roman" w:hAnsi="Times New Roman" w:ascii="Times New Roman"/>
          <w:sz w:val="24"/>
          <w:szCs w:val="24"/>
        </w:rPr>
        <w:t>og predstečajnog postupka</w:t>
      </w:r>
      <w:r w:rsidRPr="005E1519">
        <w:rPr>
          <w:rFonts w:cs="Times New Roman" w:hAnsi="Times New Roman" w:ascii="Times New Roman"/>
          <w:sz w:val="24"/>
          <w:szCs w:val="24"/>
        </w:rPr>
        <w:t>, dužnik će se obavezati na ispunjenje prioritetnih tražbina radnika.</w:t>
      </w:r>
    </w:p>
    <w:p w:rsidRDefault="000214C4" w:rsidP="00522B80" w:rsidR="00571D2A">
      <w:pPr>
        <w:spacing w:lineRule="auto" w:line="360"/>
        <w:jc w:val="both"/>
        <w:rPr>
          <w:rFonts w:cs="Times New Roman" w:hAnsi="Times New Roman" w:ascii="Times New Roman"/>
          <w:sz w:val="24"/>
          <w:szCs w:val="24"/>
        </w:rPr>
      </w:pPr>
      <w:r w:rsidRPr="005E1519">
        <w:rPr>
          <w:rFonts w:cs="Times New Roman" w:hAnsi="Times New Roman" w:ascii="Times New Roman"/>
          <w:sz w:val="24"/>
          <w:szCs w:val="24"/>
        </w:rPr>
        <w:lastRenderedPageBreak/>
        <w:t>III) Za vjerovnike iz točke I. ovog nacrta, a sukladno Utvrđenim tražbinama, plana financijskog i operativnog restrukturiranja, otplata utvrđenih iznosa tražbina će se vršiti na slijedeći način kako slijedi:</w:t>
      </w:r>
    </w:p>
    <w:p w:rsidRDefault="00DC1318" w:rsidP="00DC1318" w:rsidR="00DC1318">
      <w:pPr>
        <w:pStyle w:val="Odlomakpopisa"/>
        <w:suppressLineNumbers/>
        <w:tabs>
          <w:tab w:pos="340" w:val="left"/>
          <w:tab w:pos="426" w:val="center"/>
          <w:tab w:pos="720" w:val="left"/>
          <w:tab w:pos="4320" w:val="center"/>
          <w:tab w:pos="8640" w:val="right"/>
        </w:tabs>
        <w:spacing w:lineRule="auto" w:line="360"/>
        <w:ind w:right="-64"/>
        <w:jc w:val="both"/>
        <w:rPr>
          <w:rFonts w:cs="Times New Roman" w:hAnsi="Times New Roman" w:ascii="Times New Roman"/>
          <w:b/>
          <w:sz w:val="24"/>
          <w:szCs w:val="24"/>
        </w:rPr>
      </w:pPr>
    </w:p>
    <w:p w:rsidRDefault="00BD488C" w:rsidP="00DC1318" w:rsidR="00BD488C">
      <w:pPr>
        <w:pStyle w:val="Odlomakpopisa"/>
        <w:suppressLineNumbers/>
        <w:tabs>
          <w:tab w:pos="340" w:val="left"/>
          <w:tab w:pos="426" w:val="center"/>
          <w:tab w:pos="720" w:val="left"/>
          <w:tab w:pos="4320" w:val="center"/>
          <w:tab w:pos="8640" w:val="right"/>
        </w:tabs>
        <w:spacing w:lineRule="auto" w:line="360"/>
        <w:ind w:right="-64"/>
        <w:jc w:val="both"/>
        <w:rPr>
          <w:rFonts w:cs="Times New Roman" w:hAnsi="Times New Roman" w:ascii="Times New Roman"/>
          <w:b/>
          <w:sz w:val="24"/>
          <w:szCs w:val="24"/>
        </w:rPr>
      </w:pPr>
    </w:p>
    <w:p w:rsidRDefault="00BD488C" w:rsidP="00DC1318" w:rsidR="00BD488C">
      <w:pPr>
        <w:pStyle w:val="Odlomakpopisa"/>
        <w:suppressLineNumbers/>
        <w:tabs>
          <w:tab w:pos="340" w:val="left"/>
          <w:tab w:pos="426" w:val="center"/>
          <w:tab w:pos="720" w:val="left"/>
          <w:tab w:pos="4320" w:val="center"/>
          <w:tab w:pos="8640" w:val="right"/>
        </w:tabs>
        <w:spacing w:lineRule="auto" w:line="360"/>
        <w:ind w:right="-64"/>
        <w:jc w:val="both"/>
        <w:rPr>
          <w:rFonts w:cs="Times New Roman" w:hAnsi="Times New Roman" w:ascii="Times New Roman"/>
          <w:b/>
          <w:sz w:val="24"/>
          <w:szCs w:val="24"/>
        </w:rPr>
      </w:pPr>
    </w:p>
    <w:p w:rsidRDefault="00BD488C" w:rsidP="00DC1318" w:rsidR="00BD488C">
      <w:pPr>
        <w:pStyle w:val="Odlomakpopisa"/>
        <w:suppressLineNumbers/>
        <w:tabs>
          <w:tab w:pos="340" w:val="left"/>
          <w:tab w:pos="426" w:val="center"/>
          <w:tab w:pos="720" w:val="left"/>
          <w:tab w:pos="4320" w:val="center"/>
          <w:tab w:pos="8640" w:val="right"/>
        </w:tabs>
        <w:spacing w:lineRule="auto" w:line="360"/>
        <w:ind w:right="-64"/>
        <w:jc w:val="both"/>
        <w:rPr>
          <w:rFonts w:cs="Times New Roman" w:hAnsi="Times New Roman" w:ascii="Times New Roman"/>
          <w:b/>
          <w:sz w:val="24"/>
          <w:szCs w:val="24"/>
        </w:rPr>
      </w:pPr>
    </w:p>
    <w:p w:rsidRDefault="00BD488C" w:rsidP="00DC1318" w:rsidR="00BD488C">
      <w:pPr>
        <w:pStyle w:val="Odlomakpopisa"/>
        <w:suppressLineNumbers/>
        <w:tabs>
          <w:tab w:pos="340" w:val="left"/>
          <w:tab w:pos="426" w:val="center"/>
          <w:tab w:pos="720" w:val="left"/>
          <w:tab w:pos="4320" w:val="center"/>
          <w:tab w:pos="8640" w:val="right"/>
        </w:tabs>
        <w:spacing w:lineRule="auto" w:line="360"/>
        <w:ind w:right="-64"/>
        <w:jc w:val="both"/>
        <w:rPr>
          <w:rFonts w:cs="Times New Roman" w:hAnsi="Times New Roman" w:ascii="Times New Roman"/>
          <w:b/>
          <w:sz w:val="24"/>
          <w:szCs w:val="24"/>
        </w:rPr>
      </w:pPr>
    </w:p>
    <w:p w:rsidRDefault="00BD488C" w:rsidP="00DC1318" w:rsidR="00BD488C">
      <w:pPr>
        <w:pStyle w:val="Odlomakpopisa"/>
        <w:suppressLineNumbers/>
        <w:tabs>
          <w:tab w:pos="340" w:val="left"/>
          <w:tab w:pos="426" w:val="center"/>
          <w:tab w:pos="720" w:val="left"/>
          <w:tab w:pos="4320" w:val="center"/>
          <w:tab w:pos="8640" w:val="right"/>
        </w:tabs>
        <w:spacing w:lineRule="auto" w:line="360"/>
        <w:ind w:right="-64"/>
        <w:jc w:val="both"/>
        <w:rPr>
          <w:rFonts w:cs="Times New Roman" w:hAnsi="Times New Roman" w:ascii="Times New Roman"/>
          <w:b/>
          <w:sz w:val="24"/>
          <w:szCs w:val="24"/>
        </w:rPr>
      </w:pPr>
    </w:p>
    <w:p w:rsidRDefault="00B55427" w:rsidP="00DC1318" w:rsidR="00B55427">
      <w:pPr>
        <w:pStyle w:val="Odlomakpopisa"/>
        <w:suppressLineNumbers/>
        <w:tabs>
          <w:tab w:pos="340" w:val="left"/>
          <w:tab w:pos="426" w:val="center"/>
          <w:tab w:pos="720" w:val="left"/>
          <w:tab w:pos="4320" w:val="center"/>
          <w:tab w:pos="8640" w:val="right"/>
        </w:tabs>
        <w:spacing w:lineRule="auto" w:line="360"/>
        <w:ind w:right="-64"/>
        <w:jc w:val="both"/>
        <w:rPr>
          <w:rFonts w:cs="Times New Roman" w:hAnsi="Times New Roman" w:ascii="Times New Roman"/>
          <w:b/>
          <w:sz w:val="24"/>
          <w:szCs w:val="24"/>
        </w:rPr>
      </w:pPr>
    </w:p>
    <w:p w:rsidRDefault="00B55427" w:rsidP="00DC1318" w:rsidR="00B55427">
      <w:pPr>
        <w:pStyle w:val="Odlomakpopisa"/>
        <w:suppressLineNumbers/>
        <w:tabs>
          <w:tab w:pos="340" w:val="left"/>
          <w:tab w:pos="426" w:val="center"/>
          <w:tab w:pos="720" w:val="left"/>
          <w:tab w:pos="4320" w:val="center"/>
          <w:tab w:pos="8640" w:val="right"/>
        </w:tabs>
        <w:spacing w:lineRule="auto" w:line="360"/>
        <w:ind w:right="-64"/>
        <w:jc w:val="both"/>
        <w:rPr>
          <w:rFonts w:cs="Times New Roman" w:hAnsi="Times New Roman" w:ascii="Times New Roman"/>
          <w:b/>
          <w:sz w:val="24"/>
          <w:szCs w:val="24"/>
        </w:rPr>
      </w:pPr>
    </w:p>
    <w:p w:rsidRDefault="00DC1318" w:rsidP="00041B7F" w:rsidR="00DC1318" w:rsidRPr="00DC1318">
      <w:pPr>
        <w:pStyle w:val="Odlomakpopisa"/>
        <w:numPr>
          <w:ilvl w:val="0"/>
          <w:numId w:val="9"/>
        </w:numPr>
        <w:suppressLineNumbers/>
        <w:tabs>
          <w:tab w:pos="340" w:val="left"/>
          <w:tab w:pos="426" w:val="center"/>
          <w:tab w:pos="720" w:val="left"/>
          <w:tab w:pos="4320" w:val="center"/>
          <w:tab w:pos="8640" w:val="right"/>
        </w:tabs>
        <w:spacing w:lineRule="auto" w:line="360"/>
        <w:ind w:right="-64"/>
        <w:jc w:val="both"/>
        <w:rPr>
          <w:rFonts w:cs="Times New Roman" w:hAnsi="Times New Roman" w:ascii="Times New Roman"/>
          <w:b/>
          <w:sz w:val="24"/>
          <w:szCs w:val="24"/>
        </w:rPr>
      </w:pPr>
      <w:r w:rsidRPr="00DC1318">
        <w:rPr>
          <w:rFonts w:cs="Times New Roman" w:hAnsi="Times New Roman" w:ascii="Times New Roman"/>
          <w:b/>
          <w:sz w:val="24"/>
          <w:szCs w:val="24"/>
        </w:rPr>
        <w:t>Vjerovnici s tražbinama koji nisu nižeg isplatnog reda:</w:t>
      </w:r>
    </w:p>
    <w:p w:rsidRDefault="00DC1318" w:rsidP="00060EF7" w:rsidR="00FB3F83">
      <w:pPr>
        <w:spacing w:lineRule="auto" w:line="360"/>
        <w:rPr>
          <w:rFonts w:cs="Times New Roman" w:hAnsi="Times New Roman" w:ascii="Times New Roman"/>
          <w:sz w:val="24"/>
          <w:szCs w:val="24"/>
        </w:rPr>
      </w:pPr>
      <w:r>
        <w:rPr>
          <w:rFonts w:cs="Times New Roman" w:hAnsi="Times New Roman" w:ascii="Times New Roman"/>
          <w:sz w:val="24"/>
          <w:szCs w:val="24"/>
        </w:rPr>
        <w:t>Tražbine prema vjerovnicima koji nisu nižeg isplatnog reda na dan</w:t>
      </w:r>
      <w:r w:rsidR="00B5595D">
        <w:rPr>
          <w:rFonts w:cs="Times New Roman" w:hAnsi="Times New Roman" w:ascii="Times New Roman"/>
          <w:sz w:val="24"/>
          <w:szCs w:val="24"/>
        </w:rPr>
        <w:t xml:space="preserve"> 30. kolovoza 2018</w:t>
      </w:r>
      <w:r w:rsidRPr="00B5595D">
        <w:rPr>
          <w:rFonts w:cs="Times New Roman" w:hAnsi="Times New Roman" w:ascii="Times New Roman"/>
          <w:sz w:val="24"/>
          <w:szCs w:val="24"/>
        </w:rPr>
        <w:t xml:space="preserve">. </w:t>
      </w:r>
      <w:r w:rsidRPr="00F05559">
        <w:rPr>
          <w:rFonts w:cs="Times New Roman" w:hAnsi="Times New Roman" w:ascii="Times New Roman"/>
          <w:sz w:val="24"/>
          <w:szCs w:val="24"/>
        </w:rPr>
        <w:t>godine iznosi</w:t>
      </w:r>
      <w:r w:rsidR="00B5595D">
        <w:rPr>
          <w:rFonts w:cs="Times New Roman" w:eastAsia="Times New Roman" w:hAnsi="Times New Roman" w:ascii="Times New Roman"/>
          <w:color w:val="000000"/>
          <w:sz w:val="24"/>
          <w:szCs w:val="24"/>
          <w:lang w:eastAsia="hr-HR"/>
        </w:rPr>
        <w:t xml:space="preserve"> </w:t>
      </w:r>
      <w:r w:rsidR="00BF202E" w:rsidRPr="00BF202E">
        <w:rPr>
          <w:rFonts w:cs="Times New Roman" w:eastAsia="Times New Roman" w:hAnsi="Calibri" w:ascii="Calibri"/>
          <w:color w:val="000000"/>
          <w:lang w:eastAsia="hr-HR"/>
        </w:rPr>
        <w:t>1.35</w:t>
      </w:r>
      <w:r w:rsidR="00B529F5">
        <w:rPr>
          <w:rFonts w:cs="Times New Roman" w:eastAsia="Times New Roman" w:hAnsi="Calibri" w:ascii="Calibri"/>
          <w:color w:val="000000"/>
          <w:lang w:eastAsia="hr-HR"/>
        </w:rPr>
        <w:t>2.548,42</w:t>
      </w:r>
      <w:r w:rsidR="00BF202E" w:rsidRPr="00BF202E">
        <w:rPr>
          <w:rFonts w:cs="Times New Roman" w:eastAsia="Times New Roman" w:hAnsi="Calibri" w:ascii="Calibri"/>
          <w:color w:val="000000"/>
          <w:lang w:eastAsia="hr-HR"/>
        </w:rPr>
        <w:t xml:space="preserve"> kn </w:t>
      </w:r>
      <w:r>
        <w:rPr>
          <w:rFonts w:cs="Times New Roman" w:hAnsi="Times New Roman" w:ascii="Times New Roman"/>
          <w:sz w:val="24"/>
          <w:szCs w:val="24"/>
        </w:rPr>
        <w:t>P</w:t>
      </w:r>
      <w:r w:rsidRPr="00F05559">
        <w:rPr>
          <w:rFonts w:cs="Times New Roman" w:hAnsi="Times New Roman" w:ascii="Times New Roman"/>
          <w:sz w:val="24"/>
          <w:szCs w:val="24"/>
        </w:rPr>
        <w:t>redvi</w:t>
      </w:r>
      <w:r w:rsidR="009A473D">
        <w:rPr>
          <w:rFonts w:cs="Times New Roman" w:hAnsi="Times New Roman" w:ascii="Times New Roman"/>
          <w:sz w:val="24"/>
          <w:szCs w:val="24"/>
        </w:rPr>
        <w:t>đen je otpis 65</w:t>
      </w:r>
      <w:r>
        <w:rPr>
          <w:rFonts w:cs="Times New Roman" w:hAnsi="Times New Roman" w:ascii="Times New Roman"/>
          <w:sz w:val="24"/>
          <w:szCs w:val="24"/>
        </w:rPr>
        <w:t>% ukupno utvrđenih tražbina</w:t>
      </w:r>
      <w:r w:rsidRPr="00F05559">
        <w:rPr>
          <w:rFonts w:cs="Times New Roman" w:hAnsi="Times New Roman" w:ascii="Times New Roman"/>
          <w:sz w:val="24"/>
          <w:szCs w:val="24"/>
        </w:rPr>
        <w:t xml:space="preserve">, te nakon </w:t>
      </w:r>
      <w:r w:rsidR="009A473D">
        <w:rPr>
          <w:rFonts w:cs="Times New Roman" w:hAnsi="Times New Roman" w:ascii="Times New Roman"/>
          <w:sz w:val="24"/>
          <w:szCs w:val="24"/>
        </w:rPr>
        <w:t>tri</w:t>
      </w:r>
      <w:r w:rsidRPr="00F05559">
        <w:rPr>
          <w:rFonts w:cs="Times New Roman" w:hAnsi="Times New Roman" w:ascii="Times New Roman"/>
          <w:sz w:val="24"/>
          <w:szCs w:val="24"/>
        </w:rPr>
        <w:t xml:space="preserve"> godine počeka, obročna otplata</w:t>
      </w:r>
      <w:r w:rsidR="009A473D">
        <w:rPr>
          <w:rFonts w:cs="Times New Roman" w:hAnsi="Times New Roman" w:ascii="Times New Roman"/>
          <w:sz w:val="24"/>
          <w:szCs w:val="24"/>
        </w:rPr>
        <w:t xml:space="preserve"> 35</w:t>
      </w:r>
      <w:r>
        <w:rPr>
          <w:rFonts w:cs="Times New Roman" w:hAnsi="Times New Roman" w:ascii="Times New Roman"/>
          <w:sz w:val="24"/>
          <w:szCs w:val="24"/>
        </w:rPr>
        <w:t>% ukupno utvrđenih tražbina</w:t>
      </w:r>
      <w:r w:rsidRPr="00F05559">
        <w:rPr>
          <w:rFonts w:cs="Times New Roman" w:hAnsi="Times New Roman" w:ascii="Times New Roman"/>
          <w:sz w:val="24"/>
          <w:szCs w:val="24"/>
        </w:rPr>
        <w:t xml:space="preserve"> u </w:t>
      </w:r>
      <w:r>
        <w:rPr>
          <w:rFonts w:cs="Times New Roman" w:hAnsi="Times New Roman" w:ascii="Times New Roman"/>
          <w:sz w:val="24"/>
          <w:szCs w:val="24"/>
        </w:rPr>
        <w:t>60</w:t>
      </w:r>
      <w:r w:rsidRPr="00F05559">
        <w:rPr>
          <w:rFonts w:cs="Times New Roman" w:hAnsi="Times New Roman" w:ascii="Times New Roman"/>
          <w:sz w:val="24"/>
          <w:szCs w:val="24"/>
        </w:rPr>
        <w:t xml:space="preserve"> jednakih mjesečnih obroka (anuiteta) uz propisanu kamatu od 4,5% godišnje, a sve počevši od dana pravomoćnosti Rješenja o sklopljeno</w:t>
      </w:r>
      <w:r>
        <w:rPr>
          <w:rFonts w:cs="Times New Roman" w:hAnsi="Times New Roman" w:ascii="Times New Roman"/>
          <w:sz w:val="24"/>
          <w:szCs w:val="24"/>
        </w:rPr>
        <w:t xml:space="preserve">m predstečajnom sporazumu </w:t>
      </w:r>
      <w:r w:rsidRPr="00F05559">
        <w:rPr>
          <w:rFonts w:cs="Times New Roman" w:hAnsi="Times New Roman" w:ascii="Times New Roman"/>
          <w:sz w:val="24"/>
          <w:szCs w:val="24"/>
        </w:rPr>
        <w:t xml:space="preserve">pred Trgovačkim sudom. </w:t>
      </w:r>
      <w:r w:rsidR="00217467">
        <w:rPr>
          <w:rFonts w:cs="Times New Roman" w:hAnsi="Times New Roman" w:ascii="Times New Roman"/>
          <w:sz w:val="24"/>
          <w:szCs w:val="24"/>
        </w:rPr>
        <w:br/>
      </w:r>
    </w:p>
    <w:tbl>
      <w:tblPr>
        <w:tblW w:type="dxa" w:w="15414"/>
        <w:tblInd w:type="dxa" w:w="93"/>
        <w:tblLook w:val="04A0" w:noVBand="1" w:noHBand="0" w:lastColumn="0" w:firstColumn="1" w:lastRow="0" w:firstRow="1"/>
      </w:tblPr>
      <w:tblGrid>
        <w:gridCol w:w="639"/>
        <w:gridCol w:w="2040"/>
        <w:gridCol w:w="1422"/>
        <w:gridCol w:w="2435"/>
        <w:gridCol w:w="1559"/>
        <w:gridCol w:w="1843"/>
        <w:gridCol w:w="1428"/>
        <w:gridCol w:w="1464"/>
        <w:gridCol w:w="1377"/>
        <w:gridCol w:w="1207"/>
      </w:tblGrid>
      <w:tr w:rsidTr="00845375" w:rsidR="00FB3F83" w:rsidRPr="00FB3F83">
        <w:trPr>
          <w:trHeight w:val="735"/>
        </w:trPr>
        <w:tc>
          <w:tcPr>
            <w:tcW w:type="dxa" w:w="639"/>
            <w:tcBorders>
              <w:top w:space="0" w:sz="8" w:color="E5B8B7" w:val="single"/>
              <w:left w:space="0" w:sz="8" w:color="E5B8B7" w:val="single"/>
              <w:bottom w:space="0" w:sz="12" w:color="D99594" w:val="single"/>
              <w:right w:space="0" w:sz="8" w:color="E5B8B7" w:val="single"/>
            </w:tcBorders>
            <w:shd w:fill="auto" w:color="auto" w:val="clear"/>
            <w:hideMark/>
          </w:tcPr>
          <w:p w:rsidRDefault="00FB3F83" w:rsidP="00FB3F83" w:rsidR="00FB3F83" w:rsidRPr="00FB3F83">
            <w:pPr>
              <w:spacing w:lineRule="auto" w:line="240" w:after="0"/>
              <w:jc w:val="center"/>
              <w:rPr>
                <w:rFonts w:cs="Times New Roman" w:eastAsia="Times New Roman" w:hAnsi="Times New Roman" w:ascii="Times New Roman"/>
                <w:b/>
                <w:bCs/>
                <w:color w:val="000000"/>
                <w:sz w:val="20"/>
                <w:szCs w:val="20"/>
                <w:lang w:eastAsia="hr-HR"/>
              </w:rPr>
            </w:pPr>
            <w:r w:rsidRPr="00FB3F83">
              <w:rPr>
                <w:rFonts w:cs="Times New Roman" w:eastAsia="Times New Roman" w:hAnsi="Times New Roman" w:ascii="Times New Roman"/>
                <w:b/>
                <w:bCs/>
                <w:color w:val="000000"/>
                <w:sz w:val="20"/>
                <w:szCs w:val="20"/>
                <w:lang w:eastAsia="hr-HR"/>
              </w:rPr>
              <w:t>RBR</w:t>
            </w:r>
          </w:p>
        </w:tc>
        <w:tc>
          <w:tcPr>
            <w:tcW w:type="dxa" w:w="2040"/>
            <w:tcBorders>
              <w:top w:space="0" w:sz="8" w:color="E5B8B7" w:val="single"/>
              <w:left w:val="nil"/>
              <w:bottom w:space="0" w:sz="12" w:color="D99594" w:val="single"/>
              <w:right w:space="0" w:sz="8" w:color="E5B8B7" w:val="single"/>
            </w:tcBorders>
            <w:shd w:fill="auto" w:color="auto" w:val="clear"/>
            <w:hideMark/>
          </w:tcPr>
          <w:p w:rsidRDefault="00FB3F83" w:rsidP="00FB3F83" w:rsidR="00FB3F83" w:rsidRPr="00FB3F83">
            <w:pPr>
              <w:spacing w:lineRule="auto" w:line="240" w:after="0"/>
              <w:jc w:val="center"/>
              <w:rPr>
                <w:rFonts w:cs="Times New Roman" w:eastAsia="Times New Roman" w:hAnsi="Times New Roman" w:ascii="Times New Roman"/>
                <w:b/>
                <w:bCs/>
                <w:color w:val="000000"/>
                <w:sz w:val="20"/>
                <w:szCs w:val="20"/>
                <w:lang w:eastAsia="hr-HR"/>
              </w:rPr>
            </w:pPr>
            <w:r w:rsidRPr="00FB3F83">
              <w:rPr>
                <w:rFonts w:cs="Times New Roman" w:eastAsia="Times New Roman" w:hAnsi="Times New Roman" w:ascii="Times New Roman"/>
                <w:b/>
                <w:bCs/>
                <w:color w:val="000000"/>
                <w:sz w:val="20"/>
                <w:szCs w:val="20"/>
                <w:lang w:eastAsia="hr-HR"/>
              </w:rPr>
              <w:t>NAZIV VJEROVNIKA</w:t>
            </w:r>
          </w:p>
        </w:tc>
        <w:tc>
          <w:tcPr>
            <w:tcW w:type="dxa" w:w="1422"/>
            <w:tcBorders>
              <w:top w:space="0" w:sz="8" w:color="E5B8B7" w:val="single"/>
              <w:left w:val="nil"/>
              <w:bottom w:space="0" w:sz="12" w:color="D99594" w:val="single"/>
              <w:right w:space="0" w:sz="8" w:color="E5B8B7" w:val="single"/>
            </w:tcBorders>
            <w:shd w:fill="auto" w:color="auto" w:val="clear"/>
            <w:hideMark/>
          </w:tcPr>
          <w:p w:rsidRDefault="00FB3F83" w:rsidP="00FB3F83" w:rsidR="00FB3F83" w:rsidRPr="00FB3F83">
            <w:pPr>
              <w:spacing w:lineRule="auto" w:line="240" w:after="0"/>
              <w:jc w:val="center"/>
              <w:rPr>
                <w:rFonts w:cs="Times New Roman" w:eastAsia="Times New Roman" w:hAnsi="Times New Roman" w:ascii="Times New Roman"/>
                <w:b/>
                <w:bCs/>
                <w:color w:val="000000"/>
                <w:sz w:val="20"/>
                <w:szCs w:val="20"/>
                <w:lang w:eastAsia="hr-HR"/>
              </w:rPr>
            </w:pPr>
            <w:r w:rsidRPr="00FB3F83">
              <w:rPr>
                <w:rFonts w:cs="Times New Roman" w:eastAsia="Times New Roman" w:hAnsi="Times New Roman" w:ascii="Times New Roman"/>
                <w:b/>
                <w:bCs/>
                <w:color w:val="000000"/>
                <w:sz w:val="20"/>
                <w:szCs w:val="20"/>
                <w:lang w:eastAsia="hr-HR"/>
              </w:rPr>
              <w:t>OIB</w:t>
            </w:r>
          </w:p>
        </w:tc>
        <w:tc>
          <w:tcPr>
            <w:tcW w:type="dxa" w:w="2435"/>
            <w:tcBorders>
              <w:top w:space="0" w:sz="8" w:color="E5B8B7" w:val="single"/>
              <w:left w:val="nil"/>
              <w:bottom w:space="0" w:sz="12" w:color="D99594" w:val="single"/>
              <w:right w:space="0" w:sz="8" w:color="E5B8B7" w:val="single"/>
            </w:tcBorders>
            <w:shd w:fill="auto" w:color="auto" w:val="clear"/>
            <w:hideMark/>
          </w:tcPr>
          <w:p w:rsidRDefault="00FB3F83" w:rsidP="00FB3F83" w:rsidR="00FB3F83" w:rsidRPr="00FB3F83">
            <w:pPr>
              <w:spacing w:lineRule="auto" w:line="240" w:after="0"/>
              <w:jc w:val="center"/>
              <w:rPr>
                <w:rFonts w:cs="Times New Roman" w:eastAsia="Times New Roman" w:hAnsi="Times New Roman" w:ascii="Times New Roman"/>
                <w:b/>
                <w:bCs/>
                <w:color w:val="000000"/>
                <w:sz w:val="20"/>
                <w:szCs w:val="20"/>
                <w:lang w:eastAsia="hr-HR"/>
              </w:rPr>
            </w:pPr>
            <w:r w:rsidRPr="00FB3F83">
              <w:rPr>
                <w:rFonts w:cs="Times New Roman" w:eastAsia="Times New Roman" w:hAnsi="Times New Roman" w:ascii="Times New Roman"/>
                <w:b/>
                <w:bCs/>
                <w:color w:val="000000"/>
                <w:sz w:val="20"/>
                <w:szCs w:val="20"/>
                <w:lang w:eastAsia="hr-HR"/>
              </w:rPr>
              <w:t>ADRESA</w:t>
            </w:r>
          </w:p>
        </w:tc>
        <w:tc>
          <w:tcPr>
            <w:tcW w:type="dxa" w:w="1559"/>
            <w:tcBorders>
              <w:top w:space="0" w:sz="8" w:color="E5B8B7" w:val="single"/>
              <w:left w:val="nil"/>
              <w:bottom w:space="0" w:sz="12" w:color="D99594" w:val="single"/>
              <w:right w:space="0" w:sz="8" w:color="E5B8B7" w:val="single"/>
            </w:tcBorders>
            <w:shd w:fill="auto" w:color="auto" w:val="clear"/>
            <w:hideMark/>
          </w:tcPr>
          <w:p w:rsidRDefault="00FB3F83" w:rsidP="00FB3F83" w:rsidR="00FB3F83" w:rsidRPr="00FB3F83">
            <w:pPr>
              <w:spacing w:lineRule="auto" w:line="240" w:after="0"/>
              <w:jc w:val="center"/>
              <w:rPr>
                <w:rFonts w:cs="Times New Roman" w:eastAsia="Times New Roman" w:hAnsi="Times New Roman" w:ascii="Times New Roman"/>
                <w:b/>
                <w:bCs/>
                <w:color w:val="000000"/>
                <w:sz w:val="20"/>
                <w:szCs w:val="20"/>
                <w:lang w:eastAsia="hr-HR"/>
              </w:rPr>
            </w:pPr>
            <w:r w:rsidRPr="00FB3F83">
              <w:rPr>
                <w:rFonts w:cs="Times New Roman" w:eastAsia="Times New Roman" w:hAnsi="Times New Roman" w:ascii="Times New Roman"/>
                <w:b/>
                <w:bCs/>
                <w:color w:val="000000"/>
                <w:sz w:val="20"/>
                <w:szCs w:val="20"/>
                <w:lang w:eastAsia="hr-HR"/>
              </w:rPr>
              <w:t>IZNOS</w:t>
            </w:r>
          </w:p>
        </w:tc>
        <w:tc>
          <w:tcPr>
            <w:tcW w:type="dxa" w:w="1843"/>
            <w:tcBorders>
              <w:top w:space="0" w:sz="8" w:color="E5B8B7" w:val="single"/>
              <w:left w:val="nil"/>
              <w:bottom w:space="0" w:sz="12" w:color="D99594" w:val="single"/>
              <w:right w:space="0" w:sz="8" w:color="E5B8B7" w:val="single"/>
            </w:tcBorders>
            <w:shd w:fill="auto" w:color="auto" w:val="clear"/>
            <w:hideMark/>
          </w:tcPr>
          <w:p w:rsidRDefault="00FB3F83" w:rsidP="00FB3F83" w:rsidR="00FB3F83" w:rsidRPr="00FB3F83">
            <w:pPr>
              <w:spacing w:lineRule="auto" w:line="240" w:after="0"/>
              <w:jc w:val="center"/>
              <w:rPr>
                <w:rFonts w:cs="Times New Roman" w:eastAsia="Times New Roman" w:hAnsi="Times New Roman" w:ascii="Times New Roman"/>
                <w:b/>
                <w:bCs/>
                <w:color w:val="000000"/>
                <w:sz w:val="18"/>
                <w:szCs w:val="18"/>
                <w:lang w:eastAsia="hr-HR"/>
              </w:rPr>
            </w:pPr>
            <w:r w:rsidRPr="00FB3F83">
              <w:rPr>
                <w:rFonts w:cs="Times New Roman" w:eastAsia="Times New Roman" w:hAnsi="Times New Roman" w:ascii="Times New Roman"/>
                <w:b/>
                <w:bCs/>
                <w:color w:val="000000"/>
                <w:sz w:val="18"/>
                <w:szCs w:val="18"/>
                <w:lang w:eastAsia="hr-HR"/>
              </w:rPr>
              <w:t>STRUKTURA</w:t>
            </w:r>
          </w:p>
        </w:tc>
        <w:tc>
          <w:tcPr>
            <w:tcW w:type="dxa" w:w="1428"/>
            <w:tcBorders>
              <w:top w:space="0" w:sz="8" w:color="E5B8B7" w:val="single"/>
              <w:left w:val="nil"/>
              <w:bottom w:space="0" w:sz="12" w:color="D99594" w:val="single"/>
              <w:right w:space="0" w:sz="8" w:color="E5B8B7" w:val="single"/>
            </w:tcBorders>
            <w:shd w:fill="auto" w:color="auto" w:val="clear"/>
            <w:hideMark/>
          </w:tcPr>
          <w:p w:rsidRDefault="00FB3F83" w:rsidP="00FB3F83" w:rsidR="00FB3F83" w:rsidRPr="00FB3F83">
            <w:pPr>
              <w:spacing w:lineRule="auto" w:line="240" w:after="0"/>
              <w:jc w:val="center"/>
              <w:rPr>
                <w:rFonts w:cs="Times New Roman" w:eastAsia="Times New Roman" w:hAnsi="Times New Roman" w:ascii="Times New Roman"/>
                <w:b/>
                <w:bCs/>
                <w:color w:val="000000"/>
                <w:sz w:val="18"/>
                <w:szCs w:val="18"/>
                <w:lang w:eastAsia="hr-HR"/>
              </w:rPr>
            </w:pPr>
            <w:r w:rsidRPr="00FB3F83">
              <w:rPr>
                <w:rFonts w:cs="Times New Roman" w:eastAsia="Times New Roman" w:hAnsi="Times New Roman" w:ascii="Times New Roman"/>
                <w:b/>
                <w:bCs/>
                <w:color w:val="000000"/>
                <w:sz w:val="18"/>
                <w:szCs w:val="18"/>
                <w:lang w:eastAsia="hr-HR"/>
              </w:rPr>
              <w:t>OTPIS</w:t>
            </w:r>
          </w:p>
        </w:tc>
        <w:tc>
          <w:tcPr>
            <w:tcW w:type="dxa" w:w="1464"/>
            <w:tcBorders>
              <w:top w:space="0" w:sz="8" w:color="E5B8B7" w:val="single"/>
              <w:left w:val="nil"/>
              <w:bottom w:space="0" w:sz="12" w:color="D99594" w:val="single"/>
              <w:right w:space="0" w:sz="8" w:color="E5B8B7" w:val="single"/>
            </w:tcBorders>
            <w:shd w:fill="auto" w:color="auto" w:val="clear"/>
            <w:hideMark/>
          </w:tcPr>
          <w:p w:rsidRDefault="00FB3F83" w:rsidP="00FB3F83" w:rsidR="00FB3F83" w:rsidRPr="00FB3F83">
            <w:pPr>
              <w:spacing w:lineRule="auto" w:line="240" w:after="0"/>
              <w:jc w:val="center"/>
              <w:rPr>
                <w:rFonts w:cs="Times New Roman" w:eastAsia="Times New Roman" w:hAnsi="Times New Roman" w:ascii="Times New Roman"/>
                <w:b/>
                <w:bCs/>
                <w:color w:val="000000"/>
                <w:sz w:val="18"/>
                <w:szCs w:val="18"/>
                <w:lang w:eastAsia="hr-HR"/>
              </w:rPr>
            </w:pPr>
            <w:r w:rsidRPr="00FB3F83">
              <w:rPr>
                <w:rFonts w:cs="Times New Roman" w:eastAsia="Times New Roman" w:hAnsi="Times New Roman" w:ascii="Times New Roman"/>
                <w:b/>
                <w:bCs/>
                <w:color w:val="000000"/>
                <w:sz w:val="18"/>
                <w:szCs w:val="18"/>
                <w:lang w:eastAsia="hr-HR"/>
              </w:rPr>
              <w:t>OTPISANA VRIJEDNOST</w:t>
            </w:r>
          </w:p>
        </w:tc>
        <w:tc>
          <w:tcPr>
            <w:tcW w:type="dxa" w:w="1377"/>
            <w:tcBorders>
              <w:top w:space="0" w:sz="8" w:color="E5B8B7" w:val="single"/>
              <w:left w:val="nil"/>
              <w:bottom w:space="0" w:sz="12" w:color="D99594" w:val="single"/>
              <w:right w:space="0" w:sz="8" w:color="E5B8B7" w:val="single"/>
            </w:tcBorders>
            <w:shd w:fill="auto" w:color="auto" w:val="clear"/>
            <w:hideMark/>
          </w:tcPr>
          <w:p w:rsidRDefault="00FB3F83" w:rsidP="00FB3F83" w:rsidR="00FB3F83" w:rsidRPr="00FB3F83">
            <w:pPr>
              <w:spacing w:lineRule="auto" w:line="240" w:after="0"/>
              <w:jc w:val="center"/>
              <w:rPr>
                <w:rFonts w:cs="Times New Roman" w:eastAsia="Times New Roman" w:hAnsi="Times New Roman" w:ascii="Times New Roman"/>
                <w:b/>
                <w:bCs/>
                <w:color w:val="000000"/>
                <w:sz w:val="18"/>
                <w:szCs w:val="18"/>
                <w:lang w:eastAsia="hr-HR"/>
              </w:rPr>
            </w:pPr>
            <w:r w:rsidRPr="00FB3F83">
              <w:rPr>
                <w:rFonts w:cs="Times New Roman" w:eastAsia="Times New Roman" w:hAnsi="Times New Roman" w:ascii="Times New Roman"/>
                <w:b/>
                <w:bCs/>
                <w:color w:val="000000"/>
                <w:sz w:val="18"/>
                <w:szCs w:val="18"/>
                <w:lang w:eastAsia="hr-HR"/>
              </w:rPr>
              <w:t>VRIJEDNOST OTPLATE</w:t>
            </w:r>
          </w:p>
        </w:tc>
        <w:tc>
          <w:tcPr>
            <w:tcW w:type="dxa" w:w="1207"/>
            <w:tcBorders>
              <w:top w:space="0" w:sz="8" w:color="E5B8B7" w:val="single"/>
              <w:left w:val="nil"/>
              <w:bottom w:space="0" w:sz="12" w:color="D99594" w:val="single"/>
              <w:right w:space="0" w:sz="8" w:color="E5B8B7" w:val="single"/>
            </w:tcBorders>
            <w:shd w:fill="auto" w:color="auto" w:val="clear"/>
            <w:hideMark/>
          </w:tcPr>
          <w:p w:rsidRDefault="00FB3F83" w:rsidP="00FB3F83" w:rsidR="00FB3F83" w:rsidRPr="00913DF3">
            <w:pPr>
              <w:spacing w:lineRule="auto" w:line="240" w:after="0"/>
              <w:jc w:val="center"/>
              <w:rPr>
                <w:rFonts w:cs="Times New Roman" w:eastAsia="Times New Roman" w:hAnsi="Times New Roman" w:ascii="Times New Roman"/>
                <w:b/>
                <w:bCs/>
                <w:color w:val="000000"/>
                <w:sz w:val="18"/>
                <w:szCs w:val="18"/>
                <w:lang w:eastAsia="hr-HR"/>
              </w:rPr>
            </w:pPr>
            <w:r w:rsidRPr="00913DF3">
              <w:rPr>
                <w:rFonts w:cs="Times New Roman" w:eastAsia="Times New Roman" w:hAnsi="Times New Roman" w:ascii="Times New Roman"/>
                <w:b/>
                <w:bCs/>
                <w:color w:val="000000"/>
                <w:sz w:val="18"/>
                <w:szCs w:val="18"/>
                <w:lang w:eastAsia="hr-HR"/>
              </w:rPr>
              <w:t>MJESEČNA RATA BEZ KAMATA</w:t>
            </w:r>
          </w:p>
        </w:tc>
      </w:tr>
      <w:tr w:rsidTr="00191403" w:rsidR="00913DF3" w:rsidRPr="00FB3F83">
        <w:trPr>
          <w:trHeight w:val="330"/>
        </w:trPr>
        <w:tc>
          <w:tcPr>
            <w:tcW w:type="dxa" w:w="639"/>
            <w:tcBorders>
              <w:top w:val="nil"/>
              <w:left w:space="0" w:sz="8" w:color="E5B8B7" w:val="single"/>
              <w:bottom w:space="0" w:sz="8" w:color="E5B8B7" w:val="single"/>
              <w:right w:space="0" w:sz="8" w:color="E5B8B7" w:val="single"/>
            </w:tcBorders>
            <w:shd w:fill="auto" w:color="auto" w:val="clear"/>
            <w:noWrap/>
          </w:tcPr>
          <w:p w:rsidRDefault="00913DF3" w:rsidP="006A5601" w:rsidR="00913DF3" w:rsidRPr="006054B4">
            <w:pPr>
              <w:jc w:val="cente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1.</w:t>
            </w:r>
          </w:p>
        </w:tc>
        <w:tc>
          <w:tcPr>
            <w:tcW w:type="dxa" w:w="2040"/>
            <w:tcBorders>
              <w:top w:val="nil"/>
              <w:left w:val="nil"/>
              <w:bottom w:space="0" w:sz="8" w:color="E5B8B7" w:val="single"/>
              <w:right w:space="0" w:sz="8" w:color="E5B8B7" w:val="single"/>
            </w:tcBorders>
            <w:shd w:fill="auto" w:color="auto" w:val="clear"/>
            <w:noWrap/>
          </w:tcPr>
          <w:p w:rsidRDefault="00913DF3" w:rsidP="006A5601" w:rsidR="00913DF3" w:rsidRPr="006054B4">
            <w:pP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 xml:space="preserve">BIOKREATOR jednostavno društvo s ograničenom </w:t>
            </w:r>
            <w:r>
              <w:rPr>
                <w:rFonts w:cs="Times New Roman" w:eastAsia="Times New Roman" w:hAnsi="Times New Roman" w:ascii="Times New Roman"/>
                <w:color w:val="000000"/>
                <w:sz w:val="20"/>
                <w:szCs w:val="20"/>
                <w:lang w:eastAsia="hr-HR"/>
              </w:rPr>
              <w:lastRenderedPageBreak/>
              <w:t>odgovornošću za trgovinu i usluge</w:t>
            </w:r>
          </w:p>
        </w:tc>
        <w:tc>
          <w:tcPr>
            <w:tcW w:type="dxa" w:w="1422"/>
            <w:tcBorders>
              <w:top w:val="nil"/>
              <w:left w:val="nil"/>
              <w:bottom w:space="0" w:sz="8" w:color="E5B8B7" w:val="single"/>
              <w:right w:space="0" w:sz="8" w:color="E5B8B7" w:val="single"/>
            </w:tcBorders>
            <w:shd w:fill="auto" w:color="auto" w:val="clear"/>
            <w:noWrap/>
          </w:tcPr>
          <w:p w:rsidRDefault="00913DF3" w:rsidP="006A5601" w:rsidR="00913DF3" w:rsidRPr="006054B4">
            <w:pPr>
              <w:jc w:val="cente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lastRenderedPageBreak/>
              <w:t>78046147291</w:t>
            </w:r>
          </w:p>
        </w:tc>
        <w:tc>
          <w:tcPr>
            <w:tcW w:type="dxa" w:w="2435"/>
            <w:tcBorders>
              <w:top w:val="nil"/>
              <w:left w:val="nil"/>
              <w:bottom w:space="0" w:sz="8" w:color="E5B8B7" w:val="single"/>
              <w:right w:space="0" w:sz="8" w:color="E5B8B7" w:val="single"/>
            </w:tcBorders>
            <w:shd w:fill="auto" w:color="auto" w:val="clear"/>
            <w:noWrap/>
          </w:tcPr>
          <w:p w:rsidRDefault="00913DF3" w:rsidP="006A5601" w:rsidR="00913DF3" w:rsidRPr="006054B4">
            <w:pP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Zagreb, II. Ravnice 1 A</w:t>
            </w:r>
          </w:p>
        </w:tc>
        <w:tc>
          <w:tcPr>
            <w:tcW w:type="dxa" w:w="1559"/>
            <w:tcBorders>
              <w:top w:val="nil"/>
              <w:left w:val="nil"/>
              <w:bottom w:space="0" w:sz="8" w:color="E5B8B7" w:val="single"/>
              <w:right w:space="0" w:sz="8" w:color="E5B8B7" w:val="single"/>
            </w:tcBorders>
            <w:shd w:fill="auto" w:color="auto" w:val="clear"/>
            <w:noWrap/>
          </w:tcPr>
          <w:p w:rsidRDefault="00913DF3" w:rsidP="006A5601" w:rsidR="00913DF3" w:rsidRPr="006054B4">
            <w:pPr>
              <w:jc w:val="right"/>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953,10</w:t>
            </w:r>
            <w:r w:rsidRPr="006054B4">
              <w:rPr>
                <w:rFonts w:cs="Times New Roman" w:eastAsia="Times New Roman" w:hAnsi="Times New Roman" w:ascii="Times New Roman"/>
                <w:color w:val="000000"/>
                <w:sz w:val="20"/>
                <w:szCs w:val="20"/>
                <w:lang w:eastAsia="hr-HR"/>
              </w:rPr>
              <w:t xml:space="preserve"> kn</w:t>
            </w:r>
          </w:p>
        </w:tc>
        <w:tc>
          <w:tcPr>
            <w:tcW w:type="dxa" w:w="1843"/>
            <w:tcBorders>
              <w:top w:val="nil"/>
              <w:left w:val="nil"/>
              <w:bottom w:space="0" w:sz="8" w:color="E5B8B7" w:val="single"/>
              <w:right w:space="0" w:sz="8" w:color="E5B8B7" w:val="single"/>
            </w:tcBorders>
            <w:shd w:fill="auto" w:color="auto" w:val="clear"/>
            <w:noWrap/>
          </w:tcPr>
          <w:p w:rsidRDefault="00913DF3" w:rsidP="006A5601" w:rsidR="00913DF3" w:rsidRPr="006054B4">
            <w:pPr>
              <w:jc w:val="right"/>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0,07 %</w:t>
            </w:r>
          </w:p>
        </w:tc>
        <w:tc>
          <w:tcPr>
            <w:tcW w:type="dxa" w:w="1428"/>
            <w:tcBorders>
              <w:top w:val="nil"/>
              <w:left w:val="nil"/>
              <w:bottom w:space="0" w:sz="8" w:color="E5B8B7" w:val="single"/>
              <w:right w:space="0" w:sz="8" w:color="E5B8B7" w:val="single"/>
            </w:tcBorders>
            <w:shd w:fill="auto" w:color="auto" w:val="clear"/>
            <w:noWrap/>
            <w:hideMark/>
          </w:tcPr>
          <w:p w:rsidRDefault="00913DF3" w:rsidP="00FB3F83" w:rsidR="00913DF3" w:rsidRPr="00FB3F83">
            <w:pPr>
              <w:spacing w:lineRule="auto" w:line="240" w:after="0"/>
              <w:jc w:val="right"/>
              <w:rPr>
                <w:rFonts w:cs="Times New Roman" w:eastAsia="Times New Roman" w:hAnsi="Times New Roman" w:ascii="Times New Roman"/>
                <w:color w:val="000000"/>
                <w:sz w:val="18"/>
                <w:szCs w:val="18"/>
                <w:lang w:eastAsia="hr-HR"/>
              </w:rPr>
            </w:pPr>
            <w:r w:rsidRPr="00FB3F83">
              <w:rPr>
                <w:rFonts w:cs="Times New Roman" w:eastAsia="Times New Roman" w:hAnsi="Times New Roman" w:ascii="Times New Roman"/>
                <w:color w:val="000000"/>
                <w:sz w:val="18"/>
                <w:szCs w:val="18"/>
                <w:lang w:eastAsia="hr-HR"/>
              </w:rPr>
              <w:t>65%</w:t>
            </w:r>
          </w:p>
        </w:tc>
        <w:tc>
          <w:tcPr>
            <w:tcW w:type="dxa" w:w="1464"/>
            <w:tcBorders>
              <w:top w:val="nil"/>
              <w:left w:val="nil"/>
              <w:bottom w:space="0" w:sz="8" w:color="E5B8B7" w:val="single"/>
              <w:right w:space="0" w:sz="8" w:color="E5B8B7" w:val="single"/>
            </w:tcBorders>
            <w:shd w:fill="auto" w:color="auto" w:val="clear"/>
            <w:noWrap/>
            <w:vAlign w:val="bottom"/>
          </w:tcPr>
          <w:p w:rsidRDefault="00913DF3" w:rsidP="00191403" w:rsidR="00913DF3" w:rsidRPr="005E05B5">
            <w:pPr>
              <w:spacing w:lineRule="auto" w:line="240" w:after="0"/>
              <w:jc w:val="right"/>
              <w:rPr>
                <w:rFonts w:cs="Times New Roman" w:eastAsia="Times New Roman" w:hAnsi="Times New Roman" w:ascii="Times New Roman"/>
                <w:color w:val="000000"/>
                <w:sz w:val="18"/>
                <w:szCs w:val="18"/>
              </w:rPr>
            </w:pPr>
            <w:r w:rsidRPr="005E05B5">
              <w:rPr>
                <w:rFonts w:cs="Times New Roman" w:eastAsia="Times New Roman" w:hAnsi="Times New Roman" w:ascii="Times New Roman"/>
                <w:color w:val="000000"/>
                <w:sz w:val="18"/>
                <w:szCs w:val="18"/>
              </w:rPr>
              <w:t>619,52 kn</w:t>
            </w:r>
          </w:p>
        </w:tc>
        <w:tc>
          <w:tcPr>
            <w:tcW w:type="dxa" w:w="1377"/>
            <w:tcBorders>
              <w:top w:val="nil"/>
              <w:left w:val="nil"/>
              <w:bottom w:space="0" w:sz="8" w:color="E5B8B7" w:val="single"/>
              <w:right w:space="0" w:sz="8" w:color="E5B8B7" w:val="single"/>
            </w:tcBorders>
            <w:shd w:fill="auto" w:color="auto" w:val="clear"/>
            <w:noWrap/>
            <w:vAlign w:val="bottom"/>
          </w:tcPr>
          <w:p w:rsidRDefault="00913DF3" w:rsidP="00B529F5" w:rsidR="00913DF3" w:rsidRPr="005E05B5">
            <w:pPr>
              <w:spacing w:lineRule="auto" w:line="240" w:after="0"/>
              <w:jc w:val="right"/>
              <w:rPr>
                <w:rFonts w:cs="Times New Roman" w:eastAsia="Times New Roman" w:hAnsi="Times New Roman" w:ascii="Times New Roman"/>
                <w:color w:val="000000"/>
                <w:sz w:val="18"/>
                <w:szCs w:val="18"/>
              </w:rPr>
            </w:pPr>
            <w:r w:rsidRPr="005E05B5">
              <w:rPr>
                <w:rFonts w:cs="Times New Roman" w:eastAsia="Times New Roman" w:hAnsi="Times New Roman" w:ascii="Times New Roman"/>
                <w:color w:val="000000"/>
                <w:sz w:val="18"/>
                <w:szCs w:val="18"/>
              </w:rPr>
              <w:t>333,5</w:t>
            </w:r>
            <w:r w:rsidR="00B529F5">
              <w:rPr>
                <w:rFonts w:cs="Times New Roman" w:eastAsia="Times New Roman" w:hAnsi="Times New Roman" w:ascii="Times New Roman"/>
                <w:color w:val="000000"/>
                <w:sz w:val="18"/>
                <w:szCs w:val="18"/>
              </w:rPr>
              <w:t>8</w:t>
            </w:r>
            <w:r w:rsidRPr="005E05B5">
              <w:rPr>
                <w:rFonts w:cs="Times New Roman" w:eastAsia="Times New Roman" w:hAnsi="Times New Roman" w:ascii="Times New Roman"/>
                <w:color w:val="000000"/>
                <w:sz w:val="18"/>
                <w:szCs w:val="18"/>
              </w:rPr>
              <w:t xml:space="preserve"> kn</w:t>
            </w:r>
          </w:p>
        </w:tc>
        <w:tc>
          <w:tcPr>
            <w:tcW w:type="dxa" w:w="1207"/>
            <w:tcBorders>
              <w:top w:val="nil"/>
              <w:left w:val="nil"/>
              <w:bottom w:space="0" w:sz="8" w:color="E5B8B7" w:val="single"/>
              <w:right w:space="0" w:sz="8" w:color="E5B8B7" w:val="single"/>
            </w:tcBorders>
            <w:shd w:fill="auto" w:color="auto" w:val="clear"/>
            <w:noWrap/>
            <w:vAlign w:val="bottom"/>
          </w:tcPr>
          <w:p w:rsidRDefault="00913DF3" w:rsidP="00191403" w:rsidR="00913DF3" w:rsidRPr="005E05B5">
            <w:pPr>
              <w:spacing w:lineRule="auto" w:line="240" w:after="0"/>
              <w:jc w:val="right"/>
              <w:rPr>
                <w:rFonts w:cs="Times New Roman" w:eastAsia="Times New Roman" w:hAnsi="Times New Roman" w:ascii="Times New Roman"/>
                <w:color w:val="000000"/>
                <w:sz w:val="18"/>
                <w:szCs w:val="18"/>
              </w:rPr>
            </w:pPr>
            <w:r w:rsidRPr="005E05B5">
              <w:rPr>
                <w:rFonts w:cs="Times New Roman" w:eastAsia="Times New Roman" w:hAnsi="Times New Roman" w:ascii="Times New Roman"/>
                <w:color w:val="000000"/>
                <w:sz w:val="18"/>
                <w:szCs w:val="18"/>
              </w:rPr>
              <w:t>5,56 kn</w:t>
            </w:r>
          </w:p>
        </w:tc>
      </w:tr>
      <w:tr w:rsidTr="00191403" w:rsidR="00913DF3" w:rsidRPr="00FB3F83">
        <w:trPr>
          <w:trHeight w:val="525"/>
        </w:trPr>
        <w:tc>
          <w:tcPr>
            <w:tcW w:type="dxa" w:w="639"/>
            <w:tcBorders>
              <w:top w:val="nil"/>
              <w:left w:space="0" w:sz="8" w:color="E5B8B7" w:val="single"/>
              <w:bottom w:space="0" w:sz="8" w:color="E5B8B7" w:val="single"/>
              <w:right w:space="0" w:sz="8" w:color="E5B8B7" w:val="single"/>
            </w:tcBorders>
            <w:shd w:fill="auto" w:color="auto" w:val="clear"/>
            <w:noWrap/>
          </w:tcPr>
          <w:p w:rsidRDefault="00913DF3" w:rsidP="006A5601" w:rsidR="00913DF3" w:rsidRPr="006054B4">
            <w:pPr>
              <w:jc w:val="cente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lastRenderedPageBreak/>
              <w:t>2.</w:t>
            </w:r>
          </w:p>
        </w:tc>
        <w:tc>
          <w:tcPr>
            <w:tcW w:type="dxa" w:w="2040"/>
            <w:tcBorders>
              <w:top w:val="nil"/>
              <w:left w:val="nil"/>
              <w:bottom w:space="0" w:sz="8" w:color="E5B8B7" w:val="single"/>
              <w:right w:space="0" w:sz="8" w:color="E5B8B7" w:val="single"/>
            </w:tcBorders>
            <w:shd w:fill="auto" w:color="auto" w:val="clear"/>
          </w:tcPr>
          <w:p w:rsidRDefault="00913DF3" w:rsidP="006A5601" w:rsidR="00913DF3" w:rsidRPr="006054B4">
            <w:pP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ALMA BOHTE</w:t>
            </w:r>
          </w:p>
        </w:tc>
        <w:tc>
          <w:tcPr>
            <w:tcW w:type="dxa" w:w="1422"/>
            <w:tcBorders>
              <w:top w:val="nil"/>
              <w:left w:val="nil"/>
              <w:bottom w:space="0" w:sz="8" w:color="E5B8B7" w:val="single"/>
              <w:right w:space="0" w:sz="8" w:color="E5B8B7" w:val="single"/>
            </w:tcBorders>
            <w:shd w:fill="auto" w:color="auto" w:val="clear"/>
          </w:tcPr>
          <w:p w:rsidRDefault="00913DF3" w:rsidP="006A5601" w:rsidR="00913DF3" w:rsidRPr="006054B4">
            <w:pPr>
              <w:jc w:val="cente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55438260334</w:t>
            </w:r>
          </w:p>
        </w:tc>
        <w:tc>
          <w:tcPr>
            <w:tcW w:type="dxa" w:w="2435"/>
            <w:tcBorders>
              <w:top w:val="nil"/>
              <w:left w:val="nil"/>
              <w:bottom w:space="0" w:sz="8" w:color="E5B8B7" w:val="single"/>
              <w:right w:space="0" w:sz="8" w:color="E5B8B7" w:val="single"/>
            </w:tcBorders>
            <w:shd w:fill="auto" w:color="auto" w:val="clear"/>
          </w:tcPr>
          <w:p w:rsidRDefault="00913DF3" w:rsidP="006A5601" w:rsidR="00913DF3" w:rsidRPr="006054B4">
            <w:pP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 </w:t>
            </w:r>
          </w:p>
        </w:tc>
        <w:tc>
          <w:tcPr>
            <w:tcW w:type="dxa" w:w="1559"/>
            <w:tcBorders>
              <w:top w:val="nil"/>
              <w:left w:val="nil"/>
              <w:bottom w:space="0" w:sz="8" w:color="E5B8B7" w:val="single"/>
              <w:right w:space="0" w:sz="8" w:color="E5B8B7" w:val="single"/>
            </w:tcBorders>
            <w:shd w:fill="auto" w:color="auto" w:val="clear"/>
            <w:noWrap/>
          </w:tcPr>
          <w:p w:rsidRDefault="00913DF3" w:rsidP="006A5601" w:rsidR="00913DF3" w:rsidRPr="006054B4">
            <w:pPr>
              <w:jc w:val="right"/>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2.000,00 kn</w:t>
            </w:r>
          </w:p>
        </w:tc>
        <w:tc>
          <w:tcPr>
            <w:tcW w:type="dxa" w:w="1843"/>
            <w:tcBorders>
              <w:top w:val="nil"/>
              <w:left w:val="nil"/>
              <w:bottom w:space="0" w:sz="8" w:color="E5B8B7" w:val="single"/>
              <w:right w:space="0" w:sz="8" w:color="E5B8B7" w:val="single"/>
            </w:tcBorders>
            <w:shd w:fill="auto" w:color="auto" w:val="clear"/>
            <w:noWrap/>
          </w:tcPr>
          <w:p w:rsidRDefault="00913DF3" w:rsidP="006A5601" w:rsidR="00913DF3" w:rsidRPr="006054B4">
            <w:pPr>
              <w:jc w:val="right"/>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0,15 %</w:t>
            </w:r>
          </w:p>
        </w:tc>
        <w:tc>
          <w:tcPr>
            <w:tcW w:type="dxa" w:w="1428"/>
            <w:tcBorders>
              <w:top w:val="nil"/>
              <w:left w:val="nil"/>
              <w:bottom w:space="0" w:sz="8" w:color="E5B8B7" w:val="single"/>
              <w:right w:space="0" w:sz="8" w:color="E5B8B7" w:val="single"/>
            </w:tcBorders>
            <w:shd w:fill="auto" w:color="auto" w:val="clear"/>
            <w:noWrap/>
            <w:hideMark/>
          </w:tcPr>
          <w:p w:rsidRDefault="00913DF3" w:rsidP="00FB3F83" w:rsidR="00913DF3" w:rsidRPr="00FB3F83">
            <w:pPr>
              <w:spacing w:lineRule="auto" w:line="240" w:after="0"/>
              <w:jc w:val="right"/>
              <w:rPr>
                <w:rFonts w:cs="Times New Roman" w:eastAsia="Times New Roman" w:hAnsi="Times New Roman" w:ascii="Times New Roman"/>
                <w:color w:val="000000"/>
                <w:sz w:val="18"/>
                <w:szCs w:val="18"/>
                <w:lang w:eastAsia="hr-HR"/>
              </w:rPr>
            </w:pPr>
            <w:r w:rsidRPr="00FB3F83">
              <w:rPr>
                <w:rFonts w:cs="Times New Roman" w:eastAsia="Times New Roman" w:hAnsi="Times New Roman" w:ascii="Times New Roman"/>
                <w:color w:val="000000"/>
                <w:sz w:val="18"/>
                <w:szCs w:val="18"/>
                <w:lang w:eastAsia="hr-HR"/>
              </w:rPr>
              <w:t>65%</w:t>
            </w:r>
          </w:p>
        </w:tc>
        <w:tc>
          <w:tcPr>
            <w:tcW w:type="dxa" w:w="1464"/>
            <w:tcBorders>
              <w:top w:val="nil"/>
              <w:left w:val="nil"/>
              <w:bottom w:space="0" w:sz="8" w:color="E5B8B7" w:val="single"/>
              <w:right w:space="0" w:sz="8" w:color="E5B8B7" w:val="single"/>
            </w:tcBorders>
            <w:shd w:fill="auto" w:color="auto" w:val="clear"/>
            <w:noWrap/>
            <w:vAlign w:val="bottom"/>
          </w:tcPr>
          <w:p w:rsidRDefault="00913DF3" w:rsidP="00191403" w:rsidR="00913DF3" w:rsidRPr="005E05B5">
            <w:pPr>
              <w:spacing w:lineRule="auto" w:line="240" w:after="0"/>
              <w:jc w:val="right"/>
              <w:rPr>
                <w:rFonts w:cs="Times New Roman" w:eastAsia="Times New Roman" w:hAnsi="Times New Roman" w:ascii="Times New Roman"/>
                <w:color w:val="000000"/>
                <w:sz w:val="18"/>
                <w:szCs w:val="18"/>
              </w:rPr>
            </w:pPr>
            <w:r w:rsidRPr="005E05B5">
              <w:rPr>
                <w:rFonts w:cs="Times New Roman" w:eastAsia="Times New Roman" w:hAnsi="Times New Roman" w:ascii="Times New Roman"/>
                <w:color w:val="000000"/>
                <w:sz w:val="18"/>
                <w:szCs w:val="18"/>
              </w:rPr>
              <w:t>1.300,00 kn</w:t>
            </w:r>
          </w:p>
        </w:tc>
        <w:tc>
          <w:tcPr>
            <w:tcW w:type="dxa" w:w="1377"/>
            <w:tcBorders>
              <w:top w:val="nil"/>
              <w:left w:val="nil"/>
              <w:bottom w:space="0" w:sz="8" w:color="E5B8B7" w:val="single"/>
              <w:right w:space="0" w:sz="8" w:color="E5B8B7" w:val="single"/>
            </w:tcBorders>
            <w:shd w:fill="auto" w:color="auto" w:val="clear"/>
            <w:noWrap/>
            <w:vAlign w:val="bottom"/>
          </w:tcPr>
          <w:p w:rsidRDefault="00913DF3" w:rsidP="00191403" w:rsidR="00913DF3" w:rsidRPr="005E05B5">
            <w:pPr>
              <w:spacing w:lineRule="auto" w:line="240" w:after="0"/>
              <w:jc w:val="right"/>
              <w:rPr>
                <w:rFonts w:cs="Times New Roman" w:eastAsia="Times New Roman" w:hAnsi="Times New Roman" w:ascii="Times New Roman"/>
                <w:color w:val="000000"/>
                <w:sz w:val="18"/>
                <w:szCs w:val="18"/>
              </w:rPr>
            </w:pPr>
            <w:r w:rsidRPr="005E05B5">
              <w:rPr>
                <w:rFonts w:cs="Times New Roman" w:eastAsia="Times New Roman" w:hAnsi="Times New Roman" w:ascii="Times New Roman"/>
                <w:color w:val="000000"/>
                <w:sz w:val="18"/>
                <w:szCs w:val="18"/>
              </w:rPr>
              <w:t>700,00 kn</w:t>
            </w:r>
          </w:p>
        </w:tc>
        <w:tc>
          <w:tcPr>
            <w:tcW w:type="dxa" w:w="1207"/>
            <w:tcBorders>
              <w:top w:val="nil"/>
              <w:left w:val="nil"/>
              <w:bottom w:space="0" w:sz="8" w:color="E5B8B7" w:val="single"/>
              <w:right w:space="0" w:sz="8" w:color="E5B8B7" w:val="single"/>
            </w:tcBorders>
            <w:shd w:fill="auto" w:color="auto" w:val="clear"/>
            <w:noWrap/>
            <w:vAlign w:val="bottom"/>
          </w:tcPr>
          <w:p w:rsidRDefault="00913DF3" w:rsidP="00191403" w:rsidR="00913DF3" w:rsidRPr="005E05B5">
            <w:pPr>
              <w:spacing w:lineRule="auto" w:line="240" w:after="0"/>
              <w:jc w:val="right"/>
              <w:rPr>
                <w:rFonts w:cs="Times New Roman" w:eastAsia="Times New Roman" w:hAnsi="Times New Roman" w:ascii="Times New Roman"/>
                <w:color w:val="000000"/>
                <w:sz w:val="18"/>
                <w:szCs w:val="18"/>
              </w:rPr>
            </w:pPr>
            <w:r w:rsidRPr="005E05B5">
              <w:rPr>
                <w:rFonts w:cs="Times New Roman" w:eastAsia="Times New Roman" w:hAnsi="Times New Roman" w:ascii="Times New Roman"/>
                <w:color w:val="000000"/>
                <w:sz w:val="18"/>
                <w:szCs w:val="18"/>
              </w:rPr>
              <w:t>11,67 kn</w:t>
            </w:r>
          </w:p>
        </w:tc>
      </w:tr>
      <w:tr w:rsidTr="00191403" w:rsidR="00913DF3" w:rsidRPr="00FB3F83">
        <w:trPr>
          <w:trHeight w:val="585"/>
        </w:trPr>
        <w:tc>
          <w:tcPr>
            <w:tcW w:type="dxa" w:w="639"/>
            <w:tcBorders>
              <w:top w:val="nil"/>
              <w:left w:space="0" w:sz="8" w:color="E5B8B7" w:val="single"/>
              <w:bottom w:space="0" w:sz="8" w:color="E5B8B7" w:val="single"/>
              <w:right w:space="0" w:sz="8" w:color="E5B8B7" w:val="single"/>
            </w:tcBorders>
            <w:shd w:fill="auto" w:color="auto" w:val="clear"/>
            <w:noWrap/>
          </w:tcPr>
          <w:p w:rsidRDefault="00913DF3" w:rsidP="006A5601" w:rsidR="00913DF3" w:rsidRPr="006054B4">
            <w:pPr>
              <w:jc w:val="cente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3.</w:t>
            </w:r>
          </w:p>
        </w:tc>
        <w:tc>
          <w:tcPr>
            <w:tcW w:type="dxa" w:w="2040"/>
            <w:tcBorders>
              <w:top w:val="nil"/>
              <w:left w:val="nil"/>
              <w:bottom w:space="0" w:sz="8" w:color="E5B8B7" w:val="single"/>
              <w:right w:space="0" w:sz="8" w:color="E5B8B7" w:val="single"/>
            </w:tcBorders>
            <w:shd w:fill="auto" w:color="auto" w:val="clear"/>
          </w:tcPr>
          <w:p w:rsidRDefault="00913DF3" w:rsidP="006A5601" w:rsidR="00913DF3" w:rsidRPr="006054B4">
            <w:pP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ERSTE CARD CLUB društvo s ograničenom odgovornošću za financijsko posredovanje i usluge</w:t>
            </w:r>
          </w:p>
        </w:tc>
        <w:tc>
          <w:tcPr>
            <w:tcW w:type="dxa" w:w="1422"/>
            <w:tcBorders>
              <w:top w:val="nil"/>
              <w:left w:val="nil"/>
              <w:bottom w:space="0" w:sz="8" w:color="E5B8B7" w:val="single"/>
              <w:right w:space="0" w:sz="8" w:color="E5B8B7" w:val="single"/>
            </w:tcBorders>
            <w:shd w:fill="auto" w:color="auto" w:val="clear"/>
          </w:tcPr>
          <w:p w:rsidRDefault="00913DF3" w:rsidP="006A5601" w:rsidR="00913DF3" w:rsidRPr="006054B4">
            <w:pPr>
              <w:jc w:val="cente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85941596441</w:t>
            </w:r>
          </w:p>
        </w:tc>
        <w:tc>
          <w:tcPr>
            <w:tcW w:type="dxa" w:w="2435"/>
            <w:tcBorders>
              <w:top w:val="nil"/>
              <w:left w:val="nil"/>
              <w:bottom w:space="0" w:sz="8" w:color="E5B8B7" w:val="single"/>
              <w:right w:space="0" w:sz="8" w:color="E5B8B7" w:val="single"/>
            </w:tcBorders>
            <w:shd w:fill="auto" w:color="auto" w:val="clear"/>
          </w:tcPr>
          <w:p w:rsidRDefault="00913DF3" w:rsidP="006A5601" w:rsidR="00913DF3" w:rsidRPr="006054B4">
            <w:pP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Zagreb, Ulica Frana Folnegovića 6</w:t>
            </w:r>
          </w:p>
        </w:tc>
        <w:tc>
          <w:tcPr>
            <w:tcW w:type="dxa" w:w="1559"/>
            <w:tcBorders>
              <w:top w:val="nil"/>
              <w:left w:val="nil"/>
              <w:bottom w:space="0" w:sz="8" w:color="E5B8B7" w:val="single"/>
              <w:right w:space="0" w:sz="8" w:color="E5B8B7" w:val="single"/>
            </w:tcBorders>
            <w:shd w:fill="auto" w:color="auto" w:val="clear"/>
            <w:noWrap/>
          </w:tcPr>
          <w:p w:rsidRDefault="00913DF3" w:rsidP="00191403" w:rsidR="00913DF3" w:rsidRPr="006054B4">
            <w:pPr>
              <w:jc w:val="right"/>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2</w:t>
            </w:r>
            <w:r w:rsidR="00191403">
              <w:rPr>
                <w:rFonts w:cs="Times New Roman" w:eastAsia="Times New Roman" w:hAnsi="Times New Roman" w:ascii="Times New Roman"/>
                <w:color w:val="000000"/>
                <w:sz w:val="20"/>
                <w:szCs w:val="20"/>
                <w:lang w:eastAsia="hr-HR"/>
              </w:rPr>
              <w:t>0</w:t>
            </w:r>
            <w:r>
              <w:rPr>
                <w:rFonts w:cs="Times New Roman" w:eastAsia="Times New Roman" w:hAnsi="Times New Roman" w:ascii="Times New Roman"/>
                <w:color w:val="000000"/>
                <w:sz w:val="20"/>
                <w:szCs w:val="20"/>
                <w:lang w:eastAsia="hr-HR"/>
              </w:rPr>
              <w:t>.241,70</w:t>
            </w:r>
            <w:r w:rsidRPr="006054B4">
              <w:rPr>
                <w:rFonts w:cs="Times New Roman" w:eastAsia="Times New Roman" w:hAnsi="Times New Roman" w:ascii="Times New Roman"/>
                <w:color w:val="000000"/>
                <w:sz w:val="20"/>
                <w:szCs w:val="20"/>
                <w:lang w:eastAsia="hr-HR"/>
              </w:rPr>
              <w:t xml:space="preserve"> kn</w:t>
            </w:r>
          </w:p>
        </w:tc>
        <w:tc>
          <w:tcPr>
            <w:tcW w:type="dxa" w:w="1843"/>
            <w:tcBorders>
              <w:top w:val="nil"/>
              <w:left w:val="nil"/>
              <w:bottom w:space="0" w:sz="8" w:color="E5B8B7" w:val="single"/>
              <w:right w:space="0" w:sz="8" w:color="E5B8B7" w:val="single"/>
            </w:tcBorders>
            <w:shd w:fill="auto" w:color="auto" w:val="clear"/>
            <w:noWrap/>
          </w:tcPr>
          <w:p w:rsidRDefault="00913DF3" w:rsidP="006A5601" w:rsidR="00913DF3" w:rsidRPr="006054B4">
            <w:pPr>
              <w:jc w:val="right"/>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1,64 %</w:t>
            </w:r>
          </w:p>
        </w:tc>
        <w:tc>
          <w:tcPr>
            <w:tcW w:type="dxa" w:w="1428"/>
            <w:tcBorders>
              <w:top w:val="nil"/>
              <w:left w:val="nil"/>
              <w:bottom w:space="0" w:sz="8" w:color="E5B8B7" w:val="single"/>
              <w:right w:space="0" w:sz="8" w:color="E5B8B7" w:val="single"/>
            </w:tcBorders>
            <w:shd w:fill="auto" w:color="auto" w:val="clear"/>
            <w:noWrap/>
            <w:hideMark/>
          </w:tcPr>
          <w:p w:rsidRDefault="00913DF3" w:rsidP="00FB3F83" w:rsidR="00913DF3" w:rsidRPr="00FB3F83">
            <w:pPr>
              <w:spacing w:lineRule="auto" w:line="240" w:after="0"/>
              <w:jc w:val="right"/>
              <w:rPr>
                <w:rFonts w:cs="Times New Roman" w:eastAsia="Times New Roman" w:hAnsi="Times New Roman" w:ascii="Times New Roman"/>
                <w:color w:val="000000"/>
                <w:sz w:val="18"/>
                <w:szCs w:val="18"/>
                <w:lang w:eastAsia="hr-HR"/>
              </w:rPr>
            </w:pPr>
            <w:r w:rsidRPr="00FB3F83">
              <w:rPr>
                <w:rFonts w:cs="Times New Roman" w:eastAsia="Times New Roman" w:hAnsi="Times New Roman" w:ascii="Times New Roman"/>
                <w:color w:val="000000"/>
                <w:sz w:val="18"/>
                <w:szCs w:val="18"/>
                <w:lang w:eastAsia="hr-HR"/>
              </w:rPr>
              <w:t>65%</w:t>
            </w:r>
          </w:p>
        </w:tc>
        <w:tc>
          <w:tcPr>
            <w:tcW w:type="dxa" w:w="1464"/>
            <w:tcBorders>
              <w:top w:val="nil"/>
              <w:left w:val="nil"/>
              <w:bottom w:space="0" w:sz="8" w:color="E5B8B7" w:val="single"/>
              <w:right w:space="0" w:sz="8" w:color="E5B8B7" w:val="single"/>
            </w:tcBorders>
            <w:shd w:fill="auto" w:color="auto" w:val="clear"/>
            <w:noWrap/>
            <w:vAlign w:val="bottom"/>
          </w:tcPr>
          <w:p w:rsidRDefault="00191403" w:rsidP="00191403" w:rsidR="00913DF3" w:rsidRPr="00191403">
            <w:pPr>
              <w:spacing w:lineRule="auto" w:line="240" w:after="0"/>
              <w:jc w:val="right"/>
              <w:rPr>
                <w:rFonts w:cs="Times New Roman" w:eastAsia="Times New Roman" w:hAnsi="Times New Roman" w:ascii="Times New Roman"/>
                <w:color w:val="000000"/>
                <w:sz w:val="18"/>
                <w:szCs w:val="18"/>
              </w:rPr>
            </w:pPr>
            <w:r w:rsidRPr="00191403">
              <w:rPr>
                <w:rFonts w:cs="Times New Roman" w:eastAsia="Times New Roman" w:hAnsi="Times New Roman" w:ascii="Times New Roman"/>
                <w:color w:val="000000"/>
                <w:sz w:val="18"/>
                <w:szCs w:val="18"/>
              </w:rPr>
              <w:t>13.157,10</w:t>
            </w:r>
            <w:r w:rsidR="00913DF3" w:rsidRPr="00191403">
              <w:rPr>
                <w:rFonts w:cs="Times New Roman" w:eastAsia="Times New Roman" w:hAnsi="Times New Roman" w:ascii="Times New Roman"/>
                <w:color w:val="000000"/>
                <w:sz w:val="18"/>
                <w:szCs w:val="18"/>
              </w:rPr>
              <w:t xml:space="preserve"> kn</w:t>
            </w:r>
          </w:p>
        </w:tc>
        <w:tc>
          <w:tcPr>
            <w:tcW w:type="dxa" w:w="1377"/>
            <w:tcBorders>
              <w:top w:val="nil"/>
              <w:left w:val="nil"/>
              <w:bottom w:space="0" w:sz="8" w:color="E5B8B7" w:val="single"/>
              <w:right w:space="0" w:sz="8" w:color="E5B8B7" w:val="single"/>
            </w:tcBorders>
            <w:shd w:fill="auto" w:color="auto" w:val="clear"/>
            <w:noWrap/>
            <w:vAlign w:val="bottom"/>
          </w:tcPr>
          <w:p w:rsidRDefault="00191403" w:rsidP="00191403" w:rsidR="00913DF3" w:rsidRPr="00191403">
            <w:pPr>
              <w:spacing w:lineRule="auto" w:line="240" w:after="0"/>
              <w:jc w:val="right"/>
              <w:rPr>
                <w:rFonts w:cs="Times New Roman" w:eastAsia="Times New Roman" w:hAnsi="Times New Roman" w:ascii="Times New Roman"/>
                <w:color w:val="000000"/>
                <w:sz w:val="18"/>
                <w:szCs w:val="18"/>
              </w:rPr>
            </w:pPr>
            <w:r w:rsidRPr="00191403">
              <w:rPr>
                <w:rFonts w:cs="Times New Roman" w:eastAsia="Times New Roman" w:hAnsi="Times New Roman" w:ascii="Times New Roman"/>
                <w:color w:val="000000"/>
                <w:sz w:val="18"/>
                <w:szCs w:val="18"/>
              </w:rPr>
              <w:t>7.084,60</w:t>
            </w:r>
            <w:r w:rsidR="00913DF3" w:rsidRPr="00191403">
              <w:rPr>
                <w:rFonts w:cs="Times New Roman" w:eastAsia="Times New Roman" w:hAnsi="Times New Roman" w:ascii="Times New Roman"/>
                <w:color w:val="000000"/>
                <w:sz w:val="18"/>
                <w:szCs w:val="18"/>
              </w:rPr>
              <w:t xml:space="preserve"> kn</w:t>
            </w:r>
          </w:p>
        </w:tc>
        <w:tc>
          <w:tcPr>
            <w:tcW w:type="dxa" w:w="1207"/>
            <w:tcBorders>
              <w:top w:val="nil"/>
              <w:left w:val="nil"/>
              <w:bottom w:space="0" w:sz="8" w:color="E5B8B7" w:val="single"/>
              <w:right w:space="0" w:sz="8" w:color="E5B8B7" w:val="single"/>
            </w:tcBorders>
            <w:shd w:fill="auto" w:color="auto" w:val="clear"/>
            <w:noWrap/>
            <w:vAlign w:val="bottom"/>
          </w:tcPr>
          <w:p w:rsidRDefault="00191403" w:rsidP="00191403" w:rsidR="00913DF3" w:rsidRPr="00191403">
            <w:pPr>
              <w:spacing w:lineRule="auto" w:line="240" w:after="0"/>
              <w:jc w:val="right"/>
              <w:rPr>
                <w:rFonts w:cs="Times New Roman" w:eastAsia="Times New Roman" w:hAnsi="Times New Roman" w:ascii="Times New Roman"/>
                <w:color w:val="000000"/>
                <w:sz w:val="18"/>
                <w:szCs w:val="18"/>
              </w:rPr>
            </w:pPr>
            <w:r w:rsidRPr="00191403">
              <w:rPr>
                <w:rFonts w:cs="Times New Roman" w:eastAsia="Times New Roman" w:hAnsi="Times New Roman" w:ascii="Times New Roman"/>
                <w:color w:val="000000"/>
                <w:sz w:val="18"/>
                <w:szCs w:val="18"/>
              </w:rPr>
              <w:t>118,07</w:t>
            </w:r>
            <w:r w:rsidR="00913DF3" w:rsidRPr="00191403">
              <w:rPr>
                <w:rFonts w:cs="Times New Roman" w:eastAsia="Times New Roman" w:hAnsi="Times New Roman" w:ascii="Times New Roman"/>
                <w:color w:val="000000"/>
                <w:sz w:val="18"/>
                <w:szCs w:val="18"/>
              </w:rPr>
              <w:t xml:space="preserve"> kn</w:t>
            </w:r>
          </w:p>
        </w:tc>
      </w:tr>
      <w:tr w:rsidTr="00191403" w:rsidR="00913DF3" w:rsidRPr="00FB3F83">
        <w:trPr>
          <w:trHeight w:val="315"/>
        </w:trPr>
        <w:tc>
          <w:tcPr>
            <w:tcW w:type="dxa" w:w="639"/>
            <w:tcBorders>
              <w:top w:val="nil"/>
              <w:left w:space="0" w:sz="8" w:color="E5B8B7" w:val="single"/>
              <w:bottom w:space="0" w:sz="8" w:color="E5B8B7" w:val="single"/>
              <w:right w:space="0" w:sz="8" w:color="E5B8B7" w:val="single"/>
            </w:tcBorders>
            <w:shd w:fill="auto" w:color="auto" w:val="clear"/>
            <w:noWrap/>
          </w:tcPr>
          <w:p w:rsidRDefault="00913DF3" w:rsidP="006A5601" w:rsidR="00913DF3" w:rsidRPr="006054B4">
            <w:pPr>
              <w:jc w:val="cente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4.</w:t>
            </w:r>
          </w:p>
        </w:tc>
        <w:tc>
          <w:tcPr>
            <w:tcW w:type="dxa" w:w="2040"/>
            <w:tcBorders>
              <w:top w:val="nil"/>
              <w:left w:val="nil"/>
              <w:bottom w:space="0" w:sz="8" w:color="E5B8B7" w:val="single"/>
              <w:right w:space="0" w:sz="8" w:color="E5B8B7" w:val="single"/>
            </w:tcBorders>
            <w:shd w:fill="auto" w:color="auto" w:val="clear"/>
            <w:noWrap/>
          </w:tcPr>
          <w:p w:rsidRDefault="00913DF3" w:rsidP="006A5601" w:rsidR="00913DF3" w:rsidRPr="006054B4">
            <w:pP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JOSIPA GECAN</w:t>
            </w:r>
          </w:p>
        </w:tc>
        <w:tc>
          <w:tcPr>
            <w:tcW w:type="dxa" w:w="1422"/>
            <w:tcBorders>
              <w:top w:val="nil"/>
              <w:left w:val="nil"/>
              <w:bottom w:space="0" w:sz="8" w:color="E5B8B7" w:val="single"/>
              <w:right w:space="0" w:sz="8" w:color="E5B8B7" w:val="single"/>
            </w:tcBorders>
            <w:shd w:fill="auto" w:color="auto" w:val="clear"/>
            <w:noWrap/>
          </w:tcPr>
          <w:p w:rsidRDefault="00913DF3" w:rsidP="006A5601" w:rsidR="00913DF3" w:rsidRPr="006054B4">
            <w:pPr>
              <w:jc w:val="cente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39214616189</w:t>
            </w:r>
          </w:p>
        </w:tc>
        <w:tc>
          <w:tcPr>
            <w:tcW w:type="dxa" w:w="2435"/>
            <w:tcBorders>
              <w:top w:val="nil"/>
              <w:left w:val="nil"/>
              <w:bottom w:space="0" w:sz="8" w:color="E5B8B7" w:val="single"/>
              <w:right w:space="0" w:sz="8" w:color="E5B8B7" w:val="single"/>
            </w:tcBorders>
            <w:shd w:fill="auto" w:color="auto" w:val="clear"/>
            <w:noWrap/>
          </w:tcPr>
          <w:p w:rsidRDefault="00913DF3" w:rsidP="006A5601" w:rsidR="00913DF3" w:rsidRPr="006054B4">
            <w:pP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 </w:t>
            </w:r>
            <w:r>
              <w:rPr>
                <w:rFonts w:cs="Times New Roman" w:eastAsia="Times New Roman" w:hAnsi="Times New Roman" w:ascii="Times New Roman"/>
                <w:color w:val="000000"/>
                <w:sz w:val="20"/>
                <w:szCs w:val="20"/>
                <w:lang w:eastAsia="hr-HR"/>
              </w:rPr>
              <w:t>Zagreb, II. Ravnice 1 A</w:t>
            </w:r>
          </w:p>
        </w:tc>
        <w:tc>
          <w:tcPr>
            <w:tcW w:type="dxa" w:w="1559"/>
            <w:tcBorders>
              <w:top w:val="nil"/>
              <w:left w:val="nil"/>
              <w:bottom w:space="0" w:sz="8" w:color="E5B8B7" w:val="single"/>
              <w:right w:space="0" w:sz="8" w:color="E5B8B7" w:val="single"/>
            </w:tcBorders>
            <w:shd w:fill="auto" w:color="auto" w:val="clear"/>
            <w:noWrap/>
          </w:tcPr>
          <w:p w:rsidRDefault="00913DF3" w:rsidP="006A5601" w:rsidR="00913DF3" w:rsidRPr="006054B4">
            <w:pPr>
              <w:jc w:val="right"/>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50.000,00 kn</w:t>
            </w:r>
          </w:p>
        </w:tc>
        <w:tc>
          <w:tcPr>
            <w:tcW w:type="dxa" w:w="1843"/>
            <w:tcBorders>
              <w:top w:val="nil"/>
              <w:left w:val="nil"/>
              <w:bottom w:space="0" w:sz="8" w:color="E5B8B7" w:val="single"/>
              <w:right w:space="0" w:sz="8" w:color="E5B8B7" w:val="single"/>
            </w:tcBorders>
            <w:shd w:fill="auto" w:color="auto" w:val="clear"/>
            <w:noWrap/>
          </w:tcPr>
          <w:p w:rsidRDefault="00913DF3" w:rsidP="006A5601" w:rsidR="00913DF3" w:rsidRPr="006054B4">
            <w:pPr>
              <w:jc w:val="right"/>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3,69 %</w:t>
            </w:r>
          </w:p>
        </w:tc>
        <w:tc>
          <w:tcPr>
            <w:tcW w:type="dxa" w:w="1428"/>
            <w:tcBorders>
              <w:top w:val="nil"/>
              <w:left w:val="nil"/>
              <w:bottom w:space="0" w:sz="8" w:color="E5B8B7" w:val="single"/>
              <w:right w:space="0" w:sz="8" w:color="E5B8B7" w:val="single"/>
            </w:tcBorders>
            <w:shd w:fill="auto" w:color="auto" w:val="clear"/>
            <w:noWrap/>
            <w:hideMark/>
          </w:tcPr>
          <w:p w:rsidRDefault="00913DF3" w:rsidP="00FB3F83" w:rsidR="00913DF3" w:rsidRPr="00FB3F83">
            <w:pPr>
              <w:spacing w:lineRule="auto" w:line="240" w:after="0"/>
              <w:jc w:val="right"/>
              <w:rPr>
                <w:rFonts w:cs="Times New Roman" w:eastAsia="Times New Roman" w:hAnsi="Times New Roman" w:ascii="Times New Roman"/>
                <w:color w:val="000000"/>
                <w:sz w:val="18"/>
                <w:szCs w:val="18"/>
                <w:lang w:eastAsia="hr-HR"/>
              </w:rPr>
            </w:pPr>
            <w:r w:rsidRPr="00FB3F83">
              <w:rPr>
                <w:rFonts w:cs="Times New Roman" w:eastAsia="Times New Roman" w:hAnsi="Times New Roman" w:ascii="Times New Roman"/>
                <w:color w:val="000000"/>
                <w:sz w:val="18"/>
                <w:szCs w:val="18"/>
                <w:lang w:eastAsia="hr-HR"/>
              </w:rPr>
              <w:t>65%</w:t>
            </w:r>
          </w:p>
        </w:tc>
        <w:tc>
          <w:tcPr>
            <w:tcW w:type="dxa" w:w="1464"/>
            <w:tcBorders>
              <w:top w:val="nil"/>
              <w:left w:val="nil"/>
              <w:bottom w:space="0" w:sz="8" w:color="E5B8B7" w:val="single"/>
              <w:right w:space="0" w:sz="8" w:color="E5B8B7" w:val="single"/>
            </w:tcBorders>
            <w:shd w:fill="auto" w:color="auto" w:val="clear"/>
            <w:noWrap/>
            <w:vAlign w:val="bottom"/>
          </w:tcPr>
          <w:p w:rsidRDefault="00913DF3" w:rsidP="00191403" w:rsidR="00913DF3" w:rsidRPr="005E05B5">
            <w:pPr>
              <w:spacing w:lineRule="auto" w:line="240" w:after="0"/>
              <w:jc w:val="right"/>
              <w:rPr>
                <w:rFonts w:cs="Times New Roman" w:eastAsia="Times New Roman" w:hAnsi="Times New Roman" w:ascii="Times New Roman"/>
                <w:color w:val="000000"/>
                <w:sz w:val="18"/>
                <w:szCs w:val="18"/>
              </w:rPr>
            </w:pPr>
            <w:r w:rsidRPr="005E05B5">
              <w:rPr>
                <w:rFonts w:cs="Times New Roman" w:eastAsia="Times New Roman" w:hAnsi="Times New Roman" w:ascii="Times New Roman"/>
                <w:color w:val="000000"/>
                <w:sz w:val="18"/>
                <w:szCs w:val="18"/>
              </w:rPr>
              <w:t>32.500,00 kn</w:t>
            </w:r>
          </w:p>
        </w:tc>
        <w:tc>
          <w:tcPr>
            <w:tcW w:type="dxa" w:w="1377"/>
            <w:tcBorders>
              <w:top w:val="nil"/>
              <w:left w:val="nil"/>
              <w:bottom w:space="0" w:sz="8" w:color="E5B8B7" w:val="single"/>
              <w:right w:space="0" w:sz="8" w:color="E5B8B7" w:val="single"/>
            </w:tcBorders>
            <w:shd w:fill="auto" w:color="auto" w:val="clear"/>
            <w:noWrap/>
            <w:vAlign w:val="bottom"/>
          </w:tcPr>
          <w:p w:rsidRDefault="00913DF3" w:rsidP="00191403" w:rsidR="00913DF3" w:rsidRPr="005E05B5">
            <w:pPr>
              <w:spacing w:lineRule="auto" w:line="240" w:after="0"/>
              <w:jc w:val="right"/>
              <w:rPr>
                <w:rFonts w:cs="Times New Roman" w:eastAsia="Times New Roman" w:hAnsi="Times New Roman" w:ascii="Times New Roman"/>
                <w:color w:val="000000"/>
                <w:sz w:val="18"/>
                <w:szCs w:val="18"/>
              </w:rPr>
            </w:pPr>
            <w:r w:rsidRPr="005E05B5">
              <w:rPr>
                <w:rFonts w:cs="Times New Roman" w:eastAsia="Times New Roman" w:hAnsi="Times New Roman" w:ascii="Times New Roman"/>
                <w:color w:val="000000"/>
                <w:sz w:val="18"/>
                <w:szCs w:val="18"/>
              </w:rPr>
              <w:t>17.500,00 kn</w:t>
            </w:r>
          </w:p>
        </w:tc>
        <w:tc>
          <w:tcPr>
            <w:tcW w:type="dxa" w:w="1207"/>
            <w:tcBorders>
              <w:top w:val="nil"/>
              <w:left w:val="nil"/>
              <w:bottom w:space="0" w:sz="8" w:color="E5B8B7" w:val="single"/>
              <w:right w:space="0" w:sz="8" w:color="E5B8B7" w:val="single"/>
            </w:tcBorders>
            <w:shd w:fill="auto" w:color="auto" w:val="clear"/>
            <w:noWrap/>
            <w:vAlign w:val="bottom"/>
          </w:tcPr>
          <w:p w:rsidRDefault="00913DF3" w:rsidP="00191403" w:rsidR="00913DF3" w:rsidRPr="005E05B5">
            <w:pPr>
              <w:spacing w:lineRule="auto" w:line="240" w:after="0"/>
              <w:jc w:val="right"/>
              <w:rPr>
                <w:rFonts w:cs="Times New Roman" w:eastAsia="Times New Roman" w:hAnsi="Times New Roman" w:ascii="Times New Roman"/>
                <w:color w:val="000000"/>
                <w:sz w:val="18"/>
                <w:szCs w:val="18"/>
              </w:rPr>
            </w:pPr>
            <w:r w:rsidRPr="005E05B5">
              <w:rPr>
                <w:rFonts w:cs="Times New Roman" w:eastAsia="Times New Roman" w:hAnsi="Times New Roman" w:ascii="Times New Roman"/>
                <w:color w:val="000000"/>
                <w:sz w:val="18"/>
                <w:szCs w:val="18"/>
              </w:rPr>
              <w:t>291,67 kn</w:t>
            </w:r>
          </w:p>
        </w:tc>
      </w:tr>
      <w:tr w:rsidTr="00191403" w:rsidR="00913DF3" w:rsidRPr="00FB3F83">
        <w:trPr>
          <w:trHeight w:val="525"/>
        </w:trPr>
        <w:tc>
          <w:tcPr>
            <w:tcW w:type="dxa" w:w="639"/>
            <w:tcBorders>
              <w:top w:val="nil"/>
              <w:left w:space="0" w:sz="8" w:color="E5B8B7" w:val="single"/>
              <w:bottom w:space="0" w:sz="8" w:color="E5B8B7" w:val="single"/>
              <w:right w:space="0" w:sz="8" w:color="E5B8B7" w:val="single"/>
            </w:tcBorders>
            <w:shd w:fill="auto" w:color="auto" w:val="clear"/>
            <w:noWrap/>
          </w:tcPr>
          <w:p w:rsidRDefault="00913DF3" w:rsidP="006A5601" w:rsidR="00913DF3" w:rsidRPr="006054B4">
            <w:pPr>
              <w:jc w:val="cente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5.</w:t>
            </w:r>
          </w:p>
        </w:tc>
        <w:tc>
          <w:tcPr>
            <w:tcW w:type="dxa" w:w="2040"/>
            <w:tcBorders>
              <w:top w:val="nil"/>
              <w:left w:val="nil"/>
              <w:bottom w:space="0" w:sz="8" w:color="E5B8B7" w:val="single"/>
              <w:right w:space="0" w:sz="8" w:color="E5B8B7" w:val="single"/>
            </w:tcBorders>
            <w:shd w:fill="auto" w:color="auto" w:val="clear"/>
          </w:tcPr>
          <w:p w:rsidRDefault="00913DF3" w:rsidP="006A5601" w:rsidR="00913DF3">
            <w:pP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HRVATSKI ZAVOD ZA ZAPOŠLJAVANJE</w:t>
            </w:r>
          </w:p>
        </w:tc>
        <w:tc>
          <w:tcPr>
            <w:tcW w:type="dxa" w:w="1422"/>
            <w:tcBorders>
              <w:top w:val="nil"/>
              <w:left w:val="nil"/>
              <w:bottom w:space="0" w:sz="8" w:color="E5B8B7" w:val="single"/>
              <w:right w:space="0" w:sz="8" w:color="E5B8B7" w:val="single"/>
            </w:tcBorders>
            <w:shd w:fill="auto" w:color="auto" w:val="clear"/>
          </w:tcPr>
          <w:p w:rsidRDefault="00913DF3" w:rsidP="006A5601" w:rsidR="00913DF3" w:rsidRPr="006054B4">
            <w:pPr>
              <w:jc w:val="cente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91547293790</w:t>
            </w:r>
          </w:p>
        </w:tc>
        <w:tc>
          <w:tcPr>
            <w:tcW w:type="dxa" w:w="2435"/>
            <w:tcBorders>
              <w:top w:val="nil"/>
              <w:left w:val="nil"/>
              <w:bottom w:space="0" w:sz="8" w:color="E5B8B7" w:val="single"/>
              <w:right w:space="0" w:sz="8" w:color="E5B8B7" w:val="single"/>
            </w:tcBorders>
            <w:shd w:fill="auto" w:color="auto" w:val="clear"/>
          </w:tcPr>
          <w:p w:rsidRDefault="00913DF3" w:rsidP="006A5601" w:rsidR="00913DF3" w:rsidRPr="006054B4">
            <w:pP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Zagreb, Radnička cesta 1</w:t>
            </w:r>
          </w:p>
        </w:tc>
        <w:tc>
          <w:tcPr>
            <w:tcW w:type="dxa" w:w="1559"/>
            <w:tcBorders>
              <w:top w:val="nil"/>
              <w:left w:val="nil"/>
              <w:bottom w:space="0" w:sz="8" w:color="E5B8B7" w:val="single"/>
              <w:right w:space="0" w:sz="8" w:color="E5B8B7" w:val="single"/>
            </w:tcBorders>
            <w:shd w:fill="auto" w:color="auto" w:val="clear"/>
            <w:noWrap/>
          </w:tcPr>
          <w:p w:rsidRDefault="00913DF3" w:rsidP="006A5601" w:rsidR="00913DF3" w:rsidRPr="006054B4">
            <w:pPr>
              <w:jc w:val="right"/>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17.196,89 kn</w:t>
            </w:r>
          </w:p>
        </w:tc>
        <w:tc>
          <w:tcPr>
            <w:tcW w:type="dxa" w:w="1843"/>
            <w:tcBorders>
              <w:top w:val="nil"/>
              <w:left w:val="nil"/>
              <w:bottom w:space="0" w:sz="8" w:color="E5B8B7" w:val="single"/>
              <w:right w:space="0" w:sz="8" w:color="E5B8B7" w:val="single"/>
            </w:tcBorders>
            <w:shd w:fill="auto" w:color="auto" w:val="clear"/>
            <w:noWrap/>
          </w:tcPr>
          <w:p w:rsidRDefault="00913DF3" w:rsidP="006A5601" w:rsidR="00913DF3" w:rsidRPr="006054B4">
            <w:pPr>
              <w:jc w:val="right"/>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1,27 %</w:t>
            </w:r>
          </w:p>
        </w:tc>
        <w:tc>
          <w:tcPr>
            <w:tcW w:type="dxa" w:w="1428"/>
            <w:tcBorders>
              <w:top w:val="nil"/>
              <w:left w:val="nil"/>
              <w:bottom w:space="0" w:sz="8" w:color="E5B8B7" w:val="single"/>
              <w:right w:space="0" w:sz="8" w:color="E5B8B7" w:val="single"/>
            </w:tcBorders>
            <w:shd w:fill="auto" w:color="auto" w:val="clear"/>
            <w:noWrap/>
            <w:hideMark/>
          </w:tcPr>
          <w:p w:rsidRDefault="00913DF3" w:rsidP="00FB3F83" w:rsidR="00913DF3" w:rsidRPr="00FB3F83">
            <w:pPr>
              <w:spacing w:lineRule="auto" w:line="240" w:after="0"/>
              <w:jc w:val="right"/>
              <w:rPr>
                <w:rFonts w:cs="Times New Roman" w:eastAsia="Times New Roman" w:hAnsi="Times New Roman" w:ascii="Times New Roman"/>
                <w:color w:val="000000"/>
                <w:sz w:val="18"/>
                <w:szCs w:val="18"/>
                <w:lang w:eastAsia="hr-HR"/>
              </w:rPr>
            </w:pPr>
            <w:r w:rsidRPr="00FB3F83">
              <w:rPr>
                <w:rFonts w:cs="Times New Roman" w:eastAsia="Times New Roman" w:hAnsi="Times New Roman" w:ascii="Times New Roman"/>
                <w:color w:val="000000"/>
                <w:sz w:val="18"/>
                <w:szCs w:val="18"/>
                <w:lang w:eastAsia="hr-HR"/>
              </w:rPr>
              <w:t>65%</w:t>
            </w:r>
          </w:p>
        </w:tc>
        <w:tc>
          <w:tcPr>
            <w:tcW w:type="dxa" w:w="1464"/>
            <w:tcBorders>
              <w:top w:val="nil"/>
              <w:left w:val="nil"/>
              <w:bottom w:space="0" w:sz="8" w:color="E5B8B7" w:val="single"/>
              <w:right w:space="0" w:sz="8" w:color="E5B8B7" w:val="single"/>
            </w:tcBorders>
            <w:shd w:fill="auto" w:color="auto" w:val="clear"/>
            <w:noWrap/>
            <w:vAlign w:val="bottom"/>
          </w:tcPr>
          <w:p w:rsidRDefault="00913DF3" w:rsidP="00191403" w:rsidR="00913DF3" w:rsidRPr="005E05B5">
            <w:pPr>
              <w:spacing w:lineRule="auto" w:line="240" w:after="0"/>
              <w:jc w:val="right"/>
              <w:rPr>
                <w:rFonts w:cs="Times New Roman" w:eastAsia="Times New Roman" w:hAnsi="Times New Roman" w:ascii="Times New Roman"/>
                <w:color w:val="000000"/>
                <w:sz w:val="18"/>
                <w:szCs w:val="18"/>
              </w:rPr>
            </w:pPr>
            <w:r w:rsidRPr="005E05B5">
              <w:rPr>
                <w:rFonts w:cs="Times New Roman" w:eastAsia="Times New Roman" w:hAnsi="Times New Roman" w:ascii="Times New Roman"/>
                <w:color w:val="000000"/>
                <w:sz w:val="18"/>
                <w:szCs w:val="18"/>
              </w:rPr>
              <w:t>11.177,98 kn</w:t>
            </w:r>
          </w:p>
        </w:tc>
        <w:tc>
          <w:tcPr>
            <w:tcW w:type="dxa" w:w="1377"/>
            <w:tcBorders>
              <w:top w:val="nil"/>
              <w:left w:val="nil"/>
              <w:bottom w:space="0" w:sz="8" w:color="E5B8B7" w:val="single"/>
              <w:right w:space="0" w:sz="8" w:color="E5B8B7" w:val="single"/>
            </w:tcBorders>
            <w:shd w:fill="auto" w:color="auto" w:val="clear"/>
            <w:noWrap/>
            <w:vAlign w:val="bottom"/>
          </w:tcPr>
          <w:p w:rsidRDefault="00913DF3" w:rsidP="00191403" w:rsidR="00913DF3" w:rsidRPr="005E05B5">
            <w:pPr>
              <w:spacing w:lineRule="auto" w:line="240" w:after="0"/>
              <w:jc w:val="right"/>
              <w:rPr>
                <w:rFonts w:cs="Times New Roman" w:eastAsia="Times New Roman" w:hAnsi="Times New Roman" w:ascii="Times New Roman"/>
                <w:color w:val="000000"/>
                <w:sz w:val="18"/>
                <w:szCs w:val="18"/>
              </w:rPr>
            </w:pPr>
            <w:r w:rsidRPr="005E05B5">
              <w:rPr>
                <w:rFonts w:cs="Times New Roman" w:eastAsia="Times New Roman" w:hAnsi="Times New Roman" w:ascii="Times New Roman"/>
                <w:color w:val="000000"/>
                <w:sz w:val="18"/>
                <w:szCs w:val="18"/>
              </w:rPr>
              <w:t>6.018,91 kn</w:t>
            </w:r>
          </w:p>
        </w:tc>
        <w:tc>
          <w:tcPr>
            <w:tcW w:type="dxa" w:w="1207"/>
            <w:tcBorders>
              <w:top w:val="nil"/>
              <w:left w:val="nil"/>
              <w:bottom w:space="0" w:sz="8" w:color="E5B8B7" w:val="single"/>
              <w:right w:space="0" w:sz="8" w:color="E5B8B7" w:val="single"/>
            </w:tcBorders>
            <w:shd w:fill="auto" w:color="auto" w:val="clear"/>
            <w:noWrap/>
            <w:vAlign w:val="bottom"/>
          </w:tcPr>
          <w:p w:rsidRDefault="00913DF3" w:rsidP="00191403" w:rsidR="00913DF3" w:rsidRPr="005E05B5">
            <w:pPr>
              <w:spacing w:lineRule="auto" w:line="240" w:after="0"/>
              <w:jc w:val="right"/>
              <w:rPr>
                <w:rFonts w:cs="Times New Roman" w:eastAsia="Times New Roman" w:hAnsi="Times New Roman" w:ascii="Times New Roman"/>
                <w:color w:val="000000"/>
                <w:sz w:val="18"/>
                <w:szCs w:val="18"/>
              </w:rPr>
            </w:pPr>
            <w:r w:rsidRPr="005E05B5">
              <w:rPr>
                <w:rFonts w:cs="Times New Roman" w:eastAsia="Times New Roman" w:hAnsi="Times New Roman" w:ascii="Times New Roman"/>
                <w:color w:val="000000"/>
                <w:sz w:val="18"/>
                <w:szCs w:val="18"/>
              </w:rPr>
              <w:t>100,32 kn</w:t>
            </w:r>
          </w:p>
        </w:tc>
      </w:tr>
      <w:tr w:rsidTr="00191403" w:rsidR="00913DF3" w:rsidRPr="00FB3F83">
        <w:trPr>
          <w:trHeight w:val="840"/>
        </w:trPr>
        <w:tc>
          <w:tcPr>
            <w:tcW w:type="dxa" w:w="639"/>
            <w:tcBorders>
              <w:top w:val="nil"/>
              <w:left w:space="0" w:sz="8" w:color="E5B8B7" w:val="single"/>
              <w:bottom w:space="0" w:sz="8" w:color="E5B8B7" w:val="single"/>
              <w:right w:space="0" w:sz="8" w:color="E5B8B7" w:val="single"/>
            </w:tcBorders>
            <w:shd w:fill="auto" w:color="auto" w:val="clear"/>
            <w:noWrap/>
          </w:tcPr>
          <w:p w:rsidRDefault="00913DF3" w:rsidP="006A5601" w:rsidR="00913DF3" w:rsidRPr="006054B4">
            <w:pPr>
              <w:jc w:val="cente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6.</w:t>
            </w:r>
          </w:p>
        </w:tc>
        <w:tc>
          <w:tcPr>
            <w:tcW w:type="dxa" w:w="2040"/>
            <w:tcBorders>
              <w:top w:val="nil"/>
              <w:left w:val="nil"/>
              <w:bottom w:space="0" w:sz="8" w:color="E5B8B7" w:val="single"/>
              <w:right w:space="0" w:sz="8" w:color="E5B8B7" w:val="single"/>
            </w:tcBorders>
            <w:shd w:fill="auto" w:color="auto" w:val="clear"/>
          </w:tcPr>
          <w:p w:rsidRDefault="00913DF3" w:rsidP="006A5601" w:rsidR="00913DF3" w:rsidRPr="006054B4">
            <w:pP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DANIJEL HUNJADI</w:t>
            </w:r>
          </w:p>
        </w:tc>
        <w:tc>
          <w:tcPr>
            <w:tcW w:type="dxa" w:w="1422"/>
            <w:tcBorders>
              <w:top w:val="nil"/>
              <w:left w:val="nil"/>
              <w:bottom w:space="0" w:sz="8" w:color="E5B8B7" w:val="single"/>
              <w:right w:space="0" w:sz="8" w:color="E5B8B7" w:val="single"/>
            </w:tcBorders>
            <w:shd w:fill="auto" w:color="auto" w:val="clear"/>
          </w:tcPr>
          <w:p w:rsidRDefault="00913DF3" w:rsidP="006A5601" w:rsidR="00913DF3" w:rsidRPr="006054B4">
            <w:pPr>
              <w:jc w:val="cente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37945832036</w:t>
            </w:r>
          </w:p>
        </w:tc>
        <w:tc>
          <w:tcPr>
            <w:tcW w:type="dxa" w:w="2435"/>
            <w:tcBorders>
              <w:top w:val="nil"/>
              <w:left w:val="nil"/>
              <w:bottom w:space="0" w:sz="8" w:color="E5B8B7" w:val="single"/>
              <w:right w:space="0" w:sz="8" w:color="E5B8B7" w:val="single"/>
            </w:tcBorders>
            <w:shd w:fill="auto" w:color="auto" w:val="clear"/>
          </w:tcPr>
          <w:p w:rsidRDefault="00913DF3" w:rsidP="006A5601" w:rsidR="00913DF3" w:rsidRPr="006054B4">
            <w:pP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Zagreb, Dubrava 41</w:t>
            </w:r>
          </w:p>
        </w:tc>
        <w:tc>
          <w:tcPr>
            <w:tcW w:type="dxa" w:w="1559"/>
            <w:tcBorders>
              <w:top w:val="nil"/>
              <w:left w:val="nil"/>
              <w:bottom w:space="0" w:sz="8" w:color="E5B8B7" w:val="single"/>
              <w:right w:space="0" w:sz="8" w:color="E5B8B7" w:val="single"/>
            </w:tcBorders>
            <w:shd w:fill="auto" w:color="auto" w:val="clear"/>
            <w:noWrap/>
          </w:tcPr>
          <w:p w:rsidRDefault="00913DF3" w:rsidP="006A5601" w:rsidR="00913DF3" w:rsidRPr="006054B4">
            <w:pPr>
              <w:jc w:val="right"/>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2.520,00 kn</w:t>
            </w:r>
          </w:p>
        </w:tc>
        <w:tc>
          <w:tcPr>
            <w:tcW w:type="dxa" w:w="1843"/>
            <w:tcBorders>
              <w:top w:val="nil"/>
              <w:left w:val="nil"/>
              <w:bottom w:space="0" w:sz="8" w:color="E5B8B7" w:val="single"/>
              <w:right w:space="0" w:sz="8" w:color="E5B8B7" w:val="single"/>
            </w:tcBorders>
            <w:shd w:fill="auto" w:color="auto" w:val="clear"/>
            <w:noWrap/>
          </w:tcPr>
          <w:p w:rsidRDefault="00913DF3" w:rsidP="006A5601" w:rsidR="00913DF3" w:rsidRPr="006054B4">
            <w:pPr>
              <w:jc w:val="right"/>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0,19 %</w:t>
            </w:r>
          </w:p>
        </w:tc>
        <w:tc>
          <w:tcPr>
            <w:tcW w:type="dxa" w:w="1428"/>
            <w:tcBorders>
              <w:top w:val="nil"/>
              <w:left w:val="nil"/>
              <w:bottom w:space="0" w:sz="8" w:color="E5B8B7" w:val="single"/>
              <w:right w:space="0" w:sz="8" w:color="E5B8B7" w:val="single"/>
            </w:tcBorders>
            <w:shd w:fill="auto" w:color="auto" w:val="clear"/>
            <w:noWrap/>
            <w:hideMark/>
          </w:tcPr>
          <w:p w:rsidRDefault="00913DF3" w:rsidP="00FB3F83" w:rsidR="00913DF3" w:rsidRPr="00FB3F83">
            <w:pPr>
              <w:spacing w:lineRule="auto" w:line="240" w:after="0"/>
              <w:jc w:val="right"/>
              <w:rPr>
                <w:rFonts w:cs="Times New Roman" w:eastAsia="Times New Roman" w:hAnsi="Times New Roman" w:ascii="Times New Roman"/>
                <w:color w:val="000000"/>
                <w:sz w:val="18"/>
                <w:szCs w:val="18"/>
                <w:lang w:eastAsia="hr-HR"/>
              </w:rPr>
            </w:pPr>
            <w:r w:rsidRPr="00FB3F83">
              <w:rPr>
                <w:rFonts w:cs="Times New Roman" w:eastAsia="Times New Roman" w:hAnsi="Times New Roman" w:ascii="Times New Roman"/>
                <w:color w:val="000000"/>
                <w:sz w:val="18"/>
                <w:szCs w:val="18"/>
                <w:lang w:eastAsia="hr-HR"/>
              </w:rPr>
              <w:t>65%</w:t>
            </w:r>
          </w:p>
        </w:tc>
        <w:tc>
          <w:tcPr>
            <w:tcW w:type="dxa" w:w="1464"/>
            <w:tcBorders>
              <w:top w:val="nil"/>
              <w:left w:val="nil"/>
              <w:bottom w:space="0" w:sz="8" w:color="E5B8B7" w:val="single"/>
              <w:right w:space="0" w:sz="8" w:color="E5B8B7" w:val="single"/>
            </w:tcBorders>
            <w:shd w:fill="auto" w:color="auto" w:val="clear"/>
            <w:noWrap/>
            <w:vAlign w:val="bottom"/>
          </w:tcPr>
          <w:p w:rsidRDefault="00913DF3" w:rsidP="00191403" w:rsidR="00913DF3" w:rsidRPr="005E05B5">
            <w:pPr>
              <w:spacing w:lineRule="auto" w:line="240" w:after="0"/>
              <w:jc w:val="right"/>
              <w:rPr>
                <w:rFonts w:cs="Times New Roman" w:eastAsia="Times New Roman" w:hAnsi="Times New Roman" w:ascii="Times New Roman"/>
                <w:color w:val="000000"/>
                <w:sz w:val="18"/>
                <w:szCs w:val="18"/>
              </w:rPr>
            </w:pPr>
            <w:r w:rsidRPr="005E05B5">
              <w:rPr>
                <w:rFonts w:cs="Times New Roman" w:eastAsia="Times New Roman" w:hAnsi="Times New Roman" w:ascii="Times New Roman"/>
                <w:color w:val="000000"/>
                <w:sz w:val="18"/>
                <w:szCs w:val="18"/>
              </w:rPr>
              <w:t>1.638,00 kn</w:t>
            </w:r>
          </w:p>
        </w:tc>
        <w:tc>
          <w:tcPr>
            <w:tcW w:type="dxa" w:w="1377"/>
            <w:tcBorders>
              <w:top w:val="nil"/>
              <w:left w:val="nil"/>
              <w:bottom w:space="0" w:sz="8" w:color="E5B8B7" w:val="single"/>
              <w:right w:space="0" w:sz="8" w:color="E5B8B7" w:val="single"/>
            </w:tcBorders>
            <w:shd w:fill="auto" w:color="auto" w:val="clear"/>
            <w:noWrap/>
            <w:vAlign w:val="bottom"/>
          </w:tcPr>
          <w:p w:rsidRDefault="00913DF3" w:rsidP="00191403" w:rsidR="00913DF3" w:rsidRPr="005E05B5">
            <w:pPr>
              <w:spacing w:lineRule="auto" w:line="240" w:after="0"/>
              <w:jc w:val="right"/>
              <w:rPr>
                <w:rFonts w:cs="Times New Roman" w:eastAsia="Times New Roman" w:hAnsi="Times New Roman" w:ascii="Times New Roman"/>
                <w:color w:val="000000"/>
                <w:sz w:val="18"/>
                <w:szCs w:val="18"/>
              </w:rPr>
            </w:pPr>
            <w:r w:rsidRPr="005E05B5">
              <w:rPr>
                <w:rFonts w:cs="Times New Roman" w:eastAsia="Times New Roman" w:hAnsi="Times New Roman" w:ascii="Times New Roman"/>
                <w:color w:val="000000"/>
                <w:sz w:val="18"/>
                <w:szCs w:val="18"/>
              </w:rPr>
              <w:t>882,00 kn</w:t>
            </w:r>
          </w:p>
        </w:tc>
        <w:tc>
          <w:tcPr>
            <w:tcW w:type="dxa" w:w="1207"/>
            <w:tcBorders>
              <w:top w:val="nil"/>
              <w:left w:val="nil"/>
              <w:bottom w:space="0" w:sz="8" w:color="E5B8B7" w:val="single"/>
              <w:right w:space="0" w:sz="8" w:color="E5B8B7" w:val="single"/>
            </w:tcBorders>
            <w:shd w:fill="auto" w:color="auto" w:val="clear"/>
            <w:noWrap/>
            <w:vAlign w:val="bottom"/>
          </w:tcPr>
          <w:p w:rsidRDefault="00913DF3" w:rsidP="00191403" w:rsidR="00913DF3" w:rsidRPr="005E05B5">
            <w:pPr>
              <w:spacing w:lineRule="auto" w:line="240" w:after="0"/>
              <w:jc w:val="right"/>
              <w:rPr>
                <w:rFonts w:cs="Times New Roman" w:eastAsia="Times New Roman" w:hAnsi="Times New Roman" w:ascii="Times New Roman"/>
                <w:color w:val="000000"/>
                <w:sz w:val="18"/>
                <w:szCs w:val="18"/>
              </w:rPr>
            </w:pPr>
            <w:r w:rsidRPr="005E05B5">
              <w:rPr>
                <w:rFonts w:cs="Times New Roman" w:eastAsia="Times New Roman" w:hAnsi="Times New Roman" w:ascii="Times New Roman"/>
                <w:color w:val="000000"/>
                <w:sz w:val="18"/>
                <w:szCs w:val="18"/>
              </w:rPr>
              <w:t>14,70 kn</w:t>
            </w:r>
          </w:p>
        </w:tc>
      </w:tr>
      <w:tr w:rsidTr="00191403" w:rsidR="00913DF3" w:rsidRPr="00FB3F83">
        <w:trPr>
          <w:trHeight w:val="480"/>
        </w:trPr>
        <w:tc>
          <w:tcPr>
            <w:tcW w:type="dxa" w:w="639"/>
            <w:tcBorders>
              <w:top w:val="nil"/>
              <w:left w:space="0" w:sz="8" w:color="E5B8B7" w:val="single"/>
              <w:bottom w:space="0" w:sz="8" w:color="E5B8B7" w:val="single"/>
              <w:right w:space="0" w:sz="8" w:color="E5B8B7" w:val="single"/>
            </w:tcBorders>
            <w:shd w:fill="auto" w:color="auto" w:val="clear"/>
            <w:noWrap/>
          </w:tcPr>
          <w:p w:rsidRDefault="00913DF3" w:rsidP="006A5601" w:rsidR="00913DF3" w:rsidRPr="006054B4">
            <w:pPr>
              <w:jc w:val="cente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7.</w:t>
            </w:r>
          </w:p>
        </w:tc>
        <w:tc>
          <w:tcPr>
            <w:tcW w:type="dxa" w:w="2040"/>
            <w:tcBorders>
              <w:top w:val="nil"/>
              <w:left w:val="nil"/>
              <w:bottom w:space="0" w:sz="8" w:color="E5B8B7" w:val="single"/>
              <w:right w:space="0" w:sz="8" w:color="E5B8B7" w:val="single"/>
            </w:tcBorders>
            <w:shd w:fill="auto" w:color="auto" w:val="clear"/>
          </w:tcPr>
          <w:p w:rsidRDefault="00913DF3" w:rsidP="006A5601" w:rsidR="00913DF3" w:rsidRPr="006054B4">
            <w:pP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INTERCONTO društvo s ograničenom odgovornošću za računovodstvene i knjigovodstvene poslove</w:t>
            </w:r>
          </w:p>
        </w:tc>
        <w:tc>
          <w:tcPr>
            <w:tcW w:type="dxa" w:w="1422"/>
            <w:tcBorders>
              <w:top w:val="nil"/>
              <w:left w:val="nil"/>
              <w:bottom w:space="0" w:sz="8" w:color="E5B8B7" w:val="single"/>
              <w:right w:space="0" w:sz="8" w:color="E5B8B7" w:val="single"/>
            </w:tcBorders>
            <w:shd w:fill="auto" w:color="auto" w:val="clear"/>
          </w:tcPr>
          <w:p w:rsidRDefault="00913DF3" w:rsidP="006A5601" w:rsidR="00913DF3" w:rsidRPr="006054B4">
            <w:pPr>
              <w:jc w:val="cente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09373159367</w:t>
            </w:r>
          </w:p>
        </w:tc>
        <w:tc>
          <w:tcPr>
            <w:tcW w:type="dxa" w:w="2435"/>
            <w:tcBorders>
              <w:top w:val="nil"/>
              <w:left w:val="nil"/>
              <w:bottom w:space="0" w:sz="8" w:color="E5B8B7" w:val="single"/>
              <w:right w:space="0" w:sz="8" w:color="E5B8B7" w:val="single"/>
            </w:tcBorders>
            <w:shd w:fill="auto" w:color="auto" w:val="clear"/>
          </w:tcPr>
          <w:p w:rsidRDefault="00913DF3" w:rsidP="006A5601" w:rsidR="00913DF3" w:rsidRPr="006054B4">
            <w:pP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Rijeka, Stari Put 7</w:t>
            </w:r>
          </w:p>
        </w:tc>
        <w:tc>
          <w:tcPr>
            <w:tcW w:type="dxa" w:w="1559"/>
            <w:tcBorders>
              <w:top w:val="nil"/>
              <w:left w:val="nil"/>
              <w:bottom w:space="0" w:sz="8" w:color="E5B8B7" w:val="single"/>
              <w:right w:space="0" w:sz="8" w:color="E5B8B7" w:val="single"/>
            </w:tcBorders>
            <w:shd w:fill="auto" w:color="auto" w:val="clear"/>
            <w:noWrap/>
          </w:tcPr>
          <w:p w:rsidRDefault="00913DF3" w:rsidP="006A5601" w:rsidR="00913DF3" w:rsidRPr="006054B4">
            <w:pPr>
              <w:jc w:val="right"/>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15.750,00 kn</w:t>
            </w:r>
          </w:p>
        </w:tc>
        <w:tc>
          <w:tcPr>
            <w:tcW w:type="dxa" w:w="1843"/>
            <w:tcBorders>
              <w:top w:val="nil"/>
              <w:left w:val="nil"/>
              <w:bottom w:space="0" w:sz="8" w:color="E5B8B7" w:val="single"/>
              <w:right w:space="0" w:sz="8" w:color="E5B8B7" w:val="single"/>
            </w:tcBorders>
            <w:shd w:fill="auto" w:color="auto" w:val="clear"/>
            <w:noWrap/>
          </w:tcPr>
          <w:p w:rsidRDefault="00913DF3" w:rsidP="006A5601" w:rsidR="00913DF3" w:rsidRPr="006054B4">
            <w:pPr>
              <w:jc w:val="right"/>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1,16 %</w:t>
            </w:r>
          </w:p>
        </w:tc>
        <w:tc>
          <w:tcPr>
            <w:tcW w:type="dxa" w:w="1428"/>
            <w:tcBorders>
              <w:top w:val="nil"/>
              <w:left w:val="nil"/>
              <w:bottom w:space="0" w:sz="8" w:color="E5B8B7" w:val="single"/>
              <w:right w:space="0" w:sz="8" w:color="E5B8B7" w:val="single"/>
            </w:tcBorders>
            <w:shd w:fill="auto" w:color="auto" w:val="clear"/>
            <w:noWrap/>
            <w:hideMark/>
          </w:tcPr>
          <w:p w:rsidRDefault="00913DF3" w:rsidP="00FB3F83" w:rsidR="00913DF3" w:rsidRPr="00FB3F83">
            <w:pPr>
              <w:spacing w:lineRule="auto" w:line="240" w:after="0"/>
              <w:jc w:val="right"/>
              <w:rPr>
                <w:rFonts w:cs="Times New Roman" w:eastAsia="Times New Roman" w:hAnsi="Times New Roman" w:ascii="Times New Roman"/>
                <w:color w:val="000000"/>
                <w:sz w:val="18"/>
                <w:szCs w:val="18"/>
                <w:lang w:eastAsia="hr-HR"/>
              </w:rPr>
            </w:pPr>
            <w:r w:rsidRPr="00FB3F83">
              <w:rPr>
                <w:rFonts w:cs="Times New Roman" w:eastAsia="Times New Roman" w:hAnsi="Times New Roman" w:ascii="Times New Roman"/>
                <w:color w:val="000000"/>
                <w:sz w:val="18"/>
                <w:szCs w:val="18"/>
                <w:lang w:eastAsia="hr-HR"/>
              </w:rPr>
              <w:t>65%</w:t>
            </w:r>
          </w:p>
        </w:tc>
        <w:tc>
          <w:tcPr>
            <w:tcW w:type="dxa" w:w="1464"/>
            <w:tcBorders>
              <w:top w:val="nil"/>
              <w:left w:val="nil"/>
              <w:bottom w:space="0" w:sz="8" w:color="E5B8B7" w:val="single"/>
              <w:right w:space="0" w:sz="8" w:color="E5B8B7" w:val="single"/>
            </w:tcBorders>
            <w:shd w:fill="auto" w:color="auto" w:val="clear"/>
            <w:noWrap/>
            <w:vAlign w:val="bottom"/>
          </w:tcPr>
          <w:p w:rsidRDefault="00913DF3" w:rsidP="00191403" w:rsidR="00913DF3" w:rsidRPr="005E05B5">
            <w:pPr>
              <w:spacing w:lineRule="auto" w:line="240" w:after="0"/>
              <w:jc w:val="right"/>
              <w:rPr>
                <w:rFonts w:cs="Times New Roman" w:eastAsia="Times New Roman" w:hAnsi="Times New Roman" w:ascii="Times New Roman"/>
                <w:color w:val="000000"/>
                <w:sz w:val="18"/>
                <w:szCs w:val="18"/>
              </w:rPr>
            </w:pPr>
            <w:r w:rsidRPr="005E05B5">
              <w:rPr>
                <w:rFonts w:cs="Times New Roman" w:eastAsia="Times New Roman" w:hAnsi="Times New Roman" w:ascii="Times New Roman"/>
                <w:color w:val="000000"/>
                <w:sz w:val="18"/>
                <w:szCs w:val="18"/>
              </w:rPr>
              <w:t>10.237,50 kn</w:t>
            </w:r>
          </w:p>
        </w:tc>
        <w:tc>
          <w:tcPr>
            <w:tcW w:type="dxa" w:w="1377"/>
            <w:tcBorders>
              <w:top w:val="nil"/>
              <w:left w:val="nil"/>
              <w:bottom w:space="0" w:sz="8" w:color="E5B8B7" w:val="single"/>
              <w:right w:space="0" w:sz="8" w:color="E5B8B7" w:val="single"/>
            </w:tcBorders>
            <w:shd w:fill="auto" w:color="auto" w:val="clear"/>
            <w:noWrap/>
            <w:vAlign w:val="bottom"/>
          </w:tcPr>
          <w:p w:rsidRDefault="00913DF3" w:rsidP="00191403" w:rsidR="00913DF3" w:rsidRPr="005E05B5">
            <w:pPr>
              <w:spacing w:lineRule="auto" w:line="240" w:after="0"/>
              <w:jc w:val="right"/>
              <w:rPr>
                <w:rFonts w:cs="Times New Roman" w:eastAsia="Times New Roman" w:hAnsi="Times New Roman" w:ascii="Times New Roman"/>
                <w:color w:val="000000"/>
                <w:sz w:val="18"/>
                <w:szCs w:val="18"/>
              </w:rPr>
            </w:pPr>
            <w:r w:rsidRPr="005E05B5">
              <w:rPr>
                <w:rFonts w:cs="Times New Roman" w:eastAsia="Times New Roman" w:hAnsi="Times New Roman" w:ascii="Times New Roman"/>
                <w:color w:val="000000"/>
                <w:sz w:val="18"/>
                <w:szCs w:val="18"/>
              </w:rPr>
              <w:t>5.512,50 kn</w:t>
            </w:r>
          </w:p>
        </w:tc>
        <w:tc>
          <w:tcPr>
            <w:tcW w:type="dxa" w:w="1207"/>
            <w:tcBorders>
              <w:top w:val="nil"/>
              <w:left w:val="nil"/>
              <w:bottom w:space="0" w:sz="8" w:color="E5B8B7" w:val="single"/>
              <w:right w:space="0" w:sz="8" w:color="E5B8B7" w:val="single"/>
            </w:tcBorders>
            <w:shd w:fill="auto" w:color="auto" w:val="clear"/>
            <w:noWrap/>
            <w:vAlign w:val="bottom"/>
          </w:tcPr>
          <w:p w:rsidRDefault="00913DF3" w:rsidP="00191403" w:rsidR="00913DF3" w:rsidRPr="005E05B5">
            <w:pPr>
              <w:spacing w:lineRule="auto" w:line="240" w:after="0"/>
              <w:jc w:val="right"/>
              <w:rPr>
                <w:rFonts w:cs="Times New Roman" w:eastAsia="Times New Roman" w:hAnsi="Times New Roman" w:ascii="Times New Roman"/>
                <w:color w:val="000000"/>
                <w:sz w:val="18"/>
                <w:szCs w:val="18"/>
              </w:rPr>
            </w:pPr>
            <w:r w:rsidRPr="005E05B5">
              <w:rPr>
                <w:rFonts w:cs="Times New Roman" w:eastAsia="Times New Roman" w:hAnsi="Times New Roman" w:ascii="Times New Roman"/>
                <w:color w:val="000000"/>
                <w:sz w:val="18"/>
                <w:szCs w:val="18"/>
              </w:rPr>
              <w:t>91,88 kn</w:t>
            </w:r>
          </w:p>
        </w:tc>
      </w:tr>
      <w:tr w:rsidTr="00191403" w:rsidR="00913DF3" w:rsidRPr="00FB3F83">
        <w:trPr>
          <w:trHeight w:val="315"/>
        </w:trPr>
        <w:tc>
          <w:tcPr>
            <w:tcW w:type="dxa" w:w="639"/>
            <w:tcBorders>
              <w:top w:val="nil"/>
              <w:left w:space="0" w:sz="8" w:color="E5B8B7" w:val="single"/>
              <w:bottom w:space="0" w:sz="8" w:color="E5B8B7" w:val="single"/>
              <w:right w:space="0" w:sz="8" w:color="E5B8B7" w:val="single"/>
            </w:tcBorders>
            <w:shd w:fill="auto" w:color="auto" w:val="clear"/>
            <w:noWrap/>
          </w:tcPr>
          <w:p w:rsidRDefault="00913DF3" w:rsidP="006A5601" w:rsidR="00913DF3" w:rsidRPr="006054B4">
            <w:pPr>
              <w:jc w:val="cente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8</w:t>
            </w:r>
            <w:r w:rsidRPr="006054B4">
              <w:rPr>
                <w:rFonts w:cs="Times New Roman" w:eastAsia="Times New Roman" w:hAnsi="Times New Roman" w:ascii="Times New Roman"/>
                <w:color w:val="000000"/>
                <w:sz w:val="20"/>
                <w:szCs w:val="20"/>
                <w:lang w:eastAsia="hr-HR"/>
              </w:rPr>
              <w:t>.</w:t>
            </w:r>
          </w:p>
        </w:tc>
        <w:tc>
          <w:tcPr>
            <w:tcW w:type="dxa" w:w="2040"/>
            <w:tcBorders>
              <w:top w:val="nil"/>
              <w:left w:val="nil"/>
              <w:bottom w:space="0" w:sz="8" w:color="E5B8B7" w:val="single"/>
              <w:right w:space="0" w:sz="8" w:color="E5B8B7" w:val="single"/>
            </w:tcBorders>
            <w:shd w:fill="auto" w:color="auto" w:val="clear"/>
          </w:tcPr>
          <w:p w:rsidRDefault="00913DF3" w:rsidP="006A5601" w:rsidR="00913DF3" w:rsidRPr="006054B4">
            <w:pP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KIS d.o.o.</w:t>
            </w:r>
            <w:r>
              <w:rPr>
                <w:rFonts w:cs="Times New Roman" w:eastAsia="Times New Roman" w:hAnsi="Times New Roman" w:ascii="Times New Roman"/>
                <w:color w:val="000000"/>
                <w:sz w:val="20"/>
                <w:szCs w:val="20"/>
                <w:lang w:eastAsia="hr-HR"/>
              </w:rPr>
              <w:t xml:space="preserve"> za knjigovodstvo, informatiku i savjetovanje</w:t>
            </w:r>
          </w:p>
        </w:tc>
        <w:tc>
          <w:tcPr>
            <w:tcW w:type="dxa" w:w="1422"/>
            <w:tcBorders>
              <w:top w:val="nil"/>
              <w:left w:val="nil"/>
              <w:bottom w:space="0" w:sz="8" w:color="E5B8B7" w:val="single"/>
              <w:right w:space="0" w:sz="8" w:color="E5B8B7" w:val="single"/>
            </w:tcBorders>
            <w:shd w:fill="auto" w:color="auto" w:val="clear"/>
          </w:tcPr>
          <w:p w:rsidRDefault="00913DF3" w:rsidP="006A5601" w:rsidR="00913DF3" w:rsidRPr="006054B4">
            <w:pPr>
              <w:jc w:val="cente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01587344302</w:t>
            </w:r>
          </w:p>
        </w:tc>
        <w:tc>
          <w:tcPr>
            <w:tcW w:type="dxa" w:w="2435"/>
            <w:tcBorders>
              <w:top w:val="nil"/>
              <w:left w:val="nil"/>
              <w:bottom w:space="0" w:sz="8" w:color="E5B8B7" w:val="single"/>
              <w:right w:space="0" w:sz="8" w:color="E5B8B7" w:val="single"/>
            </w:tcBorders>
            <w:shd w:fill="auto" w:color="auto" w:val="clear"/>
          </w:tcPr>
          <w:p w:rsidRDefault="00913DF3" w:rsidP="006A5601" w:rsidR="00913DF3" w:rsidRPr="006054B4">
            <w:pP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Zagreb, Vidrićeva 40</w:t>
            </w:r>
          </w:p>
        </w:tc>
        <w:tc>
          <w:tcPr>
            <w:tcW w:type="dxa" w:w="1559"/>
            <w:tcBorders>
              <w:top w:val="nil"/>
              <w:left w:val="nil"/>
              <w:bottom w:space="0" w:sz="8" w:color="E5B8B7" w:val="single"/>
              <w:right w:space="0" w:sz="8" w:color="E5B8B7" w:val="single"/>
            </w:tcBorders>
            <w:shd w:fill="auto" w:color="auto" w:val="clear"/>
            <w:noWrap/>
          </w:tcPr>
          <w:p w:rsidRDefault="00913DF3" w:rsidP="006A5601" w:rsidR="00913DF3" w:rsidRPr="006054B4">
            <w:pPr>
              <w:jc w:val="right"/>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5.500,00 kn</w:t>
            </w:r>
          </w:p>
        </w:tc>
        <w:tc>
          <w:tcPr>
            <w:tcW w:type="dxa" w:w="1843"/>
            <w:tcBorders>
              <w:top w:val="nil"/>
              <w:left w:val="nil"/>
              <w:bottom w:space="0" w:sz="8" w:color="E5B8B7" w:val="single"/>
              <w:right w:space="0" w:sz="8" w:color="E5B8B7" w:val="single"/>
            </w:tcBorders>
            <w:shd w:fill="auto" w:color="auto" w:val="clear"/>
            <w:noWrap/>
          </w:tcPr>
          <w:p w:rsidRDefault="00913DF3" w:rsidP="006A5601" w:rsidR="00913DF3" w:rsidRPr="006054B4">
            <w:pPr>
              <w:jc w:val="right"/>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0,41 %</w:t>
            </w:r>
          </w:p>
        </w:tc>
        <w:tc>
          <w:tcPr>
            <w:tcW w:type="dxa" w:w="1428"/>
            <w:tcBorders>
              <w:top w:val="nil"/>
              <w:left w:val="nil"/>
              <w:bottom w:space="0" w:sz="8" w:color="E5B8B7" w:val="single"/>
              <w:right w:space="0" w:sz="8" w:color="E5B8B7" w:val="single"/>
            </w:tcBorders>
            <w:shd w:fill="auto" w:color="auto" w:val="clear"/>
            <w:noWrap/>
            <w:hideMark/>
          </w:tcPr>
          <w:p w:rsidRDefault="00913DF3" w:rsidP="00FB3F83" w:rsidR="00913DF3" w:rsidRPr="00FB3F83">
            <w:pPr>
              <w:spacing w:lineRule="auto" w:line="240" w:after="0"/>
              <w:jc w:val="right"/>
              <w:rPr>
                <w:rFonts w:cs="Times New Roman" w:eastAsia="Times New Roman" w:hAnsi="Times New Roman" w:ascii="Times New Roman"/>
                <w:color w:val="000000"/>
                <w:sz w:val="18"/>
                <w:szCs w:val="18"/>
                <w:lang w:eastAsia="hr-HR"/>
              </w:rPr>
            </w:pPr>
            <w:r w:rsidRPr="00FB3F83">
              <w:rPr>
                <w:rFonts w:cs="Times New Roman" w:eastAsia="Times New Roman" w:hAnsi="Times New Roman" w:ascii="Times New Roman"/>
                <w:color w:val="000000"/>
                <w:sz w:val="18"/>
                <w:szCs w:val="18"/>
                <w:lang w:eastAsia="hr-HR"/>
              </w:rPr>
              <w:t>65%</w:t>
            </w:r>
          </w:p>
        </w:tc>
        <w:tc>
          <w:tcPr>
            <w:tcW w:type="dxa" w:w="1464"/>
            <w:tcBorders>
              <w:top w:val="nil"/>
              <w:left w:val="nil"/>
              <w:bottom w:space="0" w:sz="8" w:color="E5B8B7" w:val="single"/>
              <w:right w:space="0" w:sz="8" w:color="E5B8B7" w:val="single"/>
            </w:tcBorders>
            <w:shd w:fill="auto" w:color="auto" w:val="clear"/>
            <w:noWrap/>
            <w:vAlign w:val="bottom"/>
          </w:tcPr>
          <w:p w:rsidRDefault="00913DF3" w:rsidP="00191403" w:rsidR="00913DF3" w:rsidRPr="005E05B5">
            <w:pPr>
              <w:spacing w:lineRule="auto" w:line="240" w:after="0"/>
              <w:jc w:val="right"/>
              <w:rPr>
                <w:rFonts w:cs="Times New Roman" w:eastAsia="Times New Roman" w:hAnsi="Times New Roman" w:ascii="Times New Roman"/>
                <w:color w:val="000000"/>
                <w:sz w:val="18"/>
                <w:szCs w:val="18"/>
              </w:rPr>
            </w:pPr>
            <w:r w:rsidRPr="005E05B5">
              <w:rPr>
                <w:rFonts w:cs="Times New Roman" w:eastAsia="Times New Roman" w:hAnsi="Times New Roman" w:ascii="Times New Roman"/>
                <w:color w:val="000000"/>
                <w:sz w:val="18"/>
                <w:szCs w:val="18"/>
              </w:rPr>
              <w:t>3.575,00 kn</w:t>
            </w:r>
          </w:p>
        </w:tc>
        <w:tc>
          <w:tcPr>
            <w:tcW w:type="dxa" w:w="1377"/>
            <w:tcBorders>
              <w:top w:val="nil"/>
              <w:left w:val="nil"/>
              <w:bottom w:space="0" w:sz="8" w:color="E5B8B7" w:val="single"/>
              <w:right w:space="0" w:sz="8" w:color="E5B8B7" w:val="single"/>
            </w:tcBorders>
            <w:shd w:fill="auto" w:color="auto" w:val="clear"/>
            <w:noWrap/>
            <w:vAlign w:val="bottom"/>
          </w:tcPr>
          <w:p w:rsidRDefault="00913DF3" w:rsidP="00191403" w:rsidR="00913DF3" w:rsidRPr="005E05B5">
            <w:pPr>
              <w:spacing w:lineRule="auto" w:line="240" w:after="0"/>
              <w:jc w:val="right"/>
              <w:rPr>
                <w:rFonts w:cs="Times New Roman" w:eastAsia="Times New Roman" w:hAnsi="Times New Roman" w:ascii="Times New Roman"/>
                <w:color w:val="000000"/>
                <w:sz w:val="18"/>
                <w:szCs w:val="18"/>
              </w:rPr>
            </w:pPr>
            <w:r w:rsidRPr="005E05B5">
              <w:rPr>
                <w:rFonts w:cs="Times New Roman" w:eastAsia="Times New Roman" w:hAnsi="Times New Roman" w:ascii="Times New Roman"/>
                <w:color w:val="000000"/>
                <w:sz w:val="18"/>
                <w:szCs w:val="18"/>
              </w:rPr>
              <w:t>1.925,00 kn</w:t>
            </w:r>
          </w:p>
        </w:tc>
        <w:tc>
          <w:tcPr>
            <w:tcW w:type="dxa" w:w="1207"/>
            <w:tcBorders>
              <w:top w:val="nil"/>
              <w:left w:val="nil"/>
              <w:bottom w:space="0" w:sz="8" w:color="E5B8B7" w:val="single"/>
              <w:right w:space="0" w:sz="8" w:color="E5B8B7" w:val="single"/>
            </w:tcBorders>
            <w:shd w:fill="auto" w:color="auto" w:val="clear"/>
            <w:noWrap/>
            <w:vAlign w:val="bottom"/>
          </w:tcPr>
          <w:p w:rsidRDefault="00913DF3" w:rsidP="00191403" w:rsidR="00913DF3" w:rsidRPr="005E05B5">
            <w:pPr>
              <w:spacing w:lineRule="auto" w:line="240" w:after="0"/>
              <w:jc w:val="right"/>
              <w:rPr>
                <w:rFonts w:cs="Times New Roman" w:eastAsia="Times New Roman" w:hAnsi="Times New Roman" w:ascii="Times New Roman"/>
                <w:color w:val="000000"/>
                <w:sz w:val="18"/>
                <w:szCs w:val="18"/>
              </w:rPr>
            </w:pPr>
            <w:r w:rsidRPr="005E05B5">
              <w:rPr>
                <w:rFonts w:cs="Times New Roman" w:eastAsia="Times New Roman" w:hAnsi="Times New Roman" w:ascii="Times New Roman"/>
                <w:color w:val="000000"/>
                <w:sz w:val="18"/>
                <w:szCs w:val="18"/>
              </w:rPr>
              <w:t>32,08 kn</w:t>
            </w:r>
          </w:p>
        </w:tc>
      </w:tr>
      <w:tr w:rsidTr="00191403" w:rsidR="00913DF3" w:rsidRPr="00FB3F83">
        <w:trPr>
          <w:trHeight w:val="315"/>
        </w:trPr>
        <w:tc>
          <w:tcPr>
            <w:tcW w:type="dxa" w:w="639"/>
            <w:tcBorders>
              <w:top w:val="nil"/>
              <w:left w:space="0" w:sz="8" w:color="E5B8B7" w:val="single"/>
              <w:bottom w:space="0" w:sz="8" w:color="E5B8B7" w:val="single"/>
              <w:right w:space="0" w:sz="8" w:color="E5B8B7" w:val="single"/>
            </w:tcBorders>
            <w:shd w:fill="auto" w:color="auto" w:val="clear"/>
            <w:noWrap/>
          </w:tcPr>
          <w:p w:rsidRDefault="00913DF3" w:rsidP="006A5601" w:rsidR="00913DF3">
            <w:pPr>
              <w:jc w:val="cente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9.</w:t>
            </w:r>
          </w:p>
        </w:tc>
        <w:tc>
          <w:tcPr>
            <w:tcW w:type="dxa" w:w="2040"/>
            <w:tcBorders>
              <w:top w:val="nil"/>
              <w:left w:val="nil"/>
              <w:bottom w:space="0" w:sz="8" w:color="E5B8B7" w:val="single"/>
              <w:right w:space="0" w:sz="8" w:color="E5B8B7" w:val="single"/>
            </w:tcBorders>
            <w:shd w:fill="auto" w:color="auto" w:val="clear"/>
          </w:tcPr>
          <w:p w:rsidRDefault="00913DF3" w:rsidP="006A5601" w:rsidR="00913DF3" w:rsidRPr="006054B4">
            <w:pP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ZORAN MAČKIĆ</w:t>
            </w:r>
          </w:p>
        </w:tc>
        <w:tc>
          <w:tcPr>
            <w:tcW w:type="dxa" w:w="1422"/>
            <w:tcBorders>
              <w:top w:val="nil"/>
              <w:left w:val="nil"/>
              <w:bottom w:space="0" w:sz="8" w:color="E5B8B7" w:val="single"/>
              <w:right w:space="0" w:sz="8" w:color="E5B8B7" w:val="single"/>
            </w:tcBorders>
            <w:shd w:fill="auto" w:color="auto" w:val="clear"/>
          </w:tcPr>
          <w:p w:rsidRDefault="00913DF3" w:rsidP="006A5601" w:rsidR="00913DF3" w:rsidRPr="006054B4">
            <w:pPr>
              <w:jc w:val="cente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73333773854</w:t>
            </w:r>
          </w:p>
        </w:tc>
        <w:tc>
          <w:tcPr>
            <w:tcW w:type="dxa" w:w="2435"/>
            <w:tcBorders>
              <w:top w:val="nil"/>
              <w:left w:val="nil"/>
              <w:bottom w:space="0" w:sz="8" w:color="E5B8B7" w:val="single"/>
              <w:right w:space="0" w:sz="8" w:color="E5B8B7" w:val="single"/>
            </w:tcBorders>
            <w:shd w:fill="auto" w:color="auto" w:val="clear"/>
          </w:tcPr>
          <w:p w:rsidRDefault="00913DF3" w:rsidP="006A5601" w:rsidR="00913DF3" w:rsidRPr="006054B4">
            <w:pP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 </w:t>
            </w:r>
            <w:r>
              <w:rPr>
                <w:rFonts w:cs="Times New Roman" w:eastAsia="Times New Roman" w:hAnsi="Times New Roman" w:ascii="Times New Roman"/>
                <w:color w:val="000000"/>
                <w:sz w:val="20"/>
                <w:szCs w:val="20"/>
                <w:lang w:eastAsia="hr-HR"/>
              </w:rPr>
              <w:t>Crikvenica, Dolac 14</w:t>
            </w:r>
          </w:p>
        </w:tc>
        <w:tc>
          <w:tcPr>
            <w:tcW w:type="dxa" w:w="1559"/>
            <w:tcBorders>
              <w:top w:val="nil"/>
              <w:left w:val="nil"/>
              <w:bottom w:space="0" w:sz="8" w:color="E5B8B7" w:val="single"/>
              <w:right w:space="0" w:sz="8" w:color="E5B8B7" w:val="single"/>
            </w:tcBorders>
            <w:shd w:fill="auto" w:color="auto" w:val="clear"/>
            <w:noWrap/>
          </w:tcPr>
          <w:p w:rsidRDefault="00913DF3" w:rsidP="006A5601" w:rsidR="00913DF3" w:rsidRPr="006054B4">
            <w:pPr>
              <w:jc w:val="right"/>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500,00 kn</w:t>
            </w:r>
          </w:p>
        </w:tc>
        <w:tc>
          <w:tcPr>
            <w:tcW w:type="dxa" w:w="1843"/>
            <w:tcBorders>
              <w:top w:val="nil"/>
              <w:left w:val="nil"/>
              <w:bottom w:space="0" w:sz="8" w:color="E5B8B7" w:val="single"/>
              <w:right w:space="0" w:sz="8" w:color="E5B8B7" w:val="single"/>
            </w:tcBorders>
            <w:shd w:fill="auto" w:color="auto" w:val="clear"/>
            <w:noWrap/>
          </w:tcPr>
          <w:p w:rsidRDefault="00913DF3" w:rsidP="006A5601" w:rsidR="00913DF3" w:rsidRPr="006054B4">
            <w:pPr>
              <w:jc w:val="right"/>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0,04 %</w:t>
            </w:r>
          </w:p>
        </w:tc>
        <w:tc>
          <w:tcPr>
            <w:tcW w:type="dxa" w:w="1428"/>
            <w:tcBorders>
              <w:top w:val="nil"/>
              <w:left w:val="nil"/>
              <w:bottom w:space="0" w:sz="8" w:color="E5B8B7" w:val="single"/>
              <w:right w:space="0" w:sz="8" w:color="E5B8B7" w:val="single"/>
            </w:tcBorders>
            <w:shd w:fill="auto" w:color="auto" w:val="clear"/>
            <w:noWrap/>
            <w:hideMark/>
          </w:tcPr>
          <w:p w:rsidRDefault="00913DF3" w:rsidP="00FB3F83" w:rsidR="00913DF3" w:rsidRPr="00FB3F83">
            <w:pPr>
              <w:spacing w:lineRule="auto" w:line="240" w:after="0"/>
              <w:jc w:val="right"/>
              <w:rPr>
                <w:rFonts w:cs="Times New Roman" w:eastAsia="Times New Roman" w:hAnsi="Times New Roman" w:ascii="Times New Roman"/>
                <w:color w:val="000000"/>
                <w:sz w:val="18"/>
                <w:szCs w:val="18"/>
                <w:lang w:eastAsia="hr-HR"/>
              </w:rPr>
            </w:pPr>
            <w:r w:rsidRPr="00FB3F83">
              <w:rPr>
                <w:rFonts w:cs="Times New Roman" w:eastAsia="Times New Roman" w:hAnsi="Times New Roman" w:ascii="Times New Roman"/>
                <w:color w:val="000000"/>
                <w:sz w:val="18"/>
                <w:szCs w:val="18"/>
                <w:lang w:eastAsia="hr-HR"/>
              </w:rPr>
              <w:t>65%</w:t>
            </w:r>
          </w:p>
        </w:tc>
        <w:tc>
          <w:tcPr>
            <w:tcW w:type="dxa" w:w="1464"/>
            <w:tcBorders>
              <w:top w:val="nil"/>
              <w:left w:val="nil"/>
              <w:bottom w:space="0" w:sz="8" w:color="E5B8B7" w:val="single"/>
              <w:right w:space="0" w:sz="8" w:color="E5B8B7" w:val="single"/>
            </w:tcBorders>
            <w:shd w:fill="auto" w:color="auto" w:val="clear"/>
            <w:noWrap/>
            <w:vAlign w:val="bottom"/>
          </w:tcPr>
          <w:p w:rsidRDefault="00913DF3" w:rsidP="00191403" w:rsidR="00913DF3" w:rsidRPr="005E05B5">
            <w:pPr>
              <w:spacing w:lineRule="auto" w:line="240" w:after="0"/>
              <w:jc w:val="right"/>
              <w:rPr>
                <w:rFonts w:cs="Times New Roman" w:eastAsia="Times New Roman" w:hAnsi="Times New Roman" w:ascii="Times New Roman"/>
                <w:color w:val="000000"/>
                <w:sz w:val="18"/>
                <w:szCs w:val="18"/>
              </w:rPr>
            </w:pPr>
            <w:r w:rsidRPr="005E05B5">
              <w:rPr>
                <w:rFonts w:cs="Times New Roman" w:eastAsia="Times New Roman" w:hAnsi="Times New Roman" w:ascii="Times New Roman"/>
                <w:color w:val="000000"/>
                <w:sz w:val="18"/>
                <w:szCs w:val="18"/>
              </w:rPr>
              <w:t>325,00 kn</w:t>
            </w:r>
          </w:p>
        </w:tc>
        <w:tc>
          <w:tcPr>
            <w:tcW w:type="dxa" w:w="1377"/>
            <w:tcBorders>
              <w:top w:val="nil"/>
              <w:left w:val="nil"/>
              <w:bottom w:space="0" w:sz="8" w:color="E5B8B7" w:val="single"/>
              <w:right w:space="0" w:sz="8" w:color="E5B8B7" w:val="single"/>
            </w:tcBorders>
            <w:shd w:fill="auto" w:color="auto" w:val="clear"/>
            <w:noWrap/>
            <w:vAlign w:val="bottom"/>
          </w:tcPr>
          <w:p w:rsidRDefault="00913DF3" w:rsidP="00191403" w:rsidR="00913DF3" w:rsidRPr="005E05B5">
            <w:pPr>
              <w:spacing w:lineRule="auto" w:line="240" w:after="0"/>
              <w:jc w:val="right"/>
              <w:rPr>
                <w:rFonts w:cs="Times New Roman" w:eastAsia="Times New Roman" w:hAnsi="Times New Roman" w:ascii="Times New Roman"/>
                <w:color w:val="000000"/>
                <w:sz w:val="18"/>
                <w:szCs w:val="18"/>
              </w:rPr>
            </w:pPr>
            <w:r w:rsidRPr="005E05B5">
              <w:rPr>
                <w:rFonts w:cs="Times New Roman" w:eastAsia="Times New Roman" w:hAnsi="Times New Roman" w:ascii="Times New Roman"/>
                <w:color w:val="000000"/>
                <w:sz w:val="18"/>
                <w:szCs w:val="18"/>
              </w:rPr>
              <w:t>175,00 kn</w:t>
            </w:r>
          </w:p>
        </w:tc>
        <w:tc>
          <w:tcPr>
            <w:tcW w:type="dxa" w:w="1207"/>
            <w:tcBorders>
              <w:top w:val="nil"/>
              <w:left w:val="nil"/>
              <w:bottom w:space="0" w:sz="8" w:color="E5B8B7" w:val="single"/>
              <w:right w:space="0" w:sz="8" w:color="E5B8B7" w:val="single"/>
            </w:tcBorders>
            <w:shd w:fill="auto" w:color="auto" w:val="clear"/>
            <w:noWrap/>
            <w:vAlign w:val="bottom"/>
          </w:tcPr>
          <w:p w:rsidRDefault="00913DF3" w:rsidP="00191403" w:rsidR="00913DF3" w:rsidRPr="005E05B5">
            <w:pPr>
              <w:spacing w:lineRule="auto" w:line="240" w:after="0"/>
              <w:jc w:val="right"/>
              <w:rPr>
                <w:rFonts w:cs="Times New Roman" w:eastAsia="Times New Roman" w:hAnsi="Times New Roman" w:ascii="Times New Roman"/>
                <w:color w:val="000000"/>
                <w:sz w:val="18"/>
                <w:szCs w:val="18"/>
              </w:rPr>
            </w:pPr>
            <w:r w:rsidRPr="005E05B5">
              <w:rPr>
                <w:rFonts w:cs="Times New Roman" w:eastAsia="Times New Roman" w:hAnsi="Times New Roman" w:ascii="Times New Roman"/>
                <w:color w:val="000000"/>
                <w:sz w:val="18"/>
                <w:szCs w:val="18"/>
              </w:rPr>
              <w:t>2,92 kn</w:t>
            </w:r>
          </w:p>
        </w:tc>
      </w:tr>
      <w:tr w:rsidTr="00191403" w:rsidR="00913DF3" w:rsidRPr="00FB3F83">
        <w:trPr>
          <w:trHeight w:val="315"/>
        </w:trPr>
        <w:tc>
          <w:tcPr>
            <w:tcW w:type="dxa" w:w="639"/>
            <w:tcBorders>
              <w:top w:val="nil"/>
              <w:left w:space="0" w:sz="8" w:color="E5B8B7" w:val="single"/>
              <w:bottom w:space="0" w:sz="8" w:color="E5B8B7" w:val="single"/>
              <w:right w:space="0" w:sz="8" w:color="E5B8B7" w:val="single"/>
            </w:tcBorders>
            <w:shd w:fill="auto" w:color="auto" w:val="clear"/>
            <w:noWrap/>
          </w:tcPr>
          <w:p w:rsidRDefault="00913DF3" w:rsidP="006A5601" w:rsidR="00913DF3">
            <w:pPr>
              <w:jc w:val="cente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lastRenderedPageBreak/>
              <w:t>10.</w:t>
            </w:r>
          </w:p>
        </w:tc>
        <w:tc>
          <w:tcPr>
            <w:tcW w:type="dxa" w:w="2040"/>
            <w:tcBorders>
              <w:top w:val="nil"/>
              <w:left w:val="nil"/>
              <w:bottom w:space="0" w:sz="8" w:color="E5B8B7" w:val="single"/>
              <w:right w:space="0" w:sz="8" w:color="E5B8B7" w:val="single"/>
            </w:tcBorders>
            <w:shd w:fill="auto" w:color="auto" w:val="clear"/>
          </w:tcPr>
          <w:p w:rsidRDefault="00913DF3" w:rsidP="006A5601" w:rsidR="00913DF3">
            <w:pP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MDK PLUS d.o.o. za računovodstvo i usluge</w:t>
            </w:r>
          </w:p>
        </w:tc>
        <w:tc>
          <w:tcPr>
            <w:tcW w:type="dxa" w:w="1422"/>
            <w:tcBorders>
              <w:top w:val="nil"/>
              <w:left w:val="nil"/>
              <w:bottom w:space="0" w:sz="8" w:color="E5B8B7" w:val="single"/>
              <w:right w:space="0" w:sz="8" w:color="E5B8B7" w:val="single"/>
            </w:tcBorders>
            <w:shd w:fill="auto" w:color="auto" w:val="clear"/>
          </w:tcPr>
          <w:p w:rsidRDefault="00913DF3" w:rsidP="006A5601" w:rsidR="00913DF3" w:rsidRPr="006054B4">
            <w:pPr>
              <w:jc w:val="cente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30209802779</w:t>
            </w:r>
          </w:p>
        </w:tc>
        <w:tc>
          <w:tcPr>
            <w:tcW w:type="dxa" w:w="2435"/>
            <w:tcBorders>
              <w:top w:val="nil"/>
              <w:left w:val="nil"/>
              <w:bottom w:space="0" w:sz="8" w:color="E5B8B7" w:val="single"/>
              <w:right w:space="0" w:sz="8" w:color="E5B8B7" w:val="single"/>
            </w:tcBorders>
            <w:shd w:fill="auto" w:color="auto" w:val="clear"/>
          </w:tcPr>
          <w:p w:rsidRDefault="00913DF3" w:rsidP="006A5601" w:rsidR="00913DF3" w:rsidRPr="006054B4">
            <w:pP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Zagreb, Vlaška 64</w:t>
            </w:r>
          </w:p>
        </w:tc>
        <w:tc>
          <w:tcPr>
            <w:tcW w:type="dxa" w:w="1559"/>
            <w:tcBorders>
              <w:top w:val="nil"/>
              <w:left w:val="nil"/>
              <w:bottom w:space="0" w:sz="8" w:color="E5B8B7" w:val="single"/>
              <w:right w:space="0" w:sz="8" w:color="E5B8B7" w:val="single"/>
            </w:tcBorders>
            <w:shd w:fill="auto" w:color="auto" w:val="clear"/>
            <w:noWrap/>
          </w:tcPr>
          <w:p w:rsidRDefault="00913DF3" w:rsidP="006A5601" w:rsidR="00913DF3" w:rsidRPr="006054B4">
            <w:pPr>
              <w:jc w:val="right"/>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5.437,50 kn</w:t>
            </w:r>
          </w:p>
        </w:tc>
        <w:tc>
          <w:tcPr>
            <w:tcW w:type="dxa" w:w="1843"/>
            <w:tcBorders>
              <w:top w:val="nil"/>
              <w:left w:val="nil"/>
              <w:bottom w:space="0" w:sz="8" w:color="E5B8B7" w:val="single"/>
              <w:right w:space="0" w:sz="8" w:color="E5B8B7" w:val="single"/>
            </w:tcBorders>
            <w:shd w:fill="auto" w:color="auto" w:val="clear"/>
            <w:noWrap/>
          </w:tcPr>
          <w:p w:rsidRDefault="00913DF3" w:rsidP="006A5601" w:rsidR="00913DF3" w:rsidRPr="006054B4">
            <w:pPr>
              <w:jc w:val="right"/>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0,40 %</w:t>
            </w:r>
          </w:p>
        </w:tc>
        <w:tc>
          <w:tcPr>
            <w:tcW w:type="dxa" w:w="1428"/>
            <w:tcBorders>
              <w:top w:val="nil"/>
              <w:left w:val="nil"/>
              <w:bottom w:space="0" w:sz="8" w:color="E5B8B7" w:val="single"/>
              <w:right w:space="0" w:sz="8" w:color="E5B8B7" w:val="single"/>
            </w:tcBorders>
            <w:shd w:fill="auto" w:color="auto" w:val="clear"/>
            <w:noWrap/>
            <w:hideMark/>
          </w:tcPr>
          <w:p w:rsidRDefault="00913DF3" w:rsidP="00FB3F83" w:rsidR="00913DF3" w:rsidRPr="00FB3F83">
            <w:pPr>
              <w:spacing w:lineRule="auto" w:line="240" w:after="0"/>
              <w:jc w:val="right"/>
              <w:rPr>
                <w:rFonts w:cs="Times New Roman" w:eastAsia="Times New Roman" w:hAnsi="Times New Roman" w:ascii="Times New Roman"/>
                <w:color w:val="000000"/>
                <w:sz w:val="18"/>
                <w:szCs w:val="18"/>
                <w:lang w:eastAsia="hr-HR"/>
              </w:rPr>
            </w:pPr>
            <w:r w:rsidRPr="00FB3F83">
              <w:rPr>
                <w:rFonts w:cs="Times New Roman" w:eastAsia="Times New Roman" w:hAnsi="Times New Roman" w:ascii="Times New Roman"/>
                <w:color w:val="000000"/>
                <w:sz w:val="18"/>
                <w:szCs w:val="18"/>
                <w:lang w:eastAsia="hr-HR"/>
              </w:rPr>
              <w:t>65% </w:t>
            </w:r>
          </w:p>
        </w:tc>
        <w:tc>
          <w:tcPr>
            <w:tcW w:type="dxa" w:w="1464"/>
            <w:tcBorders>
              <w:top w:val="nil"/>
              <w:left w:val="nil"/>
              <w:bottom w:space="0" w:sz="8" w:color="E5B8B7" w:val="single"/>
              <w:right w:space="0" w:sz="8" w:color="E5B8B7" w:val="single"/>
            </w:tcBorders>
            <w:shd w:fill="auto" w:color="auto" w:val="clear"/>
            <w:noWrap/>
            <w:vAlign w:val="bottom"/>
          </w:tcPr>
          <w:p w:rsidRDefault="00913DF3" w:rsidP="00191403" w:rsidR="00913DF3" w:rsidRPr="005E05B5">
            <w:pPr>
              <w:spacing w:lineRule="auto" w:line="240" w:after="0"/>
              <w:jc w:val="right"/>
              <w:rPr>
                <w:rFonts w:cs="Times New Roman" w:eastAsia="Times New Roman" w:hAnsi="Times New Roman" w:ascii="Times New Roman"/>
                <w:color w:val="000000"/>
                <w:sz w:val="18"/>
                <w:szCs w:val="18"/>
              </w:rPr>
            </w:pPr>
            <w:r w:rsidRPr="005E05B5">
              <w:rPr>
                <w:rFonts w:cs="Times New Roman" w:eastAsia="Times New Roman" w:hAnsi="Times New Roman" w:ascii="Times New Roman"/>
                <w:color w:val="000000"/>
                <w:sz w:val="18"/>
                <w:szCs w:val="18"/>
              </w:rPr>
              <w:t>3.534,38 kn</w:t>
            </w:r>
          </w:p>
        </w:tc>
        <w:tc>
          <w:tcPr>
            <w:tcW w:type="dxa" w:w="1377"/>
            <w:tcBorders>
              <w:top w:val="nil"/>
              <w:left w:val="nil"/>
              <w:bottom w:space="0" w:sz="8" w:color="E5B8B7" w:val="single"/>
              <w:right w:space="0" w:sz="8" w:color="E5B8B7" w:val="single"/>
            </w:tcBorders>
            <w:shd w:fill="auto" w:color="auto" w:val="clear"/>
            <w:noWrap/>
            <w:vAlign w:val="bottom"/>
          </w:tcPr>
          <w:p w:rsidRDefault="00913DF3" w:rsidP="00B529F5" w:rsidR="00913DF3" w:rsidRPr="005E05B5">
            <w:pPr>
              <w:spacing w:lineRule="auto" w:line="240" w:after="0"/>
              <w:jc w:val="right"/>
              <w:rPr>
                <w:rFonts w:cs="Times New Roman" w:eastAsia="Times New Roman" w:hAnsi="Times New Roman" w:ascii="Times New Roman"/>
                <w:color w:val="000000"/>
                <w:sz w:val="18"/>
                <w:szCs w:val="18"/>
              </w:rPr>
            </w:pPr>
            <w:r w:rsidRPr="005E05B5">
              <w:rPr>
                <w:rFonts w:cs="Times New Roman" w:eastAsia="Times New Roman" w:hAnsi="Times New Roman" w:ascii="Times New Roman"/>
                <w:color w:val="000000"/>
                <w:sz w:val="18"/>
                <w:szCs w:val="18"/>
              </w:rPr>
              <w:t>1.903,1</w:t>
            </w:r>
            <w:r w:rsidR="00B529F5">
              <w:rPr>
                <w:rFonts w:cs="Times New Roman" w:eastAsia="Times New Roman" w:hAnsi="Times New Roman" w:ascii="Times New Roman"/>
                <w:color w:val="000000"/>
                <w:sz w:val="18"/>
                <w:szCs w:val="18"/>
              </w:rPr>
              <w:t>2</w:t>
            </w:r>
            <w:r w:rsidRPr="005E05B5">
              <w:rPr>
                <w:rFonts w:cs="Times New Roman" w:eastAsia="Times New Roman" w:hAnsi="Times New Roman" w:ascii="Times New Roman"/>
                <w:color w:val="000000"/>
                <w:sz w:val="18"/>
                <w:szCs w:val="18"/>
              </w:rPr>
              <w:t xml:space="preserve"> kn</w:t>
            </w:r>
          </w:p>
        </w:tc>
        <w:tc>
          <w:tcPr>
            <w:tcW w:type="dxa" w:w="1207"/>
            <w:tcBorders>
              <w:top w:val="nil"/>
              <w:left w:val="nil"/>
              <w:bottom w:space="0" w:sz="8" w:color="E5B8B7" w:val="single"/>
              <w:right w:space="0" w:sz="8" w:color="E5B8B7" w:val="single"/>
            </w:tcBorders>
            <w:shd w:fill="auto" w:color="auto" w:val="clear"/>
            <w:noWrap/>
            <w:vAlign w:val="bottom"/>
          </w:tcPr>
          <w:p w:rsidRDefault="00913DF3" w:rsidP="00191403" w:rsidR="00913DF3" w:rsidRPr="005E05B5">
            <w:pPr>
              <w:spacing w:lineRule="auto" w:line="240" w:after="0"/>
              <w:jc w:val="right"/>
              <w:rPr>
                <w:rFonts w:cs="Times New Roman" w:eastAsia="Times New Roman" w:hAnsi="Times New Roman" w:ascii="Times New Roman"/>
                <w:color w:val="000000"/>
                <w:sz w:val="18"/>
                <w:szCs w:val="18"/>
              </w:rPr>
            </w:pPr>
            <w:r w:rsidRPr="005E05B5">
              <w:rPr>
                <w:rFonts w:cs="Times New Roman" w:eastAsia="Times New Roman" w:hAnsi="Times New Roman" w:ascii="Times New Roman"/>
                <w:color w:val="000000"/>
                <w:sz w:val="18"/>
                <w:szCs w:val="18"/>
              </w:rPr>
              <w:t>31,72 kn</w:t>
            </w:r>
          </w:p>
        </w:tc>
      </w:tr>
      <w:tr w:rsidTr="00191403" w:rsidR="00913DF3" w:rsidRPr="00FB3F83">
        <w:trPr>
          <w:trHeight w:val="315"/>
        </w:trPr>
        <w:tc>
          <w:tcPr>
            <w:tcW w:type="dxa" w:w="639"/>
            <w:tcBorders>
              <w:top w:val="nil"/>
              <w:left w:space="0" w:sz="8" w:color="E5B8B7" w:val="single"/>
              <w:bottom w:space="0" w:sz="8" w:color="E5B8B7" w:val="single"/>
              <w:right w:space="0" w:sz="8" w:color="E5B8B7" w:val="single"/>
            </w:tcBorders>
            <w:shd w:fill="auto" w:color="auto" w:val="clear"/>
            <w:noWrap/>
          </w:tcPr>
          <w:p w:rsidRDefault="00913DF3" w:rsidP="006A5601" w:rsidR="00913DF3">
            <w:pPr>
              <w:jc w:val="cente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11.</w:t>
            </w:r>
          </w:p>
        </w:tc>
        <w:tc>
          <w:tcPr>
            <w:tcW w:type="dxa" w:w="2040"/>
            <w:tcBorders>
              <w:top w:val="nil"/>
              <w:left w:val="nil"/>
              <w:bottom w:space="0" w:sz="8" w:color="E5B8B7" w:val="single"/>
              <w:right w:space="0" w:sz="8" w:color="E5B8B7" w:val="single"/>
            </w:tcBorders>
            <w:shd w:fill="auto" w:color="auto" w:val="clear"/>
          </w:tcPr>
          <w:p w:rsidRDefault="00913DF3" w:rsidP="006A5601" w:rsidR="00913DF3" w:rsidRPr="006054B4">
            <w:pP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TATJANA MRDULJAŠ</w:t>
            </w:r>
          </w:p>
        </w:tc>
        <w:tc>
          <w:tcPr>
            <w:tcW w:type="dxa" w:w="1422"/>
            <w:tcBorders>
              <w:top w:val="nil"/>
              <w:left w:val="nil"/>
              <w:bottom w:space="0" w:sz="8" w:color="E5B8B7" w:val="single"/>
              <w:right w:space="0" w:sz="8" w:color="E5B8B7" w:val="single"/>
            </w:tcBorders>
            <w:shd w:fill="auto" w:color="auto" w:val="clear"/>
          </w:tcPr>
          <w:p w:rsidRDefault="00913DF3" w:rsidP="006A5601" w:rsidR="00913DF3" w:rsidRPr="006054B4">
            <w:pPr>
              <w:jc w:val="cente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47820643537</w:t>
            </w:r>
          </w:p>
        </w:tc>
        <w:tc>
          <w:tcPr>
            <w:tcW w:type="dxa" w:w="2435"/>
            <w:tcBorders>
              <w:top w:val="nil"/>
              <w:left w:val="nil"/>
              <w:bottom w:space="0" w:sz="8" w:color="E5B8B7" w:val="single"/>
              <w:right w:space="0" w:sz="8" w:color="E5B8B7" w:val="single"/>
            </w:tcBorders>
            <w:shd w:fill="auto" w:color="auto" w:val="clear"/>
          </w:tcPr>
          <w:p w:rsidRDefault="00913DF3" w:rsidP="006A5601" w:rsidR="00913DF3" w:rsidRPr="006054B4">
            <w:pP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Zagreb, Balotin Prilaz 2</w:t>
            </w:r>
          </w:p>
        </w:tc>
        <w:tc>
          <w:tcPr>
            <w:tcW w:type="dxa" w:w="1559"/>
            <w:tcBorders>
              <w:top w:val="nil"/>
              <w:left w:val="nil"/>
              <w:bottom w:space="0" w:sz="8" w:color="E5B8B7" w:val="single"/>
              <w:right w:space="0" w:sz="8" w:color="E5B8B7" w:val="single"/>
            </w:tcBorders>
            <w:shd w:fill="auto" w:color="auto" w:val="clear"/>
            <w:noWrap/>
          </w:tcPr>
          <w:p w:rsidRDefault="00913DF3" w:rsidP="006A5601" w:rsidR="00913DF3" w:rsidRPr="006054B4">
            <w:pPr>
              <w:jc w:val="right"/>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2.000,00 kn</w:t>
            </w:r>
          </w:p>
        </w:tc>
        <w:tc>
          <w:tcPr>
            <w:tcW w:type="dxa" w:w="1843"/>
            <w:tcBorders>
              <w:top w:val="nil"/>
              <w:left w:val="nil"/>
              <w:bottom w:space="0" w:sz="8" w:color="E5B8B7" w:val="single"/>
              <w:right w:space="0" w:sz="8" w:color="E5B8B7" w:val="single"/>
            </w:tcBorders>
            <w:shd w:fill="auto" w:color="auto" w:val="clear"/>
            <w:noWrap/>
          </w:tcPr>
          <w:p w:rsidRDefault="00913DF3" w:rsidP="006A5601" w:rsidR="00913DF3" w:rsidRPr="006054B4">
            <w:pPr>
              <w:jc w:val="right"/>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0,15 %</w:t>
            </w:r>
          </w:p>
        </w:tc>
        <w:tc>
          <w:tcPr>
            <w:tcW w:type="dxa" w:w="1428"/>
            <w:tcBorders>
              <w:top w:val="nil"/>
              <w:left w:val="nil"/>
              <w:bottom w:space="0" w:sz="8" w:color="E5B8B7" w:val="single"/>
              <w:right w:space="0" w:sz="8" w:color="E5B8B7" w:val="single"/>
            </w:tcBorders>
            <w:shd w:fill="auto" w:color="auto" w:val="clear"/>
            <w:noWrap/>
            <w:hideMark/>
          </w:tcPr>
          <w:p w:rsidRDefault="00913DF3" w:rsidP="00FB3F83" w:rsidR="00913DF3" w:rsidRPr="00FB3F83">
            <w:pPr>
              <w:spacing w:lineRule="auto" w:line="240" w:after="0"/>
              <w:jc w:val="right"/>
              <w:rPr>
                <w:rFonts w:cs="Times New Roman" w:eastAsia="Times New Roman" w:hAnsi="Times New Roman" w:ascii="Times New Roman"/>
                <w:color w:val="000000"/>
                <w:sz w:val="18"/>
                <w:szCs w:val="18"/>
                <w:lang w:eastAsia="hr-HR"/>
              </w:rPr>
            </w:pPr>
            <w:r w:rsidRPr="00FB3F83">
              <w:rPr>
                <w:rFonts w:cs="Times New Roman" w:eastAsia="Times New Roman" w:hAnsi="Times New Roman" w:ascii="Times New Roman"/>
                <w:color w:val="000000"/>
                <w:sz w:val="18"/>
                <w:szCs w:val="18"/>
                <w:lang w:eastAsia="hr-HR"/>
              </w:rPr>
              <w:t>65%</w:t>
            </w:r>
          </w:p>
        </w:tc>
        <w:tc>
          <w:tcPr>
            <w:tcW w:type="dxa" w:w="1464"/>
            <w:tcBorders>
              <w:top w:val="nil"/>
              <w:left w:val="nil"/>
              <w:bottom w:space="0" w:sz="8" w:color="E5B8B7" w:val="single"/>
              <w:right w:space="0" w:sz="8" w:color="E5B8B7" w:val="single"/>
            </w:tcBorders>
            <w:shd w:fill="auto" w:color="auto" w:val="clear"/>
            <w:noWrap/>
            <w:vAlign w:val="bottom"/>
          </w:tcPr>
          <w:p w:rsidRDefault="00913DF3" w:rsidP="00191403" w:rsidR="00913DF3" w:rsidRPr="005E05B5">
            <w:pPr>
              <w:spacing w:lineRule="auto" w:line="240" w:after="0"/>
              <w:jc w:val="right"/>
              <w:rPr>
                <w:rFonts w:cs="Times New Roman" w:eastAsia="Times New Roman" w:hAnsi="Times New Roman" w:ascii="Times New Roman"/>
                <w:color w:val="000000"/>
                <w:sz w:val="18"/>
                <w:szCs w:val="18"/>
              </w:rPr>
            </w:pPr>
            <w:r w:rsidRPr="005E05B5">
              <w:rPr>
                <w:rFonts w:cs="Times New Roman" w:eastAsia="Times New Roman" w:hAnsi="Times New Roman" w:ascii="Times New Roman"/>
                <w:color w:val="000000"/>
                <w:sz w:val="18"/>
                <w:szCs w:val="18"/>
              </w:rPr>
              <w:t>1.300,00 kn</w:t>
            </w:r>
          </w:p>
        </w:tc>
        <w:tc>
          <w:tcPr>
            <w:tcW w:type="dxa" w:w="1377"/>
            <w:tcBorders>
              <w:top w:val="nil"/>
              <w:left w:val="nil"/>
              <w:bottom w:space="0" w:sz="8" w:color="E5B8B7" w:val="single"/>
              <w:right w:space="0" w:sz="8" w:color="E5B8B7" w:val="single"/>
            </w:tcBorders>
            <w:shd w:fill="auto" w:color="auto" w:val="clear"/>
            <w:noWrap/>
            <w:vAlign w:val="bottom"/>
          </w:tcPr>
          <w:p w:rsidRDefault="00913DF3" w:rsidP="00191403" w:rsidR="00913DF3" w:rsidRPr="005E05B5">
            <w:pPr>
              <w:spacing w:lineRule="auto" w:line="240" w:after="0"/>
              <w:jc w:val="right"/>
              <w:rPr>
                <w:rFonts w:cs="Times New Roman" w:eastAsia="Times New Roman" w:hAnsi="Times New Roman" w:ascii="Times New Roman"/>
                <w:color w:val="000000"/>
                <w:sz w:val="18"/>
                <w:szCs w:val="18"/>
              </w:rPr>
            </w:pPr>
            <w:r w:rsidRPr="005E05B5">
              <w:rPr>
                <w:rFonts w:cs="Times New Roman" w:eastAsia="Times New Roman" w:hAnsi="Times New Roman" w:ascii="Times New Roman"/>
                <w:color w:val="000000"/>
                <w:sz w:val="18"/>
                <w:szCs w:val="18"/>
              </w:rPr>
              <w:t>700,00 kn</w:t>
            </w:r>
          </w:p>
        </w:tc>
        <w:tc>
          <w:tcPr>
            <w:tcW w:type="dxa" w:w="1207"/>
            <w:tcBorders>
              <w:top w:val="nil"/>
              <w:left w:val="nil"/>
              <w:bottom w:space="0" w:sz="8" w:color="E5B8B7" w:val="single"/>
              <w:right w:space="0" w:sz="8" w:color="E5B8B7" w:val="single"/>
            </w:tcBorders>
            <w:shd w:fill="auto" w:color="auto" w:val="clear"/>
            <w:noWrap/>
            <w:vAlign w:val="bottom"/>
          </w:tcPr>
          <w:p w:rsidRDefault="00913DF3" w:rsidP="00191403" w:rsidR="00913DF3" w:rsidRPr="005E05B5">
            <w:pPr>
              <w:spacing w:lineRule="auto" w:line="240" w:after="0"/>
              <w:jc w:val="right"/>
              <w:rPr>
                <w:rFonts w:cs="Times New Roman" w:eastAsia="Times New Roman" w:hAnsi="Times New Roman" w:ascii="Times New Roman"/>
                <w:color w:val="000000"/>
                <w:sz w:val="18"/>
                <w:szCs w:val="18"/>
              </w:rPr>
            </w:pPr>
            <w:r w:rsidRPr="005E05B5">
              <w:rPr>
                <w:rFonts w:cs="Times New Roman" w:eastAsia="Times New Roman" w:hAnsi="Times New Roman" w:ascii="Times New Roman"/>
                <w:color w:val="000000"/>
                <w:sz w:val="18"/>
                <w:szCs w:val="18"/>
              </w:rPr>
              <w:t>11,67 kn</w:t>
            </w:r>
          </w:p>
        </w:tc>
      </w:tr>
      <w:tr w:rsidTr="00191403" w:rsidR="00913DF3" w:rsidRPr="00FB3F83">
        <w:trPr>
          <w:trHeight w:val="315"/>
        </w:trPr>
        <w:tc>
          <w:tcPr>
            <w:tcW w:type="dxa" w:w="639"/>
            <w:tcBorders>
              <w:top w:val="nil"/>
              <w:left w:space="0" w:sz="8" w:color="E5B8B7" w:val="single"/>
              <w:bottom w:space="0" w:sz="8" w:color="E5B8B7" w:val="single"/>
              <w:right w:space="0" w:sz="8" w:color="E5B8B7" w:val="single"/>
            </w:tcBorders>
            <w:shd w:fill="auto" w:color="auto" w:val="clear"/>
            <w:noWrap/>
          </w:tcPr>
          <w:p w:rsidRDefault="00913DF3" w:rsidP="006A5601" w:rsidR="00913DF3">
            <w:pPr>
              <w:jc w:val="cente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12.</w:t>
            </w:r>
          </w:p>
        </w:tc>
        <w:tc>
          <w:tcPr>
            <w:tcW w:type="dxa" w:w="2040"/>
            <w:tcBorders>
              <w:top w:val="nil"/>
              <w:left w:val="nil"/>
              <w:bottom w:space="0" w:sz="8" w:color="E5B8B7" w:val="single"/>
              <w:right w:space="0" w:sz="8" w:color="E5B8B7" w:val="single"/>
            </w:tcBorders>
            <w:shd w:fill="auto" w:color="auto" w:val="clear"/>
            <w:noWrap/>
          </w:tcPr>
          <w:p w:rsidRDefault="00913DF3" w:rsidP="006A5601" w:rsidR="00913DF3" w:rsidRPr="006054B4">
            <w:pP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NEZASITNI d.o.o.</w:t>
            </w:r>
            <w:r>
              <w:rPr>
                <w:rFonts w:cs="Times New Roman" w:eastAsia="Times New Roman" w:hAnsi="Times New Roman" w:ascii="Times New Roman"/>
                <w:color w:val="000000"/>
                <w:sz w:val="20"/>
                <w:szCs w:val="20"/>
                <w:lang w:eastAsia="hr-HR"/>
              </w:rPr>
              <w:t xml:space="preserve"> za usluge</w:t>
            </w:r>
          </w:p>
        </w:tc>
        <w:tc>
          <w:tcPr>
            <w:tcW w:type="dxa" w:w="1422"/>
            <w:tcBorders>
              <w:top w:val="nil"/>
              <w:left w:val="nil"/>
              <w:bottom w:space="0" w:sz="8" w:color="E5B8B7" w:val="single"/>
              <w:right w:space="0" w:sz="8" w:color="E5B8B7" w:val="single"/>
            </w:tcBorders>
            <w:shd w:fill="auto" w:color="auto" w:val="clear"/>
            <w:noWrap/>
          </w:tcPr>
          <w:p w:rsidRDefault="00913DF3" w:rsidP="006A5601" w:rsidR="00913DF3" w:rsidRPr="006054B4">
            <w:pPr>
              <w:jc w:val="cente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03918767092</w:t>
            </w:r>
          </w:p>
        </w:tc>
        <w:tc>
          <w:tcPr>
            <w:tcW w:type="dxa" w:w="2435"/>
            <w:tcBorders>
              <w:top w:val="nil"/>
              <w:left w:val="nil"/>
              <w:bottom w:space="0" w:sz="8" w:color="E5B8B7" w:val="single"/>
              <w:right w:space="0" w:sz="8" w:color="E5B8B7" w:val="single"/>
            </w:tcBorders>
            <w:shd w:fill="auto" w:color="auto" w:val="clear"/>
            <w:noWrap/>
          </w:tcPr>
          <w:p w:rsidRDefault="00913DF3" w:rsidP="006A5601" w:rsidR="00913DF3" w:rsidRPr="006054B4">
            <w:pP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Zagreb, Teslina 14</w:t>
            </w:r>
          </w:p>
        </w:tc>
        <w:tc>
          <w:tcPr>
            <w:tcW w:type="dxa" w:w="1559"/>
            <w:tcBorders>
              <w:top w:val="nil"/>
              <w:left w:val="nil"/>
              <w:bottom w:space="0" w:sz="8" w:color="E5B8B7" w:val="single"/>
              <w:right w:space="0" w:sz="8" w:color="E5B8B7" w:val="single"/>
            </w:tcBorders>
            <w:shd w:fill="auto" w:color="auto" w:val="clear"/>
            <w:noWrap/>
          </w:tcPr>
          <w:p w:rsidRDefault="00913DF3" w:rsidP="006A5601" w:rsidR="00913DF3" w:rsidRPr="006054B4">
            <w:pPr>
              <w:jc w:val="right"/>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2.000,00 kn</w:t>
            </w:r>
          </w:p>
        </w:tc>
        <w:tc>
          <w:tcPr>
            <w:tcW w:type="dxa" w:w="1843"/>
            <w:tcBorders>
              <w:top w:val="nil"/>
              <w:left w:val="nil"/>
              <w:bottom w:space="0" w:sz="8" w:color="E5B8B7" w:val="single"/>
              <w:right w:space="0" w:sz="8" w:color="E5B8B7" w:val="single"/>
            </w:tcBorders>
            <w:shd w:fill="auto" w:color="auto" w:val="clear"/>
            <w:noWrap/>
          </w:tcPr>
          <w:p w:rsidRDefault="00913DF3" w:rsidP="006A5601" w:rsidR="00913DF3" w:rsidRPr="006054B4">
            <w:pPr>
              <w:jc w:val="right"/>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0,15 %</w:t>
            </w:r>
          </w:p>
        </w:tc>
        <w:tc>
          <w:tcPr>
            <w:tcW w:type="dxa" w:w="1428"/>
            <w:tcBorders>
              <w:top w:val="nil"/>
              <w:left w:val="nil"/>
              <w:bottom w:space="0" w:sz="8" w:color="E5B8B7" w:val="single"/>
              <w:right w:space="0" w:sz="8" w:color="E5B8B7" w:val="single"/>
            </w:tcBorders>
            <w:shd w:fill="auto" w:color="auto" w:val="clear"/>
            <w:noWrap/>
            <w:hideMark/>
          </w:tcPr>
          <w:p w:rsidRDefault="00913DF3" w:rsidP="00FB3F83" w:rsidR="00913DF3" w:rsidRPr="00FB3F83">
            <w:pPr>
              <w:spacing w:lineRule="auto" w:line="240" w:after="0"/>
              <w:jc w:val="right"/>
              <w:rPr>
                <w:rFonts w:cs="Times New Roman" w:eastAsia="Times New Roman" w:hAnsi="Times New Roman" w:ascii="Times New Roman"/>
                <w:color w:val="000000"/>
                <w:sz w:val="18"/>
                <w:szCs w:val="18"/>
                <w:lang w:eastAsia="hr-HR"/>
              </w:rPr>
            </w:pPr>
            <w:r w:rsidRPr="00FB3F83">
              <w:rPr>
                <w:rFonts w:cs="Times New Roman" w:eastAsia="Times New Roman" w:hAnsi="Times New Roman" w:ascii="Times New Roman"/>
                <w:color w:val="000000"/>
                <w:sz w:val="18"/>
                <w:szCs w:val="18"/>
                <w:lang w:eastAsia="hr-HR"/>
              </w:rPr>
              <w:t>65%</w:t>
            </w:r>
          </w:p>
        </w:tc>
        <w:tc>
          <w:tcPr>
            <w:tcW w:type="dxa" w:w="1464"/>
            <w:tcBorders>
              <w:top w:val="nil"/>
              <w:left w:val="nil"/>
              <w:bottom w:space="0" w:sz="8" w:color="E5B8B7" w:val="single"/>
              <w:right w:space="0" w:sz="8" w:color="E5B8B7" w:val="single"/>
            </w:tcBorders>
            <w:shd w:fill="auto" w:color="auto" w:val="clear"/>
            <w:noWrap/>
            <w:vAlign w:val="bottom"/>
          </w:tcPr>
          <w:p w:rsidRDefault="00913DF3" w:rsidP="00191403" w:rsidR="00913DF3" w:rsidRPr="005E05B5">
            <w:pPr>
              <w:spacing w:lineRule="auto" w:line="240" w:after="0"/>
              <w:jc w:val="right"/>
              <w:rPr>
                <w:rFonts w:cs="Times New Roman" w:eastAsia="Times New Roman" w:hAnsi="Times New Roman" w:ascii="Times New Roman"/>
                <w:color w:val="000000"/>
                <w:sz w:val="18"/>
                <w:szCs w:val="18"/>
              </w:rPr>
            </w:pPr>
            <w:r w:rsidRPr="005E05B5">
              <w:rPr>
                <w:rFonts w:cs="Times New Roman" w:eastAsia="Times New Roman" w:hAnsi="Times New Roman" w:ascii="Times New Roman"/>
                <w:color w:val="000000"/>
                <w:sz w:val="18"/>
                <w:szCs w:val="18"/>
              </w:rPr>
              <w:t>1.300,00 kn</w:t>
            </w:r>
          </w:p>
        </w:tc>
        <w:tc>
          <w:tcPr>
            <w:tcW w:type="dxa" w:w="1377"/>
            <w:tcBorders>
              <w:top w:val="nil"/>
              <w:left w:val="nil"/>
              <w:bottom w:space="0" w:sz="8" w:color="E5B8B7" w:val="single"/>
              <w:right w:space="0" w:sz="8" w:color="E5B8B7" w:val="single"/>
            </w:tcBorders>
            <w:shd w:fill="auto" w:color="auto" w:val="clear"/>
            <w:noWrap/>
            <w:vAlign w:val="bottom"/>
          </w:tcPr>
          <w:p w:rsidRDefault="00913DF3" w:rsidP="00191403" w:rsidR="00913DF3" w:rsidRPr="005E05B5">
            <w:pPr>
              <w:spacing w:lineRule="auto" w:line="240" w:after="0"/>
              <w:jc w:val="right"/>
              <w:rPr>
                <w:rFonts w:cs="Times New Roman" w:eastAsia="Times New Roman" w:hAnsi="Times New Roman" w:ascii="Times New Roman"/>
                <w:color w:val="000000"/>
                <w:sz w:val="18"/>
                <w:szCs w:val="18"/>
              </w:rPr>
            </w:pPr>
            <w:r w:rsidRPr="005E05B5">
              <w:rPr>
                <w:rFonts w:cs="Times New Roman" w:eastAsia="Times New Roman" w:hAnsi="Times New Roman" w:ascii="Times New Roman"/>
                <w:color w:val="000000"/>
                <w:sz w:val="18"/>
                <w:szCs w:val="18"/>
              </w:rPr>
              <w:t>700,00 kn</w:t>
            </w:r>
          </w:p>
        </w:tc>
        <w:tc>
          <w:tcPr>
            <w:tcW w:type="dxa" w:w="1207"/>
            <w:tcBorders>
              <w:top w:val="nil"/>
              <w:left w:val="nil"/>
              <w:bottom w:space="0" w:sz="8" w:color="E5B8B7" w:val="single"/>
              <w:right w:space="0" w:sz="8" w:color="E5B8B7" w:val="single"/>
            </w:tcBorders>
            <w:shd w:fill="auto" w:color="auto" w:val="clear"/>
            <w:noWrap/>
            <w:vAlign w:val="bottom"/>
          </w:tcPr>
          <w:p w:rsidRDefault="00913DF3" w:rsidP="00191403" w:rsidR="00913DF3" w:rsidRPr="005E05B5">
            <w:pPr>
              <w:spacing w:lineRule="auto" w:line="240" w:after="0"/>
              <w:jc w:val="right"/>
              <w:rPr>
                <w:rFonts w:cs="Times New Roman" w:eastAsia="Times New Roman" w:hAnsi="Times New Roman" w:ascii="Times New Roman"/>
                <w:color w:val="000000"/>
                <w:sz w:val="18"/>
                <w:szCs w:val="18"/>
              </w:rPr>
            </w:pPr>
            <w:r w:rsidRPr="005E05B5">
              <w:rPr>
                <w:rFonts w:cs="Times New Roman" w:eastAsia="Times New Roman" w:hAnsi="Times New Roman" w:ascii="Times New Roman"/>
                <w:color w:val="000000"/>
                <w:sz w:val="18"/>
                <w:szCs w:val="18"/>
              </w:rPr>
              <w:t>11,67 kn</w:t>
            </w:r>
          </w:p>
        </w:tc>
      </w:tr>
      <w:tr w:rsidTr="00191403" w:rsidR="00913DF3" w:rsidRPr="00FB3F83">
        <w:trPr>
          <w:trHeight w:val="525"/>
        </w:trPr>
        <w:tc>
          <w:tcPr>
            <w:tcW w:type="dxa" w:w="639"/>
            <w:tcBorders>
              <w:top w:val="nil"/>
              <w:left w:space="0" w:sz="8" w:color="E5B8B7" w:val="single"/>
              <w:bottom w:space="0" w:sz="12" w:color="D99594" w:val="single"/>
              <w:right w:space="0" w:sz="8" w:color="E5B8B7" w:val="single"/>
            </w:tcBorders>
            <w:shd w:fill="auto" w:color="auto" w:val="clear"/>
            <w:noWrap/>
          </w:tcPr>
          <w:p w:rsidRDefault="00913DF3" w:rsidP="006A5601" w:rsidR="00913DF3">
            <w:pPr>
              <w:jc w:val="cente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13.</w:t>
            </w:r>
          </w:p>
        </w:tc>
        <w:tc>
          <w:tcPr>
            <w:tcW w:type="dxa" w:w="2040"/>
            <w:tcBorders>
              <w:top w:val="nil"/>
              <w:left w:val="nil"/>
              <w:bottom w:space="0" w:sz="12" w:color="D99594" w:val="single"/>
              <w:right w:space="0" w:sz="8" w:color="E5B8B7" w:val="single"/>
            </w:tcBorders>
            <w:shd w:fill="auto" w:color="auto" w:val="clear"/>
          </w:tcPr>
          <w:p w:rsidRDefault="00913DF3" w:rsidP="006A5601" w:rsidR="00913DF3" w:rsidRPr="006054B4">
            <w:pP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GORAN TINTOR</w:t>
            </w:r>
          </w:p>
        </w:tc>
        <w:tc>
          <w:tcPr>
            <w:tcW w:type="dxa" w:w="1422"/>
            <w:tcBorders>
              <w:top w:val="nil"/>
              <w:left w:val="nil"/>
              <w:bottom w:space="0" w:sz="12" w:color="D99594" w:val="single"/>
              <w:right w:space="0" w:sz="8" w:color="E5B8B7" w:val="single"/>
            </w:tcBorders>
            <w:shd w:fill="auto" w:color="auto" w:val="clear"/>
          </w:tcPr>
          <w:p w:rsidRDefault="00913DF3" w:rsidP="006A5601" w:rsidR="00913DF3" w:rsidRPr="006054B4">
            <w:pPr>
              <w:jc w:val="cente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86415863680</w:t>
            </w:r>
          </w:p>
        </w:tc>
        <w:tc>
          <w:tcPr>
            <w:tcW w:type="dxa" w:w="2435"/>
            <w:tcBorders>
              <w:top w:val="nil"/>
              <w:left w:val="nil"/>
              <w:bottom w:space="0" w:sz="12" w:color="D99594" w:val="single"/>
              <w:right w:space="0" w:sz="8" w:color="E5B8B7" w:val="single"/>
            </w:tcBorders>
            <w:shd w:fill="auto" w:color="auto" w:val="clear"/>
          </w:tcPr>
          <w:p w:rsidRDefault="00913DF3" w:rsidP="006A5601" w:rsidR="00913DF3" w:rsidRPr="006054B4">
            <w:pP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 </w:t>
            </w:r>
            <w:r>
              <w:rPr>
                <w:rFonts w:cs="Times New Roman" w:eastAsia="Times New Roman" w:hAnsi="Times New Roman" w:ascii="Times New Roman"/>
                <w:color w:val="000000"/>
                <w:sz w:val="20"/>
                <w:szCs w:val="20"/>
                <w:lang w:eastAsia="hr-HR"/>
              </w:rPr>
              <w:t>Zagreb, II. Ravnice 1A</w:t>
            </w:r>
          </w:p>
        </w:tc>
        <w:tc>
          <w:tcPr>
            <w:tcW w:type="dxa" w:w="1559"/>
            <w:tcBorders>
              <w:top w:val="nil"/>
              <w:left w:val="nil"/>
              <w:bottom w:space="0" w:sz="12" w:color="D99594" w:val="single"/>
              <w:right w:space="0" w:sz="8" w:color="E5B8B7" w:val="single"/>
            </w:tcBorders>
            <w:shd w:fill="auto" w:color="auto" w:val="clear"/>
            <w:noWrap/>
          </w:tcPr>
          <w:p w:rsidRDefault="00913DF3" w:rsidP="006A5601" w:rsidR="00913DF3" w:rsidRPr="006054B4">
            <w:pPr>
              <w:jc w:val="right"/>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2.600,00 kn</w:t>
            </w:r>
          </w:p>
        </w:tc>
        <w:tc>
          <w:tcPr>
            <w:tcW w:type="dxa" w:w="1843"/>
            <w:tcBorders>
              <w:top w:val="nil"/>
              <w:left w:val="nil"/>
              <w:bottom w:space="0" w:sz="12" w:color="D99594" w:val="single"/>
              <w:right w:space="0" w:sz="8" w:color="E5B8B7" w:val="single"/>
            </w:tcBorders>
            <w:shd w:fill="auto" w:color="auto" w:val="clear"/>
            <w:noWrap/>
          </w:tcPr>
          <w:p w:rsidRDefault="00913DF3" w:rsidP="006A5601" w:rsidR="00913DF3" w:rsidRPr="006054B4">
            <w:pPr>
              <w:jc w:val="right"/>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0,19 %</w:t>
            </w:r>
          </w:p>
        </w:tc>
        <w:tc>
          <w:tcPr>
            <w:tcW w:type="dxa" w:w="1428"/>
            <w:tcBorders>
              <w:top w:val="nil"/>
              <w:left w:val="nil"/>
              <w:bottom w:space="0" w:sz="12" w:color="D99594" w:val="single"/>
              <w:right w:space="0" w:sz="8" w:color="E5B8B7" w:val="single"/>
            </w:tcBorders>
            <w:shd w:fill="auto" w:color="auto" w:val="clear"/>
            <w:noWrap/>
            <w:hideMark/>
          </w:tcPr>
          <w:p w:rsidRDefault="00913DF3" w:rsidP="00FB3F83" w:rsidR="00913DF3" w:rsidRPr="00FB3F83">
            <w:pPr>
              <w:spacing w:lineRule="auto" w:line="240" w:after="0"/>
              <w:jc w:val="right"/>
              <w:rPr>
                <w:rFonts w:cs="Times New Roman" w:eastAsia="Times New Roman" w:hAnsi="Times New Roman" w:ascii="Times New Roman"/>
                <w:color w:val="000000"/>
                <w:sz w:val="18"/>
                <w:szCs w:val="18"/>
                <w:lang w:eastAsia="hr-HR"/>
              </w:rPr>
            </w:pPr>
            <w:r w:rsidRPr="00FB3F83">
              <w:rPr>
                <w:rFonts w:cs="Times New Roman" w:eastAsia="Times New Roman" w:hAnsi="Times New Roman" w:ascii="Times New Roman"/>
                <w:color w:val="000000"/>
                <w:sz w:val="18"/>
                <w:szCs w:val="18"/>
                <w:lang w:eastAsia="hr-HR"/>
              </w:rPr>
              <w:t>65%</w:t>
            </w:r>
          </w:p>
        </w:tc>
        <w:tc>
          <w:tcPr>
            <w:tcW w:type="dxa" w:w="1464"/>
            <w:tcBorders>
              <w:top w:val="nil"/>
              <w:left w:val="nil"/>
              <w:bottom w:space="0" w:sz="12" w:color="D99594" w:val="single"/>
              <w:right w:space="0" w:sz="8" w:color="E5B8B7" w:val="single"/>
            </w:tcBorders>
            <w:shd w:fill="auto" w:color="auto" w:val="clear"/>
            <w:noWrap/>
            <w:vAlign w:val="bottom"/>
          </w:tcPr>
          <w:p w:rsidRDefault="00913DF3" w:rsidP="00191403" w:rsidR="00913DF3" w:rsidRPr="005E05B5">
            <w:pPr>
              <w:spacing w:lineRule="auto" w:line="240" w:after="0"/>
              <w:jc w:val="right"/>
              <w:rPr>
                <w:rFonts w:cs="Times New Roman" w:eastAsia="Times New Roman" w:hAnsi="Times New Roman" w:ascii="Times New Roman"/>
                <w:color w:val="000000"/>
                <w:sz w:val="18"/>
                <w:szCs w:val="18"/>
              </w:rPr>
            </w:pPr>
            <w:r w:rsidRPr="005E05B5">
              <w:rPr>
                <w:rFonts w:cs="Times New Roman" w:eastAsia="Times New Roman" w:hAnsi="Times New Roman" w:ascii="Times New Roman"/>
                <w:color w:val="000000"/>
                <w:sz w:val="18"/>
                <w:szCs w:val="18"/>
              </w:rPr>
              <w:t>1.690,00 kn</w:t>
            </w:r>
          </w:p>
        </w:tc>
        <w:tc>
          <w:tcPr>
            <w:tcW w:type="dxa" w:w="1377"/>
            <w:tcBorders>
              <w:top w:val="nil"/>
              <w:left w:val="nil"/>
              <w:bottom w:space="0" w:sz="12" w:color="D99594" w:val="single"/>
              <w:right w:space="0" w:sz="8" w:color="E5B8B7" w:val="single"/>
            </w:tcBorders>
            <w:shd w:fill="auto" w:color="auto" w:val="clear"/>
            <w:noWrap/>
            <w:vAlign w:val="bottom"/>
          </w:tcPr>
          <w:p w:rsidRDefault="00913DF3" w:rsidP="00191403" w:rsidR="00913DF3" w:rsidRPr="005E05B5">
            <w:pPr>
              <w:spacing w:lineRule="auto" w:line="240" w:after="0"/>
              <w:jc w:val="right"/>
              <w:rPr>
                <w:rFonts w:cs="Times New Roman" w:eastAsia="Times New Roman" w:hAnsi="Times New Roman" w:ascii="Times New Roman"/>
                <w:color w:val="000000"/>
                <w:sz w:val="18"/>
                <w:szCs w:val="18"/>
              </w:rPr>
            </w:pPr>
            <w:r w:rsidRPr="005E05B5">
              <w:rPr>
                <w:rFonts w:cs="Times New Roman" w:eastAsia="Times New Roman" w:hAnsi="Times New Roman" w:ascii="Times New Roman"/>
                <w:color w:val="000000"/>
                <w:sz w:val="18"/>
                <w:szCs w:val="18"/>
              </w:rPr>
              <w:t>910,00 kn</w:t>
            </w:r>
          </w:p>
        </w:tc>
        <w:tc>
          <w:tcPr>
            <w:tcW w:type="dxa" w:w="1207"/>
            <w:tcBorders>
              <w:top w:val="nil"/>
              <w:left w:val="nil"/>
              <w:bottom w:space="0" w:sz="8" w:color="E5B8B7" w:val="single"/>
              <w:right w:space="0" w:sz="8" w:color="E5B8B7" w:val="single"/>
            </w:tcBorders>
            <w:shd w:fill="auto" w:color="auto" w:val="clear"/>
            <w:noWrap/>
            <w:vAlign w:val="bottom"/>
          </w:tcPr>
          <w:p w:rsidRDefault="00913DF3" w:rsidP="00191403" w:rsidR="00913DF3" w:rsidRPr="005E05B5">
            <w:pPr>
              <w:spacing w:lineRule="auto" w:line="240" w:after="0"/>
              <w:jc w:val="right"/>
              <w:rPr>
                <w:rFonts w:cs="Times New Roman" w:eastAsia="Times New Roman" w:hAnsi="Times New Roman" w:ascii="Times New Roman"/>
                <w:color w:val="000000"/>
                <w:sz w:val="18"/>
                <w:szCs w:val="18"/>
              </w:rPr>
            </w:pPr>
            <w:r w:rsidRPr="005E05B5">
              <w:rPr>
                <w:rFonts w:cs="Times New Roman" w:eastAsia="Times New Roman" w:hAnsi="Times New Roman" w:ascii="Times New Roman"/>
                <w:color w:val="000000"/>
                <w:sz w:val="18"/>
                <w:szCs w:val="18"/>
              </w:rPr>
              <w:t>15,17 kn</w:t>
            </w:r>
          </w:p>
        </w:tc>
      </w:tr>
      <w:tr w:rsidTr="00191403" w:rsidR="00913DF3" w:rsidRPr="00FB3F83">
        <w:trPr>
          <w:trHeight w:val="540"/>
        </w:trPr>
        <w:tc>
          <w:tcPr>
            <w:tcW w:type="dxa" w:w="639"/>
            <w:tcBorders>
              <w:top w:val="nil"/>
              <w:left w:space="0" w:sz="8" w:color="E5B8B7" w:val="single"/>
              <w:bottom w:space="0" w:sz="8" w:color="E5B8B7" w:val="single"/>
              <w:right w:space="0" w:sz="8" w:color="E5B8B7" w:val="single"/>
            </w:tcBorders>
            <w:shd w:fill="auto" w:color="auto" w:val="clear"/>
            <w:noWrap/>
          </w:tcPr>
          <w:p w:rsidRDefault="00913DF3" w:rsidP="006A5601" w:rsidR="00913DF3" w:rsidRPr="006054B4">
            <w:pPr>
              <w:jc w:val="cente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14</w:t>
            </w:r>
            <w:r w:rsidRPr="006054B4">
              <w:rPr>
                <w:rFonts w:cs="Times New Roman" w:eastAsia="Times New Roman" w:hAnsi="Times New Roman" w:ascii="Times New Roman"/>
                <w:color w:val="000000"/>
                <w:sz w:val="20"/>
                <w:szCs w:val="20"/>
                <w:lang w:eastAsia="hr-HR"/>
              </w:rPr>
              <w:t>.</w:t>
            </w:r>
          </w:p>
        </w:tc>
        <w:tc>
          <w:tcPr>
            <w:tcW w:type="dxa" w:w="2040"/>
            <w:tcBorders>
              <w:top w:val="nil"/>
              <w:left w:val="nil"/>
              <w:bottom w:space="0" w:sz="8" w:color="E5B8B7" w:val="single"/>
              <w:right w:space="0" w:sz="8" w:color="E5B8B7" w:val="single"/>
            </w:tcBorders>
            <w:shd w:fill="auto" w:color="auto" w:val="clear"/>
          </w:tcPr>
          <w:p w:rsidRDefault="00913DF3" w:rsidP="006A5601" w:rsidR="00913DF3" w:rsidRPr="006054B4">
            <w:pP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MILEVA TINTOR</w:t>
            </w:r>
          </w:p>
        </w:tc>
        <w:tc>
          <w:tcPr>
            <w:tcW w:type="dxa" w:w="1422"/>
            <w:tcBorders>
              <w:top w:val="nil"/>
              <w:left w:val="nil"/>
              <w:bottom w:space="0" w:sz="8" w:color="E5B8B7" w:val="single"/>
              <w:right w:space="0" w:sz="8" w:color="E5B8B7" w:val="single"/>
            </w:tcBorders>
            <w:shd w:fill="auto" w:color="auto" w:val="clear"/>
          </w:tcPr>
          <w:p w:rsidRDefault="00913DF3" w:rsidP="006A5601" w:rsidR="00913DF3" w:rsidRPr="006054B4">
            <w:pPr>
              <w:jc w:val="cente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57786384544</w:t>
            </w:r>
          </w:p>
        </w:tc>
        <w:tc>
          <w:tcPr>
            <w:tcW w:type="dxa" w:w="2435"/>
            <w:tcBorders>
              <w:top w:val="nil"/>
              <w:left w:val="nil"/>
              <w:bottom w:space="0" w:sz="8" w:color="E5B8B7" w:val="single"/>
              <w:right w:space="0" w:sz="8" w:color="E5B8B7" w:val="single"/>
            </w:tcBorders>
            <w:shd w:fill="auto" w:color="auto" w:val="clear"/>
          </w:tcPr>
          <w:p w:rsidRDefault="00913DF3" w:rsidP="006A5601" w:rsidR="00913DF3" w:rsidRPr="006054B4">
            <w:pP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 </w:t>
            </w:r>
            <w:r>
              <w:rPr>
                <w:rFonts w:cs="Times New Roman" w:eastAsia="Times New Roman" w:hAnsi="Times New Roman" w:ascii="Times New Roman"/>
                <w:color w:val="000000"/>
                <w:sz w:val="20"/>
                <w:szCs w:val="20"/>
                <w:lang w:eastAsia="hr-HR"/>
              </w:rPr>
              <w:t>Zagreb, I. Kozari put III. odvojak 20</w:t>
            </w:r>
          </w:p>
        </w:tc>
        <w:tc>
          <w:tcPr>
            <w:tcW w:type="dxa" w:w="1559"/>
            <w:tcBorders>
              <w:top w:val="nil"/>
              <w:left w:val="nil"/>
              <w:bottom w:space="0" w:sz="8" w:color="E5B8B7" w:val="single"/>
              <w:right w:space="0" w:sz="8" w:color="E5B8B7" w:val="single"/>
            </w:tcBorders>
            <w:shd w:fill="auto" w:color="auto" w:val="clear"/>
            <w:noWrap/>
          </w:tcPr>
          <w:p w:rsidRDefault="00913DF3" w:rsidP="006A5601" w:rsidR="00913DF3" w:rsidRPr="006054B4">
            <w:pPr>
              <w:jc w:val="right"/>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2.000,00 kn</w:t>
            </w:r>
          </w:p>
        </w:tc>
        <w:tc>
          <w:tcPr>
            <w:tcW w:type="dxa" w:w="1843"/>
            <w:tcBorders>
              <w:top w:val="nil"/>
              <w:left w:val="nil"/>
              <w:bottom w:space="0" w:sz="8" w:color="E5B8B7" w:val="single"/>
              <w:right w:space="0" w:sz="8" w:color="E5B8B7" w:val="single"/>
            </w:tcBorders>
            <w:shd w:fill="auto" w:color="auto" w:val="clear"/>
            <w:noWrap/>
          </w:tcPr>
          <w:p w:rsidRDefault="00913DF3" w:rsidP="006A5601" w:rsidR="00913DF3" w:rsidRPr="006054B4">
            <w:pPr>
              <w:jc w:val="right"/>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0,15 %</w:t>
            </w:r>
          </w:p>
        </w:tc>
        <w:tc>
          <w:tcPr>
            <w:tcW w:type="dxa" w:w="1428"/>
            <w:tcBorders>
              <w:top w:val="nil"/>
              <w:left w:val="nil"/>
              <w:bottom w:space="0" w:sz="8" w:color="E5B8B7" w:val="single"/>
              <w:right w:space="0" w:sz="8" w:color="E5B8B7" w:val="single"/>
            </w:tcBorders>
            <w:shd w:fill="auto" w:color="auto" w:val="clear"/>
            <w:noWrap/>
            <w:hideMark/>
          </w:tcPr>
          <w:p w:rsidRDefault="00913DF3" w:rsidP="00FB3F83" w:rsidR="00913DF3" w:rsidRPr="00FB3F83">
            <w:pPr>
              <w:spacing w:lineRule="auto" w:line="240" w:after="0"/>
              <w:jc w:val="right"/>
              <w:rPr>
                <w:rFonts w:cs="Times New Roman" w:eastAsia="Times New Roman" w:hAnsi="Times New Roman" w:ascii="Times New Roman"/>
                <w:color w:val="000000"/>
                <w:sz w:val="18"/>
                <w:szCs w:val="18"/>
                <w:lang w:eastAsia="hr-HR"/>
              </w:rPr>
            </w:pPr>
            <w:r w:rsidRPr="00FB3F83">
              <w:rPr>
                <w:rFonts w:cs="Times New Roman" w:eastAsia="Times New Roman" w:hAnsi="Times New Roman" w:ascii="Times New Roman"/>
                <w:color w:val="000000"/>
                <w:sz w:val="18"/>
                <w:szCs w:val="18"/>
                <w:lang w:eastAsia="hr-HR"/>
              </w:rPr>
              <w:t>65%</w:t>
            </w:r>
          </w:p>
        </w:tc>
        <w:tc>
          <w:tcPr>
            <w:tcW w:type="dxa" w:w="1464"/>
            <w:tcBorders>
              <w:top w:val="nil"/>
              <w:left w:val="nil"/>
              <w:bottom w:space="0" w:sz="8" w:color="E5B8B7" w:val="single"/>
              <w:right w:space="0" w:sz="8" w:color="E5B8B7" w:val="single"/>
            </w:tcBorders>
            <w:shd w:fill="auto" w:color="auto" w:val="clear"/>
            <w:noWrap/>
            <w:vAlign w:val="bottom"/>
          </w:tcPr>
          <w:p w:rsidRDefault="00913DF3" w:rsidP="00191403" w:rsidR="00913DF3" w:rsidRPr="005E05B5">
            <w:pPr>
              <w:spacing w:lineRule="auto" w:line="240" w:after="0"/>
              <w:jc w:val="right"/>
              <w:rPr>
                <w:rFonts w:cs="Times New Roman" w:eastAsia="Times New Roman" w:hAnsi="Times New Roman" w:ascii="Times New Roman"/>
                <w:color w:val="000000"/>
                <w:sz w:val="18"/>
                <w:szCs w:val="18"/>
              </w:rPr>
            </w:pPr>
            <w:r w:rsidRPr="005E05B5">
              <w:rPr>
                <w:rFonts w:cs="Times New Roman" w:eastAsia="Times New Roman" w:hAnsi="Times New Roman" w:ascii="Times New Roman"/>
                <w:color w:val="000000"/>
                <w:sz w:val="18"/>
                <w:szCs w:val="18"/>
              </w:rPr>
              <w:t>1.300,00 kn</w:t>
            </w:r>
          </w:p>
        </w:tc>
        <w:tc>
          <w:tcPr>
            <w:tcW w:type="dxa" w:w="1377"/>
            <w:tcBorders>
              <w:top w:val="nil"/>
              <w:left w:val="nil"/>
              <w:bottom w:space="0" w:sz="8" w:color="E5B8B7" w:val="single"/>
              <w:right w:space="0" w:sz="8" w:color="E5B8B7" w:val="single"/>
            </w:tcBorders>
            <w:shd w:fill="auto" w:color="auto" w:val="clear"/>
            <w:noWrap/>
            <w:vAlign w:val="bottom"/>
          </w:tcPr>
          <w:p w:rsidRDefault="00913DF3" w:rsidP="00191403" w:rsidR="00913DF3" w:rsidRPr="005E05B5">
            <w:pPr>
              <w:spacing w:lineRule="auto" w:line="240" w:after="0"/>
              <w:jc w:val="right"/>
              <w:rPr>
                <w:rFonts w:cs="Times New Roman" w:eastAsia="Times New Roman" w:hAnsi="Times New Roman" w:ascii="Times New Roman"/>
                <w:color w:val="000000"/>
                <w:sz w:val="18"/>
                <w:szCs w:val="18"/>
              </w:rPr>
            </w:pPr>
            <w:r w:rsidRPr="005E05B5">
              <w:rPr>
                <w:rFonts w:cs="Times New Roman" w:eastAsia="Times New Roman" w:hAnsi="Times New Roman" w:ascii="Times New Roman"/>
                <w:color w:val="000000"/>
                <w:sz w:val="18"/>
                <w:szCs w:val="18"/>
              </w:rPr>
              <w:t>700,00 kn</w:t>
            </w:r>
          </w:p>
        </w:tc>
        <w:tc>
          <w:tcPr>
            <w:tcW w:type="dxa" w:w="1207"/>
            <w:tcBorders>
              <w:top w:val="nil"/>
              <w:left w:val="nil"/>
              <w:bottom w:space="0" w:sz="8" w:color="E5B8B7" w:val="single"/>
              <w:right w:space="0" w:sz="8" w:color="E5B8B7" w:val="single"/>
            </w:tcBorders>
            <w:shd w:fill="auto" w:color="auto" w:val="clear"/>
            <w:noWrap/>
            <w:vAlign w:val="bottom"/>
          </w:tcPr>
          <w:p w:rsidRDefault="00913DF3" w:rsidP="00191403" w:rsidR="00913DF3" w:rsidRPr="005E05B5">
            <w:pPr>
              <w:spacing w:lineRule="auto" w:line="240" w:after="0"/>
              <w:jc w:val="right"/>
              <w:rPr>
                <w:rFonts w:cs="Times New Roman" w:eastAsia="Times New Roman" w:hAnsi="Times New Roman" w:ascii="Times New Roman"/>
                <w:color w:val="000000"/>
                <w:sz w:val="18"/>
                <w:szCs w:val="18"/>
              </w:rPr>
            </w:pPr>
            <w:r w:rsidRPr="005E05B5">
              <w:rPr>
                <w:rFonts w:cs="Times New Roman" w:eastAsia="Times New Roman" w:hAnsi="Times New Roman" w:ascii="Times New Roman"/>
                <w:color w:val="000000"/>
                <w:sz w:val="18"/>
                <w:szCs w:val="18"/>
              </w:rPr>
              <w:t>11,67 kn</w:t>
            </w:r>
          </w:p>
        </w:tc>
      </w:tr>
      <w:tr w:rsidTr="00191403" w:rsidR="00913DF3" w:rsidRPr="00FB3F83">
        <w:trPr>
          <w:trHeight w:val="315"/>
        </w:trPr>
        <w:tc>
          <w:tcPr>
            <w:tcW w:type="dxa" w:w="639"/>
            <w:tcBorders>
              <w:top w:val="nil"/>
              <w:left w:space="0" w:sz="8" w:color="E5B8B7" w:val="single"/>
              <w:bottom w:space="0" w:sz="8" w:color="E5B8B7" w:val="single"/>
              <w:right w:space="0" w:sz="8" w:color="E5B8B7" w:val="single"/>
            </w:tcBorders>
            <w:shd w:fill="auto" w:color="auto" w:val="clear"/>
            <w:noWrap/>
          </w:tcPr>
          <w:p w:rsidRDefault="00913DF3" w:rsidP="006A5601" w:rsidR="00913DF3" w:rsidRPr="006054B4">
            <w:pPr>
              <w:jc w:val="cente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1</w:t>
            </w:r>
            <w:r>
              <w:rPr>
                <w:rFonts w:cs="Times New Roman" w:eastAsia="Times New Roman" w:hAnsi="Times New Roman" w:ascii="Times New Roman"/>
                <w:color w:val="000000"/>
                <w:sz w:val="20"/>
                <w:szCs w:val="20"/>
                <w:lang w:eastAsia="hr-HR"/>
              </w:rPr>
              <w:t>5</w:t>
            </w:r>
            <w:r w:rsidRPr="006054B4">
              <w:rPr>
                <w:rFonts w:cs="Times New Roman" w:eastAsia="Times New Roman" w:hAnsi="Times New Roman" w:ascii="Times New Roman"/>
                <w:color w:val="000000"/>
                <w:sz w:val="20"/>
                <w:szCs w:val="20"/>
                <w:lang w:eastAsia="hr-HR"/>
              </w:rPr>
              <w:t>.</w:t>
            </w:r>
          </w:p>
        </w:tc>
        <w:tc>
          <w:tcPr>
            <w:tcW w:type="dxa" w:w="2040"/>
            <w:tcBorders>
              <w:top w:val="nil"/>
              <w:left w:val="nil"/>
              <w:bottom w:space="0" w:sz="8" w:color="E5B8B7" w:val="single"/>
              <w:right w:space="0" w:sz="8" w:color="E5B8B7" w:val="single"/>
            </w:tcBorders>
            <w:shd w:fill="auto" w:color="auto" w:val="clear"/>
            <w:noWrap/>
          </w:tcPr>
          <w:p w:rsidRDefault="00913DF3" w:rsidP="006A5601" w:rsidR="00913DF3" w:rsidRPr="006054B4">
            <w:pP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SAŠA TINTOR</w:t>
            </w:r>
          </w:p>
        </w:tc>
        <w:tc>
          <w:tcPr>
            <w:tcW w:type="dxa" w:w="1422"/>
            <w:tcBorders>
              <w:top w:val="nil"/>
              <w:left w:val="nil"/>
              <w:bottom w:space="0" w:sz="8" w:color="E5B8B7" w:val="single"/>
              <w:right w:space="0" w:sz="8" w:color="E5B8B7" w:val="single"/>
            </w:tcBorders>
            <w:shd w:fill="auto" w:color="auto" w:val="clear"/>
            <w:noWrap/>
          </w:tcPr>
          <w:p w:rsidRDefault="00913DF3" w:rsidP="006A5601" w:rsidR="00913DF3" w:rsidRPr="006054B4">
            <w:pPr>
              <w:jc w:val="cente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76591696163</w:t>
            </w:r>
          </w:p>
        </w:tc>
        <w:tc>
          <w:tcPr>
            <w:tcW w:type="dxa" w:w="2435"/>
            <w:tcBorders>
              <w:top w:val="nil"/>
              <w:left w:val="nil"/>
              <w:bottom w:space="0" w:sz="8" w:color="E5B8B7" w:val="single"/>
              <w:right w:space="0" w:sz="8" w:color="E5B8B7" w:val="single"/>
            </w:tcBorders>
            <w:shd w:fill="auto" w:color="auto" w:val="clear"/>
            <w:noWrap/>
          </w:tcPr>
          <w:p w:rsidRDefault="00913DF3" w:rsidP="006A5601" w:rsidR="00913DF3" w:rsidRPr="006054B4">
            <w:pP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 </w:t>
            </w:r>
            <w:r>
              <w:rPr>
                <w:rFonts w:cs="Times New Roman" w:eastAsia="Times New Roman" w:hAnsi="Times New Roman" w:ascii="Times New Roman"/>
                <w:color w:val="000000"/>
                <w:sz w:val="20"/>
                <w:szCs w:val="20"/>
                <w:lang w:eastAsia="hr-HR"/>
              </w:rPr>
              <w:t>Zagreb, I. Kozari put III. odvojak 20</w:t>
            </w:r>
          </w:p>
        </w:tc>
        <w:tc>
          <w:tcPr>
            <w:tcW w:type="dxa" w:w="1559"/>
            <w:tcBorders>
              <w:top w:val="nil"/>
              <w:left w:val="nil"/>
              <w:bottom w:space="0" w:sz="8" w:color="E5B8B7" w:val="single"/>
              <w:right w:space="0" w:sz="8" w:color="E5B8B7" w:val="single"/>
            </w:tcBorders>
            <w:shd w:fill="auto" w:color="auto" w:val="clear"/>
            <w:noWrap/>
          </w:tcPr>
          <w:p w:rsidRDefault="00913DF3" w:rsidP="006A5601" w:rsidR="00913DF3" w:rsidRPr="006054B4">
            <w:pPr>
              <w:jc w:val="right"/>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1.000,00 kn</w:t>
            </w:r>
          </w:p>
        </w:tc>
        <w:tc>
          <w:tcPr>
            <w:tcW w:type="dxa" w:w="1843"/>
            <w:tcBorders>
              <w:top w:val="nil"/>
              <w:left w:val="nil"/>
              <w:bottom w:space="0" w:sz="8" w:color="E5B8B7" w:val="single"/>
              <w:right w:space="0" w:sz="8" w:color="E5B8B7" w:val="single"/>
            </w:tcBorders>
            <w:shd w:fill="auto" w:color="auto" w:val="clear"/>
            <w:noWrap/>
          </w:tcPr>
          <w:p w:rsidRDefault="00913DF3" w:rsidP="006A5601" w:rsidR="00913DF3" w:rsidRPr="006054B4">
            <w:pPr>
              <w:jc w:val="right"/>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0,07 %</w:t>
            </w:r>
          </w:p>
        </w:tc>
        <w:tc>
          <w:tcPr>
            <w:tcW w:type="dxa" w:w="1428"/>
            <w:tcBorders>
              <w:top w:val="nil"/>
              <w:left w:val="nil"/>
              <w:bottom w:space="0" w:sz="8" w:color="E5B8B7" w:val="single"/>
              <w:right w:space="0" w:sz="8" w:color="E5B8B7" w:val="single"/>
            </w:tcBorders>
            <w:shd w:fill="auto" w:color="auto" w:val="clear"/>
            <w:noWrap/>
            <w:hideMark/>
          </w:tcPr>
          <w:p w:rsidRDefault="00913DF3" w:rsidP="00FB3F83" w:rsidR="00913DF3" w:rsidRPr="00FB3F83">
            <w:pPr>
              <w:spacing w:lineRule="auto" w:line="240" w:after="0"/>
              <w:jc w:val="right"/>
              <w:rPr>
                <w:rFonts w:cs="Times New Roman" w:eastAsia="Times New Roman" w:hAnsi="Times New Roman" w:ascii="Times New Roman"/>
                <w:color w:val="000000"/>
                <w:sz w:val="18"/>
                <w:szCs w:val="18"/>
                <w:lang w:eastAsia="hr-HR"/>
              </w:rPr>
            </w:pPr>
            <w:r w:rsidRPr="00FB3F83">
              <w:rPr>
                <w:rFonts w:cs="Times New Roman" w:eastAsia="Times New Roman" w:hAnsi="Times New Roman" w:ascii="Times New Roman"/>
                <w:color w:val="000000"/>
                <w:sz w:val="18"/>
                <w:szCs w:val="18"/>
                <w:lang w:eastAsia="hr-HR"/>
              </w:rPr>
              <w:t>65%</w:t>
            </w:r>
          </w:p>
        </w:tc>
        <w:tc>
          <w:tcPr>
            <w:tcW w:type="dxa" w:w="1464"/>
            <w:tcBorders>
              <w:top w:val="nil"/>
              <w:left w:val="nil"/>
              <w:bottom w:space="0" w:sz="8" w:color="E5B8B7" w:val="single"/>
              <w:right w:space="0" w:sz="8" w:color="E5B8B7" w:val="single"/>
            </w:tcBorders>
            <w:shd w:fill="auto" w:color="auto" w:val="clear"/>
            <w:noWrap/>
            <w:vAlign w:val="bottom"/>
          </w:tcPr>
          <w:p w:rsidRDefault="00913DF3" w:rsidP="00191403" w:rsidR="00913DF3" w:rsidRPr="005E05B5">
            <w:pPr>
              <w:spacing w:lineRule="auto" w:line="240" w:after="0"/>
              <w:jc w:val="right"/>
              <w:rPr>
                <w:rFonts w:cs="Times New Roman" w:eastAsia="Times New Roman" w:hAnsi="Times New Roman" w:ascii="Times New Roman"/>
                <w:color w:val="000000"/>
                <w:sz w:val="18"/>
                <w:szCs w:val="18"/>
              </w:rPr>
            </w:pPr>
            <w:r w:rsidRPr="005E05B5">
              <w:rPr>
                <w:rFonts w:cs="Times New Roman" w:eastAsia="Times New Roman" w:hAnsi="Times New Roman" w:ascii="Times New Roman"/>
                <w:color w:val="000000"/>
                <w:sz w:val="18"/>
                <w:szCs w:val="18"/>
              </w:rPr>
              <w:t>650,00 kn</w:t>
            </w:r>
          </w:p>
        </w:tc>
        <w:tc>
          <w:tcPr>
            <w:tcW w:type="dxa" w:w="1377"/>
            <w:tcBorders>
              <w:top w:val="nil"/>
              <w:left w:val="nil"/>
              <w:bottom w:space="0" w:sz="8" w:color="E5B8B7" w:val="single"/>
              <w:right w:space="0" w:sz="8" w:color="E5B8B7" w:val="single"/>
            </w:tcBorders>
            <w:shd w:fill="auto" w:color="auto" w:val="clear"/>
            <w:noWrap/>
            <w:vAlign w:val="bottom"/>
          </w:tcPr>
          <w:p w:rsidRDefault="00913DF3" w:rsidP="00191403" w:rsidR="00913DF3" w:rsidRPr="005E05B5">
            <w:pPr>
              <w:spacing w:lineRule="auto" w:line="240" w:after="0"/>
              <w:jc w:val="right"/>
              <w:rPr>
                <w:rFonts w:cs="Times New Roman" w:eastAsia="Times New Roman" w:hAnsi="Times New Roman" w:ascii="Times New Roman"/>
                <w:color w:val="000000"/>
                <w:sz w:val="18"/>
                <w:szCs w:val="18"/>
              </w:rPr>
            </w:pPr>
            <w:r w:rsidRPr="005E05B5">
              <w:rPr>
                <w:rFonts w:cs="Times New Roman" w:eastAsia="Times New Roman" w:hAnsi="Times New Roman" w:ascii="Times New Roman"/>
                <w:color w:val="000000"/>
                <w:sz w:val="18"/>
                <w:szCs w:val="18"/>
              </w:rPr>
              <w:t>350,00 kn</w:t>
            </w:r>
          </w:p>
        </w:tc>
        <w:tc>
          <w:tcPr>
            <w:tcW w:type="dxa" w:w="1207"/>
            <w:tcBorders>
              <w:top w:val="nil"/>
              <w:left w:val="nil"/>
              <w:bottom w:space="0" w:sz="8" w:color="E5B8B7" w:val="single"/>
              <w:right w:space="0" w:sz="8" w:color="E5B8B7" w:val="single"/>
            </w:tcBorders>
            <w:shd w:fill="auto" w:color="auto" w:val="clear"/>
            <w:noWrap/>
            <w:vAlign w:val="bottom"/>
          </w:tcPr>
          <w:p w:rsidRDefault="00913DF3" w:rsidP="00191403" w:rsidR="00913DF3" w:rsidRPr="005E05B5">
            <w:pPr>
              <w:spacing w:lineRule="auto" w:line="240" w:after="0"/>
              <w:jc w:val="right"/>
              <w:rPr>
                <w:rFonts w:cs="Times New Roman" w:eastAsia="Times New Roman" w:hAnsi="Times New Roman" w:ascii="Times New Roman"/>
                <w:color w:val="000000"/>
                <w:sz w:val="18"/>
                <w:szCs w:val="18"/>
              </w:rPr>
            </w:pPr>
            <w:r w:rsidRPr="005E05B5">
              <w:rPr>
                <w:rFonts w:cs="Times New Roman" w:eastAsia="Times New Roman" w:hAnsi="Times New Roman" w:ascii="Times New Roman"/>
                <w:color w:val="000000"/>
                <w:sz w:val="18"/>
                <w:szCs w:val="18"/>
              </w:rPr>
              <w:t>5,83 kn</w:t>
            </w:r>
          </w:p>
        </w:tc>
      </w:tr>
      <w:tr w:rsidTr="00191403" w:rsidR="00913DF3" w:rsidRPr="00FB3F83">
        <w:trPr>
          <w:trHeight w:val="315"/>
        </w:trPr>
        <w:tc>
          <w:tcPr>
            <w:tcW w:type="dxa" w:w="639"/>
            <w:tcBorders>
              <w:top w:val="nil"/>
              <w:left w:space="0" w:sz="8" w:color="E5B8B7" w:val="single"/>
              <w:bottom w:space="0" w:sz="8" w:color="E5B8B7" w:val="single"/>
              <w:right w:space="0" w:sz="8" w:color="E5B8B7" w:val="single"/>
            </w:tcBorders>
            <w:shd w:fill="auto" w:color="auto" w:val="clear"/>
            <w:noWrap/>
          </w:tcPr>
          <w:p w:rsidRDefault="00913DF3" w:rsidP="00191403" w:rsidR="00913DF3" w:rsidRPr="006054B4">
            <w:pPr>
              <w:jc w:val="cente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16.</w:t>
            </w:r>
          </w:p>
        </w:tc>
        <w:tc>
          <w:tcPr>
            <w:tcW w:type="dxa" w:w="2040"/>
            <w:tcBorders>
              <w:top w:val="nil"/>
              <w:left w:val="nil"/>
              <w:bottom w:space="0" w:sz="8" w:color="E5B8B7" w:val="single"/>
              <w:right w:space="0" w:sz="8" w:color="E5B8B7" w:val="single"/>
            </w:tcBorders>
            <w:shd w:fill="auto" w:color="auto" w:val="clear"/>
            <w:noWrap/>
          </w:tcPr>
          <w:p w:rsidRDefault="00913DF3" w:rsidP="00191403" w:rsidR="00913DF3" w:rsidRPr="006054B4">
            <w:pP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TAJANA TINTOR</w:t>
            </w:r>
          </w:p>
        </w:tc>
        <w:tc>
          <w:tcPr>
            <w:tcW w:type="dxa" w:w="1422"/>
            <w:tcBorders>
              <w:top w:val="nil"/>
              <w:left w:val="nil"/>
              <w:bottom w:space="0" w:sz="8" w:color="E5B8B7" w:val="single"/>
              <w:right w:space="0" w:sz="8" w:color="E5B8B7" w:val="single"/>
            </w:tcBorders>
            <w:shd w:fill="auto" w:color="auto" w:val="clear"/>
            <w:noWrap/>
          </w:tcPr>
          <w:p w:rsidRDefault="00913DF3" w:rsidP="00191403" w:rsidR="00913DF3" w:rsidRPr="006054B4">
            <w:pPr>
              <w:jc w:val="cente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88753776254</w:t>
            </w:r>
          </w:p>
        </w:tc>
        <w:tc>
          <w:tcPr>
            <w:tcW w:type="dxa" w:w="2435"/>
            <w:tcBorders>
              <w:top w:val="nil"/>
              <w:left w:val="nil"/>
              <w:bottom w:space="0" w:sz="8" w:color="E5B8B7" w:val="single"/>
              <w:right w:space="0" w:sz="8" w:color="E5B8B7" w:val="single"/>
            </w:tcBorders>
            <w:shd w:fill="auto" w:color="auto" w:val="clear"/>
            <w:noWrap/>
          </w:tcPr>
          <w:p w:rsidRDefault="00913DF3" w:rsidP="00191403" w:rsidR="00913DF3" w:rsidRPr="006054B4">
            <w:pP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 </w:t>
            </w:r>
            <w:r>
              <w:rPr>
                <w:rFonts w:cs="Times New Roman" w:eastAsia="Times New Roman" w:hAnsi="Times New Roman" w:ascii="Times New Roman"/>
                <w:color w:val="000000"/>
                <w:sz w:val="20"/>
                <w:szCs w:val="20"/>
                <w:lang w:eastAsia="hr-HR"/>
              </w:rPr>
              <w:t>Zagreb, I. Kozari put III. odvojak 20</w:t>
            </w:r>
          </w:p>
        </w:tc>
        <w:tc>
          <w:tcPr>
            <w:tcW w:type="dxa" w:w="1559"/>
            <w:tcBorders>
              <w:top w:val="nil"/>
              <w:left w:val="nil"/>
              <w:bottom w:space="0" w:sz="8" w:color="E5B8B7" w:val="single"/>
              <w:right w:space="0" w:sz="8" w:color="E5B8B7" w:val="single"/>
            </w:tcBorders>
            <w:shd w:fill="auto" w:color="auto" w:val="clear"/>
            <w:noWrap/>
          </w:tcPr>
          <w:p w:rsidRDefault="00913DF3" w:rsidP="00191403" w:rsidR="00913DF3" w:rsidRPr="006054B4">
            <w:pPr>
              <w:jc w:val="right"/>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8.500,00 kn</w:t>
            </w:r>
          </w:p>
        </w:tc>
        <w:tc>
          <w:tcPr>
            <w:tcW w:type="dxa" w:w="1843"/>
            <w:tcBorders>
              <w:top w:val="nil"/>
              <w:left w:val="nil"/>
              <w:bottom w:space="0" w:sz="8" w:color="E5B8B7" w:val="single"/>
              <w:right w:space="0" w:sz="8" w:color="E5B8B7" w:val="single"/>
            </w:tcBorders>
            <w:shd w:fill="auto" w:color="auto" w:val="clear"/>
            <w:noWrap/>
          </w:tcPr>
          <w:p w:rsidRDefault="00913DF3" w:rsidP="00191403" w:rsidR="00913DF3" w:rsidRPr="006054B4">
            <w:pPr>
              <w:jc w:val="right"/>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0,63 %</w:t>
            </w:r>
          </w:p>
        </w:tc>
        <w:tc>
          <w:tcPr>
            <w:tcW w:type="dxa" w:w="1428"/>
            <w:tcBorders>
              <w:top w:val="nil"/>
              <w:left w:val="nil"/>
              <w:bottom w:space="0" w:sz="8" w:color="E5B8B7" w:val="single"/>
              <w:right w:space="0" w:sz="8" w:color="E5B8B7" w:val="single"/>
            </w:tcBorders>
            <w:shd w:fill="auto" w:color="auto" w:val="clear"/>
            <w:noWrap/>
            <w:hideMark/>
          </w:tcPr>
          <w:p w:rsidRDefault="00913DF3" w:rsidP="00FB3F83" w:rsidR="00913DF3" w:rsidRPr="00FB3F83">
            <w:pPr>
              <w:spacing w:lineRule="auto" w:line="240" w:after="0"/>
              <w:jc w:val="right"/>
              <w:rPr>
                <w:rFonts w:cs="Times New Roman" w:eastAsia="Times New Roman" w:hAnsi="Times New Roman" w:ascii="Times New Roman"/>
                <w:color w:val="000000"/>
                <w:sz w:val="18"/>
                <w:szCs w:val="18"/>
                <w:lang w:eastAsia="hr-HR"/>
              </w:rPr>
            </w:pPr>
            <w:r w:rsidRPr="00FB3F83">
              <w:rPr>
                <w:rFonts w:cs="Times New Roman" w:eastAsia="Times New Roman" w:hAnsi="Times New Roman" w:ascii="Times New Roman"/>
                <w:color w:val="000000"/>
                <w:sz w:val="18"/>
                <w:szCs w:val="18"/>
                <w:lang w:eastAsia="hr-HR"/>
              </w:rPr>
              <w:t>65%</w:t>
            </w:r>
          </w:p>
        </w:tc>
        <w:tc>
          <w:tcPr>
            <w:tcW w:type="dxa" w:w="1464"/>
            <w:tcBorders>
              <w:top w:val="nil"/>
              <w:left w:val="nil"/>
              <w:bottom w:space="0" w:sz="8" w:color="E5B8B7" w:val="single"/>
              <w:right w:space="0" w:sz="8" w:color="E5B8B7" w:val="single"/>
            </w:tcBorders>
            <w:shd w:fill="auto" w:color="auto" w:val="clear"/>
            <w:noWrap/>
            <w:vAlign w:val="bottom"/>
          </w:tcPr>
          <w:p w:rsidRDefault="00913DF3" w:rsidP="00191403" w:rsidR="00913DF3" w:rsidRPr="005E05B5">
            <w:pPr>
              <w:spacing w:lineRule="auto" w:line="240" w:after="0"/>
              <w:jc w:val="right"/>
              <w:rPr>
                <w:rFonts w:cs="Times New Roman" w:eastAsia="Times New Roman" w:hAnsi="Times New Roman" w:ascii="Times New Roman"/>
                <w:color w:val="000000"/>
                <w:sz w:val="18"/>
                <w:szCs w:val="18"/>
              </w:rPr>
            </w:pPr>
            <w:r w:rsidRPr="005E05B5">
              <w:rPr>
                <w:rFonts w:cs="Times New Roman" w:eastAsia="Times New Roman" w:hAnsi="Times New Roman" w:ascii="Times New Roman"/>
                <w:color w:val="000000"/>
                <w:sz w:val="18"/>
                <w:szCs w:val="18"/>
              </w:rPr>
              <w:t>5.525,00 kn</w:t>
            </w:r>
          </w:p>
        </w:tc>
        <w:tc>
          <w:tcPr>
            <w:tcW w:type="dxa" w:w="1377"/>
            <w:tcBorders>
              <w:top w:val="nil"/>
              <w:left w:val="nil"/>
              <w:bottom w:space="0" w:sz="8" w:color="E5B8B7" w:val="single"/>
              <w:right w:space="0" w:sz="8" w:color="E5B8B7" w:val="single"/>
            </w:tcBorders>
            <w:shd w:fill="auto" w:color="auto" w:val="clear"/>
            <w:noWrap/>
            <w:vAlign w:val="bottom"/>
          </w:tcPr>
          <w:p w:rsidRDefault="00913DF3" w:rsidP="00191403" w:rsidR="00913DF3" w:rsidRPr="005E05B5">
            <w:pPr>
              <w:spacing w:lineRule="auto" w:line="240" w:after="0"/>
              <w:jc w:val="right"/>
              <w:rPr>
                <w:rFonts w:cs="Times New Roman" w:eastAsia="Times New Roman" w:hAnsi="Times New Roman" w:ascii="Times New Roman"/>
                <w:color w:val="000000"/>
                <w:sz w:val="18"/>
                <w:szCs w:val="18"/>
              </w:rPr>
            </w:pPr>
            <w:r w:rsidRPr="005E05B5">
              <w:rPr>
                <w:rFonts w:cs="Times New Roman" w:eastAsia="Times New Roman" w:hAnsi="Times New Roman" w:ascii="Times New Roman"/>
                <w:color w:val="000000"/>
                <w:sz w:val="18"/>
                <w:szCs w:val="18"/>
              </w:rPr>
              <w:t>2.975,00 kn</w:t>
            </w:r>
          </w:p>
        </w:tc>
        <w:tc>
          <w:tcPr>
            <w:tcW w:type="dxa" w:w="1207"/>
            <w:tcBorders>
              <w:top w:val="nil"/>
              <w:left w:val="nil"/>
              <w:bottom w:space="0" w:sz="8" w:color="E5B8B7" w:val="single"/>
              <w:right w:space="0" w:sz="8" w:color="E5B8B7" w:val="single"/>
            </w:tcBorders>
            <w:shd w:fill="auto" w:color="auto" w:val="clear"/>
            <w:noWrap/>
            <w:vAlign w:val="bottom"/>
          </w:tcPr>
          <w:p w:rsidRDefault="00913DF3" w:rsidP="00191403" w:rsidR="00913DF3" w:rsidRPr="005E05B5">
            <w:pPr>
              <w:spacing w:lineRule="auto" w:line="240" w:after="0"/>
              <w:jc w:val="right"/>
              <w:rPr>
                <w:rFonts w:cs="Times New Roman" w:eastAsia="Times New Roman" w:hAnsi="Times New Roman" w:ascii="Times New Roman"/>
                <w:color w:val="000000"/>
                <w:sz w:val="18"/>
                <w:szCs w:val="18"/>
              </w:rPr>
            </w:pPr>
            <w:r w:rsidRPr="005E05B5">
              <w:rPr>
                <w:rFonts w:cs="Times New Roman" w:eastAsia="Times New Roman" w:hAnsi="Times New Roman" w:ascii="Times New Roman"/>
                <w:color w:val="000000"/>
                <w:sz w:val="18"/>
                <w:szCs w:val="18"/>
              </w:rPr>
              <w:t>49,58 kn</w:t>
            </w:r>
          </w:p>
        </w:tc>
      </w:tr>
      <w:tr w:rsidTr="00191403" w:rsidR="00913DF3" w:rsidRPr="00FB3F83">
        <w:trPr>
          <w:trHeight w:val="315"/>
        </w:trPr>
        <w:tc>
          <w:tcPr>
            <w:tcW w:type="dxa" w:w="639"/>
            <w:tcBorders>
              <w:top w:val="nil"/>
              <w:left w:space="0" w:sz="8" w:color="E5B8B7" w:val="single"/>
              <w:bottom w:space="0" w:sz="8" w:color="E5B8B7" w:val="single"/>
              <w:right w:space="0" w:sz="8" w:color="E5B8B7" w:val="single"/>
            </w:tcBorders>
            <w:shd w:fill="auto" w:color="auto" w:val="clear"/>
            <w:noWrap/>
          </w:tcPr>
          <w:p w:rsidRDefault="00913DF3" w:rsidP="00191403" w:rsidR="00913DF3">
            <w:pPr>
              <w:jc w:val="cente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17.</w:t>
            </w:r>
          </w:p>
        </w:tc>
        <w:tc>
          <w:tcPr>
            <w:tcW w:type="dxa" w:w="2040"/>
            <w:tcBorders>
              <w:top w:val="nil"/>
              <w:left w:val="nil"/>
              <w:bottom w:space="0" w:sz="8" w:color="E5B8B7" w:val="single"/>
              <w:right w:space="0" w:sz="8" w:color="E5B8B7" w:val="single"/>
            </w:tcBorders>
            <w:shd w:fill="auto" w:color="auto" w:val="clear"/>
          </w:tcPr>
          <w:p w:rsidRDefault="00913DF3" w:rsidP="00191403" w:rsidR="00913DF3">
            <w:pP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KRISTIJAN TKALČEC</w:t>
            </w:r>
          </w:p>
        </w:tc>
        <w:tc>
          <w:tcPr>
            <w:tcW w:type="dxa" w:w="1422"/>
            <w:tcBorders>
              <w:top w:val="nil"/>
              <w:left w:val="nil"/>
              <w:bottom w:space="0" w:sz="8" w:color="E5B8B7" w:val="single"/>
              <w:right w:space="0" w:sz="8" w:color="E5B8B7" w:val="single"/>
            </w:tcBorders>
            <w:shd w:fill="auto" w:color="auto" w:val="clear"/>
          </w:tcPr>
          <w:p w:rsidRDefault="00913DF3" w:rsidP="00191403" w:rsidR="00913DF3" w:rsidRPr="006054B4">
            <w:pPr>
              <w:jc w:val="cente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19026231251</w:t>
            </w:r>
          </w:p>
        </w:tc>
        <w:tc>
          <w:tcPr>
            <w:tcW w:type="dxa" w:w="2435"/>
            <w:tcBorders>
              <w:top w:val="nil"/>
              <w:left w:val="nil"/>
              <w:bottom w:space="0" w:sz="8" w:color="E5B8B7" w:val="single"/>
              <w:right w:space="0" w:sz="8" w:color="E5B8B7" w:val="single"/>
            </w:tcBorders>
            <w:shd w:fill="auto" w:color="auto" w:val="clear"/>
          </w:tcPr>
          <w:p w:rsidRDefault="00913DF3" w:rsidP="00191403" w:rsidR="00913DF3" w:rsidRPr="006054B4">
            <w:pP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Zagreb, II. Ravnice 1A</w:t>
            </w:r>
          </w:p>
        </w:tc>
        <w:tc>
          <w:tcPr>
            <w:tcW w:type="dxa" w:w="1559"/>
            <w:tcBorders>
              <w:top w:val="nil"/>
              <w:left w:val="nil"/>
              <w:bottom w:space="0" w:sz="8" w:color="E5B8B7" w:val="single"/>
              <w:right w:space="0" w:sz="8" w:color="E5B8B7" w:val="single"/>
            </w:tcBorders>
            <w:shd w:fill="auto" w:color="auto" w:val="clear"/>
            <w:noWrap/>
          </w:tcPr>
          <w:p w:rsidRDefault="00913DF3" w:rsidP="00191403" w:rsidR="00913DF3" w:rsidRPr="006054B4">
            <w:pPr>
              <w:jc w:val="right"/>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9.775,00 kn</w:t>
            </w:r>
          </w:p>
        </w:tc>
        <w:tc>
          <w:tcPr>
            <w:tcW w:type="dxa" w:w="1843"/>
            <w:tcBorders>
              <w:top w:val="nil"/>
              <w:left w:val="nil"/>
              <w:bottom w:space="0" w:sz="8" w:color="E5B8B7" w:val="single"/>
              <w:right w:space="0" w:sz="8" w:color="E5B8B7" w:val="single"/>
            </w:tcBorders>
            <w:shd w:fill="auto" w:color="auto" w:val="clear"/>
            <w:noWrap/>
          </w:tcPr>
          <w:p w:rsidRDefault="00913DF3" w:rsidP="00191403" w:rsidR="00913DF3" w:rsidRPr="006054B4">
            <w:pPr>
              <w:jc w:val="right"/>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0,72 %</w:t>
            </w:r>
          </w:p>
        </w:tc>
        <w:tc>
          <w:tcPr>
            <w:tcW w:type="dxa" w:w="1428"/>
            <w:tcBorders>
              <w:top w:val="nil"/>
              <w:left w:val="nil"/>
              <w:bottom w:space="0" w:sz="8" w:color="E5B8B7" w:val="single"/>
              <w:right w:space="0" w:sz="8" w:color="E5B8B7" w:val="single"/>
            </w:tcBorders>
            <w:shd w:fill="auto" w:color="auto" w:val="clear"/>
            <w:noWrap/>
            <w:hideMark/>
          </w:tcPr>
          <w:p w:rsidRDefault="00913DF3" w:rsidP="00FB3F83" w:rsidR="00913DF3" w:rsidRPr="00FB3F83">
            <w:pPr>
              <w:spacing w:lineRule="auto" w:line="240" w:after="0"/>
              <w:jc w:val="right"/>
              <w:rPr>
                <w:rFonts w:cs="Times New Roman" w:eastAsia="Times New Roman" w:hAnsi="Times New Roman" w:ascii="Times New Roman"/>
                <w:color w:val="000000"/>
                <w:sz w:val="18"/>
                <w:szCs w:val="18"/>
                <w:lang w:eastAsia="hr-HR"/>
              </w:rPr>
            </w:pPr>
            <w:r w:rsidRPr="00FB3F83">
              <w:rPr>
                <w:rFonts w:cs="Times New Roman" w:eastAsia="Times New Roman" w:hAnsi="Times New Roman" w:ascii="Times New Roman"/>
                <w:color w:val="000000"/>
                <w:sz w:val="18"/>
                <w:szCs w:val="18"/>
                <w:lang w:eastAsia="hr-HR"/>
              </w:rPr>
              <w:t>65%</w:t>
            </w:r>
          </w:p>
        </w:tc>
        <w:tc>
          <w:tcPr>
            <w:tcW w:type="dxa" w:w="1464"/>
            <w:tcBorders>
              <w:top w:val="nil"/>
              <w:left w:val="nil"/>
              <w:bottom w:space="0" w:sz="8" w:color="E5B8B7" w:val="single"/>
              <w:right w:space="0" w:sz="8" w:color="E5B8B7" w:val="single"/>
            </w:tcBorders>
            <w:shd w:fill="auto" w:color="auto" w:val="clear"/>
            <w:noWrap/>
            <w:vAlign w:val="bottom"/>
          </w:tcPr>
          <w:p w:rsidRDefault="00913DF3" w:rsidP="00191403" w:rsidR="00913DF3" w:rsidRPr="005E05B5">
            <w:pPr>
              <w:spacing w:lineRule="auto" w:line="240" w:after="0"/>
              <w:jc w:val="right"/>
              <w:rPr>
                <w:rFonts w:cs="Times New Roman" w:eastAsia="Times New Roman" w:hAnsi="Times New Roman" w:ascii="Times New Roman"/>
                <w:color w:val="000000"/>
                <w:sz w:val="18"/>
                <w:szCs w:val="18"/>
              </w:rPr>
            </w:pPr>
            <w:r w:rsidRPr="005E05B5">
              <w:rPr>
                <w:rFonts w:cs="Times New Roman" w:eastAsia="Times New Roman" w:hAnsi="Times New Roman" w:ascii="Times New Roman"/>
                <w:color w:val="000000"/>
                <w:sz w:val="18"/>
                <w:szCs w:val="18"/>
              </w:rPr>
              <w:t>6.353,75 kn</w:t>
            </w:r>
          </w:p>
        </w:tc>
        <w:tc>
          <w:tcPr>
            <w:tcW w:type="dxa" w:w="1377"/>
            <w:tcBorders>
              <w:top w:val="nil"/>
              <w:left w:val="nil"/>
              <w:bottom w:space="0" w:sz="8" w:color="E5B8B7" w:val="single"/>
              <w:right w:space="0" w:sz="8" w:color="E5B8B7" w:val="single"/>
            </w:tcBorders>
            <w:shd w:fill="auto" w:color="auto" w:val="clear"/>
            <w:noWrap/>
            <w:vAlign w:val="bottom"/>
          </w:tcPr>
          <w:p w:rsidRDefault="00913DF3" w:rsidP="00191403" w:rsidR="00913DF3" w:rsidRPr="005E05B5">
            <w:pPr>
              <w:spacing w:lineRule="auto" w:line="240" w:after="0"/>
              <w:jc w:val="right"/>
              <w:rPr>
                <w:rFonts w:cs="Times New Roman" w:eastAsia="Times New Roman" w:hAnsi="Times New Roman" w:ascii="Times New Roman"/>
                <w:color w:val="000000"/>
                <w:sz w:val="18"/>
                <w:szCs w:val="18"/>
              </w:rPr>
            </w:pPr>
            <w:r w:rsidRPr="005E05B5">
              <w:rPr>
                <w:rFonts w:cs="Times New Roman" w:eastAsia="Times New Roman" w:hAnsi="Times New Roman" w:ascii="Times New Roman"/>
                <w:color w:val="000000"/>
                <w:sz w:val="18"/>
                <w:szCs w:val="18"/>
              </w:rPr>
              <w:t>3.421,25 kn</w:t>
            </w:r>
          </w:p>
        </w:tc>
        <w:tc>
          <w:tcPr>
            <w:tcW w:type="dxa" w:w="1207"/>
            <w:tcBorders>
              <w:top w:val="nil"/>
              <w:left w:val="nil"/>
              <w:bottom w:space="0" w:sz="8" w:color="E5B8B7" w:val="single"/>
              <w:right w:space="0" w:sz="8" w:color="E5B8B7" w:val="single"/>
            </w:tcBorders>
            <w:shd w:fill="auto" w:color="auto" w:val="clear"/>
            <w:noWrap/>
            <w:vAlign w:val="bottom"/>
          </w:tcPr>
          <w:p w:rsidRDefault="00913DF3" w:rsidP="00191403" w:rsidR="00913DF3" w:rsidRPr="005E05B5">
            <w:pPr>
              <w:spacing w:lineRule="auto" w:line="240" w:after="0"/>
              <w:jc w:val="right"/>
              <w:rPr>
                <w:rFonts w:cs="Times New Roman" w:eastAsia="Times New Roman" w:hAnsi="Times New Roman" w:ascii="Times New Roman"/>
                <w:color w:val="000000"/>
                <w:sz w:val="18"/>
                <w:szCs w:val="18"/>
              </w:rPr>
            </w:pPr>
            <w:r w:rsidRPr="005E05B5">
              <w:rPr>
                <w:rFonts w:cs="Times New Roman" w:eastAsia="Times New Roman" w:hAnsi="Times New Roman" w:ascii="Times New Roman"/>
                <w:color w:val="000000"/>
                <w:sz w:val="18"/>
                <w:szCs w:val="18"/>
              </w:rPr>
              <w:t>57,02 kn</w:t>
            </w:r>
          </w:p>
        </w:tc>
      </w:tr>
      <w:tr w:rsidTr="00191403" w:rsidR="00913DF3" w:rsidRPr="00FB3F83">
        <w:trPr>
          <w:trHeight w:val="315"/>
        </w:trPr>
        <w:tc>
          <w:tcPr>
            <w:tcW w:type="dxa" w:w="639"/>
            <w:tcBorders>
              <w:top w:val="nil"/>
              <w:left w:space="0" w:sz="8" w:color="E5B8B7" w:val="single"/>
              <w:bottom w:space="0" w:sz="8" w:color="E5B8B7" w:val="single"/>
              <w:right w:space="0" w:sz="8" w:color="E5B8B7" w:val="single"/>
            </w:tcBorders>
            <w:shd w:fill="auto" w:color="auto" w:val="clear"/>
            <w:noWrap/>
          </w:tcPr>
          <w:p w:rsidRDefault="00913DF3" w:rsidP="00191403" w:rsidR="00913DF3" w:rsidRPr="006054B4">
            <w:pPr>
              <w:jc w:val="cente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1</w:t>
            </w:r>
            <w:r>
              <w:rPr>
                <w:rFonts w:cs="Times New Roman" w:eastAsia="Times New Roman" w:hAnsi="Times New Roman" w:ascii="Times New Roman"/>
                <w:color w:val="000000"/>
                <w:sz w:val="20"/>
                <w:szCs w:val="20"/>
                <w:lang w:eastAsia="hr-HR"/>
              </w:rPr>
              <w:t>8</w:t>
            </w:r>
            <w:r w:rsidRPr="006054B4">
              <w:rPr>
                <w:rFonts w:cs="Times New Roman" w:eastAsia="Times New Roman" w:hAnsi="Times New Roman" w:ascii="Times New Roman"/>
                <w:color w:val="000000"/>
                <w:sz w:val="20"/>
                <w:szCs w:val="20"/>
                <w:lang w:eastAsia="hr-HR"/>
              </w:rPr>
              <w:t>.</w:t>
            </w:r>
          </w:p>
        </w:tc>
        <w:tc>
          <w:tcPr>
            <w:tcW w:type="dxa" w:w="2040"/>
            <w:tcBorders>
              <w:top w:val="nil"/>
              <w:left w:val="nil"/>
              <w:bottom w:space="0" w:sz="8" w:color="E5B8B7" w:val="single"/>
              <w:right w:space="0" w:sz="8" w:color="E5B8B7" w:val="single"/>
            </w:tcBorders>
            <w:shd w:fill="auto" w:color="auto" w:val="clear"/>
            <w:noWrap/>
          </w:tcPr>
          <w:p w:rsidRDefault="00913DF3" w:rsidP="00191403" w:rsidR="00913DF3" w:rsidRPr="006054B4">
            <w:pP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NIKOLINA TKALČEC TINTOR</w:t>
            </w:r>
          </w:p>
        </w:tc>
        <w:tc>
          <w:tcPr>
            <w:tcW w:type="dxa" w:w="1422"/>
            <w:tcBorders>
              <w:top w:val="nil"/>
              <w:left w:val="nil"/>
              <w:bottom w:space="0" w:sz="8" w:color="E5B8B7" w:val="single"/>
              <w:right w:space="0" w:sz="8" w:color="E5B8B7" w:val="single"/>
            </w:tcBorders>
            <w:shd w:fill="auto" w:color="auto" w:val="clear"/>
            <w:noWrap/>
          </w:tcPr>
          <w:p w:rsidRDefault="00913DF3" w:rsidP="00191403" w:rsidR="00913DF3" w:rsidRPr="006054B4">
            <w:pPr>
              <w:jc w:val="cente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45397575961</w:t>
            </w:r>
          </w:p>
        </w:tc>
        <w:tc>
          <w:tcPr>
            <w:tcW w:type="dxa" w:w="2435"/>
            <w:tcBorders>
              <w:top w:val="nil"/>
              <w:left w:val="nil"/>
              <w:bottom w:space="0" w:sz="8" w:color="E5B8B7" w:val="single"/>
              <w:right w:space="0" w:sz="8" w:color="E5B8B7" w:val="single"/>
            </w:tcBorders>
            <w:shd w:fill="auto" w:color="auto" w:val="clear"/>
            <w:noWrap/>
          </w:tcPr>
          <w:p w:rsidRDefault="00913DF3" w:rsidP="00191403" w:rsidR="00913DF3" w:rsidRPr="006054B4">
            <w:pP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Zagreb, II.Ravnice 1 A</w:t>
            </w:r>
          </w:p>
        </w:tc>
        <w:tc>
          <w:tcPr>
            <w:tcW w:type="dxa" w:w="1559"/>
            <w:tcBorders>
              <w:top w:val="nil"/>
              <w:left w:val="nil"/>
              <w:bottom w:space="0" w:sz="8" w:color="E5B8B7" w:val="single"/>
              <w:right w:space="0" w:sz="8" w:color="E5B8B7" w:val="single"/>
            </w:tcBorders>
            <w:shd w:fill="auto" w:color="auto" w:val="clear"/>
            <w:noWrap/>
          </w:tcPr>
          <w:p w:rsidRDefault="00913DF3" w:rsidP="00191403" w:rsidR="00913DF3" w:rsidRPr="006054B4">
            <w:pPr>
              <w:jc w:val="right"/>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8</w:t>
            </w:r>
            <w:r>
              <w:rPr>
                <w:rFonts w:cs="Times New Roman" w:eastAsia="Times New Roman" w:hAnsi="Times New Roman" w:ascii="Times New Roman"/>
                <w:color w:val="000000"/>
                <w:sz w:val="20"/>
                <w:szCs w:val="20"/>
                <w:lang w:eastAsia="hr-HR"/>
              </w:rPr>
              <w:t>31.787,90</w:t>
            </w:r>
            <w:r w:rsidRPr="006054B4">
              <w:rPr>
                <w:rFonts w:cs="Times New Roman" w:eastAsia="Times New Roman" w:hAnsi="Times New Roman" w:ascii="Times New Roman"/>
                <w:color w:val="000000"/>
                <w:sz w:val="20"/>
                <w:szCs w:val="20"/>
                <w:lang w:eastAsia="hr-HR"/>
              </w:rPr>
              <w:t xml:space="preserve"> kn</w:t>
            </w:r>
          </w:p>
        </w:tc>
        <w:tc>
          <w:tcPr>
            <w:tcW w:type="dxa" w:w="1843"/>
            <w:tcBorders>
              <w:top w:val="nil"/>
              <w:left w:val="nil"/>
              <w:bottom w:space="0" w:sz="8" w:color="E5B8B7" w:val="single"/>
              <w:right w:space="0" w:sz="8" w:color="E5B8B7" w:val="single"/>
            </w:tcBorders>
            <w:shd w:fill="auto" w:color="auto" w:val="clear"/>
            <w:noWrap/>
          </w:tcPr>
          <w:p w:rsidRDefault="00913DF3" w:rsidP="00191403" w:rsidR="00913DF3" w:rsidRPr="006054B4">
            <w:pPr>
              <w:jc w:val="right"/>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61,41 %</w:t>
            </w:r>
          </w:p>
        </w:tc>
        <w:tc>
          <w:tcPr>
            <w:tcW w:type="dxa" w:w="1428"/>
            <w:tcBorders>
              <w:top w:val="nil"/>
              <w:left w:val="nil"/>
              <w:bottom w:space="0" w:sz="8" w:color="E5B8B7" w:val="single"/>
              <w:right w:space="0" w:sz="8" w:color="E5B8B7" w:val="single"/>
            </w:tcBorders>
            <w:shd w:fill="auto" w:color="auto" w:val="clear"/>
            <w:noWrap/>
            <w:hideMark/>
          </w:tcPr>
          <w:p w:rsidRDefault="00913DF3" w:rsidP="00FB3F83" w:rsidR="00913DF3" w:rsidRPr="00FB3F83">
            <w:pPr>
              <w:spacing w:lineRule="auto" w:line="240" w:after="0"/>
              <w:jc w:val="right"/>
              <w:rPr>
                <w:rFonts w:cs="Times New Roman" w:eastAsia="Times New Roman" w:hAnsi="Times New Roman" w:ascii="Times New Roman"/>
                <w:color w:val="000000"/>
                <w:sz w:val="18"/>
                <w:szCs w:val="18"/>
                <w:lang w:eastAsia="hr-HR"/>
              </w:rPr>
            </w:pPr>
            <w:r w:rsidRPr="00FB3F83">
              <w:rPr>
                <w:rFonts w:cs="Times New Roman" w:eastAsia="Times New Roman" w:hAnsi="Times New Roman" w:ascii="Times New Roman"/>
                <w:color w:val="000000"/>
                <w:sz w:val="18"/>
                <w:szCs w:val="18"/>
                <w:lang w:eastAsia="hr-HR"/>
              </w:rPr>
              <w:t>65%</w:t>
            </w:r>
          </w:p>
        </w:tc>
        <w:tc>
          <w:tcPr>
            <w:tcW w:type="dxa" w:w="1464"/>
            <w:tcBorders>
              <w:top w:val="nil"/>
              <w:left w:val="nil"/>
              <w:bottom w:space="0" w:sz="8" w:color="E5B8B7" w:val="single"/>
              <w:right w:space="0" w:sz="8" w:color="E5B8B7" w:val="single"/>
            </w:tcBorders>
            <w:shd w:fill="auto" w:color="auto" w:val="clear"/>
            <w:noWrap/>
            <w:vAlign w:val="bottom"/>
          </w:tcPr>
          <w:p w:rsidRDefault="00913DF3" w:rsidP="00191403" w:rsidR="00913DF3" w:rsidRPr="005E05B5">
            <w:pPr>
              <w:spacing w:lineRule="auto" w:line="240" w:after="0"/>
              <w:jc w:val="right"/>
              <w:rPr>
                <w:rFonts w:cs="Times New Roman" w:eastAsia="Times New Roman" w:hAnsi="Times New Roman" w:ascii="Times New Roman"/>
                <w:color w:val="000000"/>
                <w:sz w:val="18"/>
                <w:szCs w:val="18"/>
              </w:rPr>
            </w:pPr>
            <w:r w:rsidRPr="005E05B5">
              <w:rPr>
                <w:rFonts w:cs="Times New Roman" w:eastAsia="Times New Roman" w:hAnsi="Times New Roman" w:ascii="Times New Roman"/>
                <w:color w:val="000000"/>
                <w:sz w:val="18"/>
                <w:szCs w:val="18"/>
              </w:rPr>
              <w:t>540.662,14 kn</w:t>
            </w:r>
          </w:p>
        </w:tc>
        <w:tc>
          <w:tcPr>
            <w:tcW w:type="dxa" w:w="1377"/>
            <w:tcBorders>
              <w:top w:val="nil"/>
              <w:left w:val="nil"/>
              <w:bottom w:space="0" w:sz="8" w:color="E5B8B7" w:val="single"/>
              <w:right w:space="0" w:sz="8" w:color="E5B8B7" w:val="single"/>
            </w:tcBorders>
            <w:shd w:fill="auto" w:color="auto" w:val="clear"/>
            <w:noWrap/>
            <w:vAlign w:val="bottom"/>
          </w:tcPr>
          <w:p w:rsidRDefault="00913DF3" w:rsidP="00191403" w:rsidR="00913DF3" w:rsidRPr="005E05B5">
            <w:pPr>
              <w:spacing w:lineRule="auto" w:line="240" w:after="0"/>
              <w:jc w:val="right"/>
              <w:rPr>
                <w:rFonts w:cs="Times New Roman" w:eastAsia="Times New Roman" w:hAnsi="Times New Roman" w:ascii="Times New Roman"/>
                <w:color w:val="000000"/>
                <w:sz w:val="18"/>
                <w:szCs w:val="18"/>
              </w:rPr>
            </w:pPr>
            <w:r w:rsidRPr="005E05B5">
              <w:rPr>
                <w:rFonts w:cs="Times New Roman" w:eastAsia="Times New Roman" w:hAnsi="Times New Roman" w:ascii="Times New Roman"/>
                <w:color w:val="000000"/>
                <w:sz w:val="18"/>
                <w:szCs w:val="18"/>
              </w:rPr>
              <w:t>291.125,77 kn</w:t>
            </w:r>
          </w:p>
        </w:tc>
        <w:tc>
          <w:tcPr>
            <w:tcW w:type="dxa" w:w="1207"/>
            <w:tcBorders>
              <w:top w:val="nil"/>
              <w:left w:val="nil"/>
              <w:bottom w:space="0" w:sz="8" w:color="E5B8B7" w:val="single"/>
              <w:right w:space="0" w:sz="8" w:color="E5B8B7" w:val="single"/>
            </w:tcBorders>
            <w:shd w:fill="auto" w:color="auto" w:val="clear"/>
            <w:noWrap/>
            <w:vAlign w:val="bottom"/>
          </w:tcPr>
          <w:p w:rsidRDefault="00913DF3" w:rsidP="00191403" w:rsidR="00913DF3" w:rsidRPr="005E05B5">
            <w:pPr>
              <w:spacing w:lineRule="auto" w:line="240" w:after="0"/>
              <w:jc w:val="right"/>
              <w:rPr>
                <w:rFonts w:cs="Times New Roman" w:eastAsia="Times New Roman" w:hAnsi="Times New Roman" w:ascii="Times New Roman"/>
                <w:color w:val="000000"/>
                <w:sz w:val="18"/>
                <w:szCs w:val="18"/>
              </w:rPr>
            </w:pPr>
            <w:r w:rsidRPr="005E05B5">
              <w:rPr>
                <w:rFonts w:cs="Times New Roman" w:eastAsia="Times New Roman" w:hAnsi="Times New Roman" w:ascii="Times New Roman"/>
                <w:color w:val="000000"/>
                <w:sz w:val="18"/>
                <w:szCs w:val="18"/>
              </w:rPr>
              <w:t>4.852,10 kn</w:t>
            </w:r>
          </w:p>
        </w:tc>
      </w:tr>
      <w:tr w:rsidTr="00191403" w:rsidR="00913DF3" w:rsidRPr="00FB3F83">
        <w:trPr>
          <w:trHeight w:val="525"/>
        </w:trPr>
        <w:tc>
          <w:tcPr>
            <w:tcW w:type="dxa" w:w="639"/>
            <w:tcBorders>
              <w:top w:val="nil"/>
              <w:left w:space="0" w:sz="8" w:color="E5B8B7" w:val="single"/>
              <w:bottom w:space="0" w:sz="8" w:color="E5B8B7" w:val="single"/>
              <w:right w:space="0" w:sz="8" w:color="E5B8B7" w:val="single"/>
            </w:tcBorders>
            <w:shd w:fill="auto" w:color="auto" w:val="clear"/>
            <w:noWrap/>
          </w:tcPr>
          <w:p w:rsidRDefault="00913DF3" w:rsidP="00191403" w:rsidR="00913DF3" w:rsidRPr="006054B4">
            <w:pPr>
              <w:jc w:val="cente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19.</w:t>
            </w:r>
          </w:p>
        </w:tc>
        <w:tc>
          <w:tcPr>
            <w:tcW w:type="dxa" w:w="2040"/>
            <w:tcBorders>
              <w:top w:val="nil"/>
              <w:left w:val="nil"/>
              <w:bottom w:space="0" w:sz="8" w:color="E5B8B7" w:val="single"/>
              <w:right w:space="0" w:sz="8" w:color="E5B8B7" w:val="single"/>
            </w:tcBorders>
            <w:shd w:fill="auto" w:color="auto" w:val="clear"/>
          </w:tcPr>
          <w:p w:rsidRDefault="00913DF3" w:rsidP="00191403" w:rsidR="00913DF3" w:rsidRPr="006054B4">
            <w:pP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ZAGREBAČKA BANKA DIONIČKO DRUŠTVO</w:t>
            </w:r>
          </w:p>
        </w:tc>
        <w:tc>
          <w:tcPr>
            <w:tcW w:type="dxa" w:w="1422"/>
            <w:tcBorders>
              <w:top w:val="nil"/>
              <w:left w:val="nil"/>
              <w:bottom w:space="0" w:sz="8" w:color="E5B8B7" w:val="single"/>
              <w:right w:space="0" w:sz="8" w:color="E5B8B7" w:val="single"/>
            </w:tcBorders>
            <w:shd w:fill="auto" w:color="auto" w:val="clear"/>
          </w:tcPr>
          <w:p w:rsidRDefault="00913DF3" w:rsidP="00191403" w:rsidR="00913DF3" w:rsidRPr="006054B4">
            <w:pPr>
              <w:jc w:val="cente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92963223473</w:t>
            </w:r>
          </w:p>
        </w:tc>
        <w:tc>
          <w:tcPr>
            <w:tcW w:type="dxa" w:w="2435"/>
            <w:tcBorders>
              <w:top w:val="nil"/>
              <w:left w:val="nil"/>
              <w:bottom w:space="0" w:sz="8" w:color="E5B8B7" w:val="single"/>
              <w:right w:space="0" w:sz="8" w:color="E5B8B7" w:val="single"/>
            </w:tcBorders>
            <w:shd w:fill="auto" w:color="auto" w:val="clear"/>
          </w:tcPr>
          <w:p w:rsidRDefault="00913DF3" w:rsidP="00191403" w:rsidR="00913DF3" w:rsidRPr="006054B4">
            <w:pP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Zagreb, Trg bana Josipa Jelačića 10</w:t>
            </w:r>
          </w:p>
        </w:tc>
        <w:tc>
          <w:tcPr>
            <w:tcW w:type="dxa" w:w="1559"/>
            <w:tcBorders>
              <w:top w:val="nil"/>
              <w:left w:val="nil"/>
              <w:bottom w:space="0" w:sz="8" w:color="E5B8B7" w:val="single"/>
              <w:right w:space="0" w:sz="8" w:color="E5B8B7" w:val="single"/>
            </w:tcBorders>
            <w:shd w:fill="auto" w:color="auto" w:val="clear"/>
            <w:noWrap/>
          </w:tcPr>
          <w:p w:rsidRDefault="00913DF3" w:rsidP="00191403" w:rsidR="00913DF3" w:rsidRPr="006054B4">
            <w:pPr>
              <w:jc w:val="right"/>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2</w:t>
            </w:r>
            <w:r>
              <w:rPr>
                <w:rFonts w:cs="Times New Roman" w:eastAsia="Times New Roman" w:hAnsi="Times New Roman" w:ascii="Times New Roman"/>
                <w:color w:val="000000"/>
                <w:sz w:val="20"/>
                <w:szCs w:val="20"/>
                <w:lang w:eastAsia="hr-HR"/>
              </w:rPr>
              <w:t>59.152,60</w:t>
            </w:r>
            <w:r w:rsidRPr="006054B4">
              <w:rPr>
                <w:rFonts w:cs="Times New Roman" w:eastAsia="Times New Roman" w:hAnsi="Times New Roman" w:ascii="Times New Roman"/>
                <w:color w:val="000000"/>
                <w:sz w:val="20"/>
                <w:szCs w:val="20"/>
                <w:lang w:eastAsia="hr-HR"/>
              </w:rPr>
              <w:t xml:space="preserve"> kn</w:t>
            </w:r>
          </w:p>
        </w:tc>
        <w:tc>
          <w:tcPr>
            <w:tcW w:type="dxa" w:w="1843"/>
            <w:tcBorders>
              <w:top w:val="nil"/>
              <w:left w:val="nil"/>
              <w:bottom w:space="0" w:sz="8" w:color="E5B8B7" w:val="single"/>
              <w:right w:space="0" w:sz="8" w:color="E5B8B7" w:val="single"/>
            </w:tcBorders>
            <w:shd w:fill="auto" w:color="auto" w:val="clear"/>
            <w:noWrap/>
          </w:tcPr>
          <w:p w:rsidRDefault="00913DF3" w:rsidP="00191403" w:rsidR="00913DF3" w:rsidRPr="006054B4">
            <w:pPr>
              <w:jc w:val="right"/>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19,13 %</w:t>
            </w:r>
          </w:p>
        </w:tc>
        <w:tc>
          <w:tcPr>
            <w:tcW w:type="dxa" w:w="1428"/>
            <w:tcBorders>
              <w:top w:val="nil"/>
              <w:left w:val="nil"/>
              <w:bottom w:space="0" w:sz="8" w:color="E5B8B7" w:val="single"/>
              <w:right w:space="0" w:sz="8" w:color="E5B8B7" w:val="single"/>
            </w:tcBorders>
            <w:shd w:fill="auto" w:color="auto" w:val="clear"/>
            <w:noWrap/>
            <w:hideMark/>
          </w:tcPr>
          <w:p w:rsidRDefault="00913DF3" w:rsidP="00FB3F83" w:rsidR="00913DF3" w:rsidRPr="00FB3F83">
            <w:pPr>
              <w:spacing w:lineRule="auto" w:line="240" w:after="0"/>
              <w:jc w:val="right"/>
              <w:rPr>
                <w:rFonts w:cs="Times New Roman" w:eastAsia="Times New Roman" w:hAnsi="Times New Roman" w:ascii="Times New Roman"/>
                <w:color w:val="000000"/>
                <w:sz w:val="18"/>
                <w:szCs w:val="18"/>
                <w:lang w:eastAsia="hr-HR"/>
              </w:rPr>
            </w:pPr>
            <w:r w:rsidRPr="00FB3F83">
              <w:rPr>
                <w:rFonts w:cs="Times New Roman" w:eastAsia="Times New Roman" w:hAnsi="Times New Roman" w:ascii="Times New Roman"/>
                <w:color w:val="000000"/>
                <w:sz w:val="18"/>
                <w:szCs w:val="18"/>
                <w:lang w:eastAsia="hr-HR"/>
              </w:rPr>
              <w:t>65%</w:t>
            </w:r>
          </w:p>
        </w:tc>
        <w:tc>
          <w:tcPr>
            <w:tcW w:type="dxa" w:w="1464"/>
            <w:tcBorders>
              <w:top w:val="nil"/>
              <w:left w:val="nil"/>
              <w:bottom w:space="0" w:sz="8" w:color="E5B8B7" w:val="single"/>
              <w:right w:space="0" w:sz="8" w:color="E5B8B7" w:val="single"/>
            </w:tcBorders>
            <w:shd w:fill="auto" w:color="auto" w:val="clear"/>
            <w:noWrap/>
            <w:vAlign w:val="bottom"/>
          </w:tcPr>
          <w:p w:rsidRDefault="00913DF3" w:rsidP="00191403" w:rsidR="00913DF3" w:rsidRPr="005E05B5">
            <w:pPr>
              <w:spacing w:lineRule="auto" w:line="240" w:after="0"/>
              <w:jc w:val="right"/>
              <w:rPr>
                <w:rFonts w:cs="Times New Roman" w:eastAsia="Times New Roman" w:hAnsi="Times New Roman" w:ascii="Times New Roman"/>
                <w:color w:val="000000"/>
                <w:sz w:val="18"/>
                <w:szCs w:val="18"/>
              </w:rPr>
            </w:pPr>
            <w:r w:rsidRPr="005E05B5">
              <w:rPr>
                <w:rFonts w:cs="Times New Roman" w:eastAsia="Times New Roman" w:hAnsi="Times New Roman" w:ascii="Times New Roman"/>
                <w:color w:val="000000"/>
                <w:sz w:val="18"/>
                <w:szCs w:val="18"/>
              </w:rPr>
              <w:t>168.449,19 kn</w:t>
            </w:r>
          </w:p>
        </w:tc>
        <w:tc>
          <w:tcPr>
            <w:tcW w:type="dxa" w:w="1377"/>
            <w:tcBorders>
              <w:top w:val="nil"/>
              <w:left w:val="nil"/>
              <w:bottom w:space="0" w:sz="8" w:color="E5B8B7" w:val="single"/>
              <w:right w:space="0" w:sz="8" w:color="E5B8B7" w:val="single"/>
            </w:tcBorders>
            <w:shd w:fill="auto" w:color="auto" w:val="clear"/>
            <w:noWrap/>
            <w:vAlign w:val="bottom"/>
          </w:tcPr>
          <w:p w:rsidRDefault="00913DF3" w:rsidP="00191403" w:rsidR="00913DF3" w:rsidRPr="005E05B5">
            <w:pPr>
              <w:spacing w:lineRule="auto" w:line="240" w:after="0"/>
              <w:jc w:val="right"/>
              <w:rPr>
                <w:rFonts w:cs="Times New Roman" w:eastAsia="Times New Roman" w:hAnsi="Times New Roman" w:ascii="Times New Roman"/>
                <w:color w:val="000000"/>
                <w:sz w:val="18"/>
                <w:szCs w:val="18"/>
              </w:rPr>
            </w:pPr>
            <w:r w:rsidRPr="005E05B5">
              <w:rPr>
                <w:rFonts w:cs="Times New Roman" w:eastAsia="Times New Roman" w:hAnsi="Times New Roman" w:ascii="Times New Roman"/>
                <w:color w:val="000000"/>
                <w:sz w:val="18"/>
                <w:szCs w:val="18"/>
              </w:rPr>
              <w:t>90.703,41 kn</w:t>
            </w:r>
          </w:p>
        </w:tc>
        <w:tc>
          <w:tcPr>
            <w:tcW w:type="dxa" w:w="1207"/>
            <w:tcBorders>
              <w:top w:val="nil"/>
              <w:left w:val="nil"/>
              <w:bottom w:space="0" w:sz="8" w:color="E5B8B7" w:val="single"/>
              <w:right w:space="0" w:sz="8" w:color="E5B8B7" w:val="single"/>
            </w:tcBorders>
            <w:shd w:fill="auto" w:color="auto" w:val="clear"/>
            <w:noWrap/>
            <w:vAlign w:val="bottom"/>
          </w:tcPr>
          <w:p w:rsidRDefault="00913DF3" w:rsidP="00191403" w:rsidR="00913DF3" w:rsidRPr="005E05B5">
            <w:pPr>
              <w:spacing w:lineRule="auto" w:line="240" w:after="0"/>
              <w:jc w:val="right"/>
              <w:rPr>
                <w:rFonts w:cs="Times New Roman" w:eastAsia="Times New Roman" w:hAnsi="Times New Roman" w:ascii="Times New Roman"/>
                <w:color w:val="000000"/>
                <w:sz w:val="18"/>
                <w:szCs w:val="18"/>
              </w:rPr>
            </w:pPr>
            <w:r w:rsidRPr="005E05B5">
              <w:rPr>
                <w:rFonts w:cs="Times New Roman" w:eastAsia="Times New Roman" w:hAnsi="Times New Roman" w:ascii="Times New Roman"/>
                <w:color w:val="000000"/>
                <w:sz w:val="18"/>
                <w:szCs w:val="18"/>
              </w:rPr>
              <w:t>1.511,72 kn</w:t>
            </w:r>
          </w:p>
        </w:tc>
      </w:tr>
      <w:tr w:rsidTr="00191403" w:rsidR="00913DF3" w:rsidRPr="00FB3F83">
        <w:trPr>
          <w:trHeight w:val="525"/>
        </w:trPr>
        <w:tc>
          <w:tcPr>
            <w:tcW w:type="dxa" w:w="639"/>
            <w:tcBorders>
              <w:top w:val="nil"/>
              <w:left w:space="0" w:sz="8" w:color="E5B8B7" w:val="single"/>
              <w:bottom w:space="0" w:sz="8" w:color="E5B8B7" w:val="single"/>
              <w:right w:space="0" w:sz="8" w:color="E5B8B7" w:val="single"/>
            </w:tcBorders>
            <w:shd w:fill="auto" w:color="auto" w:val="clear"/>
            <w:noWrap/>
          </w:tcPr>
          <w:p w:rsidRDefault="00913DF3" w:rsidP="00191403" w:rsidR="00913DF3">
            <w:pPr>
              <w:jc w:val="cente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20.</w:t>
            </w:r>
          </w:p>
        </w:tc>
        <w:tc>
          <w:tcPr>
            <w:tcW w:type="dxa" w:w="2040"/>
            <w:tcBorders>
              <w:top w:val="nil"/>
              <w:left w:val="nil"/>
              <w:bottom w:space="0" w:sz="8" w:color="E5B8B7" w:val="single"/>
              <w:right w:space="0" w:sz="8" w:color="E5B8B7" w:val="single"/>
            </w:tcBorders>
            <w:shd w:fill="auto" w:color="auto" w:val="clear"/>
          </w:tcPr>
          <w:p w:rsidRDefault="00913DF3" w:rsidP="00191403" w:rsidR="00913DF3" w:rsidRPr="006054B4">
            <w:pP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ZAGREBAČKI VELESAJAM d.o.o.</w:t>
            </w:r>
            <w:r>
              <w:rPr>
                <w:rFonts w:cs="Times New Roman" w:eastAsia="Times New Roman" w:hAnsi="Times New Roman" w:ascii="Times New Roman"/>
                <w:color w:val="000000"/>
                <w:sz w:val="20"/>
                <w:szCs w:val="20"/>
                <w:lang w:eastAsia="hr-HR"/>
              </w:rPr>
              <w:t xml:space="preserve"> za trgovinu i usluge</w:t>
            </w:r>
          </w:p>
        </w:tc>
        <w:tc>
          <w:tcPr>
            <w:tcW w:type="dxa" w:w="1422"/>
            <w:tcBorders>
              <w:top w:val="nil"/>
              <w:left w:val="nil"/>
              <w:bottom w:space="0" w:sz="8" w:color="E5B8B7" w:val="single"/>
              <w:right w:space="0" w:sz="8" w:color="E5B8B7" w:val="single"/>
            </w:tcBorders>
            <w:shd w:fill="auto" w:color="auto" w:val="clear"/>
          </w:tcPr>
          <w:p w:rsidRDefault="00913DF3" w:rsidP="00191403" w:rsidR="00913DF3" w:rsidRPr="006054B4">
            <w:pPr>
              <w:jc w:val="cente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95660678441</w:t>
            </w:r>
          </w:p>
        </w:tc>
        <w:tc>
          <w:tcPr>
            <w:tcW w:type="dxa" w:w="2435"/>
            <w:tcBorders>
              <w:top w:val="nil"/>
              <w:left w:val="nil"/>
              <w:bottom w:space="0" w:sz="8" w:color="E5B8B7" w:val="single"/>
              <w:right w:space="0" w:sz="8" w:color="E5B8B7" w:val="single"/>
            </w:tcBorders>
            <w:shd w:fill="auto" w:color="auto" w:val="clear"/>
          </w:tcPr>
          <w:p w:rsidRDefault="00913DF3" w:rsidP="00191403" w:rsidR="00913DF3" w:rsidRPr="006054B4">
            <w:pP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Zagreb, Avenija Dubrovnik 15</w:t>
            </w:r>
          </w:p>
        </w:tc>
        <w:tc>
          <w:tcPr>
            <w:tcW w:type="dxa" w:w="1559"/>
            <w:tcBorders>
              <w:top w:val="nil"/>
              <w:left w:val="nil"/>
              <w:bottom w:space="0" w:sz="8" w:color="E5B8B7" w:val="single"/>
              <w:right w:space="0" w:sz="8" w:color="E5B8B7" w:val="single"/>
            </w:tcBorders>
            <w:shd w:fill="auto" w:color="auto" w:val="clear"/>
            <w:noWrap/>
          </w:tcPr>
          <w:p w:rsidRDefault="00191403" w:rsidP="00191403" w:rsidR="00913DF3" w:rsidRPr="006054B4">
            <w:pPr>
              <w:jc w:val="right"/>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5.1</w:t>
            </w:r>
            <w:r w:rsidR="00913DF3" w:rsidRPr="006054B4">
              <w:rPr>
                <w:rFonts w:cs="Times New Roman" w:eastAsia="Times New Roman" w:hAnsi="Times New Roman" w:ascii="Times New Roman"/>
                <w:color w:val="000000"/>
                <w:sz w:val="20"/>
                <w:szCs w:val="20"/>
                <w:lang w:eastAsia="hr-HR"/>
              </w:rPr>
              <w:t>00,00 kn</w:t>
            </w:r>
          </w:p>
        </w:tc>
        <w:tc>
          <w:tcPr>
            <w:tcW w:type="dxa" w:w="1843"/>
            <w:tcBorders>
              <w:top w:val="nil"/>
              <w:left w:val="nil"/>
              <w:bottom w:space="0" w:sz="8" w:color="E5B8B7" w:val="single"/>
              <w:right w:space="0" w:sz="8" w:color="E5B8B7" w:val="single"/>
            </w:tcBorders>
            <w:shd w:fill="auto" w:color="auto" w:val="clear"/>
            <w:noWrap/>
          </w:tcPr>
          <w:p w:rsidRDefault="00913DF3" w:rsidP="00191403" w:rsidR="00913DF3" w:rsidRPr="006054B4">
            <w:pPr>
              <w:jc w:val="right"/>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0,38 %</w:t>
            </w:r>
          </w:p>
        </w:tc>
        <w:tc>
          <w:tcPr>
            <w:tcW w:type="dxa" w:w="1428"/>
            <w:tcBorders>
              <w:top w:val="nil"/>
              <w:left w:val="nil"/>
              <w:bottom w:space="0" w:sz="8" w:color="E5B8B7" w:val="single"/>
              <w:right w:space="0" w:sz="8" w:color="E5B8B7" w:val="single"/>
            </w:tcBorders>
            <w:shd w:fill="auto" w:color="auto" w:val="clear"/>
            <w:noWrap/>
            <w:hideMark/>
          </w:tcPr>
          <w:p w:rsidRDefault="00913DF3" w:rsidP="00FB3F83" w:rsidR="00913DF3" w:rsidRPr="00FB3F83">
            <w:pPr>
              <w:spacing w:lineRule="auto" w:line="240" w:after="0"/>
              <w:jc w:val="right"/>
              <w:rPr>
                <w:rFonts w:cs="Times New Roman" w:eastAsia="Times New Roman" w:hAnsi="Times New Roman" w:ascii="Times New Roman"/>
                <w:color w:val="000000"/>
                <w:sz w:val="18"/>
                <w:szCs w:val="18"/>
                <w:lang w:eastAsia="hr-HR"/>
              </w:rPr>
            </w:pPr>
            <w:r w:rsidRPr="00FB3F83">
              <w:rPr>
                <w:rFonts w:cs="Times New Roman" w:eastAsia="Times New Roman" w:hAnsi="Times New Roman" w:ascii="Times New Roman"/>
                <w:color w:val="000000"/>
                <w:sz w:val="18"/>
                <w:szCs w:val="18"/>
                <w:lang w:eastAsia="hr-HR"/>
              </w:rPr>
              <w:t>65%</w:t>
            </w:r>
          </w:p>
        </w:tc>
        <w:tc>
          <w:tcPr>
            <w:tcW w:type="dxa" w:w="1464"/>
            <w:tcBorders>
              <w:top w:val="nil"/>
              <w:left w:val="nil"/>
              <w:bottom w:space="0" w:sz="8" w:color="E5B8B7" w:val="single"/>
              <w:right w:space="0" w:sz="8" w:color="E5B8B7" w:val="single"/>
            </w:tcBorders>
            <w:shd w:fill="auto" w:color="auto" w:val="clear"/>
            <w:noWrap/>
            <w:vAlign w:val="bottom"/>
          </w:tcPr>
          <w:p w:rsidRDefault="00913DF3" w:rsidP="00191403" w:rsidR="00913DF3" w:rsidRPr="005E05B5">
            <w:pPr>
              <w:spacing w:lineRule="auto" w:line="240" w:after="0"/>
              <w:jc w:val="right"/>
              <w:rPr>
                <w:rFonts w:cs="Times New Roman" w:eastAsia="Times New Roman" w:hAnsi="Times New Roman" w:ascii="Times New Roman"/>
                <w:color w:val="000000"/>
                <w:sz w:val="18"/>
                <w:szCs w:val="18"/>
              </w:rPr>
            </w:pPr>
            <w:r w:rsidRPr="005E05B5">
              <w:rPr>
                <w:rFonts w:cs="Times New Roman" w:eastAsia="Times New Roman" w:hAnsi="Times New Roman" w:ascii="Times New Roman"/>
                <w:color w:val="000000"/>
                <w:sz w:val="18"/>
                <w:szCs w:val="18"/>
              </w:rPr>
              <w:t>3.315,00 kn</w:t>
            </w:r>
          </w:p>
        </w:tc>
        <w:tc>
          <w:tcPr>
            <w:tcW w:type="dxa" w:w="1377"/>
            <w:tcBorders>
              <w:top w:val="nil"/>
              <w:left w:val="nil"/>
              <w:bottom w:space="0" w:sz="8" w:color="E5B8B7" w:val="single"/>
              <w:right w:space="0" w:sz="8" w:color="E5B8B7" w:val="single"/>
            </w:tcBorders>
            <w:shd w:fill="auto" w:color="auto" w:val="clear"/>
            <w:noWrap/>
            <w:vAlign w:val="bottom"/>
          </w:tcPr>
          <w:p w:rsidRDefault="00913DF3" w:rsidP="00191403" w:rsidR="00913DF3" w:rsidRPr="005E05B5">
            <w:pPr>
              <w:spacing w:lineRule="auto" w:line="240" w:after="0"/>
              <w:jc w:val="right"/>
              <w:rPr>
                <w:rFonts w:cs="Times New Roman" w:eastAsia="Times New Roman" w:hAnsi="Times New Roman" w:ascii="Times New Roman"/>
                <w:color w:val="000000"/>
                <w:sz w:val="18"/>
                <w:szCs w:val="18"/>
              </w:rPr>
            </w:pPr>
            <w:r w:rsidRPr="005E05B5">
              <w:rPr>
                <w:rFonts w:cs="Times New Roman" w:eastAsia="Times New Roman" w:hAnsi="Times New Roman" w:ascii="Times New Roman"/>
                <w:color w:val="000000"/>
                <w:sz w:val="18"/>
                <w:szCs w:val="18"/>
              </w:rPr>
              <w:t>1.785,00 kn</w:t>
            </w:r>
          </w:p>
        </w:tc>
        <w:tc>
          <w:tcPr>
            <w:tcW w:type="dxa" w:w="1207"/>
            <w:tcBorders>
              <w:top w:val="nil"/>
              <w:left w:val="nil"/>
              <w:bottom w:space="0" w:sz="8" w:color="E5B8B7" w:val="single"/>
              <w:right w:space="0" w:sz="8" w:color="E5B8B7" w:val="single"/>
            </w:tcBorders>
            <w:shd w:fill="auto" w:color="auto" w:val="clear"/>
            <w:noWrap/>
            <w:vAlign w:val="bottom"/>
          </w:tcPr>
          <w:p w:rsidRDefault="00913DF3" w:rsidP="00191403" w:rsidR="00913DF3" w:rsidRPr="005E05B5">
            <w:pPr>
              <w:spacing w:lineRule="auto" w:line="240" w:after="0"/>
              <w:jc w:val="right"/>
              <w:rPr>
                <w:rFonts w:cs="Times New Roman" w:eastAsia="Times New Roman" w:hAnsi="Times New Roman" w:ascii="Times New Roman"/>
                <w:color w:val="000000"/>
                <w:sz w:val="18"/>
                <w:szCs w:val="18"/>
              </w:rPr>
            </w:pPr>
            <w:r w:rsidRPr="005E05B5">
              <w:rPr>
                <w:rFonts w:cs="Times New Roman" w:eastAsia="Times New Roman" w:hAnsi="Times New Roman" w:ascii="Times New Roman"/>
                <w:color w:val="000000"/>
                <w:sz w:val="18"/>
                <w:szCs w:val="18"/>
              </w:rPr>
              <w:t>29,75 kn</w:t>
            </w:r>
          </w:p>
        </w:tc>
      </w:tr>
      <w:tr w:rsidTr="00191403" w:rsidR="00913DF3" w:rsidRPr="00FB3F83">
        <w:trPr>
          <w:trHeight w:val="315"/>
        </w:trPr>
        <w:tc>
          <w:tcPr>
            <w:tcW w:type="dxa" w:w="639"/>
            <w:tcBorders>
              <w:top w:val="nil"/>
              <w:left w:space="0" w:sz="8" w:color="E5B8B7" w:val="single"/>
              <w:bottom w:space="0" w:sz="8" w:color="E5B8B7" w:val="single"/>
              <w:right w:space="0" w:sz="8" w:color="E5B8B7" w:val="single"/>
            </w:tcBorders>
            <w:shd w:fill="auto" w:color="auto" w:val="clear"/>
            <w:noWrap/>
          </w:tcPr>
          <w:p w:rsidRDefault="00913DF3" w:rsidP="00191403" w:rsidR="00913DF3" w:rsidRPr="006054B4">
            <w:pPr>
              <w:jc w:val="cente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lastRenderedPageBreak/>
              <w:t>21</w:t>
            </w:r>
            <w:r w:rsidRPr="006054B4">
              <w:rPr>
                <w:rFonts w:cs="Times New Roman" w:eastAsia="Times New Roman" w:hAnsi="Times New Roman" w:ascii="Times New Roman"/>
                <w:color w:val="000000"/>
                <w:sz w:val="20"/>
                <w:szCs w:val="20"/>
                <w:lang w:eastAsia="hr-HR"/>
              </w:rPr>
              <w:t>.</w:t>
            </w:r>
          </w:p>
        </w:tc>
        <w:tc>
          <w:tcPr>
            <w:tcW w:type="dxa" w:w="2040"/>
            <w:tcBorders>
              <w:top w:val="nil"/>
              <w:left w:val="nil"/>
              <w:bottom w:space="0" w:sz="8" w:color="E5B8B7" w:val="single"/>
              <w:right w:space="0" w:sz="8" w:color="E5B8B7" w:val="single"/>
            </w:tcBorders>
            <w:shd w:fill="auto" w:color="auto" w:val="clear"/>
          </w:tcPr>
          <w:p w:rsidRDefault="00913DF3" w:rsidP="00191403" w:rsidR="00913DF3" w:rsidRPr="006054B4">
            <w:pP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MINISTARSTVO FINANCIJA-POREZNA UPRAVA</w:t>
            </w:r>
          </w:p>
        </w:tc>
        <w:tc>
          <w:tcPr>
            <w:tcW w:type="dxa" w:w="1422"/>
            <w:tcBorders>
              <w:top w:val="nil"/>
              <w:left w:val="nil"/>
              <w:bottom w:space="0" w:sz="8" w:color="E5B8B7" w:val="single"/>
              <w:right w:space="0" w:sz="8" w:color="E5B8B7" w:val="single"/>
            </w:tcBorders>
            <w:shd w:fill="auto" w:color="auto" w:val="clear"/>
          </w:tcPr>
          <w:p w:rsidRDefault="00913DF3" w:rsidP="00191403" w:rsidR="00913DF3" w:rsidRPr="006054B4">
            <w:pPr>
              <w:jc w:val="cente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18683136487</w:t>
            </w:r>
          </w:p>
        </w:tc>
        <w:tc>
          <w:tcPr>
            <w:tcW w:type="dxa" w:w="2435"/>
            <w:tcBorders>
              <w:top w:val="nil"/>
              <w:left w:val="nil"/>
              <w:bottom w:space="0" w:sz="8" w:color="E5B8B7" w:val="single"/>
              <w:right w:space="0" w:sz="8" w:color="E5B8B7" w:val="single"/>
            </w:tcBorders>
            <w:shd w:fill="auto" w:color="auto" w:val="clear"/>
          </w:tcPr>
          <w:p w:rsidRDefault="00913DF3" w:rsidP="00191403" w:rsidR="00913DF3" w:rsidRPr="006054B4">
            <w:pP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 xml:space="preserve">Zagreb, </w:t>
            </w:r>
            <w:r>
              <w:rPr>
                <w:rFonts w:cs="Times New Roman" w:eastAsia="Times New Roman" w:hAnsi="Times New Roman" w:ascii="Times New Roman"/>
                <w:color w:val="000000"/>
                <w:sz w:val="20"/>
                <w:szCs w:val="20"/>
                <w:lang w:eastAsia="hr-HR"/>
              </w:rPr>
              <w:t>Boškovićeva</w:t>
            </w:r>
            <w:r w:rsidRPr="006054B4">
              <w:rPr>
                <w:rFonts w:cs="Times New Roman" w:eastAsia="Times New Roman" w:hAnsi="Times New Roman" w:ascii="Times New Roman"/>
                <w:color w:val="000000"/>
                <w:sz w:val="20"/>
                <w:szCs w:val="20"/>
                <w:lang w:eastAsia="hr-HR"/>
              </w:rPr>
              <w:t xml:space="preserve"> 5</w:t>
            </w:r>
          </w:p>
        </w:tc>
        <w:tc>
          <w:tcPr>
            <w:tcW w:type="dxa" w:w="1559"/>
            <w:tcBorders>
              <w:top w:val="nil"/>
              <w:left w:val="nil"/>
              <w:bottom w:space="0" w:sz="8" w:color="E5B8B7" w:val="single"/>
              <w:right w:space="0" w:sz="8" w:color="E5B8B7" w:val="single"/>
            </w:tcBorders>
            <w:shd w:fill="auto" w:color="auto" w:val="clear"/>
            <w:noWrap/>
          </w:tcPr>
          <w:p w:rsidRDefault="00913DF3" w:rsidP="00191403" w:rsidR="00913DF3" w:rsidRPr="006054B4">
            <w:pPr>
              <w:jc w:val="right"/>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37.589,97</w:t>
            </w:r>
            <w:r w:rsidRPr="006054B4">
              <w:rPr>
                <w:rFonts w:cs="Times New Roman" w:eastAsia="Times New Roman" w:hAnsi="Times New Roman" w:ascii="Times New Roman"/>
                <w:color w:val="000000"/>
                <w:sz w:val="20"/>
                <w:szCs w:val="20"/>
                <w:lang w:eastAsia="hr-HR"/>
              </w:rPr>
              <w:t xml:space="preserve"> kn</w:t>
            </w:r>
          </w:p>
        </w:tc>
        <w:tc>
          <w:tcPr>
            <w:tcW w:type="dxa" w:w="1843"/>
            <w:tcBorders>
              <w:top w:val="nil"/>
              <w:left w:val="nil"/>
              <w:bottom w:space="0" w:sz="8" w:color="E5B8B7" w:val="single"/>
              <w:right w:space="0" w:sz="8" w:color="E5B8B7" w:val="single"/>
            </w:tcBorders>
            <w:shd w:fill="auto" w:color="auto" w:val="clear"/>
            <w:noWrap/>
          </w:tcPr>
          <w:p w:rsidRDefault="00913DF3" w:rsidP="00191403" w:rsidR="00913DF3" w:rsidRPr="006054B4">
            <w:pPr>
              <w:jc w:val="right"/>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2,78 %</w:t>
            </w:r>
          </w:p>
        </w:tc>
        <w:tc>
          <w:tcPr>
            <w:tcW w:type="dxa" w:w="1428"/>
            <w:tcBorders>
              <w:top w:val="nil"/>
              <w:left w:val="nil"/>
              <w:bottom w:space="0" w:sz="8" w:color="E5B8B7" w:val="single"/>
              <w:right w:space="0" w:sz="8" w:color="E5B8B7" w:val="single"/>
            </w:tcBorders>
            <w:shd w:fill="auto" w:color="auto" w:val="clear"/>
            <w:noWrap/>
            <w:hideMark/>
          </w:tcPr>
          <w:p w:rsidRDefault="00913DF3" w:rsidP="00FB3F83" w:rsidR="00913DF3" w:rsidRPr="00FB3F83">
            <w:pPr>
              <w:spacing w:lineRule="auto" w:line="240" w:after="0"/>
              <w:jc w:val="right"/>
              <w:rPr>
                <w:rFonts w:cs="Times New Roman" w:eastAsia="Times New Roman" w:hAnsi="Times New Roman" w:ascii="Times New Roman"/>
                <w:color w:val="000000"/>
                <w:sz w:val="18"/>
                <w:szCs w:val="18"/>
                <w:lang w:eastAsia="hr-HR"/>
              </w:rPr>
            </w:pPr>
            <w:r w:rsidRPr="00FB3F83">
              <w:rPr>
                <w:rFonts w:cs="Times New Roman" w:eastAsia="Times New Roman" w:hAnsi="Times New Roman" w:ascii="Times New Roman"/>
                <w:color w:val="000000"/>
                <w:sz w:val="18"/>
                <w:szCs w:val="18"/>
                <w:lang w:eastAsia="hr-HR"/>
              </w:rPr>
              <w:t>65%</w:t>
            </w:r>
          </w:p>
        </w:tc>
        <w:tc>
          <w:tcPr>
            <w:tcW w:type="dxa" w:w="1464"/>
            <w:tcBorders>
              <w:top w:val="nil"/>
              <w:left w:val="nil"/>
              <w:bottom w:space="0" w:sz="8" w:color="E5B8B7" w:val="single"/>
              <w:right w:space="0" w:sz="8" w:color="E5B8B7" w:val="single"/>
            </w:tcBorders>
            <w:shd w:fill="auto" w:color="auto" w:val="clear"/>
            <w:noWrap/>
            <w:vAlign w:val="bottom"/>
          </w:tcPr>
          <w:p w:rsidRDefault="00913DF3" w:rsidP="00191403" w:rsidR="00913DF3" w:rsidRPr="005E05B5">
            <w:pPr>
              <w:spacing w:lineRule="auto" w:line="240" w:after="0"/>
              <w:jc w:val="right"/>
              <w:rPr>
                <w:rFonts w:cs="Times New Roman" w:eastAsia="Times New Roman" w:hAnsi="Times New Roman" w:ascii="Times New Roman"/>
                <w:color w:val="000000"/>
                <w:sz w:val="18"/>
                <w:szCs w:val="18"/>
              </w:rPr>
            </w:pPr>
            <w:r w:rsidRPr="005E05B5">
              <w:rPr>
                <w:rFonts w:cs="Times New Roman" w:eastAsia="Times New Roman" w:hAnsi="Times New Roman" w:ascii="Times New Roman"/>
                <w:color w:val="000000"/>
                <w:sz w:val="18"/>
                <w:szCs w:val="18"/>
              </w:rPr>
              <w:t>24.433,48 kn</w:t>
            </w:r>
          </w:p>
        </w:tc>
        <w:tc>
          <w:tcPr>
            <w:tcW w:type="dxa" w:w="1377"/>
            <w:tcBorders>
              <w:top w:val="nil"/>
              <w:left w:val="nil"/>
              <w:bottom w:space="0" w:sz="8" w:color="E5B8B7" w:val="single"/>
              <w:right w:space="0" w:sz="8" w:color="E5B8B7" w:val="single"/>
            </w:tcBorders>
            <w:shd w:fill="auto" w:color="auto" w:val="clear"/>
            <w:noWrap/>
            <w:vAlign w:val="bottom"/>
          </w:tcPr>
          <w:p w:rsidRDefault="00913DF3" w:rsidP="00191403" w:rsidR="00913DF3" w:rsidRPr="005E05B5">
            <w:pPr>
              <w:spacing w:lineRule="auto" w:line="240" w:after="0"/>
              <w:jc w:val="right"/>
              <w:rPr>
                <w:rFonts w:cs="Times New Roman" w:eastAsia="Times New Roman" w:hAnsi="Times New Roman" w:ascii="Times New Roman"/>
                <w:color w:val="000000"/>
                <w:sz w:val="18"/>
                <w:szCs w:val="18"/>
              </w:rPr>
            </w:pPr>
            <w:r w:rsidRPr="005E05B5">
              <w:rPr>
                <w:rFonts w:cs="Times New Roman" w:eastAsia="Times New Roman" w:hAnsi="Times New Roman" w:ascii="Times New Roman"/>
                <w:color w:val="000000"/>
                <w:sz w:val="18"/>
                <w:szCs w:val="18"/>
              </w:rPr>
              <w:t>13.156,49 kn</w:t>
            </w:r>
          </w:p>
        </w:tc>
        <w:tc>
          <w:tcPr>
            <w:tcW w:type="dxa" w:w="1207"/>
            <w:tcBorders>
              <w:top w:val="nil"/>
              <w:left w:val="nil"/>
              <w:bottom w:space="0" w:sz="8" w:color="E5B8B7" w:val="single"/>
              <w:right w:space="0" w:sz="8" w:color="E5B8B7" w:val="single"/>
            </w:tcBorders>
            <w:shd w:fill="auto" w:color="auto" w:val="clear"/>
            <w:noWrap/>
            <w:vAlign w:val="bottom"/>
          </w:tcPr>
          <w:p w:rsidRDefault="00913DF3" w:rsidP="00B529F5" w:rsidR="00913DF3" w:rsidRPr="005E05B5">
            <w:pPr>
              <w:spacing w:lineRule="auto" w:line="240" w:after="0"/>
              <w:jc w:val="right"/>
              <w:rPr>
                <w:rFonts w:cs="Times New Roman" w:eastAsia="Times New Roman" w:hAnsi="Times New Roman" w:ascii="Times New Roman"/>
                <w:color w:val="000000"/>
                <w:sz w:val="18"/>
                <w:szCs w:val="18"/>
              </w:rPr>
            </w:pPr>
            <w:r w:rsidRPr="005E05B5">
              <w:rPr>
                <w:rFonts w:cs="Times New Roman" w:eastAsia="Times New Roman" w:hAnsi="Times New Roman" w:ascii="Times New Roman"/>
                <w:color w:val="000000"/>
                <w:sz w:val="18"/>
                <w:szCs w:val="18"/>
              </w:rPr>
              <w:t>219,2</w:t>
            </w:r>
            <w:r w:rsidR="00B529F5">
              <w:rPr>
                <w:rFonts w:cs="Times New Roman" w:eastAsia="Times New Roman" w:hAnsi="Times New Roman" w:ascii="Times New Roman"/>
                <w:color w:val="000000"/>
                <w:sz w:val="18"/>
                <w:szCs w:val="18"/>
              </w:rPr>
              <w:t>8</w:t>
            </w:r>
            <w:r w:rsidRPr="005E05B5">
              <w:rPr>
                <w:rFonts w:cs="Times New Roman" w:eastAsia="Times New Roman" w:hAnsi="Times New Roman" w:ascii="Times New Roman"/>
                <w:color w:val="000000"/>
                <w:sz w:val="18"/>
                <w:szCs w:val="18"/>
              </w:rPr>
              <w:t xml:space="preserve"> kn</w:t>
            </w:r>
          </w:p>
        </w:tc>
      </w:tr>
      <w:tr w:rsidTr="00191403" w:rsidR="00913DF3" w:rsidRPr="00FB3F83">
        <w:trPr>
          <w:trHeight w:val="780"/>
        </w:trPr>
        <w:tc>
          <w:tcPr>
            <w:tcW w:type="dxa" w:w="639"/>
            <w:tcBorders>
              <w:top w:val="nil"/>
              <w:left w:space="0" w:sz="8" w:color="E5B8B7" w:val="single"/>
              <w:bottom w:space="0" w:sz="8" w:color="E5B8B7" w:val="single"/>
              <w:right w:space="0" w:sz="8" w:color="E5B8B7" w:val="single"/>
            </w:tcBorders>
            <w:shd w:fill="auto" w:color="auto" w:val="clear"/>
            <w:noWrap/>
          </w:tcPr>
          <w:p w:rsidRDefault="00913DF3" w:rsidP="00191403" w:rsidR="00913DF3" w:rsidRPr="006054B4">
            <w:pPr>
              <w:jc w:val="center"/>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22.</w:t>
            </w:r>
          </w:p>
        </w:tc>
        <w:tc>
          <w:tcPr>
            <w:tcW w:type="dxa" w:w="2040"/>
            <w:tcBorders>
              <w:top w:val="nil"/>
              <w:left w:val="nil"/>
              <w:bottom w:space="0" w:sz="8" w:color="E5B8B7" w:val="single"/>
              <w:right w:space="0" w:sz="8" w:color="E5B8B7" w:val="single"/>
            </w:tcBorders>
            <w:shd w:fill="auto" w:color="auto" w:val="clear"/>
          </w:tcPr>
          <w:p w:rsidRDefault="00913DF3" w:rsidP="00191403" w:rsidR="00913DF3" w:rsidRPr="006054B4">
            <w:pP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PORTOKREATO</w:t>
            </w:r>
            <w:r>
              <w:rPr>
                <w:rFonts w:cs="Times New Roman" w:eastAsia="Times New Roman" w:hAnsi="Times New Roman" w:ascii="Times New Roman"/>
                <w:color w:val="000000"/>
                <w:sz w:val="20"/>
                <w:szCs w:val="20"/>
                <w:lang w:eastAsia="hr-HR"/>
              </w:rPr>
              <w:t xml:space="preserve"> društvo s ograničenom odgovornošću za trgovinu i usluge</w:t>
            </w:r>
          </w:p>
        </w:tc>
        <w:tc>
          <w:tcPr>
            <w:tcW w:type="dxa" w:w="1422"/>
            <w:tcBorders>
              <w:top w:val="nil"/>
              <w:left w:val="nil"/>
              <w:bottom w:space="0" w:sz="8" w:color="E5B8B7" w:val="single"/>
              <w:right w:space="0" w:sz="8" w:color="E5B8B7" w:val="single"/>
            </w:tcBorders>
            <w:shd w:fill="auto" w:color="auto" w:val="clear"/>
          </w:tcPr>
          <w:p w:rsidRDefault="00913DF3" w:rsidP="00191403" w:rsidR="00913DF3" w:rsidRPr="006054B4">
            <w:pPr>
              <w:jc w:val="cente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01962322442</w:t>
            </w:r>
          </w:p>
        </w:tc>
        <w:tc>
          <w:tcPr>
            <w:tcW w:type="dxa" w:w="2435"/>
            <w:tcBorders>
              <w:top w:val="nil"/>
              <w:left w:val="nil"/>
              <w:bottom w:space="0" w:sz="8" w:color="E5B8B7" w:val="single"/>
              <w:right w:space="0" w:sz="8" w:color="E5B8B7" w:val="single"/>
            </w:tcBorders>
            <w:shd w:fill="auto" w:color="auto" w:val="clear"/>
          </w:tcPr>
          <w:p w:rsidRDefault="00913DF3" w:rsidP="00191403" w:rsidR="00913DF3" w:rsidRPr="006054B4">
            <w:pPr>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Zagreb, 2. Ravnice 1/A</w:t>
            </w:r>
          </w:p>
        </w:tc>
        <w:tc>
          <w:tcPr>
            <w:tcW w:type="dxa" w:w="1559"/>
            <w:tcBorders>
              <w:top w:val="nil"/>
              <w:left w:val="nil"/>
              <w:bottom w:space="0" w:sz="8" w:color="E5B8B7" w:val="single"/>
              <w:right w:space="0" w:sz="8" w:color="E5B8B7" w:val="single"/>
            </w:tcBorders>
            <w:shd w:fill="auto" w:color="auto" w:val="clear"/>
            <w:noWrap/>
          </w:tcPr>
          <w:p w:rsidRDefault="00913DF3" w:rsidP="00191403" w:rsidR="00913DF3" w:rsidRPr="006054B4">
            <w:pPr>
              <w:jc w:val="right"/>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70.943,76</w:t>
            </w:r>
            <w:r w:rsidRPr="006054B4">
              <w:rPr>
                <w:rFonts w:cs="Times New Roman" w:eastAsia="Times New Roman" w:hAnsi="Times New Roman" w:ascii="Times New Roman"/>
                <w:color w:val="000000"/>
                <w:sz w:val="20"/>
                <w:szCs w:val="20"/>
                <w:lang w:eastAsia="hr-HR"/>
              </w:rPr>
              <w:t xml:space="preserve"> kn</w:t>
            </w:r>
          </w:p>
        </w:tc>
        <w:tc>
          <w:tcPr>
            <w:tcW w:type="dxa" w:w="1843"/>
            <w:tcBorders>
              <w:top w:val="nil"/>
              <w:left w:val="nil"/>
              <w:bottom w:space="0" w:sz="8" w:color="E5B8B7" w:val="single"/>
              <w:right w:space="0" w:sz="8" w:color="E5B8B7" w:val="single"/>
            </w:tcBorders>
            <w:shd w:fill="auto" w:color="auto" w:val="clear"/>
            <w:noWrap/>
          </w:tcPr>
          <w:p w:rsidRDefault="00913DF3" w:rsidP="00191403" w:rsidR="00913DF3" w:rsidRPr="006054B4">
            <w:pPr>
              <w:jc w:val="right"/>
              <w:rPr>
                <w:rFonts w:cs="Times New Roman" w:eastAsia="Times New Roman" w:hAnsi="Times New Roman" w:ascii="Times New Roman"/>
                <w:color w:val="000000"/>
                <w:sz w:val="18"/>
                <w:szCs w:val="18"/>
                <w:lang w:eastAsia="hr-HR"/>
              </w:rPr>
            </w:pPr>
            <w:r>
              <w:rPr>
                <w:rFonts w:cs="Times New Roman" w:eastAsia="Times New Roman" w:hAnsi="Times New Roman" w:ascii="Times New Roman"/>
                <w:color w:val="000000"/>
                <w:sz w:val="18"/>
                <w:szCs w:val="18"/>
                <w:lang w:eastAsia="hr-HR"/>
              </w:rPr>
              <w:t>5,21 %</w:t>
            </w:r>
          </w:p>
        </w:tc>
        <w:tc>
          <w:tcPr>
            <w:tcW w:type="dxa" w:w="1428"/>
            <w:tcBorders>
              <w:top w:val="nil"/>
              <w:left w:val="nil"/>
              <w:bottom w:space="0" w:sz="8" w:color="E5B8B7" w:val="single"/>
              <w:right w:space="0" w:sz="8" w:color="E5B8B7" w:val="single"/>
            </w:tcBorders>
            <w:shd w:fill="auto" w:color="auto" w:val="clear"/>
            <w:noWrap/>
            <w:hideMark/>
          </w:tcPr>
          <w:p w:rsidRDefault="00913DF3" w:rsidP="00FB3F83" w:rsidR="00913DF3" w:rsidRPr="00FB3F83">
            <w:pPr>
              <w:spacing w:lineRule="auto" w:line="240" w:after="0"/>
              <w:jc w:val="right"/>
              <w:rPr>
                <w:rFonts w:cs="Times New Roman" w:eastAsia="Times New Roman" w:hAnsi="Times New Roman" w:ascii="Times New Roman"/>
                <w:color w:val="000000"/>
                <w:sz w:val="18"/>
                <w:szCs w:val="18"/>
                <w:lang w:eastAsia="hr-HR"/>
              </w:rPr>
            </w:pPr>
            <w:r w:rsidRPr="00FB3F83">
              <w:rPr>
                <w:rFonts w:cs="Times New Roman" w:eastAsia="Times New Roman" w:hAnsi="Times New Roman" w:ascii="Times New Roman"/>
                <w:color w:val="000000"/>
                <w:sz w:val="18"/>
                <w:szCs w:val="18"/>
                <w:lang w:eastAsia="hr-HR"/>
              </w:rPr>
              <w:t>65%</w:t>
            </w:r>
          </w:p>
        </w:tc>
        <w:tc>
          <w:tcPr>
            <w:tcW w:type="dxa" w:w="1464"/>
            <w:tcBorders>
              <w:top w:val="nil"/>
              <w:left w:val="nil"/>
              <w:bottom w:space="0" w:sz="8" w:color="E5B8B7" w:val="single"/>
              <w:right w:space="0" w:sz="8" w:color="E5B8B7" w:val="single"/>
            </w:tcBorders>
            <w:shd w:fill="auto" w:color="auto" w:val="clear"/>
            <w:noWrap/>
            <w:vAlign w:val="bottom"/>
          </w:tcPr>
          <w:p w:rsidRDefault="00913DF3" w:rsidP="00191403" w:rsidR="00913DF3" w:rsidRPr="005E05B5">
            <w:pPr>
              <w:spacing w:lineRule="auto" w:line="240" w:after="0"/>
              <w:jc w:val="right"/>
              <w:rPr>
                <w:rFonts w:cs="Times New Roman" w:eastAsia="Times New Roman" w:hAnsi="Times New Roman" w:ascii="Times New Roman"/>
                <w:color w:val="000000"/>
                <w:sz w:val="18"/>
                <w:szCs w:val="18"/>
              </w:rPr>
            </w:pPr>
            <w:r w:rsidRPr="005E05B5">
              <w:rPr>
                <w:rFonts w:cs="Times New Roman" w:eastAsia="Times New Roman" w:hAnsi="Times New Roman" w:ascii="Times New Roman"/>
                <w:color w:val="000000"/>
                <w:sz w:val="18"/>
                <w:szCs w:val="18"/>
              </w:rPr>
              <w:t>46.113,44 kn</w:t>
            </w:r>
          </w:p>
        </w:tc>
        <w:tc>
          <w:tcPr>
            <w:tcW w:type="dxa" w:w="1377"/>
            <w:tcBorders>
              <w:top w:val="nil"/>
              <w:left w:val="nil"/>
              <w:bottom w:space="0" w:sz="8" w:color="E5B8B7" w:val="single"/>
              <w:right w:space="0" w:sz="8" w:color="E5B8B7" w:val="single"/>
            </w:tcBorders>
            <w:shd w:fill="auto" w:color="auto" w:val="clear"/>
            <w:noWrap/>
            <w:vAlign w:val="bottom"/>
          </w:tcPr>
          <w:p w:rsidRDefault="00913DF3" w:rsidP="00191403" w:rsidR="00913DF3" w:rsidRPr="005E05B5">
            <w:pPr>
              <w:spacing w:lineRule="auto" w:line="240" w:after="0"/>
              <w:jc w:val="right"/>
              <w:rPr>
                <w:rFonts w:cs="Times New Roman" w:eastAsia="Times New Roman" w:hAnsi="Times New Roman" w:ascii="Times New Roman"/>
                <w:color w:val="000000"/>
                <w:sz w:val="18"/>
                <w:szCs w:val="18"/>
              </w:rPr>
            </w:pPr>
            <w:r w:rsidRPr="005E05B5">
              <w:rPr>
                <w:rFonts w:cs="Times New Roman" w:eastAsia="Times New Roman" w:hAnsi="Times New Roman" w:ascii="Times New Roman"/>
                <w:color w:val="000000"/>
                <w:sz w:val="18"/>
                <w:szCs w:val="18"/>
              </w:rPr>
              <w:t>24.830,32 kn</w:t>
            </w:r>
          </w:p>
        </w:tc>
        <w:tc>
          <w:tcPr>
            <w:tcW w:type="dxa" w:w="1207"/>
            <w:tcBorders>
              <w:top w:val="nil"/>
              <w:left w:val="nil"/>
              <w:bottom w:space="0" w:sz="8" w:color="E5B8B7" w:val="single"/>
              <w:right w:space="0" w:sz="8" w:color="E5B8B7" w:val="single"/>
            </w:tcBorders>
            <w:shd w:fill="auto" w:color="auto" w:val="clear"/>
            <w:noWrap/>
            <w:vAlign w:val="bottom"/>
          </w:tcPr>
          <w:p w:rsidRDefault="00913DF3" w:rsidP="00191403" w:rsidR="00913DF3" w:rsidRPr="005E05B5">
            <w:pPr>
              <w:spacing w:lineRule="auto" w:line="240" w:after="0"/>
              <w:jc w:val="right"/>
              <w:rPr>
                <w:rFonts w:cs="Times New Roman" w:eastAsia="Times New Roman" w:hAnsi="Times New Roman" w:ascii="Times New Roman"/>
                <w:color w:val="000000"/>
                <w:sz w:val="18"/>
                <w:szCs w:val="18"/>
              </w:rPr>
            </w:pPr>
            <w:r w:rsidRPr="005E05B5">
              <w:rPr>
                <w:rFonts w:cs="Times New Roman" w:eastAsia="Times New Roman" w:hAnsi="Times New Roman" w:ascii="Times New Roman"/>
                <w:color w:val="000000"/>
                <w:sz w:val="18"/>
                <w:szCs w:val="18"/>
              </w:rPr>
              <w:t>413,84 kn</w:t>
            </w:r>
          </w:p>
        </w:tc>
      </w:tr>
      <w:tr w:rsidTr="00845375" w:rsidR="00913DF3" w:rsidRPr="00FB3F83">
        <w:trPr>
          <w:trHeight w:val="300"/>
        </w:trPr>
        <w:tc>
          <w:tcPr>
            <w:tcW w:type="dxa" w:w="639"/>
            <w:tcBorders>
              <w:top w:val="nil"/>
              <w:left w:val="nil"/>
              <w:bottom w:val="nil"/>
              <w:right w:val="nil"/>
            </w:tcBorders>
            <w:shd w:fill="auto" w:color="auto" w:val="clear"/>
            <w:noWrap/>
            <w:vAlign w:val="bottom"/>
            <w:hideMark/>
          </w:tcPr>
          <w:p w:rsidRDefault="00913DF3" w:rsidP="00FB3F83" w:rsidR="00913DF3" w:rsidRPr="00FB3F83">
            <w:pPr>
              <w:spacing w:lineRule="auto" w:line="240" w:after="0"/>
              <w:rPr>
                <w:rFonts w:cs="Times New Roman" w:eastAsia="Times New Roman" w:hAnsi="Calibri" w:ascii="Calibri"/>
                <w:color w:val="000000"/>
                <w:lang w:eastAsia="hr-HR"/>
              </w:rPr>
            </w:pPr>
          </w:p>
        </w:tc>
        <w:tc>
          <w:tcPr>
            <w:tcW w:type="dxa" w:w="2040"/>
            <w:tcBorders>
              <w:top w:val="nil"/>
              <w:left w:val="nil"/>
              <w:bottom w:val="nil"/>
              <w:right w:val="nil"/>
            </w:tcBorders>
            <w:shd w:fill="auto" w:color="auto" w:val="clear"/>
            <w:noWrap/>
            <w:vAlign w:val="bottom"/>
            <w:hideMark/>
          </w:tcPr>
          <w:p w:rsidRDefault="00913DF3" w:rsidP="00FB3F83" w:rsidR="00913DF3" w:rsidRPr="00FB3F83">
            <w:pPr>
              <w:spacing w:lineRule="auto" w:line="240" w:after="0"/>
              <w:rPr>
                <w:rFonts w:cs="Times New Roman" w:eastAsia="Times New Roman" w:hAnsi="Calibri" w:ascii="Calibri"/>
                <w:color w:val="000000"/>
                <w:lang w:eastAsia="hr-HR"/>
              </w:rPr>
            </w:pPr>
          </w:p>
        </w:tc>
        <w:tc>
          <w:tcPr>
            <w:tcW w:type="dxa" w:w="1422"/>
            <w:tcBorders>
              <w:top w:val="nil"/>
              <w:left w:val="nil"/>
              <w:bottom w:val="nil"/>
              <w:right w:val="nil"/>
            </w:tcBorders>
            <w:shd w:fill="auto" w:color="auto" w:val="clear"/>
            <w:noWrap/>
            <w:vAlign w:val="bottom"/>
            <w:hideMark/>
          </w:tcPr>
          <w:p w:rsidRDefault="00913DF3" w:rsidP="00FB3F83" w:rsidR="00913DF3" w:rsidRPr="00FB3F83">
            <w:pPr>
              <w:spacing w:lineRule="auto" w:line="240" w:after="0"/>
              <w:rPr>
                <w:rFonts w:cs="Times New Roman" w:eastAsia="Times New Roman" w:hAnsi="Calibri" w:ascii="Calibri"/>
                <w:color w:val="000000"/>
                <w:lang w:eastAsia="hr-HR"/>
              </w:rPr>
            </w:pPr>
          </w:p>
        </w:tc>
        <w:tc>
          <w:tcPr>
            <w:tcW w:type="dxa" w:w="2435"/>
            <w:tcBorders>
              <w:top w:val="nil"/>
              <w:left w:val="nil"/>
              <w:bottom w:val="nil"/>
              <w:right w:val="nil"/>
            </w:tcBorders>
            <w:shd w:fill="auto" w:color="auto" w:val="clear"/>
            <w:noWrap/>
            <w:vAlign w:val="bottom"/>
            <w:hideMark/>
          </w:tcPr>
          <w:p w:rsidRDefault="00913DF3" w:rsidP="00FB3F83" w:rsidR="00913DF3" w:rsidRPr="00FB3F83">
            <w:pPr>
              <w:spacing w:lineRule="auto" w:line="240" w:after="0"/>
              <w:rPr>
                <w:rFonts w:cs="Times New Roman" w:eastAsia="Times New Roman" w:hAnsi="Calibri" w:ascii="Calibri"/>
                <w:color w:val="000000"/>
                <w:lang w:eastAsia="hr-HR"/>
              </w:rPr>
            </w:pPr>
          </w:p>
        </w:tc>
        <w:tc>
          <w:tcPr>
            <w:tcW w:type="dxa" w:w="1559"/>
            <w:tcBorders>
              <w:top w:val="nil"/>
              <w:left w:val="nil"/>
              <w:bottom w:val="nil"/>
              <w:right w:val="nil"/>
            </w:tcBorders>
            <w:shd w:fill="auto" w:color="auto" w:val="clear"/>
            <w:noWrap/>
            <w:vAlign w:val="bottom"/>
            <w:hideMark/>
          </w:tcPr>
          <w:p w:rsidRDefault="002F4FC5" w:rsidP="00FB3F83" w:rsidR="00913DF3" w:rsidRPr="00B529F5">
            <w:pPr>
              <w:spacing w:lineRule="auto" w:line="240" w:after="0"/>
              <w:jc w:val="right"/>
              <w:rPr>
                <w:rFonts w:cs="Times New Roman" w:eastAsia="Times New Roman" w:hAnsi="Calibri" w:ascii="Calibri"/>
                <w:color w:val="000000"/>
                <w:lang w:eastAsia="hr-HR"/>
              </w:rPr>
            </w:pPr>
            <w:r w:rsidRPr="00B529F5">
              <w:rPr>
                <w:rFonts w:cs="Times New Roman" w:eastAsia="Times New Roman" w:hAnsi="Times New Roman" w:ascii="Times New Roman"/>
                <w:b/>
                <w:color w:val="000000"/>
                <w:sz w:val="18"/>
                <w:szCs w:val="18"/>
                <w:lang w:eastAsia="hr-HR"/>
              </w:rPr>
              <w:t>1.352</w:t>
            </w:r>
            <w:r w:rsidR="00913DF3" w:rsidRPr="00B529F5">
              <w:rPr>
                <w:rFonts w:cs="Times New Roman" w:eastAsia="Times New Roman" w:hAnsi="Times New Roman" w:ascii="Times New Roman"/>
                <w:b/>
                <w:color w:val="000000"/>
                <w:sz w:val="18"/>
                <w:szCs w:val="18"/>
                <w:lang w:eastAsia="hr-HR"/>
              </w:rPr>
              <w:t>.548,42 kn</w:t>
            </w:r>
          </w:p>
        </w:tc>
        <w:tc>
          <w:tcPr>
            <w:tcW w:type="dxa" w:w="1843"/>
            <w:tcBorders>
              <w:top w:val="nil"/>
              <w:left w:val="nil"/>
              <w:bottom w:val="nil"/>
              <w:right w:val="nil"/>
            </w:tcBorders>
            <w:shd w:fill="auto" w:color="auto" w:val="clear"/>
            <w:noWrap/>
            <w:vAlign w:val="bottom"/>
            <w:hideMark/>
          </w:tcPr>
          <w:p w:rsidRDefault="00913DF3" w:rsidP="00FB3F83" w:rsidR="00913DF3" w:rsidRPr="00B529F5">
            <w:pPr>
              <w:spacing w:lineRule="auto" w:line="240" w:after="0"/>
              <w:rPr>
                <w:rFonts w:cs="Times New Roman" w:eastAsia="Times New Roman" w:hAnsi="Times New Roman" w:ascii="Times New Roman"/>
                <w:b/>
                <w:color w:val="000000"/>
                <w:sz w:val="18"/>
                <w:szCs w:val="18"/>
                <w:lang w:eastAsia="hr-HR"/>
              </w:rPr>
            </w:pPr>
            <w:r w:rsidRPr="00B529F5">
              <w:rPr>
                <w:rFonts w:cs="Times New Roman" w:eastAsia="Times New Roman" w:hAnsi="Calibri" w:ascii="Calibri"/>
                <w:color w:val="000000"/>
                <w:lang w:eastAsia="hr-HR"/>
              </w:rPr>
              <w:t xml:space="preserve">                  </w:t>
            </w:r>
            <w:r w:rsidRPr="00B529F5">
              <w:rPr>
                <w:rFonts w:cs="Times New Roman" w:eastAsia="Times New Roman" w:hAnsi="Times New Roman" w:ascii="Times New Roman"/>
                <w:b/>
                <w:color w:val="000000"/>
                <w:sz w:val="18"/>
                <w:szCs w:val="18"/>
                <w:lang w:eastAsia="hr-HR"/>
              </w:rPr>
              <w:t>100,00 %</w:t>
            </w:r>
          </w:p>
        </w:tc>
        <w:tc>
          <w:tcPr>
            <w:tcW w:type="dxa" w:w="1428"/>
            <w:tcBorders>
              <w:top w:val="nil"/>
              <w:left w:val="nil"/>
              <w:bottom w:val="nil"/>
              <w:right w:val="nil"/>
            </w:tcBorders>
            <w:shd w:fill="auto" w:color="auto" w:val="clear"/>
            <w:noWrap/>
            <w:vAlign w:val="bottom"/>
            <w:hideMark/>
          </w:tcPr>
          <w:p w:rsidRDefault="00913DF3" w:rsidP="00FB3F83" w:rsidR="00913DF3" w:rsidRPr="00B529F5">
            <w:pPr>
              <w:spacing w:lineRule="auto" w:line="240" w:after="0"/>
              <w:rPr>
                <w:rFonts w:cs="Times New Roman" w:eastAsia="Times New Roman" w:hAnsi="Calibri" w:ascii="Calibri"/>
                <w:color w:val="000000"/>
                <w:lang w:eastAsia="hr-HR"/>
              </w:rPr>
            </w:pPr>
          </w:p>
        </w:tc>
        <w:tc>
          <w:tcPr>
            <w:tcW w:type="dxa" w:w="1464"/>
            <w:tcBorders>
              <w:top w:val="nil"/>
              <w:left w:val="nil"/>
              <w:bottom w:val="nil"/>
              <w:right w:val="nil"/>
            </w:tcBorders>
            <w:shd w:fill="auto" w:color="auto" w:val="clear"/>
            <w:noWrap/>
            <w:vAlign w:val="bottom"/>
            <w:hideMark/>
          </w:tcPr>
          <w:p w:rsidRDefault="00913DF3" w:rsidP="00B529F5" w:rsidR="00913DF3" w:rsidRPr="00B529F5">
            <w:pPr>
              <w:spacing w:lineRule="auto" w:line="240" w:after="0"/>
              <w:rPr>
                <w:rFonts w:cs="Times New Roman" w:eastAsia="Times New Roman" w:hAnsi="Times New Roman" w:ascii="Times New Roman"/>
                <w:b/>
                <w:color w:val="000000"/>
                <w:sz w:val="18"/>
                <w:szCs w:val="18"/>
                <w:lang w:eastAsia="hr-HR"/>
              </w:rPr>
            </w:pPr>
            <w:r w:rsidRPr="00B529F5">
              <w:rPr>
                <w:rFonts w:cs="Times New Roman" w:eastAsia="Times New Roman" w:hAnsi="Times New Roman" w:ascii="Times New Roman"/>
                <w:b/>
                <w:color w:val="000000"/>
                <w:sz w:val="18"/>
                <w:szCs w:val="18"/>
                <w:lang w:eastAsia="hr-HR"/>
              </w:rPr>
              <w:t xml:space="preserve">    </w:t>
            </w:r>
            <w:r w:rsidR="00B529F5" w:rsidRPr="00B529F5">
              <w:rPr>
                <w:rFonts w:cs="Times New Roman" w:eastAsia="Times New Roman" w:hAnsi="Times New Roman" w:ascii="Times New Roman"/>
                <w:b/>
                <w:color w:val="000000"/>
                <w:sz w:val="18"/>
                <w:szCs w:val="18"/>
                <w:lang w:eastAsia="hr-HR"/>
              </w:rPr>
              <w:t>879.156,47</w:t>
            </w:r>
            <w:r w:rsidRPr="00B529F5">
              <w:rPr>
                <w:rFonts w:cs="Times New Roman" w:eastAsia="Times New Roman" w:hAnsi="Times New Roman" w:ascii="Times New Roman"/>
                <w:b/>
                <w:color w:val="000000"/>
                <w:sz w:val="18"/>
                <w:szCs w:val="18"/>
                <w:lang w:eastAsia="hr-HR"/>
              </w:rPr>
              <w:t xml:space="preserve"> kn</w:t>
            </w:r>
          </w:p>
        </w:tc>
        <w:tc>
          <w:tcPr>
            <w:tcW w:type="dxa" w:w="1377"/>
            <w:tcBorders>
              <w:top w:val="nil"/>
              <w:left w:val="nil"/>
              <w:bottom w:val="nil"/>
              <w:right w:val="nil"/>
            </w:tcBorders>
            <w:shd w:fill="auto" w:color="auto" w:val="clear"/>
            <w:noWrap/>
            <w:vAlign w:val="bottom"/>
            <w:hideMark/>
          </w:tcPr>
          <w:p w:rsidRDefault="00B529F5" w:rsidP="00191403" w:rsidR="00913DF3" w:rsidRPr="00B529F5">
            <w:pPr>
              <w:spacing w:lineRule="auto" w:line="240" w:after="0"/>
              <w:jc w:val="right"/>
              <w:rPr>
                <w:rFonts w:cs="Times New Roman" w:eastAsia="Times New Roman" w:hAnsi="Times New Roman" w:ascii="Times New Roman"/>
                <w:b/>
                <w:color w:val="000000"/>
                <w:sz w:val="18"/>
                <w:szCs w:val="18"/>
              </w:rPr>
            </w:pPr>
            <w:r w:rsidRPr="00B529F5">
              <w:rPr>
                <w:rFonts w:cs="Times New Roman" w:eastAsia="Times New Roman" w:hAnsi="Times New Roman" w:ascii="Times New Roman"/>
                <w:b/>
                <w:color w:val="000000"/>
                <w:sz w:val="18"/>
                <w:szCs w:val="18"/>
              </w:rPr>
              <w:t>473.391,95</w:t>
            </w:r>
            <w:r w:rsidR="00913DF3" w:rsidRPr="00B529F5">
              <w:rPr>
                <w:rFonts w:cs="Times New Roman" w:eastAsia="Times New Roman" w:hAnsi="Times New Roman" w:ascii="Times New Roman"/>
                <w:b/>
                <w:color w:val="000000"/>
                <w:sz w:val="18"/>
                <w:szCs w:val="18"/>
              </w:rPr>
              <w:t xml:space="preserve"> kn</w:t>
            </w:r>
          </w:p>
        </w:tc>
        <w:tc>
          <w:tcPr>
            <w:tcW w:type="dxa" w:w="1207"/>
            <w:tcBorders>
              <w:top w:val="nil"/>
              <w:left w:val="nil"/>
              <w:bottom w:val="nil"/>
              <w:right w:val="nil"/>
            </w:tcBorders>
            <w:shd w:fill="auto" w:color="auto" w:val="clear"/>
            <w:noWrap/>
            <w:vAlign w:val="bottom"/>
            <w:hideMark/>
          </w:tcPr>
          <w:p w:rsidRDefault="00B529F5" w:rsidP="00B529F5" w:rsidR="00913DF3" w:rsidRPr="005E05B5">
            <w:pPr>
              <w:spacing w:lineRule="auto" w:line="240" w:after="0"/>
              <w:jc w:val="right"/>
              <w:rPr>
                <w:rFonts w:cs="Times New Roman" w:eastAsia="Times New Roman" w:hAnsi="Times New Roman" w:ascii="Times New Roman"/>
                <w:b/>
                <w:color w:val="000000"/>
                <w:sz w:val="18"/>
                <w:szCs w:val="18"/>
              </w:rPr>
            </w:pPr>
            <w:r w:rsidRPr="00B529F5">
              <w:rPr>
                <w:rFonts w:cs="Times New Roman" w:eastAsia="Times New Roman" w:hAnsi="Times New Roman" w:ascii="Times New Roman"/>
                <w:b/>
                <w:color w:val="000000"/>
                <w:sz w:val="18"/>
                <w:szCs w:val="18"/>
              </w:rPr>
              <w:t>7.889,87</w:t>
            </w:r>
            <w:r w:rsidR="00913DF3" w:rsidRPr="00B529F5">
              <w:rPr>
                <w:rFonts w:cs="Times New Roman" w:eastAsia="Times New Roman" w:hAnsi="Times New Roman" w:ascii="Times New Roman"/>
                <w:b/>
                <w:color w:val="000000"/>
                <w:sz w:val="18"/>
                <w:szCs w:val="18"/>
              </w:rPr>
              <w:t xml:space="preserve"> kn</w:t>
            </w:r>
          </w:p>
        </w:tc>
      </w:tr>
    </w:tbl>
    <w:p w:rsidRDefault="00FB3F83" w:rsidP="00060EF7" w:rsidR="00FB3F83">
      <w:pPr>
        <w:spacing w:lineRule="auto" w:line="360"/>
        <w:rPr>
          <w:rFonts w:cs="Times New Roman" w:hAnsi="Times New Roman" w:ascii="Times New Roman"/>
          <w:sz w:val="24"/>
          <w:szCs w:val="24"/>
        </w:rPr>
      </w:pPr>
    </w:p>
    <w:p w:rsidRDefault="00FF0873" w:rsidP="00FB3F83" w:rsidR="007F29D0" w:rsidRPr="00FB3F83">
      <w:pPr>
        <w:spacing w:lineRule="auto" w:line="360"/>
        <w:rPr>
          <w:rFonts w:cs="Times New Roman" w:hAnsi="Times New Roman" w:ascii="Times New Roman"/>
          <w:sz w:val="24"/>
          <w:szCs w:val="24"/>
        </w:rPr>
      </w:pPr>
      <w:bookmarkStart w:name="_Toc511645686" w:id="68"/>
      <w:r w:rsidRPr="00FF0873">
        <w:rPr>
          <w:rFonts w:cs="Times New Roman" w:hAnsi="Times New Roman" w:ascii="Times New Roman"/>
          <w:sz w:val="20"/>
        </w:rPr>
        <w:t xml:space="preserve">Tablica </w:t>
      </w:r>
      <w:r w:rsidR="00EC092B">
        <w:rPr>
          <w:rFonts w:cs="Times New Roman" w:hAnsi="Times New Roman" w:ascii="Times New Roman"/>
          <w:i/>
          <w:sz w:val="20"/>
        </w:rPr>
        <w:fldChar w:fldCharType="begin"/>
      </w:r>
      <w:r w:rsidR="006054B4">
        <w:rPr>
          <w:rFonts w:cs="Times New Roman" w:hAnsi="Times New Roman" w:ascii="Times New Roman"/>
          <w:sz w:val="20"/>
        </w:rPr>
        <w:instrText xml:space="preserve"> SEQ Tablica \* ARABIC </w:instrText>
      </w:r>
      <w:r w:rsidR="00EC092B">
        <w:rPr>
          <w:rFonts w:cs="Times New Roman" w:hAnsi="Times New Roman" w:ascii="Times New Roman"/>
          <w:i/>
          <w:sz w:val="20"/>
        </w:rPr>
        <w:fldChar w:fldCharType="separate"/>
      </w:r>
      <w:r w:rsidR="00191403">
        <w:rPr>
          <w:rFonts w:cs="Times New Roman" w:hAnsi="Times New Roman" w:ascii="Times New Roman"/>
          <w:noProof/>
          <w:sz w:val="20"/>
        </w:rPr>
        <w:t>17</w:t>
      </w:r>
      <w:r w:rsidR="00EC092B">
        <w:rPr>
          <w:rFonts w:cs="Times New Roman" w:hAnsi="Times New Roman" w:ascii="Times New Roman"/>
          <w:i/>
          <w:sz w:val="20"/>
        </w:rPr>
        <w:fldChar w:fldCharType="end"/>
      </w:r>
      <w:r w:rsidRPr="00FF0873">
        <w:rPr>
          <w:rFonts w:cs="Times New Roman" w:hAnsi="Times New Roman" w:ascii="Times New Roman"/>
          <w:sz w:val="20"/>
        </w:rPr>
        <w:t xml:space="preserve">. Popis otplate obveza </w:t>
      </w:r>
      <w:r w:rsidR="007614C5" w:rsidRPr="00FF0873">
        <w:rPr>
          <w:rFonts w:cs="Times New Roman" w:hAnsi="Times New Roman" w:ascii="Times New Roman"/>
          <w:sz w:val="20"/>
        </w:rPr>
        <w:t>vjerovnika</w:t>
      </w:r>
      <w:r w:rsidRPr="00FF0873">
        <w:rPr>
          <w:rFonts w:cs="Times New Roman" w:hAnsi="Times New Roman" w:ascii="Times New Roman"/>
          <w:sz w:val="20"/>
        </w:rPr>
        <w:t xml:space="preserve"> s tražbinama koji nisu nižeg isplatnog red</w:t>
      </w:r>
      <w:bookmarkEnd w:id="68"/>
    </w:p>
    <w:p w:rsidRDefault="00FB3F83" w:rsidP="00DB7AE1" w:rsidR="00FB3F83">
      <w:pPr>
        <w:jc w:val="both"/>
      </w:pPr>
    </w:p>
    <w:p w:rsidRDefault="00522B80" w:rsidP="00522B80" w:rsidR="00522B80">
      <w:pPr>
        <w:pStyle w:val="Standard"/>
        <w:autoSpaceDE w:val="false"/>
        <w:spacing w:lineRule="auto" w:line="360"/>
        <w:rPr>
          <w:rFonts w:cs="Times New Roman"/>
        </w:rPr>
      </w:pPr>
      <w:r w:rsidRPr="005A4C2B">
        <w:rPr>
          <w:rFonts w:cs="Times New Roman"/>
        </w:rPr>
        <w:t>Solidarni dužnici, jamci, osobe s pravom regresa u slučaju regresne obveze preuzimaju uvjete namirenja identične uvjetima namirenja prema poj</w:t>
      </w:r>
      <w:r>
        <w:rPr>
          <w:rFonts w:cs="Times New Roman"/>
        </w:rPr>
        <w:t>e</w:t>
      </w:r>
      <w:r w:rsidRPr="005A4C2B">
        <w:rPr>
          <w:rFonts w:cs="Times New Roman"/>
        </w:rPr>
        <w:t>dinačnom vjerovniku za koje su solidarni dužnici, jamci ili imaju regresno pravo.</w:t>
      </w:r>
    </w:p>
    <w:p w:rsidRDefault="00DC1318" w:rsidP="00522B80" w:rsidR="00DC1318">
      <w:pPr>
        <w:pStyle w:val="Standard"/>
        <w:autoSpaceDE w:val="false"/>
        <w:spacing w:lineRule="auto" w:line="360"/>
        <w:rPr>
          <w:rFonts w:cs="Times New Roman"/>
        </w:rPr>
      </w:pPr>
    </w:p>
    <w:tbl>
      <w:tblPr>
        <w:tblStyle w:val="GridTable4Accent2"/>
        <w:tblW w:type="pct" w:w="5000"/>
        <w:tblLayout w:type="fixed"/>
        <w:tblLook w:val="04A0" w:noVBand="1" w:noHBand="0" w:lastColumn="0" w:firstColumn="1" w:lastRow="0" w:firstRow="1"/>
      </w:tblPr>
      <w:tblGrid>
        <w:gridCol w:w="475"/>
        <w:gridCol w:w="9132"/>
        <w:gridCol w:w="1416"/>
        <w:gridCol w:w="1701"/>
        <w:gridCol w:w="1496"/>
      </w:tblGrid>
      <w:tr w:rsidTr="006A5601" w:rsidR="006A5601" w:rsidRPr="006054B4">
        <w:trPr>
          <w:cnfStyle w:val="100000000000"/>
          <w:trHeight w:val="240"/>
        </w:trPr>
        <w:tc>
          <w:tcPr>
            <w:cnfStyle w:val="001000000000"/>
            <w:tcW w:type="pct" w:w="167"/>
            <w:hideMark/>
          </w:tcPr>
          <w:p w:rsidRDefault="006A5601" w:rsidP="006A5601" w:rsidR="006A5601">
            <w:pPr>
              <w:rPr>
                <w:rFonts w:cs="Times New Roman" w:eastAsia="Times New Roman" w:hAnsi="Times New Roman" w:ascii="Times New Roman"/>
                <w:color w:val="000000"/>
                <w:sz w:val="18"/>
                <w:szCs w:val="18"/>
                <w:lang w:eastAsia="hr-HR"/>
              </w:rPr>
            </w:pPr>
            <w:bookmarkStart w:name="_Toc511645687" w:id="69"/>
            <w:r w:rsidRPr="006054B4">
              <w:rPr>
                <w:rFonts w:cs="Times New Roman" w:eastAsia="Times New Roman" w:hAnsi="Times New Roman" w:ascii="Times New Roman"/>
                <w:color w:val="000000"/>
                <w:sz w:val="18"/>
                <w:szCs w:val="18"/>
                <w:lang w:eastAsia="hr-HR"/>
              </w:rPr>
              <w:t>R</w:t>
            </w:r>
          </w:p>
          <w:p w:rsidRDefault="006A5601" w:rsidP="006A5601" w:rsidR="006A5601" w:rsidRPr="006054B4">
            <w:pPr>
              <w:rPr>
                <w:rFonts w:cs="Times New Roman" w:eastAsia="Times New Roman" w:hAnsi="Times New Roman" w:ascii="Times New Roman"/>
                <w:color w:val="000000"/>
                <w:sz w:val="18"/>
                <w:szCs w:val="18"/>
                <w:lang w:eastAsia="hr-HR"/>
              </w:rPr>
            </w:pPr>
            <w:r w:rsidRPr="006054B4">
              <w:rPr>
                <w:rFonts w:cs="Times New Roman" w:eastAsia="Times New Roman" w:hAnsi="Times New Roman" w:ascii="Times New Roman"/>
                <w:color w:val="000000"/>
                <w:sz w:val="18"/>
                <w:szCs w:val="18"/>
                <w:lang w:eastAsia="hr-HR"/>
              </w:rPr>
              <w:t>BR</w:t>
            </w:r>
          </w:p>
        </w:tc>
        <w:tc>
          <w:tcPr>
            <w:tcW w:type="pct" w:w="3211"/>
            <w:hideMark/>
          </w:tcPr>
          <w:p w:rsidRDefault="006A5601" w:rsidP="006A5601" w:rsidR="006A5601" w:rsidRPr="006054B4">
            <w:pPr>
              <w:cnfStyle w:val="100000000000"/>
              <w:rPr>
                <w:rFonts w:cs="Times New Roman" w:eastAsia="Times New Roman" w:hAnsi="Times New Roman" w:ascii="Times New Roman"/>
                <w:color w:val="000000"/>
                <w:sz w:val="18"/>
                <w:szCs w:val="18"/>
                <w:lang w:eastAsia="hr-HR"/>
              </w:rPr>
            </w:pPr>
            <w:r w:rsidRPr="006054B4">
              <w:rPr>
                <w:rFonts w:cs="Times New Roman" w:eastAsia="Times New Roman" w:hAnsi="Times New Roman" w:ascii="Times New Roman"/>
                <w:color w:val="000000"/>
                <w:sz w:val="18"/>
                <w:szCs w:val="18"/>
                <w:lang w:eastAsia="hr-HR"/>
              </w:rPr>
              <w:t>NAZIV VJEROVNIKA</w:t>
            </w:r>
          </w:p>
        </w:tc>
        <w:tc>
          <w:tcPr>
            <w:tcW w:type="pct" w:w="498"/>
            <w:hideMark/>
          </w:tcPr>
          <w:p w:rsidRDefault="006A5601" w:rsidP="006A5601" w:rsidR="006A5601" w:rsidRPr="006054B4">
            <w:pPr>
              <w:cnfStyle w:val="100000000000"/>
              <w:rPr>
                <w:rFonts w:cs="Times New Roman" w:eastAsia="Times New Roman" w:hAnsi="Times New Roman" w:ascii="Times New Roman"/>
                <w:color w:val="000000"/>
                <w:sz w:val="18"/>
                <w:szCs w:val="18"/>
                <w:lang w:eastAsia="hr-HR"/>
              </w:rPr>
            </w:pPr>
            <w:r w:rsidRPr="006054B4">
              <w:rPr>
                <w:rFonts w:cs="Times New Roman" w:eastAsia="Times New Roman" w:hAnsi="Times New Roman" w:ascii="Times New Roman"/>
                <w:color w:val="000000"/>
                <w:sz w:val="18"/>
                <w:szCs w:val="18"/>
                <w:lang w:eastAsia="hr-HR"/>
              </w:rPr>
              <w:t>OIB</w:t>
            </w:r>
          </w:p>
        </w:tc>
        <w:tc>
          <w:tcPr>
            <w:tcW w:type="pct" w:w="598"/>
            <w:hideMark/>
          </w:tcPr>
          <w:p w:rsidRDefault="006A5601" w:rsidP="006A5601" w:rsidR="006A5601" w:rsidRPr="006054B4">
            <w:pPr>
              <w:cnfStyle w:val="100000000000"/>
              <w:rPr>
                <w:rFonts w:cs="Times New Roman" w:eastAsia="Times New Roman" w:hAnsi="Times New Roman" w:ascii="Times New Roman"/>
                <w:color w:val="000000"/>
                <w:sz w:val="18"/>
                <w:szCs w:val="18"/>
                <w:lang w:eastAsia="hr-HR"/>
              </w:rPr>
            </w:pPr>
            <w:r w:rsidRPr="006054B4">
              <w:rPr>
                <w:rFonts w:cs="Times New Roman" w:eastAsia="Times New Roman" w:hAnsi="Times New Roman" w:ascii="Times New Roman"/>
                <w:color w:val="000000"/>
                <w:sz w:val="18"/>
                <w:szCs w:val="18"/>
                <w:lang w:eastAsia="hr-HR"/>
              </w:rPr>
              <w:t>ADRESA</w:t>
            </w:r>
          </w:p>
        </w:tc>
        <w:tc>
          <w:tcPr>
            <w:tcW w:type="pct" w:w="526"/>
            <w:hideMark/>
          </w:tcPr>
          <w:p w:rsidRDefault="006A5601" w:rsidP="006A5601" w:rsidR="006A5601" w:rsidRPr="006054B4">
            <w:pPr>
              <w:cnfStyle w:val="100000000000"/>
              <w:rPr>
                <w:rFonts w:cs="Times New Roman" w:eastAsia="Times New Roman" w:hAnsi="Times New Roman" w:ascii="Times New Roman"/>
                <w:color w:val="000000"/>
                <w:sz w:val="18"/>
                <w:szCs w:val="18"/>
                <w:lang w:eastAsia="hr-HR"/>
              </w:rPr>
            </w:pPr>
            <w:r w:rsidRPr="006054B4">
              <w:rPr>
                <w:rFonts w:cs="Times New Roman" w:eastAsia="Times New Roman" w:hAnsi="Times New Roman" w:ascii="Times New Roman"/>
                <w:color w:val="000000"/>
                <w:sz w:val="18"/>
                <w:szCs w:val="18"/>
                <w:lang w:eastAsia="hr-HR"/>
              </w:rPr>
              <w:t>IZNOS</w:t>
            </w:r>
          </w:p>
        </w:tc>
      </w:tr>
      <w:tr w:rsidTr="006A5601" w:rsidR="006A5601" w:rsidRPr="006054B4">
        <w:trPr>
          <w:cnfStyle w:val="000000100000"/>
          <w:trHeight w:val="255"/>
        </w:trPr>
        <w:tc>
          <w:tcPr>
            <w:cnfStyle w:val="001000000000"/>
            <w:tcW w:type="pct" w:w="167"/>
            <w:noWrap/>
            <w:hideMark/>
          </w:tcPr>
          <w:p w:rsidRDefault="006A5601" w:rsidP="006A5601" w:rsidR="006A5601" w:rsidRPr="006054B4">
            <w:pPr>
              <w:jc w:val="right"/>
              <w:rPr>
                <w:rFonts w:cs="Times New Roman" w:eastAsia="Times New Roman" w:hAnsi="Times New Roman" w:ascii="Times New Roman"/>
                <w:color w:val="000000"/>
                <w:sz w:val="18"/>
                <w:szCs w:val="18"/>
                <w:lang w:eastAsia="hr-HR"/>
              </w:rPr>
            </w:pPr>
            <w:r w:rsidRPr="006054B4">
              <w:rPr>
                <w:rFonts w:cs="Times New Roman" w:eastAsia="Times New Roman" w:hAnsi="Times New Roman" w:ascii="Times New Roman"/>
                <w:color w:val="000000"/>
                <w:sz w:val="18"/>
                <w:szCs w:val="18"/>
                <w:lang w:eastAsia="hr-HR"/>
              </w:rPr>
              <w:t>1.</w:t>
            </w:r>
          </w:p>
        </w:tc>
        <w:tc>
          <w:tcPr>
            <w:tcW w:type="pct" w:w="3211"/>
            <w:noWrap/>
          </w:tcPr>
          <w:p w:rsidRDefault="006A5601" w:rsidP="006A5601" w:rsidR="006A5601" w:rsidRPr="006054B4">
            <w:pPr>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PORTOKREATO d.o.o.</w:t>
            </w:r>
            <w:r>
              <w:rPr>
                <w:rFonts w:cs="Times New Roman" w:eastAsia="Times New Roman" w:hAnsi="Times New Roman" w:ascii="Times New Roman"/>
                <w:color w:val="000000"/>
                <w:sz w:val="20"/>
                <w:szCs w:val="20"/>
                <w:lang w:eastAsia="hr-HR"/>
              </w:rPr>
              <w:t xml:space="preserve"> (tražbina pod odgodnim uvjetom koji nastupa ako predstečajni dužnik ne namiri dug vjerovniku)</w:t>
            </w:r>
          </w:p>
        </w:tc>
        <w:tc>
          <w:tcPr>
            <w:tcW w:type="pct" w:w="498"/>
            <w:noWrap/>
          </w:tcPr>
          <w:p w:rsidRDefault="006A5601" w:rsidP="006A5601" w:rsidR="006A5601" w:rsidRPr="006054B4">
            <w:pPr>
              <w:jc w:val="center"/>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01962322442</w:t>
            </w:r>
          </w:p>
        </w:tc>
        <w:tc>
          <w:tcPr>
            <w:tcW w:type="pct" w:w="598"/>
            <w:noWrap/>
          </w:tcPr>
          <w:p w:rsidRDefault="006A5601" w:rsidP="006A5601" w:rsidR="006A5601" w:rsidRPr="006054B4">
            <w:pPr>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Zagreb, 2. Ravnice 1/A</w:t>
            </w:r>
          </w:p>
        </w:tc>
        <w:tc>
          <w:tcPr>
            <w:tcW w:type="pct" w:w="526"/>
            <w:noWrap/>
          </w:tcPr>
          <w:p w:rsidRDefault="006A5601" w:rsidP="006A5601" w:rsidR="006A5601" w:rsidRPr="006054B4">
            <w:pPr>
              <w:jc w:val="right"/>
              <w:cnfStyle w:val="0000001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62.270,00</w:t>
            </w:r>
            <w:r w:rsidRPr="006054B4">
              <w:rPr>
                <w:rFonts w:cs="Times New Roman" w:eastAsia="Times New Roman" w:hAnsi="Times New Roman" w:ascii="Times New Roman"/>
                <w:color w:val="000000"/>
                <w:sz w:val="20"/>
                <w:szCs w:val="20"/>
                <w:lang w:eastAsia="hr-HR"/>
              </w:rPr>
              <w:t xml:space="preserve"> kn</w:t>
            </w:r>
          </w:p>
        </w:tc>
      </w:tr>
      <w:tr w:rsidTr="006A5601" w:rsidR="006A5601" w:rsidRPr="006054B4">
        <w:trPr>
          <w:trHeight w:val="240"/>
        </w:trPr>
        <w:tc>
          <w:tcPr>
            <w:cnfStyle w:val="001000000000"/>
            <w:tcW w:type="pct" w:w="167"/>
            <w:noWrap/>
            <w:hideMark/>
          </w:tcPr>
          <w:p w:rsidRDefault="006A5601" w:rsidP="006A5601" w:rsidR="006A5601" w:rsidRPr="006054B4">
            <w:pPr>
              <w:jc w:val="right"/>
              <w:rPr>
                <w:rFonts w:cs="Times New Roman" w:eastAsia="Times New Roman" w:hAnsi="Times New Roman" w:ascii="Times New Roman"/>
                <w:color w:val="000000"/>
                <w:sz w:val="18"/>
                <w:szCs w:val="18"/>
                <w:lang w:eastAsia="hr-HR"/>
              </w:rPr>
            </w:pPr>
            <w:r w:rsidRPr="006054B4">
              <w:rPr>
                <w:rFonts w:cs="Times New Roman" w:eastAsia="Times New Roman" w:hAnsi="Times New Roman" w:ascii="Times New Roman"/>
                <w:color w:val="000000"/>
                <w:sz w:val="18"/>
                <w:szCs w:val="18"/>
                <w:lang w:eastAsia="hr-HR"/>
              </w:rPr>
              <w:t>2.</w:t>
            </w:r>
          </w:p>
        </w:tc>
        <w:tc>
          <w:tcPr>
            <w:tcW w:type="pct" w:w="3211"/>
            <w:noWrap/>
          </w:tcPr>
          <w:p w:rsidRDefault="006A5601" w:rsidP="006A5601" w:rsidR="006A5601">
            <w:pPr>
              <w:cnfStyle w:val="0000000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Megaritual jednostavno društvo s ograničenom odgovornošću za trgovinu i usluge (tražbina pod odgodnim uvjetom koji nastupa ako predstečajni dužnik ne namiri dug vjerovniku)</w:t>
            </w:r>
          </w:p>
        </w:tc>
        <w:tc>
          <w:tcPr>
            <w:tcW w:type="pct" w:w="498"/>
            <w:noWrap/>
          </w:tcPr>
          <w:p w:rsidRDefault="006A5601" w:rsidP="006A5601" w:rsidR="006A5601" w:rsidRPr="006054B4">
            <w:pPr>
              <w:jc w:val="center"/>
              <w:cnfStyle w:val="0000000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65050275618</w:t>
            </w:r>
          </w:p>
        </w:tc>
        <w:tc>
          <w:tcPr>
            <w:tcW w:type="pct" w:w="598"/>
            <w:noWrap/>
          </w:tcPr>
          <w:p w:rsidRDefault="006A5601" w:rsidP="006A5601" w:rsidR="006A5601" w:rsidRPr="006054B4">
            <w:pPr>
              <w:cnfStyle w:val="0000000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Zagreb, Karamanov prilaz 1</w:t>
            </w:r>
          </w:p>
        </w:tc>
        <w:tc>
          <w:tcPr>
            <w:tcW w:type="pct" w:w="526"/>
            <w:noWrap/>
          </w:tcPr>
          <w:p w:rsidRDefault="006A5601" w:rsidP="006A5601" w:rsidR="006A5601" w:rsidRPr="006054B4">
            <w:pPr>
              <w:jc w:val="right"/>
              <w:cnfStyle w:val="0000000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58.270,00 kn</w:t>
            </w:r>
          </w:p>
        </w:tc>
      </w:tr>
      <w:tr w:rsidTr="006A5601" w:rsidR="006A5601" w:rsidRPr="006054B4">
        <w:trPr>
          <w:cnfStyle w:val="000000100000"/>
          <w:trHeight w:val="255"/>
        </w:trPr>
        <w:tc>
          <w:tcPr>
            <w:cnfStyle w:val="001000000000"/>
            <w:tcW w:type="pct" w:w="167"/>
            <w:noWrap/>
            <w:hideMark/>
          </w:tcPr>
          <w:p w:rsidRDefault="006A5601" w:rsidP="006A5601" w:rsidR="006A5601" w:rsidRPr="006054B4">
            <w:pPr>
              <w:jc w:val="right"/>
              <w:rPr>
                <w:rFonts w:cs="Times New Roman" w:eastAsia="Times New Roman" w:hAnsi="Times New Roman" w:ascii="Times New Roman"/>
                <w:color w:val="000000"/>
                <w:sz w:val="18"/>
                <w:szCs w:val="18"/>
                <w:lang w:eastAsia="hr-HR"/>
              </w:rPr>
            </w:pPr>
            <w:r w:rsidRPr="006054B4">
              <w:rPr>
                <w:rFonts w:cs="Times New Roman" w:eastAsia="Times New Roman" w:hAnsi="Times New Roman" w:ascii="Times New Roman"/>
                <w:color w:val="000000"/>
                <w:sz w:val="18"/>
                <w:szCs w:val="18"/>
                <w:lang w:eastAsia="hr-HR"/>
              </w:rPr>
              <w:t>3.</w:t>
            </w:r>
          </w:p>
        </w:tc>
        <w:tc>
          <w:tcPr>
            <w:tcW w:type="pct" w:w="3211"/>
            <w:noWrap/>
          </w:tcPr>
          <w:p w:rsidRDefault="006A5601" w:rsidP="006A5601" w:rsidR="006A5601" w:rsidRPr="006054B4">
            <w:pPr>
              <w:cnfStyle w:val="0000001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NIKOLINA TKALČEC TINTOR (tražbina pod odgodnim uvjetom koji nastupa ako predstečajni dužnik ne namiri dug vjerovniku)</w:t>
            </w:r>
          </w:p>
        </w:tc>
        <w:tc>
          <w:tcPr>
            <w:tcW w:type="pct" w:w="498"/>
            <w:noWrap/>
          </w:tcPr>
          <w:p w:rsidRDefault="006A5601" w:rsidP="006A5601" w:rsidR="006A5601" w:rsidRPr="006054B4">
            <w:pPr>
              <w:jc w:val="center"/>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45397575961</w:t>
            </w:r>
          </w:p>
        </w:tc>
        <w:tc>
          <w:tcPr>
            <w:tcW w:type="pct" w:w="598"/>
            <w:noWrap/>
          </w:tcPr>
          <w:p w:rsidRDefault="006A5601" w:rsidP="006A5601" w:rsidR="006A5601" w:rsidRPr="006054B4">
            <w:pPr>
              <w:cnfStyle w:val="000000100000"/>
              <w:rPr>
                <w:rFonts w:cs="Times New Roman" w:eastAsia="Times New Roman" w:hAnsi="Times New Roman" w:ascii="Times New Roman"/>
                <w:color w:val="000000"/>
                <w:sz w:val="20"/>
                <w:szCs w:val="20"/>
                <w:lang w:eastAsia="hr-HR"/>
              </w:rPr>
            </w:pPr>
            <w:r w:rsidRPr="006054B4">
              <w:rPr>
                <w:rFonts w:cs="Times New Roman" w:eastAsia="Times New Roman" w:hAnsi="Times New Roman" w:ascii="Times New Roman"/>
                <w:color w:val="000000"/>
                <w:sz w:val="20"/>
                <w:szCs w:val="20"/>
                <w:lang w:eastAsia="hr-HR"/>
              </w:rPr>
              <w:t>Zagreb, II.Ravnice 1 A</w:t>
            </w:r>
          </w:p>
        </w:tc>
        <w:tc>
          <w:tcPr>
            <w:tcW w:type="pct" w:w="526"/>
            <w:noWrap/>
          </w:tcPr>
          <w:p w:rsidRDefault="006A5601" w:rsidP="006A5601" w:rsidR="006A5601" w:rsidRPr="006054B4">
            <w:pPr>
              <w:jc w:val="right"/>
              <w:cnfStyle w:val="000000100000"/>
              <w:rPr>
                <w:rFonts w:cs="Times New Roman" w:eastAsia="Times New Roman" w:hAnsi="Times New Roman" w:ascii="Times New Roman"/>
                <w:color w:val="000000"/>
                <w:sz w:val="20"/>
                <w:szCs w:val="20"/>
                <w:lang w:eastAsia="hr-HR"/>
              </w:rPr>
            </w:pPr>
            <w:r>
              <w:rPr>
                <w:rFonts w:cs="Times New Roman" w:eastAsia="Times New Roman" w:hAnsi="Times New Roman" w:ascii="Times New Roman"/>
                <w:color w:val="000000"/>
                <w:sz w:val="20"/>
                <w:szCs w:val="20"/>
                <w:lang w:eastAsia="hr-HR"/>
              </w:rPr>
              <w:t>289.649,85</w:t>
            </w:r>
            <w:r w:rsidRPr="006054B4">
              <w:rPr>
                <w:rFonts w:cs="Times New Roman" w:eastAsia="Times New Roman" w:hAnsi="Times New Roman" w:ascii="Times New Roman"/>
                <w:color w:val="000000"/>
                <w:sz w:val="20"/>
                <w:szCs w:val="20"/>
                <w:lang w:eastAsia="hr-HR"/>
              </w:rPr>
              <w:t xml:space="preserve"> kn</w:t>
            </w:r>
          </w:p>
        </w:tc>
      </w:tr>
      <w:tr w:rsidTr="006A5601" w:rsidR="006A5601" w:rsidRPr="006054B4">
        <w:trPr>
          <w:trHeight w:val="240"/>
        </w:trPr>
        <w:tc>
          <w:tcPr>
            <w:cnfStyle w:val="001000000000"/>
            <w:tcW w:type="pct" w:w="167"/>
            <w:noWrap/>
            <w:hideMark/>
          </w:tcPr>
          <w:p w:rsidRDefault="006A5601" w:rsidP="006A5601" w:rsidR="006A5601" w:rsidRPr="006054B4">
            <w:pPr>
              <w:rPr>
                <w:rFonts w:cs="Times New Roman" w:eastAsia="Times New Roman" w:hAnsi="Times New Roman" w:ascii="Times New Roman"/>
                <w:color w:val="000000"/>
                <w:sz w:val="18"/>
                <w:szCs w:val="18"/>
                <w:lang w:eastAsia="hr-HR"/>
              </w:rPr>
            </w:pPr>
            <w:r w:rsidRPr="006054B4">
              <w:rPr>
                <w:rFonts w:cs="Times New Roman" w:eastAsia="Times New Roman" w:hAnsi="Times New Roman" w:ascii="Times New Roman"/>
                <w:color w:val="000000"/>
                <w:sz w:val="18"/>
                <w:szCs w:val="18"/>
                <w:lang w:eastAsia="hr-HR"/>
              </w:rPr>
              <w:t> </w:t>
            </w:r>
          </w:p>
        </w:tc>
        <w:tc>
          <w:tcPr>
            <w:tcW w:type="pct" w:w="3211"/>
            <w:noWrap/>
            <w:hideMark/>
          </w:tcPr>
          <w:p w:rsidRDefault="006A5601" w:rsidP="006A5601" w:rsidR="006A5601" w:rsidRPr="006054B4">
            <w:pPr>
              <w:cnfStyle w:val="000000000000"/>
              <w:rPr>
                <w:rFonts w:cs="Times New Roman" w:eastAsia="Times New Roman" w:hAnsi="Times New Roman" w:ascii="Times New Roman"/>
                <w:color w:val="000000"/>
                <w:sz w:val="18"/>
                <w:szCs w:val="18"/>
                <w:lang w:eastAsia="hr-HR"/>
              </w:rPr>
            </w:pPr>
            <w:r w:rsidRPr="006054B4">
              <w:rPr>
                <w:rFonts w:cs="Times New Roman" w:eastAsia="Times New Roman" w:hAnsi="Times New Roman" w:ascii="Times New Roman"/>
                <w:color w:val="000000"/>
                <w:sz w:val="18"/>
                <w:szCs w:val="18"/>
                <w:lang w:eastAsia="hr-HR"/>
              </w:rPr>
              <w:t> </w:t>
            </w:r>
          </w:p>
        </w:tc>
        <w:tc>
          <w:tcPr>
            <w:tcW w:type="pct" w:w="498"/>
            <w:noWrap/>
            <w:hideMark/>
          </w:tcPr>
          <w:p w:rsidRDefault="006A5601" w:rsidP="006A5601" w:rsidR="006A5601" w:rsidRPr="006054B4">
            <w:pPr>
              <w:jc w:val="right"/>
              <w:cnfStyle w:val="000000000000"/>
              <w:rPr>
                <w:rFonts w:cs="Times New Roman" w:eastAsia="Times New Roman" w:hAnsi="Times New Roman" w:ascii="Times New Roman"/>
                <w:color w:val="000000"/>
                <w:sz w:val="18"/>
                <w:szCs w:val="18"/>
                <w:lang w:eastAsia="hr-HR"/>
              </w:rPr>
            </w:pPr>
            <w:r w:rsidRPr="006054B4">
              <w:rPr>
                <w:rFonts w:cs="Times New Roman" w:eastAsia="Times New Roman" w:hAnsi="Times New Roman" w:ascii="Times New Roman"/>
                <w:color w:val="000000"/>
                <w:sz w:val="18"/>
                <w:szCs w:val="18"/>
                <w:lang w:eastAsia="hr-HR"/>
              </w:rPr>
              <w:t> </w:t>
            </w:r>
          </w:p>
        </w:tc>
        <w:tc>
          <w:tcPr>
            <w:tcW w:type="pct" w:w="598"/>
            <w:noWrap/>
            <w:hideMark/>
          </w:tcPr>
          <w:p w:rsidRDefault="006A5601" w:rsidP="006A5601" w:rsidR="006A5601" w:rsidRPr="006054B4">
            <w:pPr>
              <w:cnfStyle w:val="000000000000"/>
              <w:rPr>
                <w:rFonts w:cs="Times New Roman" w:eastAsia="Times New Roman" w:hAnsi="Times New Roman" w:ascii="Times New Roman"/>
                <w:b/>
                <w:bCs/>
                <w:color w:val="000000"/>
                <w:sz w:val="18"/>
                <w:szCs w:val="18"/>
                <w:lang w:eastAsia="hr-HR"/>
              </w:rPr>
            </w:pPr>
            <w:r w:rsidRPr="006054B4">
              <w:rPr>
                <w:rFonts w:cs="Times New Roman" w:eastAsia="Times New Roman" w:hAnsi="Times New Roman" w:ascii="Times New Roman"/>
                <w:b/>
                <w:bCs/>
                <w:color w:val="000000"/>
                <w:sz w:val="18"/>
                <w:szCs w:val="18"/>
                <w:lang w:eastAsia="hr-HR"/>
              </w:rPr>
              <w:t>UKUPNO:</w:t>
            </w:r>
          </w:p>
        </w:tc>
        <w:tc>
          <w:tcPr>
            <w:tcW w:type="pct" w:w="526"/>
            <w:noWrap/>
            <w:hideMark/>
          </w:tcPr>
          <w:p w:rsidRDefault="006A5601" w:rsidP="006A5601" w:rsidR="006A5601" w:rsidRPr="006054B4">
            <w:pPr>
              <w:jc w:val="right"/>
              <w:cnfStyle w:val="000000000000"/>
              <w:rPr>
                <w:rFonts w:cs="Times New Roman" w:eastAsia="Times New Roman" w:hAnsi="Times New Roman" w:ascii="Times New Roman"/>
                <w:b/>
                <w:bCs/>
                <w:color w:val="000000"/>
                <w:sz w:val="18"/>
                <w:szCs w:val="18"/>
                <w:lang w:eastAsia="hr-HR"/>
              </w:rPr>
            </w:pPr>
            <w:r w:rsidRPr="006054B4">
              <w:rPr>
                <w:rFonts w:cs="Times New Roman" w:eastAsia="Times New Roman" w:hAnsi="Times New Roman" w:ascii="Times New Roman"/>
                <w:b/>
                <w:bCs/>
                <w:color w:val="000000"/>
                <w:sz w:val="18"/>
                <w:szCs w:val="18"/>
                <w:lang w:eastAsia="hr-HR"/>
              </w:rPr>
              <w:t>410.189,85 kn</w:t>
            </w:r>
          </w:p>
        </w:tc>
      </w:tr>
    </w:tbl>
    <w:p w:rsidRDefault="006A5601" w:rsidP="00522B80" w:rsidR="006A5601">
      <w:pPr>
        <w:pStyle w:val="Opisslike"/>
        <w:rPr>
          <w:rFonts w:cs="Times New Roman" w:hAnsi="Times New Roman" w:ascii="Times New Roman"/>
          <w:i w:val="false"/>
          <w:color w:val="auto"/>
          <w:sz w:val="20"/>
          <w:szCs w:val="20"/>
        </w:rPr>
      </w:pPr>
    </w:p>
    <w:p w:rsidRDefault="00522B80" w:rsidP="00522B80" w:rsidR="00522B80">
      <w:pPr>
        <w:pStyle w:val="Opisslike"/>
        <w:rPr>
          <w:rFonts w:cs="Times New Roman" w:hAnsi="Times New Roman" w:ascii="Times New Roman"/>
          <w:i w:val="false"/>
          <w:color w:val="auto"/>
          <w:sz w:val="20"/>
          <w:szCs w:val="20"/>
        </w:rPr>
      </w:pPr>
      <w:r w:rsidRPr="007837B9">
        <w:rPr>
          <w:rFonts w:cs="Times New Roman" w:hAnsi="Times New Roman" w:ascii="Times New Roman"/>
          <w:i w:val="false"/>
          <w:color w:val="auto"/>
          <w:sz w:val="20"/>
          <w:szCs w:val="20"/>
        </w:rPr>
        <w:t>Tablica</w:t>
      </w:r>
      <w:r w:rsidRPr="00DC1318">
        <w:rPr>
          <w:rFonts w:cs="Times New Roman" w:hAnsi="Times New Roman" w:ascii="Times New Roman"/>
          <w:i w:val="false"/>
          <w:color w:val="auto"/>
          <w:sz w:val="20"/>
          <w:szCs w:val="20"/>
        </w:rPr>
        <w:t xml:space="preserve"> </w:t>
      </w:r>
      <w:r w:rsidR="00EC092B" w:rsidRPr="00DC1318">
        <w:rPr>
          <w:rFonts w:cs="Times New Roman" w:hAnsi="Times New Roman" w:ascii="Times New Roman"/>
          <w:i w:val="false"/>
          <w:color w:val="auto"/>
          <w:sz w:val="20"/>
          <w:szCs w:val="20"/>
        </w:rPr>
        <w:fldChar w:fldCharType="begin"/>
      </w:r>
      <w:r w:rsidR="006054B4" w:rsidRPr="00DC1318">
        <w:rPr>
          <w:rFonts w:cs="Times New Roman" w:hAnsi="Times New Roman" w:ascii="Times New Roman"/>
          <w:i w:val="false"/>
          <w:color w:val="auto"/>
          <w:sz w:val="20"/>
          <w:szCs w:val="20"/>
        </w:rPr>
        <w:instrText xml:space="preserve"> SEQ Tablica \* ARABIC </w:instrText>
      </w:r>
      <w:r w:rsidR="00EC092B" w:rsidRPr="00DC1318">
        <w:rPr>
          <w:rFonts w:cs="Times New Roman" w:hAnsi="Times New Roman" w:ascii="Times New Roman"/>
          <w:i w:val="false"/>
          <w:color w:val="auto"/>
          <w:sz w:val="20"/>
          <w:szCs w:val="20"/>
        </w:rPr>
        <w:fldChar w:fldCharType="separate"/>
      </w:r>
      <w:r w:rsidR="00191403">
        <w:rPr>
          <w:rFonts w:cs="Times New Roman" w:hAnsi="Times New Roman" w:ascii="Times New Roman"/>
          <w:i w:val="false"/>
          <w:noProof/>
          <w:color w:val="auto"/>
          <w:sz w:val="20"/>
          <w:szCs w:val="20"/>
        </w:rPr>
        <w:t>18</w:t>
      </w:r>
      <w:r w:rsidR="00EC092B" w:rsidRPr="00DC1318">
        <w:rPr>
          <w:rFonts w:cs="Times New Roman" w:hAnsi="Times New Roman" w:ascii="Times New Roman"/>
          <w:i w:val="false"/>
          <w:color w:val="auto"/>
          <w:sz w:val="20"/>
          <w:szCs w:val="20"/>
        </w:rPr>
        <w:fldChar w:fldCharType="end"/>
      </w:r>
      <w:r w:rsidRPr="00DC1318">
        <w:rPr>
          <w:rFonts w:cs="Times New Roman" w:hAnsi="Times New Roman" w:ascii="Times New Roman"/>
          <w:i w:val="false"/>
          <w:color w:val="auto"/>
          <w:sz w:val="20"/>
          <w:szCs w:val="20"/>
        </w:rPr>
        <w:t>.</w:t>
      </w:r>
      <w:r w:rsidRPr="007837B9">
        <w:rPr>
          <w:rFonts w:cs="Times New Roman" w:hAnsi="Times New Roman" w:ascii="Times New Roman"/>
          <w:i w:val="false"/>
          <w:color w:val="auto"/>
          <w:sz w:val="20"/>
          <w:szCs w:val="20"/>
        </w:rPr>
        <w:t xml:space="preserve"> Popis vjerovnika - obveze po danom</w:t>
      </w:r>
      <w:r w:rsidR="00FB3F83">
        <w:rPr>
          <w:rFonts w:cs="Times New Roman" w:hAnsi="Times New Roman" w:ascii="Times New Roman"/>
          <w:i w:val="false"/>
          <w:color w:val="auto"/>
          <w:sz w:val="20"/>
          <w:szCs w:val="20"/>
        </w:rPr>
        <w:t xml:space="preserve"> </w:t>
      </w:r>
      <w:r w:rsidRPr="007837B9">
        <w:rPr>
          <w:rFonts w:cs="Times New Roman" w:hAnsi="Times New Roman" w:ascii="Times New Roman"/>
          <w:i w:val="false"/>
          <w:color w:val="auto"/>
          <w:sz w:val="20"/>
          <w:szCs w:val="20"/>
        </w:rPr>
        <w:t xml:space="preserve"> jamstvu</w:t>
      </w:r>
      <w:bookmarkEnd w:id="69"/>
    </w:p>
    <w:p w:rsidRDefault="00FF5C77" w:rsidP="00DB7AE1" w:rsidR="00FF5C77">
      <w:pPr>
        <w:jc w:val="both"/>
      </w:pPr>
    </w:p>
    <w:p w:rsidRDefault="009D21D4" w:rsidP="00DB7AE1" w:rsidR="009D21D4">
      <w:pPr>
        <w:jc w:val="both"/>
      </w:pPr>
    </w:p>
    <w:p w:rsidRDefault="009D21D4" w:rsidP="009D21D4" w:rsidR="009D21D4" w:rsidRPr="005E4DDD">
      <w:pPr>
        <w:spacing w:lineRule="auto" w:line="360"/>
        <w:jc w:val="both"/>
        <w:rPr>
          <w:rFonts w:cs="Times New Roman" w:eastAsia="Calibri" w:hAnsi="Times New Roman" w:ascii="Times New Roman"/>
          <w:shd w:fill="FFFFFF" w:color="auto" w:val="clear"/>
        </w:rPr>
      </w:pPr>
      <w:r w:rsidRPr="005E4DDD">
        <w:rPr>
          <w:rFonts w:cs="Times New Roman" w:eastAsia="Calibri" w:hAnsi="Times New Roman" w:ascii="Times New Roman"/>
          <w:shd w:fill="FFFFFF" w:color="auto" w:val="clear"/>
        </w:rPr>
        <w:t xml:space="preserve">3. Osporene tražbine: </w:t>
      </w:r>
    </w:p>
    <w:p w:rsidRDefault="009D21D4" w:rsidP="009D21D4" w:rsidR="009D21D4">
      <w:pPr>
        <w:spacing w:lineRule="auto" w:line="360"/>
        <w:jc w:val="both"/>
        <w:rPr>
          <w:rFonts w:cs="Times New Roman" w:hAnsi="Times New Roman" w:ascii="Times New Roman"/>
          <w:sz w:val="24"/>
          <w:szCs w:val="24"/>
        </w:rPr>
      </w:pPr>
      <w:r>
        <w:rPr>
          <w:rFonts w:cs="Times New Roman" w:hAnsi="Times New Roman" w:ascii="Times New Roman"/>
          <w:sz w:val="24"/>
          <w:szCs w:val="24"/>
        </w:rPr>
        <w:t xml:space="preserve">U slučaju nastanka obveze plaćanja vjerovnika s osporenim tražbinama, isti vjerovnici će biti namireni kako slijedi: </w:t>
      </w:r>
    </w:p>
    <w:p w:rsidRDefault="009D21D4" w:rsidP="009D21D4" w:rsidR="009D21D4" w:rsidRPr="005E4DDD">
      <w:pPr>
        <w:spacing w:lineRule="auto" w:line="360"/>
        <w:jc w:val="both"/>
        <w:rPr>
          <w:rFonts w:cs="Times New Roman" w:hAnsi="Times New Roman" w:ascii="Times New Roman"/>
          <w:sz w:val="24"/>
          <w:szCs w:val="24"/>
        </w:rPr>
      </w:pPr>
      <w:r>
        <w:rPr>
          <w:rFonts w:cs="Times New Roman" w:hAnsi="Times New Roman" w:ascii="Times New Roman"/>
          <w:sz w:val="24"/>
          <w:szCs w:val="24"/>
        </w:rPr>
        <w:t>Otpisat će se 65</w:t>
      </w:r>
      <w:r w:rsidRPr="00AD36D8">
        <w:rPr>
          <w:rFonts w:cs="Times New Roman" w:hAnsi="Times New Roman" w:ascii="Times New Roman"/>
          <w:sz w:val="24"/>
          <w:szCs w:val="24"/>
        </w:rPr>
        <w:t>% ukupno ut</w:t>
      </w:r>
      <w:r>
        <w:rPr>
          <w:rFonts w:cs="Times New Roman" w:hAnsi="Times New Roman" w:ascii="Times New Roman"/>
          <w:sz w:val="24"/>
          <w:szCs w:val="24"/>
        </w:rPr>
        <w:t>vrđenih tražbina, te tri</w:t>
      </w:r>
      <w:r w:rsidRPr="00AD36D8">
        <w:rPr>
          <w:rFonts w:cs="Times New Roman" w:hAnsi="Times New Roman" w:ascii="Times New Roman"/>
          <w:sz w:val="24"/>
          <w:szCs w:val="24"/>
        </w:rPr>
        <w:t xml:space="preserve"> g</w:t>
      </w:r>
      <w:r>
        <w:rPr>
          <w:rFonts w:cs="Times New Roman" w:hAnsi="Times New Roman" w:ascii="Times New Roman"/>
          <w:sz w:val="24"/>
          <w:szCs w:val="24"/>
        </w:rPr>
        <w:t>odine počeka, obročna otplata 35% ukupno utvrđenih tražbina u 60</w:t>
      </w:r>
      <w:r w:rsidRPr="00AD36D8">
        <w:rPr>
          <w:rFonts w:cs="Times New Roman" w:hAnsi="Times New Roman" w:ascii="Times New Roman"/>
          <w:sz w:val="24"/>
          <w:szCs w:val="24"/>
        </w:rPr>
        <w:t xml:space="preserve"> jednakih mjesečnih obroka (anuiteta) uz propisanu kamatu od 4,5% godišnje, a sve počevši od dana pravomoćnosti </w:t>
      </w:r>
      <w:r>
        <w:rPr>
          <w:rFonts w:cs="Times New Roman" w:hAnsi="Times New Roman" w:ascii="Times New Roman"/>
          <w:sz w:val="24"/>
          <w:szCs w:val="24"/>
        </w:rPr>
        <w:t>Rješenja o sklopljenom predstečajnom sporazumu</w:t>
      </w:r>
      <w:r w:rsidRPr="00AD36D8">
        <w:rPr>
          <w:rFonts w:cs="Times New Roman" w:hAnsi="Times New Roman" w:ascii="Times New Roman"/>
          <w:sz w:val="24"/>
          <w:szCs w:val="24"/>
        </w:rPr>
        <w:t xml:space="preserve"> pred Trgovačkim sudom.</w:t>
      </w:r>
    </w:p>
    <w:p w:rsidRDefault="00FB3F83" w:rsidP="00DB7AE1" w:rsidR="00FB3F83">
      <w:pPr>
        <w:jc w:val="both"/>
      </w:pPr>
    </w:p>
    <w:tbl>
      <w:tblPr>
        <w:tblW w:type="dxa" w:w="14172"/>
        <w:tblInd w:type="dxa" w:w="108"/>
        <w:tblLook w:val="04A0" w:noVBand="1" w:noHBand="0" w:lastColumn="0" w:firstColumn="1" w:lastRow="0" w:firstRow="1"/>
      </w:tblPr>
      <w:tblGrid>
        <w:gridCol w:w="723"/>
        <w:gridCol w:w="5620"/>
        <w:gridCol w:w="1536"/>
        <w:gridCol w:w="3685"/>
        <w:gridCol w:w="2608"/>
      </w:tblGrid>
      <w:tr w:rsidTr="00B4673B" w:rsidR="009D21D4" w:rsidRPr="005E4DDD">
        <w:trPr>
          <w:trHeight w:val="20"/>
        </w:trPr>
        <w:tc>
          <w:tcPr>
            <w:tcW w:type="dxa" w:w="723"/>
            <w:tcBorders>
              <w:top w:space="0" w:sz="8" w:color="auto" w:val="single"/>
              <w:left w:space="0" w:sz="8" w:color="auto" w:val="single"/>
              <w:bottom w:space="0" w:sz="8" w:color="auto" w:val="single"/>
              <w:right w:space="0" w:sz="8" w:color="auto" w:val="single"/>
            </w:tcBorders>
            <w:shd w:themeFillTint="66" w:themeFill="text2" w:fill="8DB3E2" w:color="auto" w:val="clear"/>
            <w:noWrap/>
            <w:vAlign w:val="center"/>
            <w:hideMark/>
          </w:tcPr>
          <w:p w:rsidRDefault="009D21D4" w:rsidP="00B4673B" w:rsidR="009D21D4" w:rsidRPr="00987287">
            <w:pPr>
              <w:spacing w:lineRule="auto" w:line="240" w:after="0"/>
              <w:jc w:val="center"/>
              <w:rPr>
                <w:rFonts w:cs="Times New Roman" w:eastAsia="Times New Roman" w:hAnsi="Times New Roman" w:ascii="Times New Roman"/>
                <w:b/>
                <w:bCs/>
                <w:color w:val="000000"/>
                <w:sz w:val="24"/>
                <w:szCs w:val="24"/>
                <w:lang w:eastAsia="hr-HR"/>
              </w:rPr>
            </w:pPr>
            <w:r w:rsidRPr="00987287">
              <w:rPr>
                <w:rFonts w:cs="Times New Roman" w:eastAsia="Times New Roman" w:hAnsi="Times New Roman" w:ascii="Times New Roman"/>
                <w:b/>
                <w:bCs/>
                <w:color w:val="000000"/>
                <w:sz w:val="24"/>
                <w:szCs w:val="24"/>
                <w:lang w:eastAsia="hr-HR"/>
              </w:rPr>
              <w:t>RBR</w:t>
            </w:r>
          </w:p>
        </w:tc>
        <w:tc>
          <w:tcPr>
            <w:tcW w:type="dxa" w:w="5620"/>
            <w:tcBorders>
              <w:top w:space="0" w:sz="8" w:color="auto" w:val="single"/>
              <w:left w:val="nil"/>
              <w:bottom w:space="0" w:sz="8" w:color="auto" w:val="single"/>
              <w:right w:space="0" w:sz="8" w:color="auto" w:val="single"/>
            </w:tcBorders>
            <w:shd w:themeFillTint="66" w:themeFill="text2" w:fill="8DB3E2" w:color="auto" w:val="clear"/>
            <w:vAlign w:val="center"/>
            <w:hideMark/>
          </w:tcPr>
          <w:p w:rsidRDefault="009D21D4" w:rsidP="00B4673B" w:rsidR="009D21D4" w:rsidRPr="00987287">
            <w:pPr>
              <w:spacing w:lineRule="auto" w:line="240" w:after="0"/>
              <w:jc w:val="center"/>
              <w:rPr>
                <w:rFonts w:cs="Times New Roman" w:eastAsia="Times New Roman" w:hAnsi="Times New Roman" w:ascii="Times New Roman"/>
                <w:b/>
                <w:bCs/>
                <w:color w:val="000000"/>
                <w:sz w:val="24"/>
                <w:szCs w:val="24"/>
                <w:lang w:eastAsia="hr-HR"/>
              </w:rPr>
            </w:pPr>
            <w:r w:rsidRPr="00987287">
              <w:rPr>
                <w:rFonts w:cs="Times New Roman" w:eastAsia="Times New Roman" w:hAnsi="Times New Roman" w:ascii="Times New Roman"/>
                <w:b/>
                <w:bCs/>
                <w:color w:val="000000"/>
                <w:sz w:val="24"/>
                <w:szCs w:val="24"/>
                <w:lang w:eastAsia="hr-HR"/>
              </w:rPr>
              <w:t>NAZIV VJEROVNIKA</w:t>
            </w:r>
          </w:p>
        </w:tc>
        <w:tc>
          <w:tcPr>
            <w:tcW w:type="dxa" w:w="1536"/>
            <w:tcBorders>
              <w:top w:space="0" w:sz="8" w:color="auto" w:val="single"/>
              <w:left w:val="nil"/>
              <w:bottom w:space="0" w:sz="8" w:color="auto" w:val="single"/>
              <w:right w:space="0" w:sz="8" w:color="auto" w:val="single"/>
            </w:tcBorders>
            <w:shd w:themeFillTint="66" w:themeFill="text2" w:fill="8DB3E2" w:color="auto" w:val="clear"/>
            <w:vAlign w:val="center"/>
            <w:hideMark/>
          </w:tcPr>
          <w:p w:rsidRDefault="009D21D4" w:rsidP="00B4673B" w:rsidR="009D21D4" w:rsidRPr="00987287">
            <w:pPr>
              <w:spacing w:lineRule="auto" w:line="240" w:after="0"/>
              <w:jc w:val="center"/>
              <w:rPr>
                <w:rFonts w:cs="Times New Roman" w:eastAsia="Times New Roman" w:hAnsi="Times New Roman" w:ascii="Times New Roman"/>
                <w:b/>
                <w:bCs/>
                <w:color w:val="000000"/>
                <w:sz w:val="24"/>
                <w:szCs w:val="24"/>
                <w:lang w:eastAsia="hr-HR"/>
              </w:rPr>
            </w:pPr>
            <w:r w:rsidRPr="00987287">
              <w:rPr>
                <w:rFonts w:cs="Times New Roman" w:eastAsia="Times New Roman" w:hAnsi="Times New Roman" w:ascii="Times New Roman"/>
                <w:b/>
                <w:bCs/>
                <w:color w:val="000000"/>
                <w:sz w:val="24"/>
                <w:szCs w:val="24"/>
                <w:lang w:eastAsia="hr-HR"/>
              </w:rPr>
              <w:t>OIB</w:t>
            </w:r>
          </w:p>
        </w:tc>
        <w:tc>
          <w:tcPr>
            <w:tcW w:type="dxa" w:w="3685"/>
            <w:tcBorders>
              <w:top w:space="0" w:sz="8" w:color="auto" w:val="single"/>
              <w:left w:val="nil"/>
              <w:bottom w:space="0" w:sz="8" w:color="auto" w:val="single"/>
              <w:right w:space="0" w:sz="8" w:color="auto" w:val="single"/>
            </w:tcBorders>
            <w:shd w:themeFillTint="66" w:themeFill="text2" w:fill="8DB3E2" w:color="auto" w:val="clear"/>
            <w:vAlign w:val="center"/>
            <w:hideMark/>
          </w:tcPr>
          <w:p w:rsidRDefault="009D21D4" w:rsidP="00B4673B" w:rsidR="009D21D4" w:rsidRPr="00987287">
            <w:pPr>
              <w:spacing w:lineRule="auto" w:line="240" w:after="0"/>
              <w:jc w:val="center"/>
              <w:rPr>
                <w:rFonts w:cs="Times New Roman" w:eastAsia="Times New Roman" w:hAnsi="Times New Roman" w:ascii="Times New Roman"/>
                <w:b/>
                <w:bCs/>
                <w:color w:val="000000"/>
                <w:sz w:val="24"/>
                <w:szCs w:val="24"/>
                <w:lang w:eastAsia="hr-HR"/>
              </w:rPr>
            </w:pPr>
            <w:r w:rsidRPr="00987287">
              <w:rPr>
                <w:rFonts w:cs="Times New Roman" w:eastAsia="Times New Roman" w:hAnsi="Times New Roman" w:ascii="Times New Roman"/>
                <w:b/>
                <w:bCs/>
                <w:color w:val="000000"/>
                <w:sz w:val="24"/>
                <w:szCs w:val="24"/>
                <w:lang w:eastAsia="hr-HR"/>
              </w:rPr>
              <w:t>ADRESA</w:t>
            </w:r>
          </w:p>
        </w:tc>
        <w:tc>
          <w:tcPr>
            <w:tcW w:type="dxa" w:w="2608"/>
            <w:tcBorders>
              <w:top w:space="0" w:sz="8" w:color="auto" w:val="single"/>
              <w:left w:val="nil"/>
              <w:bottom w:space="0" w:sz="8" w:color="auto" w:val="single"/>
              <w:right w:space="0" w:sz="8" w:color="auto" w:val="single"/>
            </w:tcBorders>
            <w:shd w:themeFillTint="66" w:themeFill="text2" w:fill="8DB3E2" w:color="auto" w:val="clear"/>
            <w:vAlign w:val="center"/>
            <w:hideMark/>
          </w:tcPr>
          <w:p w:rsidRDefault="009D21D4" w:rsidP="00B4673B" w:rsidR="009D21D4" w:rsidRPr="00987287">
            <w:pPr>
              <w:spacing w:lineRule="auto" w:line="240" w:after="0"/>
              <w:jc w:val="center"/>
              <w:rPr>
                <w:rFonts w:cs="Times New Roman" w:eastAsia="Times New Roman" w:hAnsi="Times New Roman" w:ascii="Times New Roman"/>
                <w:b/>
                <w:bCs/>
                <w:color w:val="000000"/>
                <w:sz w:val="24"/>
                <w:szCs w:val="24"/>
                <w:lang w:eastAsia="hr-HR"/>
              </w:rPr>
            </w:pPr>
            <w:r w:rsidRPr="00987287">
              <w:rPr>
                <w:rFonts w:cs="Times New Roman" w:eastAsia="Times New Roman" w:hAnsi="Times New Roman" w:ascii="Times New Roman"/>
                <w:b/>
                <w:bCs/>
                <w:color w:val="000000"/>
                <w:sz w:val="24"/>
                <w:szCs w:val="24"/>
                <w:lang w:eastAsia="hr-HR"/>
              </w:rPr>
              <w:t>IZNOS</w:t>
            </w:r>
          </w:p>
        </w:tc>
      </w:tr>
      <w:tr w:rsidTr="00B4673B" w:rsidR="009D21D4" w:rsidRPr="005E4DDD">
        <w:trPr>
          <w:trHeight w:val="20"/>
        </w:trPr>
        <w:tc>
          <w:tcPr>
            <w:tcW w:type="dxa" w:w="723"/>
            <w:tcBorders>
              <w:top w:val="nil"/>
              <w:left w:space="0" w:sz="8" w:color="auto" w:val="single"/>
              <w:bottom w:space="0" w:sz="8" w:color="auto" w:val="single"/>
              <w:right w:space="0" w:sz="8" w:color="auto" w:val="single"/>
            </w:tcBorders>
            <w:shd w:fill="auto" w:color="auto" w:val="clear"/>
            <w:noWrap/>
            <w:vAlign w:val="center"/>
            <w:hideMark/>
          </w:tcPr>
          <w:p w:rsidRDefault="009D21D4" w:rsidP="009D21D4" w:rsidR="009D21D4" w:rsidRPr="00987287">
            <w:pPr>
              <w:spacing w:lineRule="auto" w:line="240" w:after="0"/>
              <w:jc w:val="right"/>
              <w:rPr>
                <w:rFonts w:cs="Times New Roman" w:eastAsia="Times New Roman" w:hAnsi="Times New Roman" w:ascii="Times New Roman"/>
                <w:color w:val="000000"/>
                <w:sz w:val="24"/>
                <w:szCs w:val="24"/>
                <w:lang w:eastAsia="hr-HR"/>
              </w:rPr>
            </w:pPr>
            <w:r w:rsidRPr="00987287">
              <w:rPr>
                <w:rFonts w:cs="Times New Roman" w:eastAsia="Times New Roman" w:hAnsi="Times New Roman" w:ascii="Times New Roman"/>
                <w:color w:val="000000"/>
                <w:sz w:val="24"/>
                <w:szCs w:val="24"/>
                <w:lang w:eastAsia="hr-HR"/>
              </w:rPr>
              <w:t>1.</w:t>
            </w:r>
          </w:p>
        </w:tc>
        <w:tc>
          <w:tcPr>
            <w:tcW w:type="dxa" w:w="5620"/>
            <w:tcBorders>
              <w:top w:val="nil"/>
              <w:left w:val="nil"/>
              <w:bottom w:space="0" w:sz="8" w:color="auto" w:val="single"/>
              <w:right w:space="0" w:sz="8" w:color="auto" w:val="single"/>
            </w:tcBorders>
            <w:shd w:fill="auto" w:color="auto" w:val="clear"/>
            <w:noWrap/>
            <w:vAlign w:val="center"/>
            <w:hideMark/>
          </w:tcPr>
          <w:p w:rsidRDefault="009D21D4" w:rsidP="009D21D4" w:rsidR="009D21D4" w:rsidRPr="00967E97">
            <w:pPr>
              <w:spacing w:lineRule="auto" w:line="240" w:after="0"/>
              <w:rPr>
                <w:rFonts w:cs="Times New Roman" w:eastAsia="Times New Roman" w:hAnsi="Times New Roman" w:ascii="Times New Roman"/>
                <w:color w:val="000000"/>
                <w:sz w:val="18"/>
                <w:szCs w:val="20"/>
                <w:lang w:eastAsia="hr-HR"/>
              </w:rPr>
            </w:pPr>
            <w:r>
              <w:rPr>
                <w:rFonts w:cs="Times New Roman" w:eastAsia="Times New Roman" w:hAnsi="Times New Roman" w:ascii="Times New Roman"/>
                <w:color w:val="000000"/>
                <w:sz w:val="18"/>
                <w:szCs w:val="20"/>
                <w:lang w:eastAsia="hr-HR"/>
              </w:rPr>
              <w:t>STAR NAIL USA INC</w:t>
            </w:r>
          </w:p>
        </w:tc>
        <w:tc>
          <w:tcPr>
            <w:tcW w:type="dxa" w:w="1536"/>
            <w:tcBorders>
              <w:top w:val="nil"/>
              <w:left w:val="nil"/>
              <w:bottom w:space="0" w:sz="8" w:color="auto" w:val="single"/>
              <w:right w:space="0" w:sz="8" w:color="auto" w:val="single"/>
            </w:tcBorders>
            <w:shd w:fill="auto" w:color="auto" w:val="clear"/>
            <w:noWrap/>
            <w:vAlign w:val="center"/>
            <w:hideMark/>
          </w:tcPr>
          <w:p w:rsidRDefault="009D21D4" w:rsidP="009D21D4" w:rsidR="009D21D4" w:rsidRPr="00987287">
            <w:pPr>
              <w:spacing w:lineRule="auto" w:line="240" w:after="0"/>
              <w:jc w:val="right"/>
              <w:rPr>
                <w:rFonts w:cs="Times New Roman" w:eastAsia="Times New Roman" w:hAnsi="Times New Roman" w:ascii="Times New Roman"/>
                <w:color w:val="000000"/>
                <w:sz w:val="24"/>
                <w:szCs w:val="24"/>
                <w:lang w:eastAsia="hr-HR"/>
              </w:rPr>
            </w:pPr>
          </w:p>
        </w:tc>
        <w:tc>
          <w:tcPr>
            <w:tcW w:type="dxa" w:w="3685"/>
            <w:tcBorders>
              <w:top w:val="nil"/>
              <w:left w:val="nil"/>
              <w:bottom w:space="0" w:sz="8" w:color="auto" w:val="single"/>
              <w:right w:space="0" w:sz="8" w:color="auto" w:val="single"/>
            </w:tcBorders>
            <w:shd w:fill="auto" w:color="auto" w:val="clear"/>
            <w:noWrap/>
            <w:vAlign w:val="center"/>
            <w:hideMark/>
          </w:tcPr>
          <w:p w:rsidRDefault="009D21D4" w:rsidP="009D21D4" w:rsidR="009D21D4" w:rsidRPr="00987287">
            <w:pPr>
              <w:spacing w:lineRule="auto" w:line="240" w:after="0"/>
              <w:rPr>
                <w:rFonts w:cs="Times New Roman" w:eastAsia="Times New Roman" w:hAnsi="Times New Roman" w:ascii="Times New Roman"/>
                <w:color w:val="000000"/>
                <w:sz w:val="24"/>
                <w:szCs w:val="24"/>
                <w:lang w:eastAsia="hr-HR"/>
              </w:rPr>
            </w:pPr>
            <w:r>
              <w:rPr>
                <w:rFonts w:cs="Times New Roman" w:eastAsia="Times New Roman" w:hAnsi="Times New Roman" w:ascii="Times New Roman"/>
                <w:color w:val="000000"/>
                <w:sz w:val="18"/>
                <w:szCs w:val="20"/>
                <w:lang w:eastAsia="hr-HR"/>
              </w:rPr>
              <w:t>2200 GRAND CONCOURSE 4, BRONX, 10457,NEW YORK</w:t>
            </w:r>
          </w:p>
        </w:tc>
        <w:tc>
          <w:tcPr>
            <w:tcW w:type="dxa" w:w="2608"/>
            <w:tcBorders>
              <w:top w:val="nil"/>
              <w:left w:val="nil"/>
              <w:bottom w:space="0" w:sz="8" w:color="auto" w:val="single"/>
              <w:right w:space="0" w:sz="8" w:color="auto" w:val="single"/>
            </w:tcBorders>
            <w:shd w:fill="auto" w:color="auto" w:val="clear"/>
            <w:noWrap/>
            <w:vAlign w:val="center"/>
            <w:hideMark/>
          </w:tcPr>
          <w:p w:rsidRDefault="009D21D4" w:rsidP="009D21D4" w:rsidR="009D21D4" w:rsidRPr="00987287">
            <w:pPr>
              <w:spacing w:lineRule="auto" w:line="240" w:after="0"/>
              <w:jc w:val="right"/>
              <w:rPr>
                <w:rFonts w:cs="Times New Roman" w:eastAsia="Times New Roman" w:hAnsi="Times New Roman" w:ascii="Times New Roman"/>
                <w:color w:val="000000"/>
                <w:sz w:val="24"/>
                <w:szCs w:val="24"/>
                <w:lang w:eastAsia="hr-HR"/>
              </w:rPr>
            </w:pPr>
            <w:r w:rsidRPr="00BD488C">
              <w:rPr>
                <w:rFonts w:cs="Times New Roman" w:eastAsia="Times New Roman" w:hAnsi="Times New Roman" w:ascii="Times New Roman"/>
                <w:color w:val="000000"/>
                <w:sz w:val="24"/>
                <w:szCs w:val="24"/>
                <w:lang w:eastAsia="hr-HR"/>
              </w:rPr>
              <w:t>30.250,00</w:t>
            </w:r>
            <w:r>
              <w:rPr>
                <w:rFonts w:cs="Times New Roman" w:eastAsia="Times New Roman" w:hAnsi="Times New Roman" w:ascii="Times New Roman"/>
                <w:color w:val="000000"/>
                <w:sz w:val="18"/>
                <w:szCs w:val="20"/>
                <w:lang w:eastAsia="hr-HR"/>
              </w:rPr>
              <w:t xml:space="preserve"> </w:t>
            </w:r>
            <w:r w:rsidRPr="00987287">
              <w:rPr>
                <w:rFonts w:cs="Times New Roman" w:eastAsia="Times New Roman" w:hAnsi="Times New Roman" w:ascii="Times New Roman"/>
                <w:color w:val="000000"/>
                <w:sz w:val="24"/>
                <w:szCs w:val="24"/>
                <w:lang w:eastAsia="hr-HR"/>
              </w:rPr>
              <w:t>kn</w:t>
            </w:r>
          </w:p>
        </w:tc>
      </w:tr>
      <w:tr w:rsidTr="00B4673B" w:rsidR="00BD488C" w:rsidRPr="005E4DDD">
        <w:trPr>
          <w:trHeight w:val="20"/>
        </w:trPr>
        <w:tc>
          <w:tcPr>
            <w:tcW w:type="dxa" w:w="723"/>
            <w:tcBorders>
              <w:top w:val="nil"/>
              <w:left w:space="0" w:sz="8" w:color="auto" w:val="single"/>
              <w:bottom w:space="0" w:sz="8" w:color="auto" w:val="single"/>
              <w:right w:space="0" w:sz="8" w:color="auto" w:val="single"/>
            </w:tcBorders>
            <w:shd w:fill="auto" w:color="auto" w:val="clear"/>
            <w:noWrap/>
            <w:vAlign w:val="center"/>
            <w:hideMark/>
          </w:tcPr>
          <w:p w:rsidRDefault="00BD488C" w:rsidP="00BD488C" w:rsidR="00BD488C" w:rsidRPr="00987287">
            <w:pPr>
              <w:spacing w:lineRule="auto" w:line="240" w:after="0"/>
              <w:jc w:val="right"/>
              <w:rPr>
                <w:rFonts w:cs="Times New Roman" w:eastAsia="Times New Roman" w:hAnsi="Times New Roman" w:ascii="Times New Roman"/>
                <w:color w:val="000000"/>
                <w:sz w:val="24"/>
                <w:szCs w:val="24"/>
                <w:lang w:eastAsia="hr-HR"/>
              </w:rPr>
            </w:pPr>
            <w:r w:rsidRPr="00987287">
              <w:rPr>
                <w:rFonts w:cs="Times New Roman" w:eastAsia="Times New Roman" w:hAnsi="Times New Roman" w:ascii="Times New Roman"/>
                <w:color w:val="000000"/>
                <w:sz w:val="24"/>
                <w:szCs w:val="24"/>
                <w:lang w:eastAsia="hr-HR"/>
              </w:rPr>
              <w:t>2.</w:t>
            </w:r>
          </w:p>
        </w:tc>
        <w:tc>
          <w:tcPr>
            <w:tcW w:type="dxa" w:w="5620"/>
            <w:tcBorders>
              <w:top w:val="nil"/>
              <w:left w:val="nil"/>
              <w:bottom w:space="0" w:sz="8" w:color="auto" w:val="single"/>
              <w:right w:space="0" w:sz="8" w:color="auto" w:val="single"/>
            </w:tcBorders>
            <w:shd w:fill="auto" w:color="auto" w:val="clear"/>
            <w:noWrap/>
            <w:vAlign w:val="center"/>
            <w:hideMark/>
          </w:tcPr>
          <w:p w:rsidRDefault="00BD488C" w:rsidP="00BD488C" w:rsidR="00BD488C" w:rsidRPr="00967E97">
            <w:pPr>
              <w:spacing w:lineRule="auto" w:line="240" w:after="0"/>
              <w:rPr>
                <w:rFonts w:cs="Times New Roman" w:eastAsia="Times New Roman" w:hAnsi="Times New Roman" w:ascii="Times New Roman"/>
                <w:color w:val="000000"/>
                <w:sz w:val="18"/>
                <w:szCs w:val="20"/>
                <w:lang w:eastAsia="hr-HR"/>
              </w:rPr>
            </w:pPr>
            <w:r>
              <w:rPr>
                <w:rFonts w:cs="Times New Roman" w:eastAsia="Times New Roman" w:hAnsi="Times New Roman" w:ascii="Times New Roman"/>
                <w:color w:val="000000"/>
                <w:sz w:val="18"/>
                <w:szCs w:val="20"/>
                <w:lang w:eastAsia="hr-HR"/>
              </w:rPr>
              <w:t>ZAGREBAČKA BANKA DD</w:t>
            </w:r>
          </w:p>
        </w:tc>
        <w:tc>
          <w:tcPr>
            <w:tcW w:type="dxa" w:w="1536"/>
            <w:tcBorders>
              <w:top w:val="nil"/>
              <w:left w:val="nil"/>
              <w:bottom w:space="0" w:sz="8" w:color="auto" w:val="single"/>
              <w:right w:space="0" w:sz="8" w:color="auto" w:val="single"/>
            </w:tcBorders>
            <w:shd w:fill="auto" w:color="auto" w:val="clear"/>
            <w:noWrap/>
            <w:vAlign w:val="center"/>
            <w:hideMark/>
          </w:tcPr>
          <w:p w:rsidRDefault="00BD488C" w:rsidP="00BD488C" w:rsidR="00BD488C" w:rsidRPr="00987287">
            <w:pPr>
              <w:spacing w:lineRule="auto" w:line="240" w:after="0"/>
              <w:jc w:val="right"/>
              <w:rPr>
                <w:rFonts w:cs="Times New Roman" w:eastAsia="Times New Roman" w:hAnsi="Times New Roman" w:ascii="Times New Roman"/>
                <w:color w:val="000000"/>
                <w:sz w:val="24"/>
                <w:szCs w:val="24"/>
                <w:lang w:eastAsia="hr-HR"/>
              </w:rPr>
            </w:pPr>
            <w:r>
              <w:rPr>
                <w:rFonts w:cs="Times New Roman" w:eastAsia="Times New Roman" w:hAnsi="Times New Roman" w:ascii="Times New Roman"/>
                <w:color w:val="000000"/>
                <w:sz w:val="18"/>
                <w:szCs w:val="20"/>
                <w:lang w:eastAsia="hr-HR"/>
              </w:rPr>
              <w:t>92963223473</w:t>
            </w:r>
          </w:p>
        </w:tc>
        <w:tc>
          <w:tcPr>
            <w:tcW w:type="dxa" w:w="3685"/>
            <w:tcBorders>
              <w:top w:val="nil"/>
              <w:left w:val="nil"/>
              <w:bottom w:space="0" w:sz="8" w:color="auto" w:val="single"/>
              <w:right w:space="0" w:sz="8" w:color="auto" w:val="single"/>
            </w:tcBorders>
            <w:shd w:fill="auto" w:color="auto" w:val="clear"/>
            <w:noWrap/>
            <w:vAlign w:val="center"/>
            <w:hideMark/>
          </w:tcPr>
          <w:p w:rsidRDefault="00BD488C" w:rsidP="00BD488C" w:rsidR="00BD488C" w:rsidRPr="00987287">
            <w:pPr>
              <w:spacing w:lineRule="auto" w:line="240" w:after="0"/>
              <w:rPr>
                <w:rFonts w:cs="Times New Roman" w:eastAsia="Times New Roman" w:hAnsi="Times New Roman" w:ascii="Times New Roman"/>
                <w:color w:val="000000"/>
                <w:sz w:val="24"/>
                <w:szCs w:val="24"/>
                <w:lang w:eastAsia="hr-HR"/>
              </w:rPr>
            </w:pPr>
            <w:r>
              <w:rPr>
                <w:rFonts w:cs="Times New Roman" w:eastAsia="Times New Roman" w:hAnsi="Times New Roman" w:ascii="Times New Roman"/>
                <w:color w:val="000000"/>
                <w:sz w:val="18"/>
                <w:szCs w:val="20"/>
                <w:lang w:eastAsia="hr-HR"/>
              </w:rPr>
              <w:t>TRG BANA J. JELAČIĆA 10, 10 000 ZAGREB</w:t>
            </w:r>
          </w:p>
        </w:tc>
        <w:tc>
          <w:tcPr>
            <w:tcW w:type="dxa" w:w="2608"/>
            <w:tcBorders>
              <w:top w:val="nil"/>
              <w:left w:val="nil"/>
              <w:bottom w:space="0" w:sz="8" w:color="auto" w:val="single"/>
              <w:right w:space="0" w:sz="8" w:color="auto" w:val="single"/>
            </w:tcBorders>
            <w:shd w:fill="auto" w:color="auto" w:val="clear"/>
            <w:noWrap/>
            <w:vAlign w:val="center"/>
            <w:hideMark/>
          </w:tcPr>
          <w:p w:rsidRDefault="00BD488C" w:rsidP="00BD488C" w:rsidR="00BD488C" w:rsidRPr="00987287">
            <w:pPr>
              <w:spacing w:lineRule="auto" w:line="240" w:after="0"/>
              <w:jc w:val="right"/>
              <w:rPr>
                <w:rFonts w:cs="Times New Roman" w:eastAsia="Times New Roman" w:hAnsi="Times New Roman" w:ascii="Times New Roman"/>
                <w:color w:val="000000"/>
                <w:sz w:val="24"/>
                <w:szCs w:val="24"/>
                <w:lang w:eastAsia="hr-HR"/>
              </w:rPr>
            </w:pPr>
            <w:r w:rsidRPr="00BD488C">
              <w:rPr>
                <w:rFonts w:cs="Times New Roman" w:eastAsia="Times New Roman" w:hAnsi="Times New Roman" w:ascii="Times New Roman"/>
                <w:color w:val="000000"/>
                <w:sz w:val="24"/>
                <w:szCs w:val="24"/>
                <w:lang w:eastAsia="hr-HR"/>
              </w:rPr>
              <w:t>116.227,64</w:t>
            </w:r>
            <w:r>
              <w:rPr>
                <w:rFonts w:cs="Times New Roman" w:eastAsia="Times New Roman" w:hAnsi="Times New Roman" w:ascii="Times New Roman"/>
                <w:color w:val="000000"/>
                <w:sz w:val="18"/>
                <w:szCs w:val="20"/>
                <w:lang w:eastAsia="hr-HR"/>
              </w:rPr>
              <w:t xml:space="preserve"> </w:t>
            </w:r>
            <w:r w:rsidRPr="00987287">
              <w:rPr>
                <w:rFonts w:cs="Times New Roman" w:eastAsia="Times New Roman" w:hAnsi="Times New Roman" w:ascii="Times New Roman"/>
                <w:color w:val="000000"/>
                <w:sz w:val="24"/>
                <w:szCs w:val="24"/>
                <w:lang w:eastAsia="hr-HR"/>
              </w:rPr>
              <w:t>kn</w:t>
            </w:r>
          </w:p>
        </w:tc>
      </w:tr>
      <w:tr w:rsidTr="00B4673B" w:rsidR="00B529F5" w:rsidRPr="005E4DDD">
        <w:trPr>
          <w:trHeight w:val="20"/>
        </w:trPr>
        <w:tc>
          <w:tcPr>
            <w:tcW w:type="dxa" w:w="723"/>
            <w:tcBorders>
              <w:top w:val="nil"/>
              <w:left w:space="0" w:sz="8" w:color="auto" w:val="single"/>
              <w:bottom w:space="0" w:sz="8" w:color="auto" w:val="single"/>
              <w:right w:space="0" w:sz="8" w:color="auto" w:val="single"/>
            </w:tcBorders>
            <w:shd w:fill="auto" w:color="auto" w:val="clear"/>
            <w:noWrap/>
            <w:vAlign w:val="center"/>
          </w:tcPr>
          <w:p w:rsidRDefault="00B529F5" w:rsidP="00BD488C" w:rsidR="00B529F5" w:rsidRPr="00987287">
            <w:pPr>
              <w:spacing w:lineRule="auto" w:line="240" w:after="0"/>
              <w:jc w:val="right"/>
              <w:rPr>
                <w:rFonts w:cs="Times New Roman" w:eastAsia="Times New Roman" w:hAnsi="Times New Roman" w:ascii="Times New Roman"/>
                <w:color w:val="000000"/>
                <w:sz w:val="24"/>
                <w:szCs w:val="24"/>
                <w:lang w:eastAsia="hr-HR"/>
              </w:rPr>
            </w:pPr>
            <w:r>
              <w:rPr>
                <w:rFonts w:cs="Times New Roman" w:eastAsia="Times New Roman" w:hAnsi="Times New Roman" w:ascii="Times New Roman"/>
                <w:color w:val="000000"/>
                <w:sz w:val="24"/>
                <w:szCs w:val="24"/>
                <w:lang w:eastAsia="hr-HR"/>
              </w:rPr>
              <w:t>3.</w:t>
            </w:r>
          </w:p>
        </w:tc>
        <w:tc>
          <w:tcPr>
            <w:tcW w:type="dxa" w:w="5620"/>
            <w:tcBorders>
              <w:top w:val="nil"/>
              <w:left w:val="nil"/>
              <w:bottom w:space="0" w:sz="8" w:color="auto" w:val="single"/>
              <w:right w:space="0" w:sz="8" w:color="auto" w:val="single"/>
            </w:tcBorders>
            <w:shd w:fill="auto" w:color="auto" w:val="clear"/>
            <w:noWrap/>
            <w:vAlign w:val="center"/>
          </w:tcPr>
          <w:p w:rsidRDefault="00B529F5" w:rsidP="00BD488C" w:rsidR="00B529F5">
            <w:pPr>
              <w:spacing w:lineRule="auto" w:line="240" w:after="0"/>
              <w:rPr>
                <w:rFonts w:cs="Times New Roman" w:eastAsia="Times New Roman" w:hAnsi="Times New Roman" w:ascii="Times New Roman"/>
                <w:color w:val="000000"/>
                <w:sz w:val="18"/>
                <w:szCs w:val="20"/>
                <w:lang w:eastAsia="hr-HR"/>
              </w:rPr>
            </w:pPr>
            <w:r>
              <w:rPr>
                <w:rFonts w:cs="Times New Roman" w:eastAsia="Times New Roman" w:hAnsi="Times New Roman" w:ascii="Times New Roman"/>
                <w:color w:val="000000"/>
                <w:sz w:val="18"/>
                <w:szCs w:val="20"/>
                <w:lang w:eastAsia="hr-HR"/>
              </w:rPr>
              <w:t>VIPnet doo</w:t>
            </w:r>
          </w:p>
        </w:tc>
        <w:tc>
          <w:tcPr>
            <w:tcW w:type="dxa" w:w="1536"/>
            <w:tcBorders>
              <w:top w:val="nil"/>
              <w:left w:val="nil"/>
              <w:bottom w:space="0" w:sz="8" w:color="auto" w:val="single"/>
              <w:right w:space="0" w:sz="8" w:color="auto" w:val="single"/>
            </w:tcBorders>
            <w:shd w:fill="auto" w:color="auto" w:val="clear"/>
            <w:noWrap/>
            <w:vAlign w:val="center"/>
          </w:tcPr>
          <w:p w:rsidRDefault="00B529F5" w:rsidP="00BD488C" w:rsidR="00B529F5">
            <w:pPr>
              <w:spacing w:lineRule="auto" w:line="240" w:after="0"/>
              <w:jc w:val="right"/>
              <w:rPr>
                <w:rFonts w:cs="Times New Roman" w:eastAsia="Times New Roman" w:hAnsi="Times New Roman" w:ascii="Times New Roman"/>
                <w:color w:val="000000"/>
                <w:sz w:val="18"/>
                <w:szCs w:val="20"/>
                <w:lang w:eastAsia="hr-HR"/>
              </w:rPr>
            </w:pPr>
            <w:r>
              <w:rPr>
                <w:rFonts w:cs="Times New Roman" w:eastAsia="Times New Roman" w:hAnsi="Times New Roman" w:ascii="Times New Roman"/>
                <w:color w:val="000000"/>
                <w:sz w:val="18"/>
                <w:szCs w:val="20"/>
                <w:lang w:eastAsia="hr-HR"/>
              </w:rPr>
              <w:t>29524210204</w:t>
            </w:r>
          </w:p>
        </w:tc>
        <w:tc>
          <w:tcPr>
            <w:tcW w:type="dxa" w:w="3685"/>
            <w:tcBorders>
              <w:top w:val="nil"/>
              <w:left w:val="nil"/>
              <w:bottom w:space="0" w:sz="8" w:color="auto" w:val="single"/>
              <w:right w:space="0" w:sz="8" w:color="auto" w:val="single"/>
            </w:tcBorders>
            <w:shd w:fill="auto" w:color="auto" w:val="clear"/>
            <w:noWrap/>
            <w:vAlign w:val="center"/>
          </w:tcPr>
          <w:p w:rsidRDefault="00B529F5" w:rsidP="00BD488C" w:rsidR="00B529F5">
            <w:pPr>
              <w:spacing w:lineRule="auto" w:line="240" w:after="0"/>
              <w:rPr>
                <w:rFonts w:cs="Times New Roman" w:eastAsia="Times New Roman" w:hAnsi="Times New Roman" w:ascii="Times New Roman"/>
                <w:color w:val="000000"/>
                <w:sz w:val="18"/>
                <w:szCs w:val="20"/>
                <w:lang w:eastAsia="hr-HR"/>
              </w:rPr>
            </w:pPr>
            <w:r>
              <w:rPr>
                <w:rFonts w:cs="Times New Roman" w:eastAsia="Times New Roman" w:hAnsi="Times New Roman" w:ascii="Times New Roman"/>
                <w:color w:val="000000"/>
                <w:sz w:val="18"/>
                <w:szCs w:val="20"/>
                <w:lang w:eastAsia="hr-HR"/>
              </w:rPr>
              <w:t>Vrtni put 1, 10000 Zagreb</w:t>
            </w:r>
          </w:p>
        </w:tc>
        <w:tc>
          <w:tcPr>
            <w:tcW w:type="dxa" w:w="2608"/>
            <w:tcBorders>
              <w:top w:val="nil"/>
              <w:left w:val="nil"/>
              <w:bottom w:space="0" w:sz="8" w:color="auto" w:val="single"/>
              <w:right w:space="0" w:sz="8" w:color="auto" w:val="single"/>
            </w:tcBorders>
            <w:shd w:fill="auto" w:color="auto" w:val="clear"/>
            <w:noWrap/>
            <w:vAlign w:val="center"/>
          </w:tcPr>
          <w:p w:rsidRDefault="00B529F5" w:rsidP="00BD488C" w:rsidR="00B529F5" w:rsidRPr="00BD488C">
            <w:pPr>
              <w:spacing w:lineRule="auto" w:line="240" w:after="0"/>
              <w:jc w:val="right"/>
              <w:rPr>
                <w:rFonts w:cs="Times New Roman" w:eastAsia="Times New Roman" w:hAnsi="Times New Roman" w:ascii="Times New Roman"/>
                <w:color w:val="000000"/>
                <w:sz w:val="24"/>
                <w:szCs w:val="24"/>
                <w:lang w:eastAsia="hr-HR"/>
              </w:rPr>
            </w:pPr>
            <w:r>
              <w:rPr>
                <w:rFonts w:cs="Times New Roman" w:eastAsia="Times New Roman" w:hAnsi="Times New Roman" w:ascii="Times New Roman"/>
                <w:color w:val="000000"/>
                <w:sz w:val="24"/>
                <w:szCs w:val="24"/>
                <w:lang w:eastAsia="hr-HR"/>
              </w:rPr>
              <w:t>511,71 kn</w:t>
            </w:r>
          </w:p>
        </w:tc>
      </w:tr>
      <w:tr w:rsidTr="00B4673B" w:rsidR="00BD488C" w:rsidRPr="005E4DDD">
        <w:trPr>
          <w:trHeight w:val="20"/>
        </w:trPr>
        <w:tc>
          <w:tcPr>
            <w:tcW w:type="dxa" w:w="723"/>
            <w:tcBorders>
              <w:top w:val="nil"/>
              <w:left w:space="0" w:sz="8" w:color="auto" w:val="single"/>
              <w:bottom w:space="0" w:sz="8" w:color="auto" w:val="single"/>
              <w:right w:space="0" w:sz="8" w:color="auto" w:val="single"/>
            </w:tcBorders>
            <w:shd w:themeFillTint="66" w:themeFill="text2" w:fill="8DB3E2" w:color="auto" w:val="clear"/>
            <w:noWrap/>
            <w:vAlign w:val="center"/>
            <w:hideMark/>
          </w:tcPr>
          <w:p w:rsidRDefault="00BD488C" w:rsidP="00BD488C" w:rsidR="00BD488C" w:rsidRPr="00987287">
            <w:pPr>
              <w:spacing w:lineRule="auto" w:line="240" w:after="0"/>
              <w:rPr>
                <w:rFonts w:cs="Times New Roman" w:eastAsia="Times New Roman" w:hAnsi="Times New Roman" w:ascii="Times New Roman"/>
                <w:b/>
                <w:color w:val="000000"/>
                <w:sz w:val="24"/>
                <w:szCs w:val="24"/>
                <w:lang w:eastAsia="hr-HR"/>
              </w:rPr>
            </w:pPr>
            <w:r w:rsidRPr="00987287">
              <w:rPr>
                <w:rFonts w:cs="Times New Roman" w:eastAsia="Times New Roman" w:hAnsi="Times New Roman" w:ascii="Times New Roman"/>
                <w:b/>
                <w:color w:val="000000"/>
                <w:sz w:val="24"/>
                <w:szCs w:val="24"/>
                <w:lang w:eastAsia="hr-HR"/>
              </w:rPr>
              <w:t> </w:t>
            </w:r>
          </w:p>
        </w:tc>
        <w:tc>
          <w:tcPr>
            <w:tcW w:type="dxa" w:w="5620"/>
            <w:tcBorders>
              <w:top w:val="nil"/>
              <w:left w:val="nil"/>
              <w:bottom w:space="0" w:sz="8" w:color="auto" w:val="single"/>
              <w:right w:space="0" w:sz="8" w:color="auto" w:val="single"/>
            </w:tcBorders>
            <w:shd w:themeFillTint="66" w:themeFill="text2" w:fill="8DB3E2" w:color="auto" w:val="clear"/>
            <w:noWrap/>
            <w:vAlign w:val="center"/>
            <w:hideMark/>
          </w:tcPr>
          <w:p w:rsidRDefault="00BD488C" w:rsidP="00BD488C" w:rsidR="00BD488C" w:rsidRPr="00987287">
            <w:pPr>
              <w:spacing w:lineRule="auto" w:line="240" w:after="0"/>
              <w:rPr>
                <w:rFonts w:cs="Times New Roman" w:eastAsia="Times New Roman" w:hAnsi="Times New Roman" w:ascii="Times New Roman"/>
                <w:b/>
                <w:color w:val="000000"/>
                <w:sz w:val="24"/>
                <w:szCs w:val="24"/>
                <w:lang w:eastAsia="hr-HR"/>
              </w:rPr>
            </w:pPr>
            <w:r w:rsidRPr="00987287">
              <w:rPr>
                <w:rFonts w:cs="Times New Roman" w:eastAsia="Times New Roman" w:hAnsi="Times New Roman" w:ascii="Times New Roman"/>
                <w:b/>
                <w:color w:val="000000"/>
                <w:sz w:val="24"/>
                <w:szCs w:val="24"/>
                <w:lang w:eastAsia="hr-HR"/>
              </w:rPr>
              <w:t> </w:t>
            </w:r>
          </w:p>
        </w:tc>
        <w:tc>
          <w:tcPr>
            <w:tcW w:type="dxa" w:w="1536"/>
            <w:tcBorders>
              <w:top w:val="nil"/>
              <w:left w:val="nil"/>
              <w:bottom w:space="0" w:sz="8" w:color="auto" w:val="single"/>
              <w:right w:space="0" w:sz="8" w:color="auto" w:val="single"/>
            </w:tcBorders>
            <w:shd w:themeFillTint="66" w:themeFill="text2" w:fill="8DB3E2" w:color="auto" w:val="clear"/>
            <w:noWrap/>
            <w:vAlign w:val="center"/>
            <w:hideMark/>
          </w:tcPr>
          <w:p w:rsidRDefault="00BD488C" w:rsidP="00BD488C" w:rsidR="00BD488C" w:rsidRPr="00987287">
            <w:pPr>
              <w:spacing w:lineRule="auto" w:line="240" w:after="0"/>
              <w:rPr>
                <w:rFonts w:cs="Times New Roman" w:eastAsia="Times New Roman" w:hAnsi="Times New Roman" w:ascii="Times New Roman"/>
                <w:b/>
                <w:color w:val="000000"/>
                <w:sz w:val="24"/>
                <w:szCs w:val="24"/>
                <w:lang w:eastAsia="hr-HR"/>
              </w:rPr>
            </w:pPr>
            <w:r w:rsidRPr="00987287">
              <w:rPr>
                <w:rFonts w:cs="Times New Roman" w:eastAsia="Times New Roman" w:hAnsi="Times New Roman" w:ascii="Times New Roman"/>
                <w:b/>
                <w:color w:val="000000"/>
                <w:sz w:val="24"/>
                <w:szCs w:val="24"/>
                <w:lang w:eastAsia="hr-HR"/>
              </w:rPr>
              <w:t> </w:t>
            </w:r>
          </w:p>
        </w:tc>
        <w:tc>
          <w:tcPr>
            <w:tcW w:type="dxa" w:w="3685"/>
            <w:tcBorders>
              <w:top w:val="nil"/>
              <w:left w:val="nil"/>
              <w:bottom w:space="0" w:sz="8" w:color="auto" w:val="single"/>
              <w:right w:space="0" w:sz="8" w:color="auto" w:val="single"/>
            </w:tcBorders>
            <w:shd w:themeFillTint="66" w:themeFill="text2" w:fill="8DB3E2" w:color="auto" w:val="clear"/>
            <w:noWrap/>
            <w:vAlign w:val="center"/>
            <w:hideMark/>
          </w:tcPr>
          <w:p w:rsidRDefault="00BD488C" w:rsidP="00BD488C" w:rsidR="00BD488C" w:rsidRPr="00987287">
            <w:pPr>
              <w:spacing w:lineRule="auto" w:line="240" w:after="0"/>
              <w:rPr>
                <w:rFonts w:cs="Times New Roman" w:eastAsia="Times New Roman" w:hAnsi="Times New Roman" w:ascii="Times New Roman"/>
                <w:b/>
                <w:color w:val="000000"/>
                <w:sz w:val="24"/>
                <w:szCs w:val="24"/>
                <w:lang w:eastAsia="hr-HR"/>
              </w:rPr>
            </w:pPr>
            <w:r w:rsidRPr="00987287">
              <w:rPr>
                <w:rFonts w:cs="Times New Roman" w:eastAsia="Times New Roman" w:hAnsi="Times New Roman" w:ascii="Times New Roman"/>
                <w:b/>
                <w:color w:val="000000"/>
                <w:sz w:val="24"/>
                <w:szCs w:val="24"/>
                <w:lang w:eastAsia="hr-HR"/>
              </w:rPr>
              <w:t> </w:t>
            </w:r>
          </w:p>
        </w:tc>
        <w:tc>
          <w:tcPr>
            <w:tcW w:type="dxa" w:w="2608"/>
            <w:tcBorders>
              <w:top w:val="nil"/>
              <w:left w:val="nil"/>
              <w:bottom w:space="0" w:sz="8" w:color="auto" w:val="single"/>
              <w:right w:space="0" w:sz="8" w:color="auto" w:val="single"/>
            </w:tcBorders>
            <w:shd w:themeFillTint="66" w:themeFill="text2" w:fill="8DB3E2" w:color="auto" w:val="clear"/>
            <w:noWrap/>
            <w:vAlign w:val="center"/>
            <w:hideMark/>
          </w:tcPr>
          <w:p w:rsidRDefault="00B529F5" w:rsidP="00BD488C" w:rsidR="00BD488C" w:rsidRPr="00987287">
            <w:pPr>
              <w:spacing w:lineRule="auto" w:line="240" w:after="0"/>
              <w:jc w:val="right"/>
              <w:rPr>
                <w:rFonts w:cs="Times New Roman" w:eastAsia="Times New Roman" w:hAnsi="Times New Roman" w:ascii="Times New Roman"/>
                <w:b/>
                <w:color w:val="000000"/>
                <w:sz w:val="24"/>
                <w:szCs w:val="24"/>
                <w:lang w:eastAsia="hr-HR"/>
              </w:rPr>
            </w:pPr>
            <w:r>
              <w:rPr>
                <w:rFonts w:cs="Times New Roman" w:eastAsia="Times New Roman" w:hAnsi="Times New Roman" w:ascii="Times New Roman"/>
                <w:b/>
                <w:color w:val="000000"/>
                <w:sz w:val="24"/>
                <w:szCs w:val="24"/>
                <w:lang w:eastAsia="hr-HR"/>
              </w:rPr>
              <w:t>146.989,35</w:t>
            </w:r>
            <w:r w:rsidR="00BD488C">
              <w:rPr>
                <w:rFonts w:cs="Times New Roman" w:eastAsia="Times New Roman" w:hAnsi="Times New Roman" w:ascii="Times New Roman"/>
                <w:b/>
                <w:color w:val="000000"/>
                <w:sz w:val="24"/>
                <w:szCs w:val="24"/>
                <w:lang w:eastAsia="hr-HR"/>
              </w:rPr>
              <w:t xml:space="preserve"> </w:t>
            </w:r>
            <w:r w:rsidR="00BD488C" w:rsidRPr="00987287">
              <w:rPr>
                <w:rFonts w:cs="Times New Roman" w:eastAsia="Times New Roman" w:hAnsi="Times New Roman" w:ascii="Times New Roman"/>
                <w:b/>
                <w:color w:val="000000"/>
                <w:sz w:val="24"/>
                <w:szCs w:val="24"/>
                <w:lang w:eastAsia="hr-HR"/>
              </w:rPr>
              <w:t>kn</w:t>
            </w:r>
          </w:p>
        </w:tc>
      </w:tr>
    </w:tbl>
    <w:p w:rsidRDefault="00FB3F83" w:rsidP="00DB7AE1" w:rsidR="00FB3F83">
      <w:pPr>
        <w:jc w:val="both"/>
      </w:pPr>
    </w:p>
    <w:p w:rsidRDefault="00FB3F83" w:rsidP="00DB7AE1" w:rsidR="00FB3F83">
      <w:pPr>
        <w:jc w:val="both"/>
      </w:pPr>
    </w:p>
    <w:p w:rsidRDefault="00FB3F83" w:rsidP="00DB7AE1" w:rsidR="00FB3F83">
      <w:pPr>
        <w:jc w:val="both"/>
      </w:pPr>
    </w:p>
    <w:p w:rsidRDefault="00FB3F83" w:rsidP="00DB7AE1" w:rsidR="00FB3F83">
      <w:pPr>
        <w:jc w:val="both"/>
      </w:pPr>
    </w:p>
    <w:p w:rsidRDefault="00FB3F83" w:rsidP="00DB7AE1" w:rsidR="00FB3F83">
      <w:pPr>
        <w:jc w:val="both"/>
      </w:pPr>
    </w:p>
    <w:p w:rsidRDefault="00FB3F83" w:rsidP="00DB7AE1" w:rsidR="00FB3F83">
      <w:pPr>
        <w:jc w:val="both"/>
      </w:pPr>
    </w:p>
    <w:p w:rsidRDefault="00FB3F83" w:rsidP="00DB7AE1" w:rsidR="00FB3F83">
      <w:pPr>
        <w:jc w:val="both"/>
      </w:pPr>
    </w:p>
    <w:p w:rsidRDefault="00FF5C77" w:rsidP="00FF5C77" w:rsidR="00FF5C77">
      <w:pPr>
        <w:pStyle w:val="Standard"/>
        <w:autoSpaceDE w:val="false"/>
        <w:spacing w:lineRule="auto" w:line="360"/>
        <w:rPr>
          <w:rFonts w:cs="Times New Roman"/>
        </w:rPr>
      </w:pPr>
    </w:p>
    <w:p w:rsidRDefault="00BD488C" w:rsidP="00FF5C77" w:rsidR="00BD488C">
      <w:pPr>
        <w:pStyle w:val="Standard"/>
        <w:autoSpaceDE w:val="false"/>
        <w:spacing w:lineRule="auto" w:line="360"/>
        <w:rPr>
          <w:rFonts w:cs="Times New Roman"/>
        </w:rPr>
      </w:pPr>
    </w:p>
    <w:p w:rsidRDefault="00BD488C" w:rsidP="00FF5C77" w:rsidR="00BD488C">
      <w:pPr>
        <w:pStyle w:val="Standard"/>
        <w:autoSpaceDE w:val="false"/>
        <w:spacing w:lineRule="auto" w:line="360"/>
        <w:rPr>
          <w:rFonts w:cs="Times New Roman"/>
        </w:rPr>
      </w:pPr>
    </w:p>
    <w:p w:rsidRDefault="00B5595D" w:rsidP="00B5595D" w:rsidR="00B5595D">
      <w:pPr>
        <w:pStyle w:val="Odlomakpopisa"/>
        <w:suppressLineNumbers/>
        <w:tabs>
          <w:tab w:pos="340" w:val="left"/>
          <w:tab w:pos="426" w:val="center"/>
          <w:tab w:pos="720" w:val="left"/>
          <w:tab w:pos="4320" w:val="center"/>
          <w:tab w:pos="8640" w:val="right"/>
        </w:tabs>
        <w:spacing w:lineRule="auto" w:line="360"/>
        <w:ind w:right="-64" w:left="674"/>
        <w:jc w:val="both"/>
        <w:rPr>
          <w:rFonts w:cs="Times New Roman" w:hAnsi="Times New Roman" w:ascii="Times New Roman"/>
          <w:b/>
          <w:i/>
          <w:sz w:val="24"/>
          <w:szCs w:val="24"/>
          <w:u w:val="single"/>
        </w:rPr>
      </w:pPr>
      <w:r>
        <w:rPr>
          <w:rFonts w:cs="Times New Roman" w:hAnsi="Times New Roman" w:ascii="Times New Roman"/>
          <w:b/>
          <w:i/>
          <w:sz w:val="24"/>
          <w:szCs w:val="24"/>
          <w:u w:val="single"/>
        </w:rPr>
        <w:t>V</w:t>
      </w:r>
      <w:r w:rsidRPr="00143DA6">
        <w:rPr>
          <w:rFonts w:cs="Times New Roman" w:hAnsi="Times New Roman" w:ascii="Times New Roman"/>
          <w:b/>
          <w:i/>
          <w:sz w:val="24"/>
          <w:szCs w:val="24"/>
          <w:u w:val="single"/>
        </w:rPr>
        <w:t>jerovnici s tražbina</w:t>
      </w:r>
      <w:r>
        <w:rPr>
          <w:rFonts w:cs="Times New Roman" w:hAnsi="Times New Roman" w:ascii="Times New Roman"/>
          <w:b/>
          <w:i/>
          <w:sz w:val="24"/>
          <w:szCs w:val="24"/>
          <w:u w:val="single"/>
        </w:rPr>
        <w:t>ma</w:t>
      </w:r>
      <w:r w:rsidRPr="00143DA6">
        <w:rPr>
          <w:rFonts w:cs="Times New Roman" w:hAnsi="Times New Roman" w:ascii="Times New Roman"/>
          <w:b/>
          <w:i/>
          <w:sz w:val="24"/>
          <w:szCs w:val="24"/>
          <w:u w:val="single"/>
        </w:rPr>
        <w:t xml:space="preserve"> koji nisu nižeg isplatnog reda:</w:t>
      </w:r>
    </w:p>
    <w:p w:rsidRDefault="00FD7660" w:rsidP="00B5595D" w:rsidR="00FD7660">
      <w:pPr>
        <w:pStyle w:val="Odlomakpopisa"/>
        <w:suppressLineNumbers/>
        <w:tabs>
          <w:tab w:pos="340" w:val="left"/>
          <w:tab w:pos="426" w:val="center"/>
          <w:tab w:pos="720" w:val="left"/>
          <w:tab w:pos="4320" w:val="center"/>
          <w:tab w:pos="8640" w:val="right"/>
        </w:tabs>
        <w:spacing w:lineRule="auto" w:line="360"/>
        <w:ind w:right="-64" w:left="674"/>
        <w:jc w:val="both"/>
        <w:rPr>
          <w:rFonts w:cs="Times New Roman" w:hAnsi="Times New Roman" w:ascii="Times New Roman"/>
          <w:b/>
          <w:i/>
          <w:sz w:val="24"/>
          <w:szCs w:val="24"/>
          <w:u w:val="single"/>
        </w:rPr>
      </w:pPr>
    </w:p>
    <w:p w:rsidRDefault="00BD488C" w:rsidP="00BD488C" w:rsidR="00BD488C" w:rsidRPr="003C2043">
      <w:pPr>
        <w:pStyle w:val="Odlomakpopisa"/>
        <w:numPr>
          <w:ilvl w:val="0"/>
          <w:numId w:val="11"/>
        </w:numPr>
        <w:spacing w:lineRule="auto" w:line="360"/>
        <w:jc w:val="both"/>
        <w:rPr>
          <w:rFonts w:cs="Times New Roman" w:hAnsi="Times New Roman" w:ascii="Times New Roman"/>
          <w:sz w:val="24"/>
          <w:szCs w:val="24"/>
        </w:rPr>
      </w:pPr>
      <w:r w:rsidRPr="003C2043">
        <w:rPr>
          <w:rFonts w:cs="Times New Roman" w:hAnsi="Times New Roman" w:ascii="Times New Roman"/>
          <w:sz w:val="24"/>
          <w:szCs w:val="24"/>
        </w:rPr>
        <w:t>Vjerovniku</w:t>
      </w:r>
      <w:r w:rsidRPr="003C2043">
        <w:rPr>
          <w:rFonts w:cs="Times New Roman" w:eastAsia="Times New Roman" w:hAnsi="Times New Roman" w:ascii="Times New Roman"/>
          <w:color w:val="000000"/>
          <w:sz w:val="24"/>
          <w:szCs w:val="24"/>
        </w:rPr>
        <w:t xml:space="preserve"> </w:t>
      </w:r>
      <w:r w:rsidR="00913DF3" w:rsidRPr="00913DF3">
        <w:rPr>
          <w:rFonts w:cs="Times New Roman" w:eastAsia="Times New Roman" w:hAnsi="Times New Roman" w:ascii="Times New Roman"/>
          <w:b/>
          <w:color w:val="000000"/>
          <w:sz w:val="24"/>
          <w:szCs w:val="24"/>
          <w:lang w:eastAsia="hr-HR"/>
        </w:rPr>
        <w:t>BIOKREATOR jednostavno društvo s ograničenom odgovornošću za trgovinu i usluge</w:t>
      </w:r>
      <w:r>
        <w:rPr>
          <w:rFonts w:cs="Times New Roman" w:eastAsia="Times New Roman" w:hAnsi="Times New Roman" w:ascii="Times New Roman"/>
          <w:b/>
          <w:color w:val="000000"/>
          <w:sz w:val="24"/>
          <w:szCs w:val="24"/>
        </w:rPr>
        <w:t>, II Ravnice 1A</w:t>
      </w:r>
      <w:r w:rsidRPr="003C2043">
        <w:rPr>
          <w:rFonts w:cs="Times New Roman" w:eastAsia="Times New Roman" w:hAnsi="Times New Roman" w:ascii="Times New Roman"/>
          <w:b/>
          <w:color w:val="000000"/>
          <w:sz w:val="24"/>
          <w:szCs w:val="24"/>
        </w:rPr>
        <w:t>, Zagreb</w:t>
      </w:r>
      <w:r w:rsidRPr="003C2043">
        <w:rPr>
          <w:rFonts w:cs="Times New Roman" w:hAnsi="Times New Roman" w:ascii="Times New Roman"/>
          <w:sz w:val="24"/>
          <w:szCs w:val="24"/>
        </w:rPr>
        <w:t>, OIB:</w:t>
      </w:r>
      <w:r w:rsidRPr="003C2043">
        <w:rPr>
          <w:rFonts w:cs="Times New Roman" w:eastAsia="Times New Roman" w:hAnsi="Times New Roman" w:ascii="Times New Roman"/>
          <w:color w:val="000000"/>
          <w:sz w:val="24"/>
          <w:szCs w:val="24"/>
        </w:rPr>
        <w:t xml:space="preserve"> </w:t>
      </w:r>
      <w:r>
        <w:rPr>
          <w:rFonts w:cs="Times New Roman" w:eastAsia="Times New Roman" w:hAnsi="Times New Roman" w:ascii="Times New Roman"/>
          <w:color w:val="000000"/>
          <w:sz w:val="24"/>
          <w:szCs w:val="24"/>
        </w:rPr>
        <w:t>78046147291</w:t>
      </w:r>
      <w:r w:rsidRPr="003C2043">
        <w:rPr>
          <w:rFonts w:cs="Times New Roman" w:hAnsi="Times New Roman" w:ascii="Times New Roman"/>
          <w:sz w:val="24"/>
          <w:szCs w:val="24"/>
        </w:rPr>
        <w:t xml:space="preserve">, </w:t>
      </w:r>
      <w:r>
        <w:rPr>
          <w:rFonts w:cs="Times New Roman" w:hAnsi="Times New Roman" w:ascii="Times New Roman"/>
          <w:sz w:val="24"/>
          <w:szCs w:val="24"/>
        </w:rPr>
        <w:t>otpisuje se 65</w:t>
      </w:r>
      <w:r w:rsidRPr="003C2043">
        <w:rPr>
          <w:rFonts w:cs="Times New Roman" w:hAnsi="Times New Roman" w:ascii="Times New Roman"/>
          <w:sz w:val="24"/>
          <w:szCs w:val="24"/>
        </w:rPr>
        <w:t xml:space="preserve">% ukupno utvrđene tražbine u iznosu od </w:t>
      </w:r>
      <w:r>
        <w:rPr>
          <w:rFonts w:cs="Times New Roman" w:hAnsi="Times New Roman" w:ascii="Times New Roman"/>
          <w:sz w:val="24"/>
          <w:szCs w:val="24"/>
        </w:rPr>
        <w:t>619,51kn, dok će se 35</w:t>
      </w:r>
      <w:r w:rsidRPr="003C2043">
        <w:rPr>
          <w:rFonts w:cs="Times New Roman" w:hAnsi="Times New Roman" w:ascii="Times New Roman"/>
          <w:sz w:val="24"/>
          <w:szCs w:val="24"/>
        </w:rPr>
        <w:t>% ukupno utvr</w:t>
      </w:r>
      <w:r>
        <w:rPr>
          <w:rFonts w:cs="Times New Roman" w:hAnsi="Times New Roman" w:ascii="Times New Roman"/>
          <w:sz w:val="24"/>
          <w:szCs w:val="24"/>
        </w:rPr>
        <w:t>đene tražbine u iznosu od 333,5</w:t>
      </w:r>
      <w:r w:rsidR="00B529F5">
        <w:rPr>
          <w:rFonts w:cs="Times New Roman" w:hAnsi="Times New Roman" w:ascii="Times New Roman"/>
          <w:sz w:val="24"/>
          <w:szCs w:val="24"/>
        </w:rPr>
        <w:t>8</w:t>
      </w:r>
      <w:r w:rsidRPr="003C2043">
        <w:rPr>
          <w:rFonts w:cs="Times New Roman" w:hAnsi="Times New Roman" w:ascii="Times New Roman"/>
          <w:sz w:val="24"/>
          <w:szCs w:val="24"/>
        </w:rPr>
        <w:t xml:space="preserve"> kn namiriti kako slijedi:</w:t>
      </w:r>
    </w:p>
    <w:p w:rsidRDefault="00BD488C" w:rsidP="00BD488C" w:rsidR="00BD488C" w:rsidRPr="003C2043">
      <w:pPr>
        <w:numPr>
          <w:ilvl w:val="0"/>
          <w:numId w:val="10"/>
        </w:numPr>
        <w:spacing w:lineRule="auto" w:line="240"/>
        <w:ind w:hanging="357"/>
        <w:contextualSpacing/>
        <w:jc w:val="both"/>
        <w:rPr>
          <w:rFonts w:cs="Times New Roman" w:hAnsi="Times New Roman" w:ascii="Times New Roman"/>
          <w:sz w:val="24"/>
          <w:szCs w:val="24"/>
        </w:rPr>
      </w:pPr>
      <w:r w:rsidRPr="003C2043">
        <w:rPr>
          <w:rFonts w:cs="Times New Roman" w:hAnsi="Times New Roman" w:ascii="Times New Roman"/>
          <w:sz w:val="24"/>
          <w:szCs w:val="24"/>
        </w:rPr>
        <w:t xml:space="preserve">Nakon pravomoćnosti Rješenja o </w:t>
      </w:r>
      <w:r>
        <w:rPr>
          <w:rFonts w:cs="Times New Roman" w:hAnsi="Times New Roman" w:ascii="Times New Roman"/>
          <w:sz w:val="24"/>
          <w:szCs w:val="24"/>
        </w:rPr>
        <w:t>sklopljenom</w:t>
      </w:r>
      <w:r w:rsidRPr="003C2043">
        <w:rPr>
          <w:rFonts w:cs="Times New Roman" w:hAnsi="Times New Roman" w:ascii="Times New Roman"/>
          <w:sz w:val="24"/>
          <w:szCs w:val="24"/>
        </w:rPr>
        <w:t xml:space="preserve"> predstečajnom sporazumu pred Trgovačkim sudom teče razdoblje </w:t>
      </w:r>
      <w:r w:rsidR="00913DF3">
        <w:rPr>
          <w:rFonts w:cs="Times New Roman" w:hAnsi="Times New Roman" w:ascii="Times New Roman"/>
          <w:sz w:val="24"/>
          <w:szCs w:val="24"/>
        </w:rPr>
        <w:t>tri</w:t>
      </w:r>
      <w:r w:rsidRPr="003C2043">
        <w:rPr>
          <w:rFonts w:cs="Times New Roman" w:hAnsi="Times New Roman" w:ascii="Times New Roman"/>
          <w:sz w:val="24"/>
          <w:szCs w:val="24"/>
        </w:rPr>
        <w:t xml:space="preserve"> godine počeka.</w:t>
      </w:r>
    </w:p>
    <w:p w:rsidRDefault="00BD488C" w:rsidP="00BD488C" w:rsidR="00BD488C">
      <w:pPr>
        <w:numPr>
          <w:ilvl w:val="0"/>
          <w:numId w:val="10"/>
        </w:numPr>
        <w:spacing w:lineRule="auto" w:line="240"/>
        <w:ind w:hanging="357"/>
        <w:contextualSpacing/>
        <w:rPr>
          <w:rFonts w:cs="Times New Roman" w:hAnsi="Times New Roman" w:ascii="Times New Roman"/>
          <w:sz w:val="24"/>
          <w:szCs w:val="24"/>
        </w:rPr>
      </w:pPr>
      <w:r w:rsidRPr="003C2043">
        <w:rPr>
          <w:rFonts w:cs="Times New Roman" w:hAnsi="Times New Roman" w:ascii="Times New Roman"/>
          <w:sz w:val="24"/>
          <w:szCs w:val="24"/>
        </w:rPr>
        <w:t>Nakon isteka razdoblja počeka teče razdoblje otplate pri čemu se tražbina namiruje u 60 (šezdeset) jednakih, uz</w:t>
      </w:r>
      <w:r>
        <w:rPr>
          <w:rFonts w:cs="Times New Roman" w:hAnsi="Times New Roman" w:ascii="Times New Roman"/>
          <w:sz w:val="24"/>
          <w:szCs w:val="24"/>
        </w:rPr>
        <w:t>astopnih anuiteta u iznosu od 5,56</w:t>
      </w:r>
      <w:r w:rsidRPr="003C2043">
        <w:rPr>
          <w:rFonts w:cs="Times New Roman" w:hAnsi="Times New Roman" w:ascii="Times New Roman"/>
          <w:sz w:val="24"/>
          <w:szCs w:val="24"/>
        </w:rPr>
        <w:t xml:space="preserve"> kn, uz propisanu kamatu od 4,5% godišnje.</w:t>
      </w:r>
      <w:r w:rsidRPr="00BD488C">
        <w:rPr>
          <w:rFonts w:cs="Times New Roman" w:hAnsi="Times New Roman" w:ascii="Times New Roman"/>
          <w:sz w:val="24"/>
          <w:szCs w:val="24"/>
        </w:rPr>
        <w:br/>
      </w:r>
      <w:r>
        <w:rPr>
          <w:rFonts w:cs="Times New Roman" w:hAnsi="Times New Roman" w:ascii="Times New Roman"/>
          <w:sz w:val="24"/>
          <w:szCs w:val="24"/>
        </w:rPr>
        <w:t xml:space="preserve">Prvi anuitet u iznosu od </w:t>
      </w:r>
      <w:r w:rsidRPr="00BD488C">
        <w:rPr>
          <w:rFonts w:cs="Times New Roman" w:eastAsia="Times New Roman" w:hAnsi="Times New Roman" w:ascii="Times New Roman"/>
          <w:color w:val="000000"/>
          <w:sz w:val="24"/>
          <w:szCs w:val="24"/>
          <w:lang w:eastAsia="hr-HR"/>
        </w:rPr>
        <w:t>5,56</w:t>
      </w:r>
      <w:r w:rsidRPr="00FB3F83">
        <w:rPr>
          <w:rFonts w:cs="Times New Roman" w:eastAsia="Times New Roman" w:hAnsi="Times New Roman" w:ascii="Times New Roman"/>
          <w:color w:val="000000"/>
          <w:sz w:val="18"/>
          <w:szCs w:val="18"/>
          <w:lang w:eastAsia="hr-HR"/>
        </w:rPr>
        <w:t xml:space="preserve"> </w:t>
      </w:r>
      <w:r w:rsidRPr="003C2043">
        <w:rPr>
          <w:rFonts w:cs="Times New Roman" w:hAnsi="Times New Roman" w:ascii="Times New Roman"/>
          <w:sz w:val="24"/>
          <w:szCs w:val="24"/>
        </w:rPr>
        <w:t>kn, na naplatu dospijeva prvog dana u mjesecu, a nakon isteka vremena počeka.</w:t>
      </w:r>
    </w:p>
    <w:p w:rsidRDefault="00BD488C" w:rsidP="00FD7660" w:rsidR="00BD488C">
      <w:pPr>
        <w:spacing w:lineRule="auto" w:line="240"/>
        <w:ind w:left="720"/>
        <w:contextualSpacing/>
        <w:rPr>
          <w:rFonts w:cs="Times New Roman" w:hAnsi="Times New Roman" w:ascii="Times New Roman"/>
          <w:sz w:val="24"/>
          <w:szCs w:val="24"/>
        </w:rPr>
      </w:pPr>
    </w:p>
    <w:p w:rsidRDefault="00FD7660" w:rsidP="00FD7660" w:rsidR="00FD7660" w:rsidRPr="00BD488C">
      <w:pPr>
        <w:spacing w:lineRule="auto" w:line="240"/>
        <w:ind w:left="720"/>
        <w:contextualSpacing/>
        <w:rPr>
          <w:rFonts w:cs="Times New Roman" w:hAnsi="Times New Roman" w:ascii="Times New Roman"/>
          <w:sz w:val="24"/>
          <w:szCs w:val="24"/>
        </w:rPr>
      </w:pPr>
    </w:p>
    <w:p w:rsidRDefault="00F14576" w:rsidP="00F14576" w:rsidR="00F14576" w:rsidRPr="003C2043">
      <w:pPr>
        <w:pStyle w:val="Odlomakpopisa"/>
        <w:numPr>
          <w:ilvl w:val="0"/>
          <w:numId w:val="11"/>
        </w:numPr>
        <w:spacing w:lineRule="auto" w:line="360"/>
        <w:jc w:val="both"/>
        <w:rPr>
          <w:rFonts w:cs="Times New Roman" w:hAnsi="Times New Roman" w:ascii="Times New Roman"/>
          <w:sz w:val="24"/>
          <w:szCs w:val="24"/>
        </w:rPr>
      </w:pPr>
      <w:r w:rsidRPr="003C2043">
        <w:rPr>
          <w:rFonts w:cs="Times New Roman" w:hAnsi="Times New Roman" w:ascii="Times New Roman"/>
          <w:sz w:val="24"/>
          <w:szCs w:val="24"/>
        </w:rPr>
        <w:t>Vjerovniku</w:t>
      </w:r>
      <w:r w:rsidRPr="003C2043">
        <w:rPr>
          <w:rFonts w:cs="Times New Roman" w:eastAsia="Times New Roman" w:hAnsi="Times New Roman" w:ascii="Times New Roman"/>
          <w:color w:val="000000"/>
          <w:sz w:val="24"/>
          <w:szCs w:val="24"/>
        </w:rPr>
        <w:t xml:space="preserve"> </w:t>
      </w:r>
      <w:r>
        <w:rPr>
          <w:rFonts w:cs="Times New Roman" w:eastAsia="Times New Roman" w:hAnsi="Times New Roman" w:ascii="Times New Roman"/>
          <w:b/>
          <w:color w:val="000000"/>
          <w:sz w:val="24"/>
          <w:szCs w:val="24"/>
        </w:rPr>
        <w:t>ALMA BOHTE,Jordanovac 4</w:t>
      </w:r>
      <w:r w:rsidRPr="003C2043">
        <w:rPr>
          <w:rFonts w:cs="Times New Roman" w:eastAsia="Times New Roman" w:hAnsi="Times New Roman" w:ascii="Times New Roman"/>
          <w:b/>
          <w:color w:val="000000"/>
          <w:sz w:val="24"/>
          <w:szCs w:val="24"/>
        </w:rPr>
        <w:t>, Zagreb</w:t>
      </w:r>
      <w:r w:rsidRPr="003C2043">
        <w:rPr>
          <w:rFonts w:cs="Times New Roman" w:hAnsi="Times New Roman" w:ascii="Times New Roman"/>
          <w:sz w:val="24"/>
          <w:szCs w:val="24"/>
        </w:rPr>
        <w:t>, OIB:</w:t>
      </w:r>
      <w:r w:rsidRPr="003C2043">
        <w:rPr>
          <w:rFonts w:cs="Times New Roman" w:eastAsia="Times New Roman" w:hAnsi="Times New Roman" w:ascii="Times New Roman"/>
          <w:color w:val="000000"/>
          <w:sz w:val="24"/>
          <w:szCs w:val="24"/>
        </w:rPr>
        <w:t xml:space="preserve"> </w:t>
      </w:r>
      <w:r>
        <w:rPr>
          <w:rFonts w:cs="Times New Roman" w:eastAsia="Times New Roman" w:hAnsi="Times New Roman" w:ascii="Times New Roman"/>
          <w:color w:val="000000"/>
          <w:sz w:val="24"/>
          <w:szCs w:val="24"/>
        </w:rPr>
        <w:t>55438260334</w:t>
      </w:r>
      <w:r w:rsidRPr="003C2043">
        <w:rPr>
          <w:rFonts w:cs="Times New Roman" w:hAnsi="Times New Roman" w:ascii="Times New Roman"/>
          <w:sz w:val="24"/>
          <w:szCs w:val="24"/>
        </w:rPr>
        <w:t xml:space="preserve">, </w:t>
      </w:r>
      <w:r>
        <w:rPr>
          <w:rFonts w:cs="Times New Roman" w:hAnsi="Times New Roman" w:ascii="Times New Roman"/>
          <w:sz w:val="24"/>
          <w:szCs w:val="24"/>
        </w:rPr>
        <w:t>otpisuje se 65</w:t>
      </w:r>
      <w:r w:rsidRPr="003C2043">
        <w:rPr>
          <w:rFonts w:cs="Times New Roman" w:hAnsi="Times New Roman" w:ascii="Times New Roman"/>
          <w:sz w:val="24"/>
          <w:szCs w:val="24"/>
        </w:rPr>
        <w:t xml:space="preserve">% ukupno utvrđene tražbine u iznosu od </w:t>
      </w:r>
      <w:r>
        <w:rPr>
          <w:rFonts w:cs="Times New Roman" w:hAnsi="Times New Roman" w:ascii="Times New Roman"/>
          <w:sz w:val="24"/>
          <w:szCs w:val="24"/>
        </w:rPr>
        <w:t>1</w:t>
      </w:r>
      <w:r w:rsidR="00913DF3">
        <w:rPr>
          <w:rFonts w:cs="Times New Roman" w:hAnsi="Times New Roman" w:ascii="Times New Roman"/>
          <w:sz w:val="24"/>
          <w:szCs w:val="24"/>
        </w:rPr>
        <w:t>.</w:t>
      </w:r>
      <w:r>
        <w:rPr>
          <w:rFonts w:cs="Times New Roman" w:hAnsi="Times New Roman" w:ascii="Times New Roman"/>
          <w:sz w:val="24"/>
          <w:szCs w:val="24"/>
        </w:rPr>
        <w:t>300,00kn, dok će se 35</w:t>
      </w:r>
      <w:r w:rsidRPr="003C2043">
        <w:rPr>
          <w:rFonts w:cs="Times New Roman" w:hAnsi="Times New Roman" w:ascii="Times New Roman"/>
          <w:sz w:val="24"/>
          <w:szCs w:val="24"/>
        </w:rPr>
        <w:t>% ukupno utvr</w:t>
      </w:r>
      <w:r>
        <w:rPr>
          <w:rFonts w:cs="Times New Roman" w:hAnsi="Times New Roman" w:ascii="Times New Roman"/>
          <w:sz w:val="24"/>
          <w:szCs w:val="24"/>
        </w:rPr>
        <w:t>đene tražbine u iznosu od 700,00</w:t>
      </w:r>
      <w:r w:rsidRPr="003C2043">
        <w:rPr>
          <w:rFonts w:cs="Times New Roman" w:hAnsi="Times New Roman" w:ascii="Times New Roman"/>
          <w:sz w:val="24"/>
          <w:szCs w:val="24"/>
        </w:rPr>
        <w:t xml:space="preserve"> kn namiriti kako slijedi:</w:t>
      </w:r>
    </w:p>
    <w:p w:rsidRDefault="00F14576" w:rsidP="00F14576" w:rsidR="00F14576" w:rsidRPr="003C2043">
      <w:pPr>
        <w:numPr>
          <w:ilvl w:val="0"/>
          <w:numId w:val="10"/>
        </w:numPr>
        <w:spacing w:lineRule="auto" w:line="240"/>
        <w:ind w:hanging="357"/>
        <w:contextualSpacing/>
        <w:jc w:val="both"/>
        <w:rPr>
          <w:rFonts w:cs="Times New Roman" w:hAnsi="Times New Roman" w:ascii="Times New Roman"/>
          <w:sz w:val="24"/>
          <w:szCs w:val="24"/>
        </w:rPr>
      </w:pPr>
      <w:r w:rsidRPr="003C2043">
        <w:rPr>
          <w:rFonts w:cs="Times New Roman" w:hAnsi="Times New Roman" w:ascii="Times New Roman"/>
          <w:sz w:val="24"/>
          <w:szCs w:val="24"/>
        </w:rPr>
        <w:t xml:space="preserve">Nakon pravomoćnosti Rješenja o </w:t>
      </w:r>
      <w:r>
        <w:rPr>
          <w:rFonts w:cs="Times New Roman" w:hAnsi="Times New Roman" w:ascii="Times New Roman"/>
          <w:sz w:val="24"/>
          <w:szCs w:val="24"/>
        </w:rPr>
        <w:t>sklopljenom</w:t>
      </w:r>
      <w:r w:rsidRPr="003C2043">
        <w:rPr>
          <w:rFonts w:cs="Times New Roman" w:hAnsi="Times New Roman" w:ascii="Times New Roman"/>
          <w:sz w:val="24"/>
          <w:szCs w:val="24"/>
        </w:rPr>
        <w:t xml:space="preserve"> predstečajnom sporazumu pred Trgovačkim sudom teče razdoblje </w:t>
      </w:r>
      <w:r w:rsidR="00913DF3">
        <w:rPr>
          <w:rFonts w:cs="Times New Roman" w:hAnsi="Times New Roman" w:ascii="Times New Roman"/>
          <w:sz w:val="24"/>
          <w:szCs w:val="24"/>
        </w:rPr>
        <w:t>tri</w:t>
      </w:r>
      <w:r w:rsidRPr="003C2043">
        <w:rPr>
          <w:rFonts w:cs="Times New Roman" w:hAnsi="Times New Roman" w:ascii="Times New Roman"/>
          <w:sz w:val="24"/>
          <w:szCs w:val="24"/>
        </w:rPr>
        <w:t xml:space="preserve"> godine počeka.</w:t>
      </w:r>
    </w:p>
    <w:p w:rsidRDefault="00F14576" w:rsidP="00F14576" w:rsidR="00F14576" w:rsidRPr="003C2043">
      <w:pPr>
        <w:numPr>
          <w:ilvl w:val="0"/>
          <w:numId w:val="10"/>
        </w:numPr>
        <w:spacing w:lineRule="auto" w:line="240"/>
        <w:ind w:hanging="357"/>
        <w:contextualSpacing/>
        <w:jc w:val="both"/>
        <w:rPr>
          <w:rFonts w:cs="Times New Roman" w:hAnsi="Times New Roman" w:ascii="Times New Roman"/>
          <w:sz w:val="24"/>
          <w:szCs w:val="24"/>
        </w:rPr>
      </w:pPr>
      <w:r w:rsidRPr="003C2043">
        <w:rPr>
          <w:rFonts w:cs="Times New Roman" w:hAnsi="Times New Roman" w:ascii="Times New Roman"/>
          <w:sz w:val="24"/>
          <w:szCs w:val="24"/>
        </w:rPr>
        <w:t>Nakon isteka razdoblja počeka teče razdoblje otplate pri čemu se tražbina namiruje u 60 (šezdeset) jednakih, uz</w:t>
      </w:r>
      <w:r w:rsidR="00B5720C">
        <w:rPr>
          <w:rFonts w:cs="Times New Roman" w:hAnsi="Times New Roman" w:ascii="Times New Roman"/>
          <w:sz w:val="24"/>
          <w:szCs w:val="24"/>
        </w:rPr>
        <w:t>astopnih anuiteta u iznosu od 11,6</w:t>
      </w:r>
      <w:r w:rsidR="00B529F5">
        <w:rPr>
          <w:rFonts w:cs="Times New Roman" w:hAnsi="Times New Roman" w:ascii="Times New Roman"/>
          <w:sz w:val="24"/>
          <w:szCs w:val="24"/>
        </w:rPr>
        <w:t>7</w:t>
      </w:r>
      <w:r w:rsidRPr="003C2043">
        <w:rPr>
          <w:rFonts w:cs="Times New Roman" w:hAnsi="Times New Roman" w:ascii="Times New Roman"/>
          <w:sz w:val="24"/>
          <w:szCs w:val="24"/>
        </w:rPr>
        <w:t xml:space="preserve"> kn, uz propisanu kamatu od 4,5% godišnje.</w:t>
      </w:r>
    </w:p>
    <w:p w:rsidRDefault="00B5720C" w:rsidP="00F14576" w:rsidR="00F14576">
      <w:pPr>
        <w:numPr>
          <w:ilvl w:val="0"/>
          <w:numId w:val="10"/>
        </w:numPr>
        <w:spacing w:lineRule="auto" w:line="240"/>
        <w:ind w:hanging="357"/>
        <w:contextualSpacing/>
        <w:jc w:val="both"/>
        <w:rPr>
          <w:rFonts w:cs="Times New Roman" w:hAnsi="Times New Roman" w:ascii="Times New Roman"/>
          <w:sz w:val="24"/>
          <w:szCs w:val="24"/>
        </w:rPr>
      </w:pPr>
      <w:r>
        <w:rPr>
          <w:rFonts w:cs="Times New Roman" w:hAnsi="Times New Roman" w:ascii="Times New Roman"/>
          <w:sz w:val="24"/>
          <w:szCs w:val="24"/>
        </w:rPr>
        <w:t>Prvi anuitet u iznosu od 11,6</w:t>
      </w:r>
      <w:r w:rsidR="00B529F5">
        <w:rPr>
          <w:rFonts w:cs="Times New Roman" w:hAnsi="Times New Roman" w:ascii="Times New Roman"/>
          <w:sz w:val="24"/>
          <w:szCs w:val="24"/>
        </w:rPr>
        <w:t>7</w:t>
      </w:r>
      <w:r w:rsidR="00F14576" w:rsidRPr="003C2043">
        <w:rPr>
          <w:rFonts w:cs="Times New Roman" w:hAnsi="Times New Roman" w:ascii="Times New Roman"/>
          <w:sz w:val="24"/>
          <w:szCs w:val="24"/>
        </w:rPr>
        <w:t xml:space="preserve"> kn, na naplatu dospijeva prvog dana u mjesecu, a nakon isteka vremena počeka.</w:t>
      </w:r>
    </w:p>
    <w:p w:rsidRDefault="00FD7660" w:rsidP="00FD7660" w:rsidR="00FD7660">
      <w:pPr>
        <w:spacing w:lineRule="auto" w:line="240"/>
        <w:contextualSpacing/>
        <w:jc w:val="both"/>
        <w:rPr>
          <w:rFonts w:cs="Times New Roman" w:hAnsi="Times New Roman" w:ascii="Times New Roman"/>
          <w:sz w:val="24"/>
          <w:szCs w:val="24"/>
        </w:rPr>
      </w:pPr>
    </w:p>
    <w:p w:rsidRDefault="00FD7660" w:rsidP="00FD7660" w:rsidR="00FD7660">
      <w:pPr>
        <w:spacing w:lineRule="auto" w:line="240"/>
        <w:contextualSpacing/>
        <w:jc w:val="both"/>
        <w:rPr>
          <w:rFonts w:cs="Times New Roman" w:hAnsi="Times New Roman" w:ascii="Times New Roman"/>
          <w:sz w:val="24"/>
          <w:szCs w:val="24"/>
        </w:rPr>
      </w:pPr>
    </w:p>
    <w:p w:rsidRDefault="00FD7660" w:rsidP="00FD7660" w:rsidR="00FD7660">
      <w:pPr>
        <w:spacing w:lineRule="auto" w:line="240"/>
        <w:contextualSpacing/>
        <w:jc w:val="both"/>
        <w:rPr>
          <w:rFonts w:cs="Times New Roman" w:hAnsi="Times New Roman" w:ascii="Times New Roman"/>
          <w:sz w:val="24"/>
          <w:szCs w:val="24"/>
        </w:rPr>
      </w:pPr>
    </w:p>
    <w:p w:rsidRDefault="00FD7660" w:rsidP="00FD7660" w:rsidR="00FD7660">
      <w:pPr>
        <w:spacing w:lineRule="auto" w:line="240"/>
        <w:contextualSpacing/>
        <w:jc w:val="both"/>
        <w:rPr>
          <w:rFonts w:cs="Times New Roman" w:hAnsi="Times New Roman" w:ascii="Times New Roman"/>
          <w:sz w:val="24"/>
          <w:szCs w:val="24"/>
        </w:rPr>
      </w:pPr>
    </w:p>
    <w:p w:rsidRDefault="00FD7660" w:rsidP="00FD7660" w:rsidR="00FD7660">
      <w:pPr>
        <w:spacing w:lineRule="auto" w:line="240"/>
        <w:contextualSpacing/>
        <w:jc w:val="both"/>
        <w:rPr>
          <w:rFonts w:cs="Times New Roman" w:hAnsi="Times New Roman" w:ascii="Times New Roman"/>
          <w:sz w:val="24"/>
          <w:szCs w:val="24"/>
        </w:rPr>
      </w:pPr>
    </w:p>
    <w:p w:rsidRDefault="00B5720C" w:rsidP="00BD488C" w:rsidR="00B5720C" w:rsidRPr="00BD488C">
      <w:pPr>
        <w:pStyle w:val="Odlomakpopisa"/>
        <w:numPr>
          <w:ilvl w:val="0"/>
          <w:numId w:val="11"/>
        </w:numPr>
        <w:spacing w:lineRule="auto" w:line="360"/>
        <w:jc w:val="both"/>
        <w:rPr>
          <w:rFonts w:cs="Times New Roman" w:hAnsi="Times New Roman" w:ascii="Times New Roman"/>
          <w:sz w:val="24"/>
          <w:szCs w:val="24"/>
        </w:rPr>
      </w:pPr>
      <w:r w:rsidRPr="00BD488C">
        <w:rPr>
          <w:rFonts w:cs="Times New Roman" w:hAnsi="Times New Roman" w:ascii="Times New Roman"/>
          <w:sz w:val="24"/>
          <w:szCs w:val="24"/>
        </w:rPr>
        <w:lastRenderedPageBreak/>
        <w:t>Vjerovniku</w:t>
      </w:r>
      <w:r w:rsidRPr="00BD488C">
        <w:rPr>
          <w:rFonts w:cs="Times New Roman" w:eastAsia="Times New Roman" w:hAnsi="Times New Roman" w:ascii="Times New Roman"/>
          <w:color w:val="000000"/>
          <w:sz w:val="24"/>
          <w:szCs w:val="24"/>
        </w:rPr>
        <w:t xml:space="preserve"> </w:t>
      </w:r>
      <w:r w:rsidR="00913DF3" w:rsidRPr="00913DF3">
        <w:rPr>
          <w:rFonts w:cs="Times New Roman" w:eastAsia="Times New Roman" w:hAnsi="Times New Roman" w:ascii="Times New Roman"/>
          <w:b/>
          <w:color w:val="000000"/>
          <w:sz w:val="24"/>
          <w:szCs w:val="24"/>
          <w:lang w:eastAsia="hr-HR"/>
        </w:rPr>
        <w:t>ERSTE CARD CLUB društvo s ograničenom odgovornošću za financijsko posredovanje i usluge</w:t>
      </w:r>
      <w:r w:rsidRPr="00BD488C">
        <w:rPr>
          <w:rFonts w:cs="Times New Roman" w:eastAsia="Times New Roman" w:hAnsi="Times New Roman" w:ascii="Times New Roman"/>
          <w:b/>
          <w:color w:val="000000"/>
          <w:sz w:val="24"/>
          <w:szCs w:val="24"/>
        </w:rPr>
        <w:t>,Ulica Frana Folnegovića 6, Zagreb</w:t>
      </w:r>
      <w:r w:rsidRPr="00BD488C">
        <w:rPr>
          <w:rFonts w:cs="Times New Roman" w:hAnsi="Times New Roman" w:ascii="Times New Roman"/>
          <w:sz w:val="24"/>
          <w:szCs w:val="24"/>
        </w:rPr>
        <w:t>, OIB:</w:t>
      </w:r>
      <w:r w:rsidRPr="00BD488C">
        <w:rPr>
          <w:rFonts w:cs="Times New Roman" w:eastAsia="Times New Roman" w:hAnsi="Times New Roman" w:ascii="Times New Roman"/>
          <w:color w:val="000000"/>
          <w:sz w:val="24"/>
          <w:szCs w:val="24"/>
        </w:rPr>
        <w:t xml:space="preserve"> 85941596441</w:t>
      </w:r>
      <w:r w:rsidRPr="00BD488C">
        <w:rPr>
          <w:rFonts w:cs="Times New Roman" w:hAnsi="Times New Roman" w:ascii="Times New Roman"/>
          <w:sz w:val="24"/>
          <w:szCs w:val="24"/>
        </w:rPr>
        <w:t xml:space="preserve">, otpisuje se 65% ukupno utvrđene tražbine </w:t>
      </w:r>
      <w:r w:rsidR="00191403">
        <w:rPr>
          <w:rFonts w:cs="Times New Roman" w:hAnsi="Times New Roman" w:ascii="Times New Roman"/>
          <w:sz w:val="24"/>
          <w:szCs w:val="24"/>
        </w:rPr>
        <w:t>u iznosu od 13.157,10</w:t>
      </w:r>
      <w:r w:rsidRPr="00BD488C">
        <w:rPr>
          <w:rFonts w:cs="Times New Roman" w:hAnsi="Times New Roman" w:ascii="Times New Roman"/>
          <w:sz w:val="24"/>
          <w:szCs w:val="24"/>
        </w:rPr>
        <w:t xml:space="preserve"> kn, dok će se 35% ukupno utv</w:t>
      </w:r>
      <w:r w:rsidR="00191403">
        <w:rPr>
          <w:rFonts w:cs="Times New Roman" w:hAnsi="Times New Roman" w:ascii="Times New Roman"/>
          <w:sz w:val="24"/>
          <w:szCs w:val="24"/>
        </w:rPr>
        <w:t>rđene tražbine u iznosu od 7.084</w:t>
      </w:r>
      <w:r w:rsidRPr="00BD488C">
        <w:rPr>
          <w:rFonts w:cs="Times New Roman" w:hAnsi="Times New Roman" w:ascii="Times New Roman"/>
          <w:sz w:val="24"/>
          <w:szCs w:val="24"/>
        </w:rPr>
        <w:t>,</w:t>
      </w:r>
      <w:r w:rsidR="00913DF3">
        <w:rPr>
          <w:rFonts w:cs="Times New Roman" w:hAnsi="Times New Roman" w:ascii="Times New Roman"/>
          <w:sz w:val="24"/>
          <w:szCs w:val="24"/>
        </w:rPr>
        <w:t>60</w:t>
      </w:r>
      <w:r w:rsidRPr="00BD488C">
        <w:rPr>
          <w:rFonts w:cs="Times New Roman" w:hAnsi="Times New Roman" w:ascii="Times New Roman"/>
          <w:sz w:val="24"/>
          <w:szCs w:val="24"/>
        </w:rPr>
        <w:t xml:space="preserve"> kn namiriti kako slijedi:</w:t>
      </w:r>
    </w:p>
    <w:p w:rsidRDefault="00B5720C" w:rsidP="00B5720C" w:rsidR="00B5720C" w:rsidRPr="003C2043">
      <w:pPr>
        <w:numPr>
          <w:ilvl w:val="0"/>
          <w:numId w:val="10"/>
        </w:numPr>
        <w:spacing w:lineRule="auto" w:line="240"/>
        <w:ind w:hanging="357"/>
        <w:contextualSpacing/>
        <w:jc w:val="both"/>
        <w:rPr>
          <w:rFonts w:cs="Times New Roman" w:hAnsi="Times New Roman" w:ascii="Times New Roman"/>
          <w:sz w:val="24"/>
          <w:szCs w:val="24"/>
        </w:rPr>
      </w:pPr>
      <w:r w:rsidRPr="003C2043">
        <w:rPr>
          <w:rFonts w:cs="Times New Roman" w:hAnsi="Times New Roman" w:ascii="Times New Roman"/>
          <w:sz w:val="24"/>
          <w:szCs w:val="24"/>
        </w:rPr>
        <w:t xml:space="preserve">Nakon pravomoćnosti Rješenja o </w:t>
      </w:r>
      <w:r>
        <w:rPr>
          <w:rFonts w:cs="Times New Roman" w:hAnsi="Times New Roman" w:ascii="Times New Roman"/>
          <w:sz w:val="24"/>
          <w:szCs w:val="24"/>
        </w:rPr>
        <w:t>sklopljenom</w:t>
      </w:r>
      <w:r w:rsidRPr="003C2043">
        <w:rPr>
          <w:rFonts w:cs="Times New Roman" w:hAnsi="Times New Roman" w:ascii="Times New Roman"/>
          <w:sz w:val="24"/>
          <w:szCs w:val="24"/>
        </w:rPr>
        <w:t xml:space="preserve"> predstečajnom sporazumu pred Trgovačkim sudom teče razdoblje </w:t>
      </w:r>
      <w:r w:rsidR="00913DF3">
        <w:rPr>
          <w:rFonts w:cs="Times New Roman" w:hAnsi="Times New Roman" w:ascii="Times New Roman"/>
          <w:sz w:val="24"/>
          <w:szCs w:val="24"/>
        </w:rPr>
        <w:t>tri</w:t>
      </w:r>
      <w:r w:rsidRPr="003C2043">
        <w:rPr>
          <w:rFonts w:cs="Times New Roman" w:hAnsi="Times New Roman" w:ascii="Times New Roman"/>
          <w:sz w:val="24"/>
          <w:szCs w:val="24"/>
        </w:rPr>
        <w:t xml:space="preserve"> godine počeka.</w:t>
      </w:r>
    </w:p>
    <w:p w:rsidRDefault="00B5720C" w:rsidP="00B5720C" w:rsidR="00B5720C" w:rsidRPr="003C2043">
      <w:pPr>
        <w:numPr>
          <w:ilvl w:val="0"/>
          <w:numId w:val="10"/>
        </w:numPr>
        <w:spacing w:lineRule="auto" w:line="240"/>
        <w:ind w:hanging="357"/>
        <w:contextualSpacing/>
        <w:jc w:val="both"/>
        <w:rPr>
          <w:rFonts w:cs="Times New Roman" w:hAnsi="Times New Roman" w:ascii="Times New Roman"/>
          <w:sz w:val="24"/>
          <w:szCs w:val="24"/>
        </w:rPr>
      </w:pPr>
      <w:r w:rsidRPr="003C2043">
        <w:rPr>
          <w:rFonts w:cs="Times New Roman" w:hAnsi="Times New Roman" w:ascii="Times New Roman"/>
          <w:sz w:val="24"/>
          <w:szCs w:val="24"/>
        </w:rPr>
        <w:t>Nakon isteka razdoblja počeka teče razdoblje otplate pri čemu se tražbina namiruje u 60 (šezdeset) jednakih, uz</w:t>
      </w:r>
      <w:r>
        <w:rPr>
          <w:rFonts w:cs="Times New Roman" w:hAnsi="Times New Roman" w:ascii="Times New Roman"/>
          <w:sz w:val="24"/>
          <w:szCs w:val="24"/>
        </w:rPr>
        <w:t>asto</w:t>
      </w:r>
      <w:r w:rsidR="00191403">
        <w:rPr>
          <w:rFonts w:cs="Times New Roman" w:hAnsi="Times New Roman" w:ascii="Times New Roman"/>
          <w:sz w:val="24"/>
          <w:szCs w:val="24"/>
        </w:rPr>
        <w:t>pnih anuiteta u iznosu od 118,08</w:t>
      </w:r>
      <w:r w:rsidRPr="003C2043">
        <w:rPr>
          <w:rFonts w:cs="Times New Roman" w:hAnsi="Times New Roman" w:ascii="Times New Roman"/>
          <w:sz w:val="24"/>
          <w:szCs w:val="24"/>
        </w:rPr>
        <w:t>kn, uz propisanu kamatu od 4,5% godišnje.</w:t>
      </w:r>
    </w:p>
    <w:p w:rsidRDefault="00191403" w:rsidP="00B5720C" w:rsidR="00B5720C">
      <w:pPr>
        <w:numPr>
          <w:ilvl w:val="0"/>
          <w:numId w:val="10"/>
        </w:numPr>
        <w:spacing w:lineRule="auto" w:line="240"/>
        <w:ind w:hanging="357"/>
        <w:contextualSpacing/>
        <w:jc w:val="both"/>
        <w:rPr>
          <w:rFonts w:cs="Times New Roman" w:hAnsi="Times New Roman" w:ascii="Times New Roman"/>
          <w:sz w:val="24"/>
          <w:szCs w:val="24"/>
        </w:rPr>
      </w:pPr>
      <w:r>
        <w:rPr>
          <w:rFonts w:cs="Times New Roman" w:hAnsi="Times New Roman" w:ascii="Times New Roman"/>
          <w:sz w:val="24"/>
          <w:szCs w:val="24"/>
        </w:rPr>
        <w:t>Prvi anuitet u iznosu od 118,08</w:t>
      </w:r>
      <w:r w:rsidR="00B5720C">
        <w:rPr>
          <w:rFonts w:cs="Times New Roman" w:hAnsi="Times New Roman" w:ascii="Times New Roman"/>
          <w:sz w:val="24"/>
          <w:szCs w:val="24"/>
        </w:rPr>
        <w:t xml:space="preserve"> </w:t>
      </w:r>
      <w:r w:rsidR="00B5720C" w:rsidRPr="003C2043">
        <w:rPr>
          <w:rFonts w:cs="Times New Roman" w:hAnsi="Times New Roman" w:ascii="Times New Roman"/>
          <w:sz w:val="24"/>
          <w:szCs w:val="24"/>
        </w:rPr>
        <w:t>kn, na naplatu dospijeva prvog dana u mjesecu, a nakon isteka vremena počeka.</w:t>
      </w:r>
    </w:p>
    <w:p w:rsidRDefault="00FD7660" w:rsidP="00F14576" w:rsidR="00FD7660">
      <w:pPr>
        <w:spacing w:lineRule="auto" w:line="360"/>
        <w:jc w:val="both"/>
        <w:rPr>
          <w:rFonts w:cs="Times New Roman" w:hAnsi="Times New Roman" w:ascii="Times New Roman"/>
        </w:rPr>
      </w:pPr>
    </w:p>
    <w:p w:rsidRDefault="00B5720C" w:rsidP="00B5720C" w:rsidR="00B5720C" w:rsidRPr="003C2043">
      <w:pPr>
        <w:pStyle w:val="Odlomakpopisa"/>
        <w:numPr>
          <w:ilvl w:val="0"/>
          <w:numId w:val="11"/>
        </w:numPr>
        <w:spacing w:lineRule="auto" w:line="360"/>
        <w:jc w:val="both"/>
        <w:rPr>
          <w:rFonts w:cs="Times New Roman" w:hAnsi="Times New Roman" w:ascii="Times New Roman"/>
          <w:sz w:val="24"/>
          <w:szCs w:val="24"/>
        </w:rPr>
      </w:pPr>
      <w:r w:rsidRPr="003C2043">
        <w:rPr>
          <w:rFonts w:cs="Times New Roman" w:hAnsi="Times New Roman" w:ascii="Times New Roman"/>
          <w:sz w:val="24"/>
          <w:szCs w:val="24"/>
        </w:rPr>
        <w:t>Vjerovniku</w:t>
      </w:r>
      <w:r>
        <w:rPr>
          <w:rFonts w:cs="Times New Roman" w:eastAsia="Times New Roman" w:hAnsi="Times New Roman" w:ascii="Times New Roman"/>
          <w:b/>
          <w:color w:val="000000"/>
          <w:sz w:val="24"/>
          <w:szCs w:val="24"/>
        </w:rPr>
        <w:t xml:space="preserve"> </w:t>
      </w:r>
      <w:r w:rsidR="00913DF3" w:rsidRPr="00913DF3">
        <w:rPr>
          <w:rFonts w:cs="Times New Roman" w:eastAsia="Times New Roman" w:hAnsi="Times New Roman" w:ascii="Times New Roman"/>
          <w:b/>
          <w:color w:val="000000"/>
          <w:sz w:val="24"/>
          <w:szCs w:val="24"/>
          <w:lang w:eastAsia="hr-HR"/>
        </w:rPr>
        <w:t>JOSIPA GECAN</w:t>
      </w:r>
      <w:r>
        <w:rPr>
          <w:rFonts w:cs="Times New Roman" w:eastAsia="Times New Roman" w:hAnsi="Times New Roman" w:ascii="Times New Roman"/>
          <w:b/>
          <w:color w:val="000000"/>
          <w:sz w:val="24"/>
          <w:szCs w:val="24"/>
        </w:rPr>
        <w:t>,</w:t>
      </w:r>
      <w:r w:rsidRPr="00B5720C">
        <w:rPr>
          <w:rFonts w:cs="Times New Roman" w:eastAsia="Times New Roman" w:hAnsi="Times New Roman" w:ascii="Times New Roman"/>
          <w:b/>
          <w:color w:val="000000"/>
          <w:sz w:val="24"/>
          <w:szCs w:val="24"/>
        </w:rPr>
        <w:t xml:space="preserve"> </w:t>
      </w:r>
      <w:r>
        <w:rPr>
          <w:rFonts w:cs="Times New Roman" w:eastAsia="Times New Roman" w:hAnsi="Times New Roman" w:ascii="Times New Roman"/>
          <w:b/>
          <w:color w:val="000000"/>
          <w:sz w:val="24"/>
          <w:szCs w:val="24"/>
        </w:rPr>
        <w:t xml:space="preserve">II Ravnice 1A </w:t>
      </w:r>
      <w:r w:rsidRPr="003C2043">
        <w:rPr>
          <w:rFonts w:cs="Times New Roman" w:eastAsia="Times New Roman" w:hAnsi="Times New Roman" w:ascii="Times New Roman"/>
          <w:b/>
          <w:color w:val="000000"/>
          <w:sz w:val="24"/>
          <w:szCs w:val="24"/>
        </w:rPr>
        <w:t>, Zagreb</w:t>
      </w:r>
      <w:r w:rsidRPr="003C2043">
        <w:rPr>
          <w:rFonts w:cs="Times New Roman" w:hAnsi="Times New Roman" w:ascii="Times New Roman"/>
          <w:sz w:val="24"/>
          <w:szCs w:val="24"/>
        </w:rPr>
        <w:t>, OIB:</w:t>
      </w:r>
      <w:r w:rsidRPr="003C2043">
        <w:rPr>
          <w:rFonts w:cs="Times New Roman" w:eastAsia="Times New Roman" w:hAnsi="Times New Roman" w:ascii="Times New Roman"/>
          <w:color w:val="000000"/>
          <w:sz w:val="24"/>
          <w:szCs w:val="24"/>
        </w:rPr>
        <w:t xml:space="preserve"> </w:t>
      </w:r>
      <w:r>
        <w:rPr>
          <w:rFonts w:cs="Times New Roman" w:eastAsia="Times New Roman" w:hAnsi="Times New Roman" w:ascii="Times New Roman"/>
          <w:color w:val="000000"/>
          <w:sz w:val="24"/>
          <w:szCs w:val="24"/>
        </w:rPr>
        <w:t>39214616189</w:t>
      </w:r>
      <w:r w:rsidRPr="003C2043">
        <w:rPr>
          <w:rFonts w:cs="Times New Roman" w:hAnsi="Times New Roman" w:ascii="Times New Roman"/>
          <w:sz w:val="24"/>
          <w:szCs w:val="24"/>
        </w:rPr>
        <w:t xml:space="preserve">, </w:t>
      </w:r>
      <w:r>
        <w:rPr>
          <w:rFonts w:cs="Times New Roman" w:hAnsi="Times New Roman" w:ascii="Times New Roman"/>
          <w:sz w:val="24"/>
          <w:szCs w:val="24"/>
        </w:rPr>
        <w:t>otpisuje se 65</w:t>
      </w:r>
      <w:r w:rsidRPr="003C2043">
        <w:rPr>
          <w:rFonts w:cs="Times New Roman" w:hAnsi="Times New Roman" w:ascii="Times New Roman"/>
          <w:sz w:val="24"/>
          <w:szCs w:val="24"/>
        </w:rPr>
        <w:t xml:space="preserve">% ukupno utvrđene tražbine u iznosu od </w:t>
      </w:r>
      <w:r>
        <w:rPr>
          <w:rFonts w:cs="Times New Roman" w:hAnsi="Times New Roman" w:ascii="Times New Roman"/>
          <w:sz w:val="24"/>
          <w:szCs w:val="24"/>
        </w:rPr>
        <w:t>32.500,00kn, dok će se 35</w:t>
      </w:r>
      <w:r w:rsidRPr="003C2043">
        <w:rPr>
          <w:rFonts w:cs="Times New Roman" w:hAnsi="Times New Roman" w:ascii="Times New Roman"/>
          <w:sz w:val="24"/>
          <w:szCs w:val="24"/>
        </w:rPr>
        <w:t>% ukupno utvr</w:t>
      </w:r>
      <w:r>
        <w:rPr>
          <w:rFonts w:cs="Times New Roman" w:hAnsi="Times New Roman" w:ascii="Times New Roman"/>
          <w:sz w:val="24"/>
          <w:szCs w:val="24"/>
        </w:rPr>
        <w:t>đene tražbine u iznosu od 17.500,00</w:t>
      </w:r>
      <w:r w:rsidRPr="003C2043">
        <w:rPr>
          <w:rFonts w:cs="Times New Roman" w:hAnsi="Times New Roman" w:ascii="Times New Roman"/>
          <w:sz w:val="24"/>
          <w:szCs w:val="24"/>
        </w:rPr>
        <w:t xml:space="preserve"> kn namiriti kako slijedi:</w:t>
      </w:r>
    </w:p>
    <w:p w:rsidRDefault="00B5720C" w:rsidP="00B5720C" w:rsidR="00B5720C" w:rsidRPr="003C2043">
      <w:pPr>
        <w:numPr>
          <w:ilvl w:val="0"/>
          <w:numId w:val="10"/>
        </w:numPr>
        <w:spacing w:lineRule="auto" w:line="240"/>
        <w:ind w:hanging="357"/>
        <w:contextualSpacing/>
        <w:jc w:val="both"/>
        <w:rPr>
          <w:rFonts w:cs="Times New Roman" w:hAnsi="Times New Roman" w:ascii="Times New Roman"/>
          <w:sz w:val="24"/>
          <w:szCs w:val="24"/>
        </w:rPr>
      </w:pPr>
      <w:r w:rsidRPr="003C2043">
        <w:rPr>
          <w:rFonts w:cs="Times New Roman" w:hAnsi="Times New Roman" w:ascii="Times New Roman"/>
          <w:sz w:val="24"/>
          <w:szCs w:val="24"/>
        </w:rPr>
        <w:t xml:space="preserve">Nakon pravomoćnosti Rješenja o </w:t>
      </w:r>
      <w:r>
        <w:rPr>
          <w:rFonts w:cs="Times New Roman" w:hAnsi="Times New Roman" w:ascii="Times New Roman"/>
          <w:sz w:val="24"/>
          <w:szCs w:val="24"/>
        </w:rPr>
        <w:t>sklopljenom</w:t>
      </w:r>
      <w:r w:rsidRPr="003C2043">
        <w:rPr>
          <w:rFonts w:cs="Times New Roman" w:hAnsi="Times New Roman" w:ascii="Times New Roman"/>
          <w:sz w:val="24"/>
          <w:szCs w:val="24"/>
        </w:rPr>
        <w:t xml:space="preserve"> predstečajnom sporazumu pred Trgovačkim sudom teče razdoblje </w:t>
      </w:r>
      <w:r w:rsidR="00306FE7">
        <w:rPr>
          <w:rFonts w:cs="Times New Roman" w:hAnsi="Times New Roman" w:ascii="Times New Roman"/>
          <w:sz w:val="24"/>
          <w:szCs w:val="24"/>
        </w:rPr>
        <w:t>tri</w:t>
      </w:r>
      <w:r w:rsidRPr="003C2043">
        <w:rPr>
          <w:rFonts w:cs="Times New Roman" w:hAnsi="Times New Roman" w:ascii="Times New Roman"/>
          <w:sz w:val="24"/>
          <w:szCs w:val="24"/>
        </w:rPr>
        <w:t xml:space="preserve"> godine počeka.</w:t>
      </w:r>
    </w:p>
    <w:p w:rsidRDefault="00B5720C" w:rsidP="00B5720C" w:rsidR="00B5720C" w:rsidRPr="003C2043">
      <w:pPr>
        <w:numPr>
          <w:ilvl w:val="0"/>
          <w:numId w:val="10"/>
        </w:numPr>
        <w:spacing w:lineRule="auto" w:line="240"/>
        <w:ind w:hanging="357"/>
        <w:contextualSpacing/>
        <w:jc w:val="both"/>
        <w:rPr>
          <w:rFonts w:cs="Times New Roman" w:hAnsi="Times New Roman" w:ascii="Times New Roman"/>
          <w:sz w:val="24"/>
          <w:szCs w:val="24"/>
        </w:rPr>
      </w:pPr>
      <w:r w:rsidRPr="003C2043">
        <w:rPr>
          <w:rFonts w:cs="Times New Roman" w:hAnsi="Times New Roman" w:ascii="Times New Roman"/>
          <w:sz w:val="24"/>
          <w:szCs w:val="24"/>
        </w:rPr>
        <w:t>Nakon isteka razdoblja počeka teče razdoblje otplate pri čemu se tražbina namiruje u 60 (šezdeset) jednakih, uz</w:t>
      </w:r>
      <w:r>
        <w:rPr>
          <w:rFonts w:cs="Times New Roman" w:hAnsi="Times New Roman" w:ascii="Times New Roman"/>
          <w:sz w:val="24"/>
          <w:szCs w:val="24"/>
        </w:rPr>
        <w:t>astopnih anuiteta u iznosu od 291,6</w:t>
      </w:r>
      <w:r w:rsidR="00306FE7">
        <w:rPr>
          <w:rFonts w:cs="Times New Roman" w:hAnsi="Times New Roman" w:ascii="Times New Roman"/>
          <w:sz w:val="24"/>
          <w:szCs w:val="24"/>
        </w:rPr>
        <w:t>7</w:t>
      </w:r>
      <w:r w:rsidRPr="003C2043">
        <w:rPr>
          <w:rFonts w:cs="Times New Roman" w:hAnsi="Times New Roman" w:ascii="Times New Roman"/>
          <w:sz w:val="24"/>
          <w:szCs w:val="24"/>
        </w:rPr>
        <w:t xml:space="preserve"> kn, uz propisanu kamatu od 4,5% godišnje.</w:t>
      </w:r>
    </w:p>
    <w:p w:rsidRDefault="002C614B" w:rsidP="00B5720C" w:rsidR="00B5720C">
      <w:pPr>
        <w:numPr>
          <w:ilvl w:val="0"/>
          <w:numId w:val="10"/>
        </w:numPr>
        <w:spacing w:lineRule="auto" w:line="240"/>
        <w:ind w:hanging="357"/>
        <w:contextualSpacing/>
        <w:jc w:val="both"/>
        <w:rPr>
          <w:rFonts w:cs="Times New Roman" w:hAnsi="Times New Roman" w:ascii="Times New Roman"/>
          <w:sz w:val="24"/>
          <w:szCs w:val="24"/>
        </w:rPr>
      </w:pPr>
      <w:r>
        <w:rPr>
          <w:rFonts w:cs="Times New Roman" w:hAnsi="Times New Roman" w:ascii="Times New Roman"/>
          <w:sz w:val="24"/>
          <w:szCs w:val="24"/>
        </w:rPr>
        <w:t>Prvi anuitet u iznosu od 291</w:t>
      </w:r>
      <w:r w:rsidR="00B5720C">
        <w:rPr>
          <w:rFonts w:cs="Times New Roman" w:hAnsi="Times New Roman" w:ascii="Times New Roman"/>
          <w:sz w:val="24"/>
          <w:szCs w:val="24"/>
        </w:rPr>
        <w:t>,6</w:t>
      </w:r>
      <w:r w:rsidR="00306FE7">
        <w:rPr>
          <w:rFonts w:cs="Times New Roman" w:hAnsi="Times New Roman" w:ascii="Times New Roman"/>
          <w:sz w:val="24"/>
          <w:szCs w:val="24"/>
        </w:rPr>
        <w:t>7</w:t>
      </w:r>
      <w:r w:rsidR="00B5720C" w:rsidRPr="003C2043">
        <w:rPr>
          <w:rFonts w:cs="Times New Roman" w:hAnsi="Times New Roman" w:ascii="Times New Roman"/>
          <w:sz w:val="24"/>
          <w:szCs w:val="24"/>
        </w:rPr>
        <w:t xml:space="preserve"> kn, na naplatu dospijeva prvog dana u mjesecu, a nakon isteka vremena počeka.</w:t>
      </w:r>
      <w:r w:rsidR="00F932AF">
        <w:rPr>
          <w:rFonts w:cs="Times New Roman" w:hAnsi="Times New Roman" w:ascii="Times New Roman"/>
          <w:sz w:val="24"/>
          <w:szCs w:val="24"/>
        </w:rPr>
        <w:br/>
      </w:r>
      <w:r w:rsidR="00F932AF">
        <w:rPr>
          <w:rFonts w:cs="Times New Roman" w:hAnsi="Times New Roman" w:ascii="Times New Roman"/>
          <w:sz w:val="24"/>
          <w:szCs w:val="24"/>
        </w:rPr>
        <w:br/>
      </w:r>
    </w:p>
    <w:p w:rsidRDefault="00BD488C" w:rsidP="00306FE7" w:rsidR="00BD488C" w:rsidRPr="00921FF0">
      <w:pPr>
        <w:pStyle w:val="Odlomakpopisa"/>
        <w:numPr>
          <w:ilvl w:val="0"/>
          <w:numId w:val="11"/>
        </w:numPr>
        <w:spacing w:lineRule="auto" w:line="360"/>
        <w:jc w:val="both"/>
        <w:rPr>
          <w:rFonts w:cs="Times New Roman" w:hAnsi="Times New Roman" w:ascii="Times New Roman"/>
          <w:sz w:val="24"/>
          <w:szCs w:val="24"/>
        </w:rPr>
      </w:pPr>
      <w:r w:rsidRPr="00921FF0">
        <w:rPr>
          <w:rFonts w:cs="Times New Roman" w:hAnsi="Times New Roman" w:ascii="Times New Roman"/>
          <w:sz w:val="24"/>
          <w:szCs w:val="24"/>
        </w:rPr>
        <w:t>Vjerovniku</w:t>
      </w:r>
      <w:r>
        <w:rPr>
          <w:rFonts w:cs="Times New Roman" w:eastAsia="Times New Roman" w:hAnsi="Times New Roman" w:ascii="Times New Roman"/>
          <w:b/>
          <w:color w:val="000000"/>
          <w:sz w:val="24"/>
          <w:szCs w:val="24"/>
        </w:rPr>
        <w:t xml:space="preserve"> </w:t>
      </w:r>
      <w:r w:rsidR="00306FE7" w:rsidRPr="00306FE7">
        <w:rPr>
          <w:rFonts w:cs="Times New Roman" w:eastAsia="Times New Roman" w:hAnsi="Times New Roman" w:ascii="Times New Roman"/>
          <w:b/>
          <w:color w:val="000000"/>
          <w:sz w:val="24"/>
          <w:szCs w:val="24"/>
          <w:lang w:eastAsia="hr-HR"/>
        </w:rPr>
        <w:t>HRVATSKI ZAVOD ZA ZAPOŠLJAVANJE</w:t>
      </w:r>
      <w:r w:rsidRPr="00921FF0">
        <w:rPr>
          <w:rFonts w:cs="Times New Roman" w:eastAsia="Times New Roman" w:hAnsi="Times New Roman" w:ascii="Times New Roman"/>
          <w:b/>
          <w:color w:val="000000"/>
          <w:sz w:val="24"/>
          <w:szCs w:val="24"/>
        </w:rPr>
        <w:t xml:space="preserve">, </w:t>
      </w:r>
      <w:r>
        <w:rPr>
          <w:rFonts w:cs="Times New Roman" w:eastAsia="Times New Roman" w:hAnsi="Times New Roman" w:ascii="Times New Roman"/>
          <w:b/>
          <w:color w:val="000000"/>
          <w:sz w:val="24"/>
          <w:szCs w:val="24"/>
        </w:rPr>
        <w:t>Radnička cesta 1,</w:t>
      </w:r>
      <w:r w:rsidRPr="00921FF0">
        <w:rPr>
          <w:rFonts w:cs="Times New Roman" w:eastAsia="Times New Roman" w:hAnsi="Times New Roman" w:ascii="Times New Roman"/>
          <w:b/>
          <w:color w:val="000000"/>
          <w:sz w:val="24"/>
          <w:szCs w:val="24"/>
        </w:rPr>
        <w:t>10 000 Zagreb</w:t>
      </w:r>
      <w:r w:rsidRPr="00921FF0">
        <w:rPr>
          <w:rFonts w:cs="Times New Roman" w:hAnsi="Times New Roman" w:ascii="Times New Roman"/>
          <w:sz w:val="24"/>
          <w:szCs w:val="24"/>
        </w:rPr>
        <w:t>, OIB:</w:t>
      </w:r>
      <w:r w:rsidRPr="00921FF0">
        <w:rPr>
          <w:rFonts w:cs="Times New Roman" w:eastAsia="Times New Roman" w:hAnsi="Times New Roman" w:ascii="Times New Roman"/>
          <w:color w:val="000000"/>
          <w:sz w:val="24"/>
          <w:szCs w:val="24"/>
        </w:rPr>
        <w:t xml:space="preserve"> </w:t>
      </w:r>
      <w:r>
        <w:rPr>
          <w:rFonts w:cs="Times New Roman" w:eastAsia="Times New Roman" w:hAnsi="Times New Roman" w:ascii="Times New Roman"/>
          <w:color w:val="000000"/>
          <w:sz w:val="24"/>
          <w:szCs w:val="24"/>
        </w:rPr>
        <w:t xml:space="preserve">31547293790 </w:t>
      </w:r>
      <w:r w:rsidRPr="00921FF0">
        <w:rPr>
          <w:rFonts w:cs="Times New Roman" w:hAnsi="Times New Roman" w:ascii="Times New Roman"/>
          <w:sz w:val="24"/>
          <w:szCs w:val="24"/>
        </w:rPr>
        <w:t xml:space="preserve">otpisuje se 65% ukupno utvrđene tražbine u iznosu od  </w:t>
      </w:r>
      <w:r w:rsidR="00306FE7">
        <w:rPr>
          <w:rFonts w:cs="Times New Roman" w:eastAsia="Times New Roman" w:hAnsi="Times New Roman" w:ascii="Times New Roman"/>
          <w:color w:val="000000"/>
          <w:sz w:val="24"/>
          <w:szCs w:val="24"/>
        </w:rPr>
        <w:t>11.177,98</w:t>
      </w:r>
      <w:r>
        <w:rPr>
          <w:rFonts w:cs="Times New Roman" w:eastAsia="Times New Roman" w:hAnsi="Times New Roman" w:ascii="Times New Roman"/>
          <w:color w:val="000000"/>
          <w:sz w:val="24"/>
          <w:szCs w:val="24"/>
        </w:rPr>
        <w:t xml:space="preserve"> </w:t>
      </w:r>
      <w:r w:rsidRPr="00921FF0">
        <w:rPr>
          <w:rFonts w:cs="Times New Roman" w:hAnsi="Times New Roman" w:ascii="Times New Roman"/>
          <w:sz w:val="24"/>
          <w:szCs w:val="24"/>
        </w:rPr>
        <w:t>kn, dok će se 35% ukupno utvrđene tražbine u iznosu od</w:t>
      </w:r>
      <w:r>
        <w:rPr>
          <w:rFonts w:cs="Times New Roman" w:hAnsi="Times New Roman" w:ascii="Times New Roman"/>
          <w:sz w:val="24"/>
          <w:szCs w:val="24"/>
        </w:rPr>
        <w:t xml:space="preserve"> 6.018,91</w:t>
      </w:r>
      <w:r w:rsidRPr="00921FF0">
        <w:rPr>
          <w:rFonts w:cs="Times New Roman" w:hAnsi="Times New Roman" w:ascii="Times New Roman"/>
          <w:sz w:val="24"/>
          <w:szCs w:val="24"/>
        </w:rPr>
        <w:t xml:space="preserve"> kn namiriti kako slijedi:</w:t>
      </w:r>
    </w:p>
    <w:p w:rsidRDefault="00BD488C" w:rsidP="00BD488C" w:rsidR="00BD488C" w:rsidRPr="003C2043">
      <w:pPr>
        <w:numPr>
          <w:ilvl w:val="0"/>
          <w:numId w:val="10"/>
        </w:numPr>
        <w:spacing w:lineRule="auto" w:line="240"/>
        <w:ind w:hanging="357"/>
        <w:contextualSpacing/>
        <w:jc w:val="both"/>
        <w:rPr>
          <w:rFonts w:cs="Times New Roman" w:hAnsi="Times New Roman" w:ascii="Times New Roman"/>
          <w:sz w:val="24"/>
          <w:szCs w:val="24"/>
        </w:rPr>
      </w:pPr>
      <w:r w:rsidRPr="003C2043">
        <w:rPr>
          <w:rFonts w:cs="Times New Roman" w:hAnsi="Times New Roman" w:ascii="Times New Roman"/>
          <w:sz w:val="24"/>
          <w:szCs w:val="24"/>
        </w:rPr>
        <w:t xml:space="preserve">Nakon pravomoćnosti Rješenja o </w:t>
      </w:r>
      <w:r>
        <w:rPr>
          <w:rFonts w:cs="Times New Roman" w:hAnsi="Times New Roman" w:ascii="Times New Roman"/>
          <w:sz w:val="24"/>
          <w:szCs w:val="24"/>
        </w:rPr>
        <w:t>sklopljenom</w:t>
      </w:r>
      <w:r w:rsidRPr="003C2043">
        <w:rPr>
          <w:rFonts w:cs="Times New Roman" w:hAnsi="Times New Roman" w:ascii="Times New Roman"/>
          <w:sz w:val="24"/>
          <w:szCs w:val="24"/>
        </w:rPr>
        <w:t xml:space="preserve"> predstečajnom sporazumu pred Trgovačkim sudom teče razdoblje </w:t>
      </w:r>
      <w:r w:rsidR="00306FE7">
        <w:rPr>
          <w:rFonts w:cs="Times New Roman" w:hAnsi="Times New Roman" w:ascii="Times New Roman"/>
          <w:sz w:val="24"/>
          <w:szCs w:val="24"/>
        </w:rPr>
        <w:t>tri</w:t>
      </w:r>
      <w:r w:rsidRPr="003C2043">
        <w:rPr>
          <w:rFonts w:cs="Times New Roman" w:hAnsi="Times New Roman" w:ascii="Times New Roman"/>
          <w:sz w:val="24"/>
          <w:szCs w:val="24"/>
        </w:rPr>
        <w:t xml:space="preserve"> godine počeka.</w:t>
      </w:r>
    </w:p>
    <w:p w:rsidRDefault="00BD488C" w:rsidP="00BD488C" w:rsidR="00BD488C" w:rsidRPr="003C2043">
      <w:pPr>
        <w:numPr>
          <w:ilvl w:val="0"/>
          <w:numId w:val="10"/>
        </w:numPr>
        <w:spacing w:lineRule="auto" w:line="240"/>
        <w:ind w:hanging="357"/>
        <w:contextualSpacing/>
        <w:jc w:val="both"/>
        <w:rPr>
          <w:rFonts w:cs="Times New Roman" w:hAnsi="Times New Roman" w:ascii="Times New Roman"/>
          <w:sz w:val="24"/>
          <w:szCs w:val="24"/>
        </w:rPr>
      </w:pPr>
      <w:r w:rsidRPr="003C2043">
        <w:rPr>
          <w:rFonts w:cs="Times New Roman" w:hAnsi="Times New Roman" w:ascii="Times New Roman"/>
          <w:sz w:val="24"/>
          <w:szCs w:val="24"/>
        </w:rPr>
        <w:t>Nakon isteka razdoblja počeka teče razdoblje otplate pri čemu se tražbina namiruje u 60 (šezdeset) jednakih, uz</w:t>
      </w:r>
      <w:r>
        <w:rPr>
          <w:rFonts w:cs="Times New Roman" w:hAnsi="Times New Roman" w:ascii="Times New Roman"/>
          <w:sz w:val="24"/>
          <w:szCs w:val="24"/>
        </w:rPr>
        <w:t>astopnih anuiteta u iznosu od 100,3</w:t>
      </w:r>
      <w:r w:rsidR="00306FE7">
        <w:rPr>
          <w:rFonts w:cs="Times New Roman" w:hAnsi="Times New Roman" w:ascii="Times New Roman"/>
          <w:sz w:val="24"/>
          <w:szCs w:val="24"/>
        </w:rPr>
        <w:t>2</w:t>
      </w:r>
      <w:r>
        <w:rPr>
          <w:rFonts w:cs="Times New Roman" w:hAnsi="Times New Roman" w:ascii="Times New Roman"/>
          <w:sz w:val="24"/>
          <w:szCs w:val="24"/>
        </w:rPr>
        <w:t xml:space="preserve"> </w:t>
      </w:r>
      <w:r w:rsidRPr="003C2043">
        <w:rPr>
          <w:rFonts w:cs="Times New Roman" w:hAnsi="Times New Roman" w:ascii="Times New Roman"/>
          <w:sz w:val="24"/>
          <w:szCs w:val="24"/>
        </w:rPr>
        <w:t>kn, uz propisanu kamatu od 4,5% godišnje.</w:t>
      </w:r>
    </w:p>
    <w:p w:rsidRDefault="00BD488C" w:rsidP="00FD7660" w:rsidR="00F932AF" w:rsidRPr="00FD7660">
      <w:pPr>
        <w:pStyle w:val="Odlomakpopisa"/>
        <w:spacing w:lineRule="auto" w:line="360"/>
        <w:ind w:left="360"/>
        <w:jc w:val="both"/>
        <w:rPr>
          <w:rFonts w:cs="Times New Roman" w:hAnsi="Times New Roman" w:ascii="Times New Roman"/>
          <w:sz w:val="24"/>
          <w:szCs w:val="24"/>
        </w:rPr>
      </w:pPr>
      <w:r>
        <w:rPr>
          <w:rFonts w:cs="Times New Roman" w:hAnsi="Times New Roman" w:ascii="Times New Roman"/>
          <w:sz w:val="24"/>
          <w:szCs w:val="24"/>
        </w:rPr>
        <w:lastRenderedPageBreak/>
        <w:t>Prvi anuitet u iznosu od 100,3</w:t>
      </w:r>
      <w:r w:rsidR="00306FE7">
        <w:rPr>
          <w:rFonts w:cs="Times New Roman" w:hAnsi="Times New Roman" w:ascii="Times New Roman"/>
          <w:sz w:val="24"/>
          <w:szCs w:val="24"/>
        </w:rPr>
        <w:t>2</w:t>
      </w:r>
      <w:r w:rsidRPr="003C2043">
        <w:rPr>
          <w:rFonts w:cs="Times New Roman" w:hAnsi="Times New Roman" w:ascii="Times New Roman"/>
          <w:sz w:val="24"/>
          <w:szCs w:val="24"/>
        </w:rPr>
        <w:t xml:space="preserve"> kn, na naplatu dospijeva prvog dana u mjesecu, a nakon isteka vremena počeka</w:t>
      </w:r>
      <w:r>
        <w:rPr>
          <w:rFonts w:cs="Times New Roman" w:hAnsi="Times New Roman" w:ascii="Times New Roman"/>
          <w:sz w:val="24"/>
          <w:szCs w:val="24"/>
        </w:rPr>
        <w:br/>
      </w:r>
      <w:r w:rsidR="006527C2">
        <w:rPr>
          <w:rFonts w:cs="Times New Roman" w:hAnsi="Times New Roman" w:ascii="Times New Roman"/>
          <w:sz w:val="24"/>
          <w:szCs w:val="24"/>
        </w:rPr>
        <w:br/>
      </w:r>
    </w:p>
    <w:p w:rsidRDefault="00F932AF" w:rsidP="00F932AF" w:rsidR="00F932AF" w:rsidRPr="002C614B">
      <w:pPr>
        <w:pStyle w:val="Odlomakpopisa"/>
        <w:numPr>
          <w:ilvl w:val="0"/>
          <w:numId w:val="11"/>
        </w:numPr>
        <w:spacing w:lineRule="auto" w:line="360"/>
        <w:jc w:val="both"/>
        <w:rPr>
          <w:rFonts w:cs="Times New Roman" w:hAnsi="Times New Roman" w:ascii="Times New Roman"/>
          <w:sz w:val="24"/>
          <w:szCs w:val="24"/>
        </w:rPr>
      </w:pPr>
      <w:r w:rsidRPr="003C2043">
        <w:rPr>
          <w:rFonts w:cs="Times New Roman" w:hAnsi="Times New Roman" w:ascii="Times New Roman"/>
          <w:sz w:val="24"/>
          <w:szCs w:val="24"/>
        </w:rPr>
        <w:t>Vjerovniku</w:t>
      </w:r>
      <w:r w:rsidR="00306FE7" w:rsidRPr="00306FE7">
        <w:rPr>
          <w:rFonts w:cs="Times New Roman" w:eastAsia="Times New Roman" w:hAnsi="Times New Roman" w:ascii="Times New Roman"/>
          <w:color w:val="000000"/>
          <w:sz w:val="20"/>
          <w:szCs w:val="20"/>
          <w:lang w:eastAsia="hr-HR"/>
        </w:rPr>
        <w:t xml:space="preserve"> </w:t>
      </w:r>
      <w:r w:rsidR="00306FE7" w:rsidRPr="00306FE7">
        <w:rPr>
          <w:rFonts w:cs="Times New Roman" w:eastAsia="Times New Roman" w:hAnsi="Times New Roman" w:ascii="Times New Roman"/>
          <w:b/>
          <w:color w:val="000000"/>
          <w:sz w:val="24"/>
          <w:szCs w:val="24"/>
          <w:lang w:eastAsia="hr-HR"/>
        </w:rPr>
        <w:t>DANIJEL HUNJADI</w:t>
      </w:r>
      <w:r w:rsidRPr="006527C2">
        <w:rPr>
          <w:rFonts w:cs="Times New Roman" w:eastAsia="Times New Roman" w:hAnsi="Times New Roman" w:ascii="Times New Roman"/>
          <w:b/>
          <w:color w:val="000000"/>
          <w:sz w:val="24"/>
          <w:szCs w:val="24"/>
        </w:rPr>
        <w:t xml:space="preserve">, </w:t>
      </w:r>
      <w:r w:rsidR="0004218E" w:rsidRPr="006527C2">
        <w:rPr>
          <w:rFonts w:cs="Times New Roman" w:eastAsia="Times New Roman" w:hAnsi="Times New Roman" w:ascii="Times New Roman"/>
          <w:b/>
          <w:color w:val="000000"/>
          <w:sz w:val="24"/>
          <w:szCs w:val="24"/>
          <w:lang w:eastAsia="hr-HR"/>
        </w:rPr>
        <w:t>Dubrava 41, 10 000 Zagreb</w:t>
      </w:r>
      <w:r w:rsidRPr="002C614B">
        <w:rPr>
          <w:rFonts w:cs="Times New Roman" w:eastAsia="Times New Roman" w:hAnsi="Times New Roman" w:ascii="Times New Roman"/>
          <w:b/>
          <w:color w:val="000000"/>
          <w:sz w:val="24"/>
          <w:szCs w:val="24"/>
        </w:rPr>
        <w:t xml:space="preserve">, </w:t>
      </w:r>
      <w:r w:rsidRPr="002C614B">
        <w:rPr>
          <w:rFonts w:cs="Times New Roman" w:hAnsi="Times New Roman" w:ascii="Times New Roman"/>
          <w:sz w:val="24"/>
          <w:szCs w:val="24"/>
        </w:rPr>
        <w:t>OIB:</w:t>
      </w:r>
      <w:r w:rsidR="0004218E" w:rsidRPr="0004218E">
        <w:rPr>
          <w:rFonts w:cs="Times New Roman" w:eastAsia="Times New Roman" w:hAnsi="Times New Roman" w:ascii="Times New Roman"/>
          <w:color w:val="000000"/>
          <w:sz w:val="20"/>
          <w:szCs w:val="20"/>
          <w:lang w:eastAsia="hr-HR"/>
        </w:rPr>
        <w:t xml:space="preserve"> </w:t>
      </w:r>
      <w:r w:rsidR="0004218E" w:rsidRPr="006527C2">
        <w:rPr>
          <w:rFonts w:cs="Times New Roman" w:eastAsia="Times New Roman" w:hAnsi="Times New Roman" w:ascii="Times New Roman"/>
          <w:color w:val="000000"/>
          <w:sz w:val="24"/>
          <w:szCs w:val="24"/>
          <w:lang w:eastAsia="hr-HR"/>
        </w:rPr>
        <w:t>37945832036</w:t>
      </w:r>
      <w:r w:rsidRPr="002C614B">
        <w:rPr>
          <w:rFonts w:cs="Times New Roman" w:hAnsi="Times New Roman" w:ascii="Times New Roman"/>
          <w:sz w:val="24"/>
          <w:szCs w:val="24"/>
        </w:rPr>
        <w:t xml:space="preserve">, otpisuje se 65% ukupno utvrđene tražbine u iznosu od </w:t>
      </w:r>
      <w:r w:rsidR="0004218E">
        <w:rPr>
          <w:rFonts w:cs="Times New Roman" w:hAnsi="Times New Roman" w:ascii="Times New Roman"/>
          <w:sz w:val="24"/>
          <w:szCs w:val="24"/>
        </w:rPr>
        <w:t>1638,</w:t>
      </w:r>
      <w:r>
        <w:rPr>
          <w:rFonts w:cs="Times New Roman" w:hAnsi="Times New Roman" w:ascii="Times New Roman"/>
          <w:sz w:val="24"/>
          <w:szCs w:val="24"/>
        </w:rPr>
        <w:t>00</w:t>
      </w:r>
      <w:r w:rsidRPr="002C614B">
        <w:rPr>
          <w:rFonts w:cs="Times New Roman" w:hAnsi="Times New Roman" w:ascii="Times New Roman"/>
          <w:sz w:val="24"/>
          <w:szCs w:val="24"/>
        </w:rPr>
        <w:t xml:space="preserve">kn, dok će se 35% ukupno utvrđene tražbine u iznosu od </w:t>
      </w:r>
      <w:r w:rsidR="0004218E">
        <w:rPr>
          <w:rFonts w:cs="Times New Roman" w:hAnsi="Times New Roman" w:ascii="Times New Roman"/>
          <w:sz w:val="24"/>
          <w:szCs w:val="24"/>
        </w:rPr>
        <w:t>882</w:t>
      </w:r>
      <w:r>
        <w:rPr>
          <w:rFonts w:cs="Times New Roman" w:hAnsi="Times New Roman" w:ascii="Times New Roman"/>
          <w:sz w:val="24"/>
          <w:szCs w:val="24"/>
        </w:rPr>
        <w:t xml:space="preserve">,00 </w:t>
      </w:r>
      <w:r w:rsidRPr="002C614B">
        <w:rPr>
          <w:rFonts w:cs="Times New Roman" w:hAnsi="Times New Roman" w:ascii="Times New Roman"/>
          <w:sz w:val="24"/>
          <w:szCs w:val="24"/>
        </w:rPr>
        <w:t>kn namiriti kako slijedi:</w:t>
      </w:r>
    </w:p>
    <w:p w:rsidRDefault="00F932AF" w:rsidP="00F932AF" w:rsidR="00F932AF" w:rsidRPr="003C2043">
      <w:pPr>
        <w:numPr>
          <w:ilvl w:val="0"/>
          <w:numId w:val="10"/>
        </w:numPr>
        <w:spacing w:lineRule="auto" w:line="240"/>
        <w:ind w:hanging="357"/>
        <w:contextualSpacing/>
        <w:jc w:val="both"/>
        <w:rPr>
          <w:rFonts w:cs="Times New Roman" w:hAnsi="Times New Roman" w:ascii="Times New Roman"/>
          <w:sz w:val="24"/>
          <w:szCs w:val="24"/>
        </w:rPr>
      </w:pPr>
      <w:r w:rsidRPr="003C2043">
        <w:rPr>
          <w:rFonts w:cs="Times New Roman" w:hAnsi="Times New Roman" w:ascii="Times New Roman"/>
          <w:sz w:val="24"/>
          <w:szCs w:val="24"/>
        </w:rPr>
        <w:t xml:space="preserve">Nakon pravomoćnosti Rješenja o </w:t>
      </w:r>
      <w:r>
        <w:rPr>
          <w:rFonts w:cs="Times New Roman" w:hAnsi="Times New Roman" w:ascii="Times New Roman"/>
          <w:sz w:val="24"/>
          <w:szCs w:val="24"/>
        </w:rPr>
        <w:t>sklopljenom</w:t>
      </w:r>
      <w:r w:rsidRPr="003C2043">
        <w:rPr>
          <w:rFonts w:cs="Times New Roman" w:hAnsi="Times New Roman" w:ascii="Times New Roman"/>
          <w:sz w:val="24"/>
          <w:szCs w:val="24"/>
        </w:rPr>
        <w:t xml:space="preserve"> predstečajnom sporazumu pred Trgovačkim sudom teče razdoblje </w:t>
      </w:r>
      <w:r w:rsidR="00306FE7">
        <w:rPr>
          <w:rFonts w:cs="Times New Roman" w:hAnsi="Times New Roman" w:ascii="Times New Roman"/>
          <w:sz w:val="24"/>
          <w:szCs w:val="24"/>
        </w:rPr>
        <w:t>tri</w:t>
      </w:r>
      <w:r w:rsidRPr="003C2043">
        <w:rPr>
          <w:rFonts w:cs="Times New Roman" w:hAnsi="Times New Roman" w:ascii="Times New Roman"/>
          <w:sz w:val="24"/>
          <w:szCs w:val="24"/>
        </w:rPr>
        <w:t xml:space="preserve"> godine počeka.</w:t>
      </w:r>
    </w:p>
    <w:p w:rsidRDefault="00F932AF" w:rsidP="00F932AF" w:rsidR="00F932AF" w:rsidRPr="003C2043">
      <w:pPr>
        <w:numPr>
          <w:ilvl w:val="0"/>
          <w:numId w:val="10"/>
        </w:numPr>
        <w:spacing w:lineRule="auto" w:line="240"/>
        <w:ind w:hanging="357"/>
        <w:contextualSpacing/>
        <w:jc w:val="both"/>
        <w:rPr>
          <w:rFonts w:cs="Times New Roman" w:hAnsi="Times New Roman" w:ascii="Times New Roman"/>
          <w:sz w:val="24"/>
          <w:szCs w:val="24"/>
        </w:rPr>
      </w:pPr>
      <w:r w:rsidRPr="003C2043">
        <w:rPr>
          <w:rFonts w:cs="Times New Roman" w:hAnsi="Times New Roman" w:ascii="Times New Roman"/>
          <w:sz w:val="24"/>
          <w:szCs w:val="24"/>
        </w:rPr>
        <w:t>Nakon isteka razdoblja počeka teče razdoblje otplate pri čemu se tražbina namiruje u 60 (šezdeset) jednakih, uz</w:t>
      </w:r>
      <w:r>
        <w:rPr>
          <w:rFonts w:cs="Times New Roman" w:hAnsi="Times New Roman" w:ascii="Times New Roman"/>
          <w:sz w:val="24"/>
          <w:szCs w:val="24"/>
        </w:rPr>
        <w:t>ast</w:t>
      </w:r>
      <w:r w:rsidR="0004218E">
        <w:rPr>
          <w:rFonts w:cs="Times New Roman" w:hAnsi="Times New Roman" w:ascii="Times New Roman"/>
          <w:sz w:val="24"/>
          <w:szCs w:val="24"/>
        </w:rPr>
        <w:t>opnih anuiteta u iznosu od 14,70</w:t>
      </w:r>
      <w:r>
        <w:rPr>
          <w:rFonts w:cs="Times New Roman" w:hAnsi="Times New Roman" w:ascii="Times New Roman"/>
          <w:sz w:val="24"/>
          <w:szCs w:val="24"/>
        </w:rPr>
        <w:t xml:space="preserve"> </w:t>
      </w:r>
      <w:r w:rsidRPr="003C2043">
        <w:rPr>
          <w:rFonts w:cs="Times New Roman" w:hAnsi="Times New Roman" w:ascii="Times New Roman"/>
          <w:sz w:val="24"/>
          <w:szCs w:val="24"/>
        </w:rPr>
        <w:t>kn, uz propisanu kamatu od 4,5% godišnje.</w:t>
      </w:r>
    </w:p>
    <w:p w:rsidRDefault="0004218E" w:rsidP="00F932AF" w:rsidR="00F932AF">
      <w:pPr>
        <w:numPr>
          <w:ilvl w:val="0"/>
          <w:numId w:val="10"/>
        </w:numPr>
        <w:spacing w:lineRule="auto" w:line="240"/>
        <w:ind w:hanging="357"/>
        <w:contextualSpacing/>
        <w:jc w:val="both"/>
        <w:rPr>
          <w:rFonts w:cs="Times New Roman" w:hAnsi="Times New Roman" w:ascii="Times New Roman"/>
          <w:sz w:val="24"/>
          <w:szCs w:val="24"/>
        </w:rPr>
      </w:pPr>
      <w:r>
        <w:rPr>
          <w:rFonts w:cs="Times New Roman" w:hAnsi="Times New Roman" w:ascii="Times New Roman"/>
          <w:sz w:val="24"/>
          <w:szCs w:val="24"/>
        </w:rPr>
        <w:t>Prvi anuitet u iznosu od 14,70</w:t>
      </w:r>
      <w:r w:rsidR="00F932AF" w:rsidRPr="003C2043">
        <w:rPr>
          <w:rFonts w:cs="Times New Roman" w:hAnsi="Times New Roman" w:ascii="Times New Roman"/>
          <w:sz w:val="24"/>
          <w:szCs w:val="24"/>
        </w:rPr>
        <w:t xml:space="preserve"> kn, na naplatu dospijeva prvog dana u mjesecu, a nakon isteka vremena počeka.</w:t>
      </w:r>
    </w:p>
    <w:p w:rsidRDefault="0004218E" w:rsidP="0004218E" w:rsidR="0004218E">
      <w:pPr>
        <w:spacing w:lineRule="auto" w:line="240"/>
        <w:contextualSpacing/>
        <w:jc w:val="both"/>
        <w:rPr>
          <w:rFonts w:cs="Times New Roman" w:hAnsi="Times New Roman" w:ascii="Times New Roman"/>
          <w:sz w:val="24"/>
          <w:szCs w:val="24"/>
        </w:rPr>
      </w:pPr>
    </w:p>
    <w:p w:rsidRDefault="0004218E" w:rsidP="0004218E" w:rsidR="0004218E" w:rsidRPr="002C614B">
      <w:pPr>
        <w:pStyle w:val="Odlomakpopisa"/>
        <w:numPr>
          <w:ilvl w:val="0"/>
          <w:numId w:val="11"/>
        </w:numPr>
        <w:spacing w:lineRule="auto" w:line="360"/>
        <w:jc w:val="both"/>
        <w:rPr>
          <w:rFonts w:cs="Times New Roman" w:hAnsi="Times New Roman" w:ascii="Times New Roman"/>
          <w:sz w:val="24"/>
          <w:szCs w:val="24"/>
        </w:rPr>
      </w:pPr>
      <w:r w:rsidRPr="003C2043">
        <w:rPr>
          <w:rFonts w:cs="Times New Roman" w:hAnsi="Times New Roman" w:ascii="Times New Roman"/>
          <w:sz w:val="24"/>
          <w:szCs w:val="24"/>
        </w:rPr>
        <w:t>Vjerovniku</w:t>
      </w:r>
      <w:r>
        <w:rPr>
          <w:rFonts w:cs="Times New Roman" w:hAnsi="Times New Roman" w:ascii="Times New Roman"/>
          <w:sz w:val="24"/>
          <w:szCs w:val="24"/>
        </w:rPr>
        <w:t xml:space="preserve"> </w:t>
      </w:r>
      <w:r w:rsidR="00306FE7" w:rsidRPr="00306FE7">
        <w:rPr>
          <w:rFonts w:cs="Times New Roman" w:eastAsia="Times New Roman" w:hAnsi="Times New Roman" w:ascii="Times New Roman"/>
          <w:b/>
          <w:color w:val="000000"/>
          <w:sz w:val="24"/>
          <w:szCs w:val="24"/>
          <w:lang w:eastAsia="hr-HR"/>
        </w:rPr>
        <w:t>INTERCONTO društvo s ograničenom odgovornošću za računovodstvene i knjigovodstvene poslove</w:t>
      </w:r>
      <w:r>
        <w:rPr>
          <w:rFonts w:cs="Times New Roman" w:eastAsia="Times New Roman" w:hAnsi="Times New Roman" w:ascii="Times New Roman"/>
          <w:b/>
          <w:color w:val="000000"/>
          <w:sz w:val="24"/>
          <w:szCs w:val="24"/>
        </w:rPr>
        <w:t>, Stari Put 7, 10 000</w:t>
      </w:r>
      <w:r w:rsidRPr="002C614B">
        <w:rPr>
          <w:rFonts w:cs="Times New Roman" w:eastAsia="Times New Roman" w:hAnsi="Times New Roman" w:ascii="Times New Roman"/>
          <w:b/>
          <w:color w:val="000000"/>
          <w:sz w:val="24"/>
          <w:szCs w:val="24"/>
        </w:rPr>
        <w:t xml:space="preserve"> Zagreb</w:t>
      </w:r>
      <w:r w:rsidRPr="002C614B">
        <w:rPr>
          <w:rFonts w:cs="Times New Roman" w:hAnsi="Times New Roman" w:ascii="Times New Roman"/>
          <w:sz w:val="24"/>
          <w:szCs w:val="24"/>
        </w:rPr>
        <w:t>, OIB:</w:t>
      </w:r>
      <w:r>
        <w:rPr>
          <w:rFonts w:cs="Times New Roman" w:eastAsia="Times New Roman" w:hAnsi="Times New Roman" w:ascii="Times New Roman"/>
          <w:color w:val="000000"/>
          <w:sz w:val="24"/>
          <w:szCs w:val="24"/>
        </w:rPr>
        <w:t>09373159367</w:t>
      </w:r>
      <w:r w:rsidRPr="002C614B">
        <w:rPr>
          <w:rFonts w:cs="Times New Roman" w:hAnsi="Times New Roman" w:ascii="Times New Roman"/>
          <w:sz w:val="24"/>
          <w:szCs w:val="24"/>
        </w:rPr>
        <w:t xml:space="preserve">, otpisuje se 65% ukupno utvrđene tražbine u iznosu od </w:t>
      </w:r>
      <w:r>
        <w:rPr>
          <w:rFonts w:cs="Times New Roman" w:hAnsi="Times New Roman" w:ascii="Times New Roman"/>
          <w:sz w:val="24"/>
          <w:szCs w:val="24"/>
        </w:rPr>
        <w:t xml:space="preserve">10.237,50 </w:t>
      </w:r>
      <w:r w:rsidRPr="002C614B">
        <w:rPr>
          <w:rFonts w:cs="Times New Roman" w:hAnsi="Times New Roman" w:ascii="Times New Roman"/>
          <w:sz w:val="24"/>
          <w:szCs w:val="24"/>
        </w:rPr>
        <w:t xml:space="preserve">kn, dok će se 35% ukupno utvrđene tražbine u iznosu od </w:t>
      </w:r>
      <w:r>
        <w:rPr>
          <w:rFonts w:cs="Times New Roman" w:hAnsi="Times New Roman" w:ascii="Times New Roman"/>
          <w:sz w:val="24"/>
          <w:szCs w:val="24"/>
        </w:rPr>
        <w:t xml:space="preserve">5.512,50 </w:t>
      </w:r>
      <w:r w:rsidRPr="002C614B">
        <w:rPr>
          <w:rFonts w:cs="Times New Roman" w:hAnsi="Times New Roman" w:ascii="Times New Roman"/>
          <w:sz w:val="24"/>
          <w:szCs w:val="24"/>
        </w:rPr>
        <w:t>kn namiriti kako slijedi:</w:t>
      </w:r>
    </w:p>
    <w:p w:rsidRDefault="0004218E" w:rsidP="0004218E" w:rsidR="0004218E" w:rsidRPr="003C2043">
      <w:pPr>
        <w:numPr>
          <w:ilvl w:val="0"/>
          <w:numId w:val="10"/>
        </w:numPr>
        <w:spacing w:lineRule="auto" w:line="240"/>
        <w:ind w:hanging="357"/>
        <w:contextualSpacing/>
        <w:jc w:val="both"/>
        <w:rPr>
          <w:rFonts w:cs="Times New Roman" w:hAnsi="Times New Roman" w:ascii="Times New Roman"/>
          <w:sz w:val="24"/>
          <w:szCs w:val="24"/>
        </w:rPr>
      </w:pPr>
      <w:r w:rsidRPr="003C2043">
        <w:rPr>
          <w:rFonts w:cs="Times New Roman" w:hAnsi="Times New Roman" w:ascii="Times New Roman"/>
          <w:sz w:val="24"/>
          <w:szCs w:val="24"/>
        </w:rPr>
        <w:t xml:space="preserve">Nakon pravomoćnosti Rješenja o </w:t>
      </w:r>
      <w:r>
        <w:rPr>
          <w:rFonts w:cs="Times New Roman" w:hAnsi="Times New Roman" w:ascii="Times New Roman"/>
          <w:sz w:val="24"/>
          <w:szCs w:val="24"/>
        </w:rPr>
        <w:t>sklopljenom</w:t>
      </w:r>
      <w:r w:rsidRPr="003C2043">
        <w:rPr>
          <w:rFonts w:cs="Times New Roman" w:hAnsi="Times New Roman" w:ascii="Times New Roman"/>
          <w:sz w:val="24"/>
          <w:szCs w:val="24"/>
        </w:rPr>
        <w:t xml:space="preserve"> predstečajnom sporazumu pred Trgovačkim sudom teče razdoblje </w:t>
      </w:r>
      <w:r w:rsidR="00306FE7">
        <w:rPr>
          <w:rFonts w:cs="Times New Roman" w:hAnsi="Times New Roman" w:ascii="Times New Roman"/>
          <w:sz w:val="24"/>
          <w:szCs w:val="24"/>
        </w:rPr>
        <w:t>tri</w:t>
      </w:r>
      <w:r w:rsidRPr="003C2043">
        <w:rPr>
          <w:rFonts w:cs="Times New Roman" w:hAnsi="Times New Roman" w:ascii="Times New Roman"/>
          <w:sz w:val="24"/>
          <w:szCs w:val="24"/>
        </w:rPr>
        <w:t xml:space="preserve"> godine počeka.</w:t>
      </w:r>
    </w:p>
    <w:p w:rsidRDefault="0004218E" w:rsidP="0004218E" w:rsidR="0004218E" w:rsidRPr="003C2043">
      <w:pPr>
        <w:numPr>
          <w:ilvl w:val="0"/>
          <w:numId w:val="10"/>
        </w:numPr>
        <w:spacing w:lineRule="auto" w:line="240"/>
        <w:ind w:hanging="357"/>
        <w:contextualSpacing/>
        <w:jc w:val="both"/>
        <w:rPr>
          <w:rFonts w:cs="Times New Roman" w:hAnsi="Times New Roman" w:ascii="Times New Roman"/>
          <w:sz w:val="24"/>
          <w:szCs w:val="24"/>
        </w:rPr>
      </w:pPr>
      <w:r w:rsidRPr="003C2043">
        <w:rPr>
          <w:rFonts w:cs="Times New Roman" w:hAnsi="Times New Roman" w:ascii="Times New Roman"/>
          <w:sz w:val="24"/>
          <w:szCs w:val="24"/>
        </w:rPr>
        <w:t>Nakon isteka razdoblja počeka teče razdoblje otplate pri čemu se tražbina namiruje u 60 (šezdeset) jednakih, uz</w:t>
      </w:r>
      <w:r>
        <w:rPr>
          <w:rFonts w:cs="Times New Roman" w:hAnsi="Times New Roman" w:ascii="Times New Roman"/>
          <w:sz w:val="24"/>
          <w:szCs w:val="24"/>
        </w:rPr>
        <w:t>a</w:t>
      </w:r>
      <w:r w:rsidR="00306FE7">
        <w:rPr>
          <w:rFonts w:cs="Times New Roman" w:hAnsi="Times New Roman" w:ascii="Times New Roman"/>
          <w:sz w:val="24"/>
          <w:szCs w:val="24"/>
        </w:rPr>
        <w:t>stopnih anuiteta u iznosu od 91,</w:t>
      </w:r>
      <w:r>
        <w:rPr>
          <w:rFonts w:cs="Times New Roman" w:hAnsi="Times New Roman" w:ascii="Times New Roman"/>
          <w:sz w:val="24"/>
          <w:szCs w:val="24"/>
        </w:rPr>
        <w:t>8</w:t>
      </w:r>
      <w:r w:rsidR="00306FE7">
        <w:rPr>
          <w:rFonts w:cs="Times New Roman" w:hAnsi="Times New Roman" w:ascii="Times New Roman"/>
          <w:sz w:val="24"/>
          <w:szCs w:val="24"/>
        </w:rPr>
        <w:t>8</w:t>
      </w:r>
      <w:r>
        <w:rPr>
          <w:rFonts w:cs="Times New Roman" w:hAnsi="Times New Roman" w:ascii="Times New Roman"/>
          <w:sz w:val="24"/>
          <w:szCs w:val="24"/>
        </w:rPr>
        <w:t xml:space="preserve"> </w:t>
      </w:r>
      <w:r w:rsidRPr="003C2043">
        <w:rPr>
          <w:rFonts w:cs="Times New Roman" w:hAnsi="Times New Roman" w:ascii="Times New Roman"/>
          <w:sz w:val="24"/>
          <w:szCs w:val="24"/>
        </w:rPr>
        <w:t>kn, uz propisanu kamatu od 4,5% godišnje.</w:t>
      </w:r>
    </w:p>
    <w:p w:rsidRDefault="0004218E" w:rsidP="0004218E" w:rsidR="0004218E">
      <w:pPr>
        <w:numPr>
          <w:ilvl w:val="0"/>
          <w:numId w:val="10"/>
        </w:numPr>
        <w:spacing w:lineRule="auto" w:line="240"/>
        <w:ind w:hanging="357"/>
        <w:contextualSpacing/>
        <w:jc w:val="both"/>
        <w:rPr>
          <w:rFonts w:cs="Times New Roman" w:hAnsi="Times New Roman" w:ascii="Times New Roman"/>
          <w:sz w:val="24"/>
          <w:szCs w:val="24"/>
        </w:rPr>
      </w:pPr>
      <w:r>
        <w:rPr>
          <w:rFonts w:cs="Times New Roman" w:hAnsi="Times New Roman" w:ascii="Times New Roman"/>
          <w:sz w:val="24"/>
          <w:szCs w:val="24"/>
        </w:rPr>
        <w:t>Prvi anuitet u iznosu od 91</w:t>
      </w:r>
      <w:r w:rsidR="00306FE7">
        <w:rPr>
          <w:rFonts w:cs="Times New Roman" w:hAnsi="Times New Roman" w:ascii="Times New Roman"/>
          <w:sz w:val="24"/>
          <w:szCs w:val="24"/>
        </w:rPr>
        <w:t>,</w:t>
      </w:r>
      <w:r>
        <w:rPr>
          <w:rFonts w:cs="Times New Roman" w:hAnsi="Times New Roman" w:ascii="Times New Roman"/>
          <w:sz w:val="24"/>
          <w:szCs w:val="24"/>
        </w:rPr>
        <w:t>8</w:t>
      </w:r>
      <w:r w:rsidR="00306FE7">
        <w:rPr>
          <w:rFonts w:cs="Times New Roman" w:hAnsi="Times New Roman" w:ascii="Times New Roman"/>
          <w:sz w:val="24"/>
          <w:szCs w:val="24"/>
        </w:rPr>
        <w:t>8</w:t>
      </w:r>
      <w:r w:rsidRPr="003C2043">
        <w:rPr>
          <w:rFonts w:cs="Times New Roman" w:hAnsi="Times New Roman" w:ascii="Times New Roman"/>
          <w:sz w:val="24"/>
          <w:szCs w:val="24"/>
        </w:rPr>
        <w:t xml:space="preserve"> kn, na naplatu dospijeva prvog dana u mjesecu, a nakon isteka vremena počeka.</w:t>
      </w:r>
    </w:p>
    <w:p w:rsidRDefault="0004218E" w:rsidP="0004218E" w:rsidR="0004218E">
      <w:pPr>
        <w:spacing w:lineRule="auto" w:line="240"/>
        <w:contextualSpacing/>
        <w:jc w:val="both"/>
        <w:rPr>
          <w:rFonts w:cs="Times New Roman" w:hAnsi="Times New Roman" w:ascii="Times New Roman"/>
          <w:sz w:val="24"/>
          <w:szCs w:val="24"/>
        </w:rPr>
      </w:pPr>
    </w:p>
    <w:p w:rsidRDefault="0004218E" w:rsidP="0004218E" w:rsidR="0004218E">
      <w:pPr>
        <w:spacing w:lineRule="auto" w:line="240"/>
        <w:contextualSpacing/>
        <w:jc w:val="both"/>
        <w:rPr>
          <w:rFonts w:cs="Times New Roman" w:hAnsi="Times New Roman" w:ascii="Times New Roman"/>
          <w:sz w:val="24"/>
          <w:szCs w:val="24"/>
        </w:rPr>
      </w:pPr>
    </w:p>
    <w:p w:rsidRDefault="0004218E" w:rsidP="006527C2" w:rsidR="0004218E" w:rsidRPr="006527C2">
      <w:pPr>
        <w:pStyle w:val="Odlomakpopisa"/>
        <w:numPr>
          <w:ilvl w:val="0"/>
          <w:numId w:val="11"/>
        </w:numPr>
        <w:spacing w:lineRule="auto" w:line="360"/>
        <w:jc w:val="both"/>
        <w:rPr>
          <w:rFonts w:cs="Times New Roman" w:hAnsi="Times New Roman" w:ascii="Times New Roman"/>
          <w:sz w:val="24"/>
          <w:szCs w:val="24"/>
        </w:rPr>
      </w:pPr>
      <w:r w:rsidRPr="006527C2">
        <w:rPr>
          <w:rFonts w:cs="Times New Roman" w:hAnsi="Times New Roman" w:ascii="Times New Roman"/>
          <w:sz w:val="24"/>
          <w:szCs w:val="24"/>
        </w:rPr>
        <w:t xml:space="preserve">Vjerovniku </w:t>
      </w:r>
      <w:r w:rsidR="00306FE7" w:rsidRPr="00306FE7">
        <w:rPr>
          <w:rFonts w:cs="Times New Roman" w:eastAsia="Times New Roman" w:hAnsi="Times New Roman" w:ascii="Times New Roman"/>
          <w:b/>
          <w:color w:val="000000"/>
          <w:sz w:val="24"/>
          <w:szCs w:val="24"/>
          <w:lang w:eastAsia="hr-HR"/>
        </w:rPr>
        <w:t>KIS d.o.o. za knjigovodstvo, informatiku i savjetovanje</w:t>
      </w:r>
      <w:r w:rsidRPr="006527C2">
        <w:rPr>
          <w:rFonts w:cs="Times New Roman" w:eastAsia="Times New Roman" w:hAnsi="Times New Roman" w:ascii="Times New Roman"/>
          <w:b/>
          <w:color w:val="000000"/>
          <w:sz w:val="24"/>
          <w:szCs w:val="24"/>
        </w:rPr>
        <w:t xml:space="preserve">, </w:t>
      </w:r>
      <w:r w:rsidR="00500A79" w:rsidRPr="006527C2">
        <w:rPr>
          <w:rFonts w:cs="Times New Roman" w:eastAsia="Times New Roman" w:hAnsi="Times New Roman" w:ascii="Times New Roman"/>
          <w:b/>
          <w:color w:val="000000"/>
          <w:sz w:val="24"/>
          <w:szCs w:val="24"/>
        </w:rPr>
        <w:t>Vidrićeva 40</w:t>
      </w:r>
      <w:r w:rsidRPr="006527C2">
        <w:rPr>
          <w:rFonts w:cs="Times New Roman" w:eastAsia="Times New Roman" w:hAnsi="Times New Roman" w:ascii="Times New Roman"/>
          <w:b/>
          <w:color w:val="000000"/>
          <w:sz w:val="24"/>
          <w:szCs w:val="24"/>
        </w:rPr>
        <w:t xml:space="preserve"> 1, 10 000 Zagreb</w:t>
      </w:r>
      <w:r w:rsidRPr="006527C2">
        <w:rPr>
          <w:rFonts w:cs="Times New Roman" w:hAnsi="Times New Roman" w:ascii="Times New Roman"/>
          <w:sz w:val="24"/>
          <w:szCs w:val="24"/>
        </w:rPr>
        <w:t>, OIB:</w:t>
      </w:r>
      <w:r w:rsidRPr="006527C2">
        <w:rPr>
          <w:rFonts w:cs="Times New Roman" w:eastAsia="Times New Roman" w:hAnsi="Times New Roman" w:ascii="Times New Roman"/>
          <w:color w:val="000000"/>
          <w:sz w:val="24"/>
          <w:szCs w:val="24"/>
        </w:rPr>
        <w:t xml:space="preserve"> </w:t>
      </w:r>
      <w:r w:rsidR="00500A79" w:rsidRPr="006527C2">
        <w:rPr>
          <w:rFonts w:cs="Times New Roman" w:eastAsia="Times New Roman" w:hAnsi="Times New Roman" w:ascii="Times New Roman"/>
          <w:color w:val="000000"/>
          <w:sz w:val="24"/>
          <w:szCs w:val="24"/>
        </w:rPr>
        <w:t>01587344302</w:t>
      </w:r>
      <w:r w:rsidRPr="006527C2">
        <w:rPr>
          <w:rFonts w:cs="Times New Roman" w:eastAsia="Times New Roman" w:hAnsi="Times New Roman" w:ascii="Times New Roman"/>
          <w:color w:val="000000"/>
          <w:sz w:val="24"/>
          <w:szCs w:val="24"/>
        </w:rPr>
        <w:t xml:space="preserve"> </w:t>
      </w:r>
      <w:r w:rsidRPr="006527C2">
        <w:rPr>
          <w:rFonts w:cs="Times New Roman" w:hAnsi="Times New Roman" w:ascii="Times New Roman"/>
          <w:sz w:val="24"/>
          <w:szCs w:val="24"/>
        </w:rPr>
        <w:t xml:space="preserve">otpisuje se 65% ukupno utvrđene tražbine u iznosu od  </w:t>
      </w:r>
      <w:r w:rsidR="00500A79" w:rsidRPr="006527C2">
        <w:rPr>
          <w:rFonts w:cs="Times New Roman" w:eastAsia="Times New Roman" w:hAnsi="Times New Roman" w:ascii="Times New Roman"/>
          <w:color w:val="000000"/>
          <w:sz w:val="24"/>
          <w:szCs w:val="24"/>
        </w:rPr>
        <w:t>3.575,00</w:t>
      </w:r>
      <w:r w:rsidRPr="006527C2">
        <w:rPr>
          <w:rFonts w:cs="Times New Roman" w:hAnsi="Times New Roman" w:ascii="Times New Roman"/>
          <w:sz w:val="24"/>
          <w:szCs w:val="24"/>
        </w:rPr>
        <w:t xml:space="preserve"> kn, dok će se 35% ukupno utvrđene tražbine u iznosu od </w:t>
      </w:r>
      <w:r w:rsidR="00B529F5">
        <w:rPr>
          <w:rFonts w:cs="Times New Roman" w:hAnsi="Times New Roman" w:ascii="Times New Roman"/>
          <w:sz w:val="24"/>
          <w:szCs w:val="24"/>
        </w:rPr>
        <w:t>1.925</w:t>
      </w:r>
      <w:r w:rsidR="00500A79" w:rsidRPr="006527C2">
        <w:rPr>
          <w:rFonts w:cs="Times New Roman" w:hAnsi="Times New Roman" w:ascii="Times New Roman"/>
          <w:sz w:val="24"/>
          <w:szCs w:val="24"/>
        </w:rPr>
        <w:t>,00</w:t>
      </w:r>
      <w:r w:rsidRPr="006527C2">
        <w:rPr>
          <w:rFonts w:cs="Times New Roman" w:hAnsi="Times New Roman" w:ascii="Times New Roman"/>
          <w:sz w:val="24"/>
          <w:szCs w:val="24"/>
        </w:rPr>
        <w:t xml:space="preserve"> kn namiriti kako slijedi:</w:t>
      </w:r>
    </w:p>
    <w:p w:rsidRDefault="0004218E" w:rsidP="0004218E" w:rsidR="0004218E" w:rsidRPr="003C2043">
      <w:pPr>
        <w:numPr>
          <w:ilvl w:val="0"/>
          <w:numId w:val="10"/>
        </w:numPr>
        <w:spacing w:lineRule="auto" w:line="240"/>
        <w:ind w:hanging="357"/>
        <w:contextualSpacing/>
        <w:jc w:val="both"/>
        <w:rPr>
          <w:rFonts w:cs="Times New Roman" w:hAnsi="Times New Roman" w:ascii="Times New Roman"/>
          <w:sz w:val="24"/>
          <w:szCs w:val="24"/>
        </w:rPr>
      </w:pPr>
      <w:r w:rsidRPr="003C2043">
        <w:rPr>
          <w:rFonts w:cs="Times New Roman" w:hAnsi="Times New Roman" w:ascii="Times New Roman"/>
          <w:sz w:val="24"/>
          <w:szCs w:val="24"/>
        </w:rPr>
        <w:t xml:space="preserve">Nakon pravomoćnosti Rješenja o </w:t>
      </w:r>
      <w:r>
        <w:rPr>
          <w:rFonts w:cs="Times New Roman" w:hAnsi="Times New Roman" w:ascii="Times New Roman"/>
          <w:sz w:val="24"/>
          <w:szCs w:val="24"/>
        </w:rPr>
        <w:t>sklopljenom</w:t>
      </w:r>
      <w:r w:rsidRPr="003C2043">
        <w:rPr>
          <w:rFonts w:cs="Times New Roman" w:hAnsi="Times New Roman" w:ascii="Times New Roman"/>
          <w:sz w:val="24"/>
          <w:szCs w:val="24"/>
        </w:rPr>
        <w:t xml:space="preserve"> predstečajnom sporazumu pred Trgovačkim sudom teče razdoblje </w:t>
      </w:r>
      <w:r w:rsidR="00306FE7">
        <w:rPr>
          <w:rFonts w:cs="Times New Roman" w:hAnsi="Times New Roman" w:ascii="Times New Roman"/>
          <w:sz w:val="24"/>
          <w:szCs w:val="24"/>
        </w:rPr>
        <w:t>tri</w:t>
      </w:r>
      <w:r w:rsidRPr="003C2043">
        <w:rPr>
          <w:rFonts w:cs="Times New Roman" w:hAnsi="Times New Roman" w:ascii="Times New Roman"/>
          <w:sz w:val="24"/>
          <w:szCs w:val="24"/>
        </w:rPr>
        <w:t xml:space="preserve"> godine počeka.</w:t>
      </w:r>
    </w:p>
    <w:p w:rsidRDefault="0004218E" w:rsidP="0004218E" w:rsidR="0004218E" w:rsidRPr="003C2043">
      <w:pPr>
        <w:numPr>
          <w:ilvl w:val="0"/>
          <w:numId w:val="10"/>
        </w:numPr>
        <w:spacing w:lineRule="auto" w:line="240"/>
        <w:ind w:hanging="357"/>
        <w:contextualSpacing/>
        <w:jc w:val="both"/>
        <w:rPr>
          <w:rFonts w:cs="Times New Roman" w:hAnsi="Times New Roman" w:ascii="Times New Roman"/>
          <w:sz w:val="24"/>
          <w:szCs w:val="24"/>
        </w:rPr>
      </w:pPr>
      <w:r w:rsidRPr="003C2043">
        <w:rPr>
          <w:rFonts w:cs="Times New Roman" w:hAnsi="Times New Roman" w:ascii="Times New Roman"/>
          <w:sz w:val="24"/>
          <w:szCs w:val="24"/>
        </w:rPr>
        <w:lastRenderedPageBreak/>
        <w:t>Nakon isteka razdoblja počeka teče razdoblje otplate pri čemu se tražbina namiruje u 60 (šezdeset) jednakih, uz</w:t>
      </w:r>
      <w:r>
        <w:rPr>
          <w:rFonts w:cs="Times New Roman" w:hAnsi="Times New Roman" w:ascii="Times New Roman"/>
          <w:sz w:val="24"/>
          <w:szCs w:val="24"/>
        </w:rPr>
        <w:t xml:space="preserve">astopnih anuiteta u iznosu od </w:t>
      </w:r>
      <w:r w:rsidR="00500A79">
        <w:rPr>
          <w:rFonts w:cs="Times New Roman" w:hAnsi="Times New Roman" w:ascii="Times New Roman"/>
          <w:sz w:val="24"/>
          <w:szCs w:val="24"/>
        </w:rPr>
        <w:t>32,08</w:t>
      </w:r>
      <w:r>
        <w:rPr>
          <w:rFonts w:cs="Times New Roman" w:hAnsi="Times New Roman" w:ascii="Times New Roman"/>
          <w:sz w:val="24"/>
          <w:szCs w:val="24"/>
        </w:rPr>
        <w:t xml:space="preserve"> </w:t>
      </w:r>
      <w:r w:rsidRPr="003C2043">
        <w:rPr>
          <w:rFonts w:cs="Times New Roman" w:hAnsi="Times New Roman" w:ascii="Times New Roman"/>
          <w:sz w:val="24"/>
          <w:szCs w:val="24"/>
        </w:rPr>
        <w:t>kn, uz propisanu kamatu od 4,5% godišnje.</w:t>
      </w:r>
    </w:p>
    <w:p w:rsidRDefault="0004218E" w:rsidP="0004218E" w:rsidR="00500A79">
      <w:pPr>
        <w:numPr>
          <w:ilvl w:val="0"/>
          <w:numId w:val="10"/>
        </w:numPr>
        <w:spacing w:lineRule="auto" w:line="240"/>
        <w:ind w:hanging="357"/>
        <w:contextualSpacing/>
        <w:rPr>
          <w:rFonts w:cs="Times New Roman" w:hAnsi="Times New Roman" w:ascii="Times New Roman"/>
          <w:sz w:val="24"/>
          <w:szCs w:val="24"/>
        </w:rPr>
      </w:pPr>
      <w:r>
        <w:rPr>
          <w:rFonts w:cs="Times New Roman" w:hAnsi="Times New Roman" w:ascii="Times New Roman"/>
          <w:sz w:val="24"/>
          <w:szCs w:val="24"/>
        </w:rPr>
        <w:t xml:space="preserve">Prvi anuitet u iznosu od </w:t>
      </w:r>
      <w:r w:rsidR="00500A79">
        <w:rPr>
          <w:rFonts w:cs="Times New Roman" w:hAnsi="Times New Roman" w:ascii="Times New Roman"/>
          <w:sz w:val="24"/>
          <w:szCs w:val="24"/>
        </w:rPr>
        <w:t>32,08</w:t>
      </w:r>
      <w:r w:rsidRPr="003C2043">
        <w:rPr>
          <w:rFonts w:cs="Times New Roman" w:hAnsi="Times New Roman" w:ascii="Times New Roman"/>
          <w:sz w:val="24"/>
          <w:szCs w:val="24"/>
        </w:rPr>
        <w:t xml:space="preserve"> kn, na naplatu dospijeva prvog dana u mjesecu, a nakon isteka vremena počeka.</w:t>
      </w:r>
    </w:p>
    <w:p w:rsidRDefault="00500A79" w:rsidP="00500A79" w:rsidR="00500A79">
      <w:pPr>
        <w:spacing w:lineRule="auto" w:line="240"/>
        <w:contextualSpacing/>
        <w:rPr>
          <w:rFonts w:cs="Times New Roman" w:hAnsi="Times New Roman" w:ascii="Times New Roman"/>
          <w:sz w:val="24"/>
          <w:szCs w:val="24"/>
        </w:rPr>
      </w:pPr>
    </w:p>
    <w:p w:rsidRDefault="00FD7660" w:rsidP="00500A79" w:rsidR="00FD7660">
      <w:pPr>
        <w:spacing w:lineRule="auto" w:line="240"/>
        <w:contextualSpacing/>
        <w:rPr>
          <w:rFonts w:cs="Times New Roman" w:hAnsi="Times New Roman" w:ascii="Times New Roman"/>
          <w:sz w:val="24"/>
          <w:szCs w:val="24"/>
        </w:rPr>
      </w:pPr>
    </w:p>
    <w:p w:rsidRDefault="006527C2" w:rsidP="00306FE7" w:rsidR="006527C2" w:rsidRPr="00921FF0">
      <w:pPr>
        <w:pStyle w:val="Odlomakpopisa"/>
        <w:numPr>
          <w:ilvl w:val="0"/>
          <w:numId w:val="11"/>
        </w:numPr>
        <w:spacing w:lineRule="auto" w:line="360"/>
        <w:jc w:val="both"/>
        <w:rPr>
          <w:rFonts w:cs="Times New Roman" w:hAnsi="Times New Roman" w:ascii="Times New Roman"/>
          <w:sz w:val="24"/>
          <w:szCs w:val="24"/>
        </w:rPr>
      </w:pPr>
      <w:r w:rsidRPr="00921FF0">
        <w:rPr>
          <w:rFonts w:cs="Times New Roman" w:hAnsi="Times New Roman" w:ascii="Times New Roman"/>
          <w:sz w:val="24"/>
          <w:szCs w:val="24"/>
        </w:rPr>
        <w:t>Vjerovniku</w:t>
      </w:r>
      <w:r>
        <w:rPr>
          <w:rFonts w:cs="Times New Roman" w:eastAsia="Times New Roman" w:hAnsi="Times New Roman" w:ascii="Times New Roman"/>
          <w:b/>
          <w:color w:val="000000"/>
          <w:sz w:val="24"/>
          <w:szCs w:val="24"/>
        </w:rPr>
        <w:t xml:space="preserve"> </w:t>
      </w:r>
      <w:r w:rsidR="00306FE7" w:rsidRPr="00306FE7">
        <w:rPr>
          <w:rFonts w:cs="Times New Roman" w:eastAsia="Times New Roman" w:hAnsi="Times New Roman" w:ascii="Times New Roman"/>
          <w:b/>
          <w:color w:val="000000"/>
          <w:sz w:val="24"/>
          <w:szCs w:val="24"/>
          <w:lang w:eastAsia="hr-HR"/>
        </w:rPr>
        <w:t>ZORAN MAČKIĆ</w:t>
      </w:r>
      <w:r w:rsidRPr="00921FF0">
        <w:rPr>
          <w:rFonts w:cs="Times New Roman" w:eastAsia="Times New Roman" w:hAnsi="Times New Roman" w:ascii="Times New Roman"/>
          <w:b/>
          <w:color w:val="000000"/>
          <w:sz w:val="24"/>
          <w:szCs w:val="24"/>
        </w:rPr>
        <w:t xml:space="preserve">, </w:t>
      </w:r>
      <w:r>
        <w:rPr>
          <w:rFonts w:cs="Times New Roman" w:eastAsia="Times New Roman" w:hAnsi="Times New Roman" w:ascii="Times New Roman"/>
          <w:b/>
          <w:color w:val="000000"/>
          <w:sz w:val="24"/>
          <w:szCs w:val="24"/>
        </w:rPr>
        <w:t>Dolac 14 , 51260 Crikvenica</w:t>
      </w:r>
      <w:r w:rsidRPr="00921FF0">
        <w:rPr>
          <w:rFonts w:cs="Times New Roman" w:hAnsi="Times New Roman" w:ascii="Times New Roman"/>
          <w:sz w:val="24"/>
          <w:szCs w:val="24"/>
        </w:rPr>
        <w:t>, OIB:</w:t>
      </w:r>
      <w:r w:rsidRPr="00921FF0">
        <w:rPr>
          <w:rFonts w:cs="Times New Roman" w:eastAsia="Times New Roman" w:hAnsi="Times New Roman" w:ascii="Times New Roman"/>
          <w:color w:val="000000"/>
          <w:sz w:val="24"/>
          <w:szCs w:val="24"/>
        </w:rPr>
        <w:t xml:space="preserve"> </w:t>
      </w:r>
      <w:r>
        <w:rPr>
          <w:rFonts w:cs="Times New Roman" w:eastAsia="Times New Roman" w:hAnsi="Times New Roman" w:ascii="Times New Roman"/>
          <w:color w:val="000000"/>
          <w:sz w:val="24"/>
          <w:szCs w:val="24"/>
        </w:rPr>
        <w:t xml:space="preserve">73333773854 </w:t>
      </w:r>
      <w:r w:rsidRPr="00921FF0">
        <w:rPr>
          <w:rFonts w:cs="Times New Roman" w:hAnsi="Times New Roman" w:ascii="Times New Roman"/>
          <w:sz w:val="24"/>
          <w:szCs w:val="24"/>
        </w:rPr>
        <w:t xml:space="preserve">otpisuje se 65% ukupno utvrđene tražbine u iznosu od  </w:t>
      </w:r>
      <w:r>
        <w:rPr>
          <w:rFonts w:cs="Times New Roman" w:eastAsia="Times New Roman" w:hAnsi="Times New Roman" w:ascii="Times New Roman"/>
          <w:color w:val="000000"/>
          <w:sz w:val="24"/>
          <w:szCs w:val="24"/>
        </w:rPr>
        <w:t xml:space="preserve">325,00 </w:t>
      </w:r>
      <w:r w:rsidRPr="00921FF0">
        <w:rPr>
          <w:rFonts w:cs="Times New Roman" w:hAnsi="Times New Roman" w:ascii="Times New Roman"/>
          <w:sz w:val="24"/>
          <w:szCs w:val="24"/>
        </w:rPr>
        <w:t>kn, dok će se 35% ukupno utvrđene tražbine u iznosu od</w:t>
      </w:r>
      <w:r>
        <w:rPr>
          <w:rFonts w:cs="Times New Roman" w:hAnsi="Times New Roman" w:ascii="Times New Roman"/>
          <w:sz w:val="24"/>
          <w:szCs w:val="24"/>
        </w:rPr>
        <w:t xml:space="preserve"> 175,00</w:t>
      </w:r>
      <w:r w:rsidRPr="00921FF0">
        <w:rPr>
          <w:rFonts w:cs="Times New Roman" w:hAnsi="Times New Roman" w:ascii="Times New Roman"/>
          <w:sz w:val="24"/>
          <w:szCs w:val="24"/>
        </w:rPr>
        <w:t xml:space="preserve"> kn namiriti kako slijedi:</w:t>
      </w:r>
    </w:p>
    <w:p w:rsidRDefault="006527C2" w:rsidP="006527C2" w:rsidR="006527C2" w:rsidRPr="003C2043">
      <w:pPr>
        <w:numPr>
          <w:ilvl w:val="0"/>
          <w:numId w:val="10"/>
        </w:numPr>
        <w:spacing w:lineRule="auto" w:line="240"/>
        <w:ind w:hanging="357"/>
        <w:contextualSpacing/>
        <w:jc w:val="both"/>
        <w:rPr>
          <w:rFonts w:cs="Times New Roman" w:hAnsi="Times New Roman" w:ascii="Times New Roman"/>
          <w:sz w:val="24"/>
          <w:szCs w:val="24"/>
        </w:rPr>
      </w:pPr>
      <w:r w:rsidRPr="003C2043">
        <w:rPr>
          <w:rFonts w:cs="Times New Roman" w:hAnsi="Times New Roman" w:ascii="Times New Roman"/>
          <w:sz w:val="24"/>
          <w:szCs w:val="24"/>
        </w:rPr>
        <w:t xml:space="preserve">Nakon pravomoćnosti Rješenja o </w:t>
      </w:r>
      <w:r>
        <w:rPr>
          <w:rFonts w:cs="Times New Roman" w:hAnsi="Times New Roman" w:ascii="Times New Roman"/>
          <w:sz w:val="24"/>
          <w:szCs w:val="24"/>
        </w:rPr>
        <w:t>sklopljenom</w:t>
      </w:r>
      <w:r w:rsidRPr="003C2043">
        <w:rPr>
          <w:rFonts w:cs="Times New Roman" w:hAnsi="Times New Roman" w:ascii="Times New Roman"/>
          <w:sz w:val="24"/>
          <w:szCs w:val="24"/>
        </w:rPr>
        <w:t xml:space="preserve"> predstečajnom sporazumu pred Trgovačkim sudom teče razdoblje </w:t>
      </w:r>
      <w:r w:rsidR="00306FE7">
        <w:rPr>
          <w:rFonts w:cs="Times New Roman" w:hAnsi="Times New Roman" w:ascii="Times New Roman"/>
          <w:sz w:val="24"/>
          <w:szCs w:val="24"/>
        </w:rPr>
        <w:t>tri</w:t>
      </w:r>
      <w:r w:rsidRPr="003C2043">
        <w:rPr>
          <w:rFonts w:cs="Times New Roman" w:hAnsi="Times New Roman" w:ascii="Times New Roman"/>
          <w:sz w:val="24"/>
          <w:szCs w:val="24"/>
        </w:rPr>
        <w:t xml:space="preserve"> godine počeka.</w:t>
      </w:r>
    </w:p>
    <w:p w:rsidRDefault="006527C2" w:rsidP="006527C2" w:rsidR="006527C2" w:rsidRPr="003C2043">
      <w:pPr>
        <w:numPr>
          <w:ilvl w:val="0"/>
          <w:numId w:val="10"/>
        </w:numPr>
        <w:spacing w:lineRule="auto" w:line="240"/>
        <w:ind w:hanging="357"/>
        <w:contextualSpacing/>
        <w:jc w:val="both"/>
        <w:rPr>
          <w:rFonts w:cs="Times New Roman" w:hAnsi="Times New Roman" w:ascii="Times New Roman"/>
          <w:sz w:val="24"/>
          <w:szCs w:val="24"/>
        </w:rPr>
      </w:pPr>
      <w:r w:rsidRPr="003C2043">
        <w:rPr>
          <w:rFonts w:cs="Times New Roman" w:hAnsi="Times New Roman" w:ascii="Times New Roman"/>
          <w:sz w:val="24"/>
          <w:szCs w:val="24"/>
        </w:rPr>
        <w:t>Nakon isteka razdoblja počeka teče razdoblje otplate pri čemu se tražbina namiruje u 60 (šezdeset) jednakih, uz</w:t>
      </w:r>
      <w:r>
        <w:rPr>
          <w:rFonts w:cs="Times New Roman" w:hAnsi="Times New Roman" w:ascii="Times New Roman"/>
          <w:sz w:val="24"/>
          <w:szCs w:val="24"/>
        </w:rPr>
        <w:t>astopnih anuiteta u iznosu od 2,9</w:t>
      </w:r>
      <w:r w:rsidR="00306FE7">
        <w:rPr>
          <w:rFonts w:cs="Times New Roman" w:hAnsi="Times New Roman" w:ascii="Times New Roman"/>
          <w:sz w:val="24"/>
          <w:szCs w:val="24"/>
        </w:rPr>
        <w:t>2</w:t>
      </w:r>
      <w:r>
        <w:rPr>
          <w:rFonts w:cs="Times New Roman" w:hAnsi="Times New Roman" w:ascii="Times New Roman"/>
          <w:sz w:val="24"/>
          <w:szCs w:val="24"/>
        </w:rPr>
        <w:t xml:space="preserve"> </w:t>
      </w:r>
      <w:r w:rsidRPr="003C2043">
        <w:rPr>
          <w:rFonts w:cs="Times New Roman" w:hAnsi="Times New Roman" w:ascii="Times New Roman"/>
          <w:sz w:val="24"/>
          <w:szCs w:val="24"/>
        </w:rPr>
        <w:t>kn, uz propisanu kamatu od 4,5% godišnje.</w:t>
      </w:r>
    </w:p>
    <w:p w:rsidRDefault="006527C2" w:rsidP="006527C2" w:rsidR="006527C2" w:rsidRPr="006527C2">
      <w:pPr>
        <w:pStyle w:val="Odlomakpopisa"/>
        <w:numPr>
          <w:ilvl w:val="0"/>
          <w:numId w:val="10"/>
        </w:numPr>
        <w:spacing w:lineRule="auto" w:line="240"/>
        <w:jc w:val="both"/>
        <w:rPr>
          <w:rFonts w:cs="Times New Roman" w:hAnsi="Times New Roman" w:ascii="Times New Roman"/>
          <w:sz w:val="24"/>
          <w:szCs w:val="24"/>
        </w:rPr>
      </w:pPr>
      <w:r>
        <w:rPr>
          <w:rFonts w:cs="Times New Roman" w:hAnsi="Times New Roman" w:ascii="Times New Roman"/>
          <w:sz w:val="24"/>
          <w:szCs w:val="24"/>
        </w:rPr>
        <w:t>P</w:t>
      </w:r>
      <w:r w:rsidRPr="006527C2">
        <w:rPr>
          <w:rFonts w:cs="Times New Roman" w:hAnsi="Times New Roman" w:ascii="Times New Roman"/>
          <w:sz w:val="24"/>
          <w:szCs w:val="24"/>
        </w:rPr>
        <w:t>rvi anuitet u iznosu od 2,9</w:t>
      </w:r>
      <w:r w:rsidR="00306FE7">
        <w:rPr>
          <w:rFonts w:cs="Times New Roman" w:hAnsi="Times New Roman" w:ascii="Times New Roman"/>
          <w:sz w:val="24"/>
          <w:szCs w:val="24"/>
        </w:rPr>
        <w:t>2</w:t>
      </w:r>
      <w:r w:rsidRPr="006527C2">
        <w:rPr>
          <w:rFonts w:cs="Times New Roman" w:hAnsi="Times New Roman" w:ascii="Times New Roman"/>
          <w:sz w:val="24"/>
          <w:szCs w:val="24"/>
        </w:rPr>
        <w:t xml:space="preserve"> kn na naplatu dospijeva prvog dana u mjesecu, a nakon isteka vremena počeka</w:t>
      </w:r>
    </w:p>
    <w:p w:rsidRDefault="006527C2" w:rsidP="006527C2" w:rsidR="006527C2">
      <w:pPr>
        <w:pStyle w:val="Odlomakpopisa"/>
        <w:spacing w:lineRule="auto" w:line="360"/>
        <w:ind w:left="360"/>
        <w:jc w:val="both"/>
        <w:rPr>
          <w:rFonts w:cs="Times New Roman" w:hAnsi="Times New Roman" w:ascii="Times New Roman"/>
          <w:sz w:val="24"/>
          <w:szCs w:val="24"/>
        </w:rPr>
      </w:pPr>
    </w:p>
    <w:p w:rsidRDefault="00FD7660" w:rsidP="006527C2" w:rsidR="00FD7660">
      <w:pPr>
        <w:pStyle w:val="Odlomakpopisa"/>
        <w:spacing w:lineRule="auto" w:line="360"/>
        <w:ind w:left="360"/>
        <w:jc w:val="both"/>
        <w:rPr>
          <w:rFonts w:cs="Times New Roman" w:hAnsi="Times New Roman" w:ascii="Times New Roman"/>
          <w:sz w:val="24"/>
          <w:szCs w:val="24"/>
        </w:rPr>
      </w:pPr>
    </w:p>
    <w:p w:rsidRDefault="008271F7" w:rsidP="00306FE7" w:rsidR="008271F7" w:rsidRPr="00921FF0">
      <w:pPr>
        <w:pStyle w:val="Odlomakpopisa"/>
        <w:numPr>
          <w:ilvl w:val="0"/>
          <w:numId w:val="11"/>
        </w:numPr>
        <w:spacing w:lineRule="auto" w:line="360"/>
        <w:jc w:val="both"/>
        <w:rPr>
          <w:rFonts w:cs="Times New Roman" w:hAnsi="Times New Roman" w:ascii="Times New Roman"/>
          <w:sz w:val="24"/>
          <w:szCs w:val="24"/>
        </w:rPr>
      </w:pPr>
      <w:r w:rsidRPr="00921FF0">
        <w:rPr>
          <w:rFonts w:cs="Times New Roman" w:hAnsi="Times New Roman" w:ascii="Times New Roman"/>
          <w:sz w:val="24"/>
          <w:szCs w:val="24"/>
        </w:rPr>
        <w:t>Vjerovniku</w:t>
      </w:r>
      <w:r>
        <w:rPr>
          <w:rFonts w:cs="Times New Roman" w:eastAsia="Times New Roman" w:hAnsi="Times New Roman" w:ascii="Times New Roman"/>
          <w:b/>
          <w:color w:val="000000"/>
          <w:sz w:val="24"/>
          <w:szCs w:val="24"/>
        </w:rPr>
        <w:t xml:space="preserve"> </w:t>
      </w:r>
      <w:r w:rsidR="00FF6D93" w:rsidRPr="00FF6D93">
        <w:rPr>
          <w:rFonts w:cs="Times New Roman" w:eastAsia="Times New Roman" w:hAnsi="Times New Roman" w:ascii="Times New Roman"/>
          <w:b/>
          <w:color w:val="000000"/>
          <w:sz w:val="24"/>
          <w:szCs w:val="24"/>
          <w:lang w:eastAsia="hr-HR"/>
        </w:rPr>
        <w:t>MDK PLUS d.o.o. za računovodstvo i usluge</w:t>
      </w:r>
      <w:r w:rsidRPr="00921FF0">
        <w:rPr>
          <w:rFonts w:cs="Times New Roman" w:eastAsia="Times New Roman" w:hAnsi="Times New Roman" w:ascii="Times New Roman"/>
          <w:b/>
          <w:color w:val="000000"/>
          <w:sz w:val="24"/>
          <w:szCs w:val="24"/>
        </w:rPr>
        <w:t xml:space="preserve">, </w:t>
      </w:r>
      <w:r>
        <w:rPr>
          <w:rFonts w:cs="Times New Roman" w:eastAsia="Times New Roman" w:hAnsi="Times New Roman" w:ascii="Times New Roman"/>
          <w:b/>
          <w:color w:val="000000"/>
          <w:sz w:val="24"/>
          <w:szCs w:val="24"/>
        </w:rPr>
        <w:t>Vlaška 64</w:t>
      </w:r>
      <w:r w:rsidRPr="00921FF0">
        <w:rPr>
          <w:rFonts w:cs="Times New Roman" w:hAnsi="Times New Roman" w:ascii="Times New Roman"/>
          <w:sz w:val="24"/>
          <w:szCs w:val="24"/>
        </w:rPr>
        <w:t>,</w:t>
      </w:r>
      <w:r>
        <w:rPr>
          <w:rFonts w:cs="Times New Roman" w:hAnsi="Times New Roman" w:ascii="Times New Roman"/>
          <w:sz w:val="24"/>
          <w:szCs w:val="24"/>
        </w:rPr>
        <w:t xml:space="preserve"> 10 000 Zagreb</w:t>
      </w:r>
      <w:r w:rsidRPr="00921FF0">
        <w:rPr>
          <w:rFonts w:cs="Times New Roman" w:hAnsi="Times New Roman" w:ascii="Times New Roman"/>
          <w:sz w:val="24"/>
          <w:szCs w:val="24"/>
        </w:rPr>
        <w:t xml:space="preserve"> OIB:</w:t>
      </w:r>
      <w:r w:rsidRPr="00921FF0">
        <w:rPr>
          <w:rFonts w:cs="Times New Roman" w:eastAsia="Times New Roman" w:hAnsi="Times New Roman" w:ascii="Times New Roman"/>
          <w:color w:val="000000"/>
          <w:sz w:val="24"/>
          <w:szCs w:val="24"/>
        </w:rPr>
        <w:t xml:space="preserve"> </w:t>
      </w:r>
      <w:r>
        <w:rPr>
          <w:rFonts w:cs="Times New Roman" w:eastAsia="Times New Roman" w:hAnsi="Times New Roman" w:ascii="Times New Roman"/>
          <w:color w:val="000000"/>
          <w:sz w:val="24"/>
          <w:szCs w:val="24"/>
        </w:rPr>
        <w:t xml:space="preserve">30209802779 </w:t>
      </w:r>
      <w:r w:rsidRPr="00921FF0">
        <w:rPr>
          <w:rFonts w:cs="Times New Roman" w:hAnsi="Times New Roman" w:ascii="Times New Roman"/>
          <w:sz w:val="24"/>
          <w:szCs w:val="24"/>
        </w:rPr>
        <w:t xml:space="preserve">otpisuje se 65% ukupno utvrđene tražbine u iznosu od  </w:t>
      </w:r>
      <w:r>
        <w:rPr>
          <w:rFonts w:cs="Times New Roman" w:eastAsia="Times New Roman" w:hAnsi="Times New Roman" w:ascii="Times New Roman"/>
          <w:color w:val="000000"/>
          <w:sz w:val="24"/>
          <w:szCs w:val="24"/>
        </w:rPr>
        <w:t>3.534,3</w:t>
      </w:r>
      <w:r w:rsidR="00FF6D93">
        <w:rPr>
          <w:rFonts w:cs="Times New Roman" w:eastAsia="Times New Roman" w:hAnsi="Times New Roman" w:ascii="Times New Roman"/>
          <w:color w:val="000000"/>
          <w:sz w:val="24"/>
          <w:szCs w:val="24"/>
        </w:rPr>
        <w:t>8</w:t>
      </w:r>
      <w:r>
        <w:rPr>
          <w:rFonts w:cs="Times New Roman" w:eastAsia="Times New Roman" w:hAnsi="Times New Roman" w:ascii="Times New Roman"/>
          <w:color w:val="000000"/>
          <w:sz w:val="24"/>
          <w:szCs w:val="24"/>
        </w:rPr>
        <w:t xml:space="preserve"> </w:t>
      </w:r>
      <w:r w:rsidRPr="00921FF0">
        <w:rPr>
          <w:rFonts w:cs="Times New Roman" w:hAnsi="Times New Roman" w:ascii="Times New Roman"/>
          <w:sz w:val="24"/>
          <w:szCs w:val="24"/>
        </w:rPr>
        <w:t>kn, dok će se 35% ukupno utvrđene tražbine u iznosu od</w:t>
      </w:r>
      <w:r>
        <w:rPr>
          <w:rFonts w:cs="Times New Roman" w:hAnsi="Times New Roman" w:ascii="Times New Roman"/>
          <w:sz w:val="24"/>
          <w:szCs w:val="24"/>
        </w:rPr>
        <w:t xml:space="preserve"> 1.903,1</w:t>
      </w:r>
      <w:r w:rsidR="00B529F5">
        <w:rPr>
          <w:rFonts w:cs="Times New Roman" w:hAnsi="Times New Roman" w:ascii="Times New Roman"/>
          <w:sz w:val="24"/>
          <w:szCs w:val="24"/>
        </w:rPr>
        <w:t>2</w:t>
      </w:r>
      <w:r>
        <w:rPr>
          <w:rFonts w:cs="Times New Roman" w:hAnsi="Times New Roman" w:ascii="Times New Roman"/>
          <w:sz w:val="24"/>
          <w:szCs w:val="24"/>
        </w:rPr>
        <w:t xml:space="preserve"> </w:t>
      </w:r>
      <w:r w:rsidRPr="00921FF0">
        <w:rPr>
          <w:rFonts w:cs="Times New Roman" w:hAnsi="Times New Roman" w:ascii="Times New Roman"/>
          <w:sz w:val="24"/>
          <w:szCs w:val="24"/>
        </w:rPr>
        <w:t>kn namiriti kako slijedi:</w:t>
      </w:r>
    </w:p>
    <w:p w:rsidRDefault="008271F7" w:rsidP="008271F7" w:rsidR="008271F7" w:rsidRPr="003C2043">
      <w:pPr>
        <w:numPr>
          <w:ilvl w:val="0"/>
          <w:numId w:val="10"/>
        </w:numPr>
        <w:spacing w:lineRule="auto" w:line="240"/>
        <w:ind w:hanging="357"/>
        <w:contextualSpacing/>
        <w:jc w:val="both"/>
        <w:rPr>
          <w:rFonts w:cs="Times New Roman" w:hAnsi="Times New Roman" w:ascii="Times New Roman"/>
          <w:sz w:val="24"/>
          <w:szCs w:val="24"/>
        </w:rPr>
      </w:pPr>
      <w:r w:rsidRPr="003C2043">
        <w:rPr>
          <w:rFonts w:cs="Times New Roman" w:hAnsi="Times New Roman" w:ascii="Times New Roman"/>
          <w:sz w:val="24"/>
          <w:szCs w:val="24"/>
        </w:rPr>
        <w:t xml:space="preserve">Nakon pravomoćnosti Rješenja o </w:t>
      </w:r>
      <w:r>
        <w:rPr>
          <w:rFonts w:cs="Times New Roman" w:hAnsi="Times New Roman" w:ascii="Times New Roman"/>
          <w:sz w:val="24"/>
          <w:szCs w:val="24"/>
        </w:rPr>
        <w:t>sklopljenom</w:t>
      </w:r>
      <w:r w:rsidRPr="003C2043">
        <w:rPr>
          <w:rFonts w:cs="Times New Roman" w:hAnsi="Times New Roman" w:ascii="Times New Roman"/>
          <w:sz w:val="24"/>
          <w:szCs w:val="24"/>
        </w:rPr>
        <w:t xml:space="preserve"> predstečajnom sporazumu pred Trgovačkim sudom teče razdoblje </w:t>
      </w:r>
      <w:r w:rsidR="00FF6D93">
        <w:rPr>
          <w:rFonts w:cs="Times New Roman" w:hAnsi="Times New Roman" w:ascii="Times New Roman"/>
          <w:sz w:val="24"/>
          <w:szCs w:val="24"/>
        </w:rPr>
        <w:t>tri</w:t>
      </w:r>
      <w:r w:rsidRPr="003C2043">
        <w:rPr>
          <w:rFonts w:cs="Times New Roman" w:hAnsi="Times New Roman" w:ascii="Times New Roman"/>
          <w:sz w:val="24"/>
          <w:szCs w:val="24"/>
        </w:rPr>
        <w:t xml:space="preserve"> godine počeka.</w:t>
      </w:r>
    </w:p>
    <w:p w:rsidRDefault="008271F7" w:rsidP="008271F7" w:rsidR="008271F7" w:rsidRPr="003C2043">
      <w:pPr>
        <w:numPr>
          <w:ilvl w:val="0"/>
          <w:numId w:val="10"/>
        </w:numPr>
        <w:spacing w:lineRule="auto" w:line="240"/>
        <w:ind w:hanging="357"/>
        <w:contextualSpacing/>
        <w:jc w:val="both"/>
        <w:rPr>
          <w:rFonts w:cs="Times New Roman" w:hAnsi="Times New Roman" w:ascii="Times New Roman"/>
          <w:sz w:val="24"/>
          <w:szCs w:val="24"/>
        </w:rPr>
      </w:pPr>
      <w:r w:rsidRPr="003C2043">
        <w:rPr>
          <w:rFonts w:cs="Times New Roman" w:hAnsi="Times New Roman" w:ascii="Times New Roman"/>
          <w:sz w:val="24"/>
          <w:szCs w:val="24"/>
        </w:rPr>
        <w:t>Nakon isteka razdoblja počeka teče razdoblje otplate pri čemu se tražbina namiruje u 60 (šezdeset) jednakih, uz</w:t>
      </w:r>
      <w:r>
        <w:rPr>
          <w:rFonts w:cs="Times New Roman" w:hAnsi="Times New Roman" w:ascii="Times New Roman"/>
          <w:sz w:val="24"/>
          <w:szCs w:val="24"/>
        </w:rPr>
        <w:t>astopnih anuiteta u iznosu od 31,7</w:t>
      </w:r>
      <w:r w:rsidR="00FF6D93">
        <w:rPr>
          <w:rFonts w:cs="Times New Roman" w:hAnsi="Times New Roman" w:ascii="Times New Roman"/>
          <w:sz w:val="24"/>
          <w:szCs w:val="24"/>
        </w:rPr>
        <w:t>2</w:t>
      </w:r>
      <w:r>
        <w:rPr>
          <w:rFonts w:cs="Times New Roman" w:hAnsi="Times New Roman" w:ascii="Times New Roman"/>
          <w:sz w:val="24"/>
          <w:szCs w:val="24"/>
        </w:rPr>
        <w:t xml:space="preserve"> </w:t>
      </w:r>
      <w:r w:rsidRPr="003C2043">
        <w:rPr>
          <w:rFonts w:cs="Times New Roman" w:hAnsi="Times New Roman" w:ascii="Times New Roman"/>
          <w:sz w:val="24"/>
          <w:szCs w:val="24"/>
        </w:rPr>
        <w:t>kn, uz propisanu kamatu od 4,5% godišnje.</w:t>
      </w:r>
    </w:p>
    <w:p w:rsidRDefault="008271F7" w:rsidP="008271F7" w:rsidR="008271F7" w:rsidRPr="008271F7">
      <w:pPr>
        <w:pStyle w:val="Odlomakpopisa"/>
        <w:numPr>
          <w:ilvl w:val="0"/>
          <w:numId w:val="10"/>
        </w:num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 </w:t>
      </w:r>
      <w:r w:rsidRPr="008271F7">
        <w:rPr>
          <w:rFonts w:cs="Times New Roman" w:hAnsi="Times New Roman" w:ascii="Times New Roman"/>
          <w:sz w:val="24"/>
          <w:szCs w:val="24"/>
        </w:rPr>
        <w:t>Prvi anuitet u iznosu od 31,7</w:t>
      </w:r>
      <w:r w:rsidR="00FF6D93">
        <w:rPr>
          <w:rFonts w:cs="Times New Roman" w:hAnsi="Times New Roman" w:ascii="Times New Roman"/>
          <w:sz w:val="24"/>
          <w:szCs w:val="24"/>
        </w:rPr>
        <w:t>2</w:t>
      </w:r>
      <w:r w:rsidRPr="008271F7">
        <w:rPr>
          <w:rFonts w:cs="Times New Roman" w:hAnsi="Times New Roman" w:ascii="Times New Roman"/>
          <w:sz w:val="24"/>
          <w:szCs w:val="24"/>
        </w:rPr>
        <w:t xml:space="preserve"> kn na naplatu dospijeva prvog dana u mjesecu, a nakon isteka vremena počeka</w:t>
      </w:r>
    </w:p>
    <w:p w:rsidRDefault="008271F7" w:rsidP="008271F7" w:rsidR="008271F7">
      <w:pPr>
        <w:rPr>
          <w:rFonts w:cs="Times New Roman" w:hAnsi="Times New Roman" w:ascii="Times New Roman"/>
          <w:sz w:val="24"/>
          <w:szCs w:val="24"/>
        </w:rPr>
      </w:pPr>
    </w:p>
    <w:p w:rsidRDefault="008271F7" w:rsidP="00FF6D93" w:rsidR="008271F7" w:rsidRPr="00921FF0">
      <w:pPr>
        <w:pStyle w:val="Odlomakpopisa"/>
        <w:numPr>
          <w:ilvl w:val="0"/>
          <w:numId w:val="11"/>
        </w:numPr>
        <w:spacing w:lineRule="auto" w:line="360"/>
        <w:jc w:val="both"/>
        <w:rPr>
          <w:rFonts w:cs="Times New Roman" w:hAnsi="Times New Roman" w:ascii="Times New Roman"/>
          <w:sz w:val="24"/>
          <w:szCs w:val="24"/>
        </w:rPr>
      </w:pPr>
      <w:r w:rsidRPr="00921FF0">
        <w:rPr>
          <w:rFonts w:cs="Times New Roman" w:hAnsi="Times New Roman" w:ascii="Times New Roman"/>
          <w:sz w:val="24"/>
          <w:szCs w:val="24"/>
        </w:rPr>
        <w:t>Vjerovniku</w:t>
      </w:r>
      <w:r>
        <w:rPr>
          <w:rFonts w:cs="Times New Roman" w:eastAsia="Times New Roman" w:hAnsi="Times New Roman" w:ascii="Times New Roman"/>
          <w:b/>
          <w:color w:val="000000"/>
          <w:sz w:val="24"/>
          <w:szCs w:val="24"/>
        </w:rPr>
        <w:t xml:space="preserve"> </w:t>
      </w:r>
      <w:r w:rsidR="00FF6D93" w:rsidRPr="00FF6D93">
        <w:rPr>
          <w:rFonts w:cs="Times New Roman" w:eastAsia="Times New Roman" w:hAnsi="Times New Roman" w:ascii="Times New Roman"/>
          <w:b/>
          <w:color w:val="000000"/>
          <w:sz w:val="24"/>
          <w:szCs w:val="24"/>
          <w:lang w:eastAsia="hr-HR"/>
        </w:rPr>
        <w:t>TATJANA MRDULJAŠ</w:t>
      </w:r>
      <w:r>
        <w:rPr>
          <w:rFonts w:cs="Times New Roman" w:eastAsia="Times New Roman" w:hAnsi="Times New Roman" w:ascii="Times New Roman"/>
          <w:b/>
          <w:color w:val="000000"/>
          <w:sz w:val="24"/>
          <w:szCs w:val="24"/>
        </w:rPr>
        <w:t>, Balotin Prilaz 2</w:t>
      </w:r>
      <w:r w:rsidRPr="00921FF0">
        <w:rPr>
          <w:rFonts w:cs="Times New Roman" w:eastAsia="Times New Roman" w:hAnsi="Times New Roman" w:ascii="Times New Roman"/>
          <w:b/>
          <w:color w:val="000000"/>
          <w:sz w:val="24"/>
          <w:szCs w:val="24"/>
        </w:rPr>
        <w:t>, 10 000 Zagreb</w:t>
      </w:r>
      <w:r w:rsidRPr="00921FF0">
        <w:rPr>
          <w:rFonts w:cs="Times New Roman" w:hAnsi="Times New Roman" w:ascii="Times New Roman"/>
          <w:sz w:val="24"/>
          <w:szCs w:val="24"/>
        </w:rPr>
        <w:t>, OIB:</w:t>
      </w:r>
      <w:r w:rsidRPr="00921FF0">
        <w:rPr>
          <w:rFonts w:cs="Times New Roman" w:eastAsia="Times New Roman" w:hAnsi="Times New Roman" w:ascii="Times New Roman"/>
          <w:color w:val="000000"/>
          <w:sz w:val="24"/>
          <w:szCs w:val="24"/>
        </w:rPr>
        <w:t xml:space="preserve"> </w:t>
      </w:r>
      <w:r>
        <w:rPr>
          <w:rFonts w:cs="Times New Roman" w:eastAsia="Times New Roman" w:hAnsi="Times New Roman" w:ascii="Times New Roman"/>
          <w:color w:val="000000"/>
          <w:sz w:val="24"/>
          <w:szCs w:val="24"/>
        </w:rPr>
        <w:t xml:space="preserve">47820643537 </w:t>
      </w:r>
      <w:r w:rsidRPr="00921FF0">
        <w:rPr>
          <w:rFonts w:cs="Times New Roman" w:hAnsi="Times New Roman" w:ascii="Times New Roman"/>
          <w:sz w:val="24"/>
          <w:szCs w:val="24"/>
        </w:rPr>
        <w:t xml:space="preserve">otpisuje se 65% ukupno utvrđene tražbine u iznosu od  </w:t>
      </w:r>
      <w:r>
        <w:rPr>
          <w:rFonts w:cs="Times New Roman" w:eastAsia="Times New Roman" w:hAnsi="Times New Roman" w:ascii="Times New Roman"/>
          <w:color w:val="000000"/>
          <w:sz w:val="24"/>
          <w:szCs w:val="24"/>
        </w:rPr>
        <w:t xml:space="preserve">1.300 </w:t>
      </w:r>
      <w:r w:rsidRPr="00921FF0">
        <w:rPr>
          <w:rFonts w:cs="Times New Roman" w:hAnsi="Times New Roman" w:ascii="Times New Roman"/>
          <w:sz w:val="24"/>
          <w:szCs w:val="24"/>
        </w:rPr>
        <w:t>kn, dok će se 35% ukupno utvrđene tražbine u iznosu od</w:t>
      </w:r>
      <w:r>
        <w:rPr>
          <w:rFonts w:cs="Times New Roman" w:hAnsi="Times New Roman" w:ascii="Times New Roman"/>
          <w:sz w:val="24"/>
          <w:szCs w:val="24"/>
        </w:rPr>
        <w:t xml:space="preserve"> 700,00</w:t>
      </w:r>
      <w:r w:rsidRPr="00921FF0">
        <w:rPr>
          <w:rFonts w:cs="Times New Roman" w:hAnsi="Times New Roman" w:ascii="Times New Roman"/>
          <w:sz w:val="24"/>
          <w:szCs w:val="24"/>
        </w:rPr>
        <w:t xml:space="preserve"> kn namiriti kako slijedi:</w:t>
      </w:r>
    </w:p>
    <w:p w:rsidRDefault="008271F7" w:rsidP="008271F7" w:rsidR="008271F7" w:rsidRPr="003C2043">
      <w:pPr>
        <w:numPr>
          <w:ilvl w:val="0"/>
          <w:numId w:val="10"/>
        </w:numPr>
        <w:spacing w:lineRule="auto" w:line="240"/>
        <w:ind w:hanging="357"/>
        <w:contextualSpacing/>
        <w:jc w:val="both"/>
        <w:rPr>
          <w:rFonts w:cs="Times New Roman" w:hAnsi="Times New Roman" w:ascii="Times New Roman"/>
          <w:sz w:val="24"/>
          <w:szCs w:val="24"/>
        </w:rPr>
      </w:pPr>
      <w:r w:rsidRPr="003C2043">
        <w:rPr>
          <w:rFonts w:cs="Times New Roman" w:hAnsi="Times New Roman" w:ascii="Times New Roman"/>
          <w:sz w:val="24"/>
          <w:szCs w:val="24"/>
        </w:rPr>
        <w:lastRenderedPageBreak/>
        <w:t xml:space="preserve">Nakon pravomoćnosti Rješenja o </w:t>
      </w:r>
      <w:r>
        <w:rPr>
          <w:rFonts w:cs="Times New Roman" w:hAnsi="Times New Roman" w:ascii="Times New Roman"/>
          <w:sz w:val="24"/>
          <w:szCs w:val="24"/>
        </w:rPr>
        <w:t>sklopljenom</w:t>
      </w:r>
      <w:r w:rsidRPr="003C2043">
        <w:rPr>
          <w:rFonts w:cs="Times New Roman" w:hAnsi="Times New Roman" w:ascii="Times New Roman"/>
          <w:sz w:val="24"/>
          <w:szCs w:val="24"/>
        </w:rPr>
        <w:t xml:space="preserve"> predstečajnom sporazumu pred Trgovačkim sudom teče razdoblje </w:t>
      </w:r>
      <w:r w:rsidR="00FF6D93">
        <w:rPr>
          <w:rFonts w:cs="Times New Roman" w:hAnsi="Times New Roman" w:ascii="Times New Roman"/>
          <w:sz w:val="24"/>
          <w:szCs w:val="24"/>
        </w:rPr>
        <w:t>tri</w:t>
      </w:r>
      <w:r w:rsidRPr="003C2043">
        <w:rPr>
          <w:rFonts w:cs="Times New Roman" w:hAnsi="Times New Roman" w:ascii="Times New Roman"/>
          <w:sz w:val="24"/>
          <w:szCs w:val="24"/>
        </w:rPr>
        <w:t xml:space="preserve"> godine počeka.</w:t>
      </w:r>
    </w:p>
    <w:p w:rsidRDefault="008271F7" w:rsidP="008271F7" w:rsidR="008271F7" w:rsidRPr="003C2043">
      <w:pPr>
        <w:numPr>
          <w:ilvl w:val="0"/>
          <w:numId w:val="10"/>
        </w:numPr>
        <w:spacing w:lineRule="auto" w:line="240"/>
        <w:ind w:hanging="357"/>
        <w:contextualSpacing/>
        <w:jc w:val="both"/>
        <w:rPr>
          <w:rFonts w:cs="Times New Roman" w:hAnsi="Times New Roman" w:ascii="Times New Roman"/>
          <w:sz w:val="24"/>
          <w:szCs w:val="24"/>
        </w:rPr>
      </w:pPr>
      <w:r w:rsidRPr="003C2043">
        <w:rPr>
          <w:rFonts w:cs="Times New Roman" w:hAnsi="Times New Roman" w:ascii="Times New Roman"/>
          <w:sz w:val="24"/>
          <w:szCs w:val="24"/>
        </w:rPr>
        <w:t>Nakon isteka razdoblja počeka teče razdoblje otplate pri čemu se tražbina namiruje u 60 (šezdeset) jednakih, uz</w:t>
      </w:r>
      <w:r>
        <w:rPr>
          <w:rFonts w:cs="Times New Roman" w:hAnsi="Times New Roman" w:ascii="Times New Roman"/>
          <w:sz w:val="24"/>
          <w:szCs w:val="24"/>
        </w:rPr>
        <w:t>astopnih anuiteta u iznosu od 11,6</w:t>
      </w:r>
      <w:r w:rsidR="00FF6D93">
        <w:rPr>
          <w:rFonts w:cs="Times New Roman" w:hAnsi="Times New Roman" w:ascii="Times New Roman"/>
          <w:sz w:val="24"/>
          <w:szCs w:val="24"/>
        </w:rPr>
        <w:t>7</w:t>
      </w:r>
      <w:r>
        <w:rPr>
          <w:rFonts w:cs="Times New Roman" w:hAnsi="Times New Roman" w:ascii="Times New Roman"/>
          <w:sz w:val="24"/>
          <w:szCs w:val="24"/>
        </w:rPr>
        <w:t xml:space="preserve"> </w:t>
      </w:r>
      <w:r w:rsidRPr="003C2043">
        <w:rPr>
          <w:rFonts w:cs="Times New Roman" w:hAnsi="Times New Roman" w:ascii="Times New Roman"/>
          <w:sz w:val="24"/>
          <w:szCs w:val="24"/>
        </w:rPr>
        <w:t>kn, uz propisanu kamatu od 4,5% godišnje.</w:t>
      </w:r>
    </w:p>
    <w:p w:rsidRDefault="008271F7" w:rsidP="008271F7" w:rsidR="008271F7">
      <w:pPr>
        <w:pStyle w:val="Odlomakpopisa"/>
        <w:numPr>
          <w:ilvl w:val="0"/>
          <w:numId w:val="10"/>
        </w:numPr>
        <w:rPr>
          <w:rFonts w:cs="Times New Roman" w:hAnsi="Times New Roman" w:ascii="Times New Roman"/>
          <w:sz w:val="24"/>
          <w:szCs w:val="24"/>
        </w:rPr>
      </w:pPr>
      <w:r w:rsidRPr="008271F7">
        <w:rPr>
          <w:rFonts w:cs="Times New Roman" w:hAnsi="Times New Roman" w:ascii="Times New Roman"/>
          <w:sz w:val="24"/>
          <w:szCs w:val="24"/>
        </w:rPr>
        <w:t>Prvi anuitet u iznosu od 11,6</w:t>
      </w:r>
      <w:r w:rsidR="00FF6D93">
        <w:rPr>
          <w:rFonts w:cs="Times New Roman" w:hAnsi="Times New Roman" w:ascii="Times New Roman"/>
          <w:sz w:val="24"/>
          <w:szCs w:val="24"/>
        </w:rPr>
        <w:t>7</w:t>
      </w:r>
      <w:r w:rsidRPr="008271F7">
        <w:rPr>
          <w:rFonts w:cs="Times New Roman" w:hAnsi="Times New Roman" w:ascii="Times New Roman"/>
          <w:sz w:val="24"/>
          <w:szCs w:val="24"/>
        </w:rPr>
        <w:t xml:space="preserve"> kn, na naplatu dospijeva prvog dana u mjesecu, a nakon isteka vremena počeka</w:t>
      </w:r>
    </w:p>
    <w:p w:rsidRDefault="00FD7660" w:rsidP="00FD7660" w:rsidR="00FD7660" w:rsidRPr="00FD7660">
      <w:pPr>
        <w:rPr>
          <w:rFonts w:cs="Times New Roman" w:hAnsi="Times New Roman" w:ascii="Times New Roman"/>
          <w:sz w:val="24"/>
          <w:szCs w:val="24"/>
        </w:rPr>
      </w:pPr>
    </w:p>
    <w:p w:rsidRDefault="008271F7" w:rsidP="00FF6D93" w:rsidR="008271F7" w:rsidRPr="002C614B">
      <w:pPr>
        <w:pStyle w:val="Odlomakpopisa"/>
        <w:numPr>
          <w:ilvl w:val="0"/>
          <w:numId w:val="11"/>
        </w:numPr>
        <w:spacing w:lineRule="auto" w:line="360"/>
        <w:jc w:val="both"/>
        <w:rPr>
          <w:rFonts w:cs="Times New Roman" w:hAnsi="Times New Roman" w:ascii="Times New Roman"/>
          <w:sz w:val="24"/>
          <w:szCs w:val="24"/>
        </w:rPr>
      </w:pPr>
      <w:r w:rsidRPr="003C2043">
        <w:rPr>
          <w:rFonts w:cs="Times New Roman" w:hAnsi="Times New Roman" w:ascii="Times New Roman"/>
          <w:sz w:val="24"/>
          <w:szCs w:val="24"/>
        </w:rPr>
        <w:t>Vjerovniku</w:t>
      </w:r>
      <w:r>
        <w:rPr>
          <w:rFonts w:cs="Times New Roman" w:hAnsi="Times New Roman" w:ascii="Times New Roman"/>
          <w:sz w:val="24"/>
          <w:szCs w:val="24"/>
        </w:rPr>
        <w:t xml:space="preserve"> </w:t>
      </w:r>
      <w:r w:rsidR="00FF6D93" w:rsidRPr="00FF6D93">
        <w:rPr>
          <w:rFonts w:cs="Times New Roman" w:eastAsia="Times New Roman" w:hAnsi="Times New Roman" w:ascii="Times New Roman"/>
          <w:b/>
          <w:color w:val="000000"/>
          <w:sz w:val="24"/>
          <w:szCs w:val="24"/>
          <w:lang w:eastAsia="hr-HR"/>
        </w:rPr>
        <w:t>NEZASITNI d.o.o. za usluge</w:t>
      </w:r>
      <w:r>
        <w:rPr>
          <w:rFonts w:cs="Times New Roman" w:eastAsia="Times New Roman" w:hAnsi="Times New Roman" w:ascii="Times New Roman"/>
          <w:b/>
          <w:color w:val="000000"/>
          <w:sz w:val="24"/>
          <w:szCs w:val="24"/>
        </w:rPr>
        <w:t>, Teslina 14, 10 000</w:t>
      </w:r>
      <w:r w:rsidRPr="002C614B">
        <w:rPr>
          <w:rFonts w:cs="Times New Roman" w:eastAsia="Times New Roman" w:hAnsi="Times New Roman" w:ascii="Times New Roman"/>
          <w:b/>
          <w:color w:val="000000"/>
          <w:sz w:val="24"/>
          <w:szCs w:val="24"/>
        </w:rPr>
        <w:t xml:space="preserve"> Zagreb</w:t>
      </w:r>
      <w:r w:rsidRPr="002C614B">
        <w:rPr>
          <w:rFonts w:cs="Times New Roman" w:hAnsi="Times New Roman" w:ascii="Times New Roman"/>
          <w:sz w:val="24"/>
          <w:szCs w:val="24"/>
        </w:rPr>
        <w:t>, OIB:</w:t>
      </w:r>
      <w:r>
        <w:rPr>
          <w:rFonts w:cs="Times New Roman" w:eastAsia="Times New Roman" w:hAnsi="Times New Roman" w:ascii="Times New Roman"/>
          <w:color w:val="000000"/>
          <w:sz w:val="24"/>
          <w:szCs w:val="24"/>
        </w:rPr>
        <w:t xml:space="preserve"> 03918767092 </w:t>
      </w:r>
      <w:r w:rsidRPr="002C614B">
        <w:rPr>
          <w:rFonts w:cs="Times New Roman" w:hAnsi="Times New Roman" w:ascii="Times New Roman"/>
          <w:sz w:val="24"/>
          <w:szCs w:val="24"/>
        </w:rPr>
        <w:t xml:space="preserve">otpisuje se 65% ukupno utvrđene tražbine u iznosu od </w:t>
      </w:r>
      <w:r>
        <w:rPr>
          <w:rFonts w:cs="Times New Roman" w:hAnsi="Times New Roman" w:ascii="Times New Roman"/>
          <w:sz w:val="24"/>
          <w:szCs w:val="24"/>
        </w:rPr>
        <w:t xml:space="preserve"> </w:t>
      </w:r>
      <w:r>
        <w:rPr>
          <w:rFonts w:cs="Times New Roman" w:eastAsia="Times New Roman" w:hAnsi="Times New Roman" w:ascii="Times New Roman"/>
          <w:color w:val="000000"/>
          <w:sz w:val="24"/>
          <w:szCs w:val="24"/>
        </w:rPr>
        <w:t>1.300,00</w:t>
      </w:r>
      <w:r>
        <w:rPr>
          <w:rFonts w:cs="Times New Roman" w:hAnsi="Times New Roman" w:ascii="Times New Roman"/>
          <w:sz w:val="24"/>
          <w:szCs w:val="24"/>
        </w:rPr>
        <w:t xml:space="preserve"> </w:t>
      </w:r>
      <w:r w:rsidRPr="002C614B">
        <w:rPr>
          <w:rFonts w:cs="Times New Roman" w:hAnsi="Times New Roman" w:ascii="Times New Roman"/>
          <w:sz w:val="24"/>
          <w:szCs w:val="24"/>
        </w:rPr>
        <w:t xml:space="preserve">kn, dok će se 35% ukupno utvrđene tražbine u iznosu od </w:t>
      </w:r>
      <w:r>
        <w:rPr>
          <w:rFonts w:cs="Times New Roman" w:hAnsi="Times New Roman" w:ascii="Times New Roman"/>
          <w:sz w:val="24"/>
          <w:szCs w:val="24"/>
        </w:rPr>
        <w:t xml:space="preserve">700,00 </w:t>
      </w:r>
      <w:r w:rsidRPr="002C614B">
        <w:rPr>
          <w:rFonts w:cs="Times New Roman" w:hAnsi="Times New Roman" w:ascii="Times New Roman"/>
          <w:sz w:val="24"/>
          <w:szCs w:val="24"/>
        </w:rPr>
        <w:t>kn namiriti kako slijedi:</w:t>
      </w:r>
    </w:p>
    <w:p w:rsidRDefault="008271F7" w:rsidP="008271F7" w:rsidR="008271F7" w:rsidRPr="003C2043">
      <w:pPr>
        <w:numPr>
          <w:ilvl w:val="0"/>
          <w:numId w:val="10"/>
        </w:numPr>
        <w:spacing w:lineRule="auto" w:line="240"/>
        <w:ind w:hanging="357"/>
        <w:contextualSpacing/>
        <w:jc w:val="both"/>
        <w:rPr>
          <w:rFonts w:cs="Times New Roman" w:hAnsi="Times New Roman" w:ascii="Times New Roman"/>
          <w:sz w:val="24"/>
          <w:szCs w:val="24"/>
        </w:rPr>
      </w:pPr>
      <w:r w:rsidRPr="003C2043">
        <w:rPr>
          <w:rFonts w:cs="Times New Roman" w:hAnsi="Times New Roman" w:ascii="Times New Roman"/>
          <w:sz w:val="24"/>
          <w:szCs w:val="24"/>
        </w:rPr>
        <w:t xml:space="preserve">Nakon pravomoćnosti Rješenja o </w:t>
      </w:r>
      <w:r>
        <w:rPr>
          <w:rFonts w:cs="Times New Roman" w:hAnsi="Times New Roman" w:ascii="Times New Roman"/>
          <w:sz w:val="24"/>
          <w:szCs w:val="24"/>
        </w:rPr>
        <w:t>sklopljenom</w:t>
      </w:r>
      <w:r w:rsidRPr="003C2043">
        <w:rPr>
          <w:rFonts w:cs="Times New Roman" w:hAnsi="Times New Roman" w:ascii="Times New Roman"/>
          <w:sz w:val="24"/>
          <w:szCs w:val="24"/>
        </w:rPr>
        <w:t xml:space="preserve"> predstečajnom sporazumu pred Trgovačkim sudom teče razdoblje </w:t>
      </w:r>
      <w:r w:rsidR="00FF6D93">
        <w:rPr>
          <w:rFonts w:cs="Times New Roman" w:hAnsi="Times New Roman" w:ascii="Times New Roman"/>
          <w:sz w:val="24"/>
          <w:szCs w:val="24"/>
        </w:rPr>
        <w:t>tri</w:t>
      </w:r>
      <w:r w:rsidRPr="003C2043">
        <w:rPr>
          <w:rFonts w:cs="Times New Roman" w:hAnsi="Times New Roman" w:ascii="Times New Roman"/>
          <w:sz w:val="24"/>
          <w:szCs w:val="24"/>
        </w:rPr>
        <w:t xml:space="preserve"> godine počeka.</w:t>
      </w:r>
    </w:p>
    <w:p w:rsidRDefault="008271F7" w:rsidP="008271F7" w:rsidR="008271F7">
      <w:pPr>
        <w:numPr>
          <w:ilvl w:val="0"/>
          <w:numId w:val="10"/>
        </w:numPr>
        <w:spacing w:lineRule="auto" w:line="240"/>
        <w:ind w:hanging="357"/>
        <w:contextualSpacing/>
        <w:jc w:val="both"/>
        <w:rPr>
          <w:rFonts w:cs="Times New Roman" w:hAnsi="Times New Roman" w:ascii="Times New Roman"/>
          <w:sz w:val="24"/>
          <w:szCs w:val="24"/>
        </w:rPr>
      </w:pPr>
      <w:r w:rsidRPr="003C2043">
        <w:rPr>
          <w:rFonts w:cs="Times New Roman" w:hAnsi="Times New Roman" w:ascii="Times New Roman"/>
          <w:sz w:val="24"/>
          <w:szCs w:val="24"/>
        </w:rPr>
        <w:t>Nakon isteka razdoblja počeka teče razdoblje otplate pri čemu se tražbina namiruje u 60 (šezdeset) jednakih, uz</w:t>
      </w:r>
      <w:r>
        <w:rPr>
          <w:rFonts w:cs="Times New Roman" w:hAnsi="Times New Roman" w:ascii="Times New Roman"/>
          <w:sz w:val="24"/>
          <w:szCs w:val="24"/>
        </w:rPr>
        <w:t>astopnih anuiteta u iznosu od 11,6</w:t>
      </w:r>
      <w:r w:rsidR="00FF6D93">
        <w:rPr>
          <w:rFonts w:cs="Times New Roman" w:hAnsi="Times New Roman" w:ascii="Times New Roman"/>
          <w:sz w:val="24"/>
          <w:szCs w:val="24"/>
        </w:rPr>
        <w:t>7</w:t>
      </w:r>
      <w:r>
        <w:rPr>
          <w:rFonts w:cs="Times New Roman" w:hAnsi="Times New Roman" w:ascii="Times New Roman"/>
          <w:sz w:val="24"/>
          <w:szCs w:val="24"/>
        </w:rPr>
        <w:t xml:space="preserve"> </w:t>
      </w:r>
      <w:r w:rsidRPr="003C2043">
        <w:rPr>
          <w:rFonts w:cs="Times New Roman" w:hAnsi="Times New Roman" w:ascii="Times New Roman"/>
          <w:sz w:val="24"/>
          <w:szCs w:val="24"/>
        </w:rPr>
        <w:t>kn, uz propisanu kamatu od 4,5% godišnje.</w:t>
      </w:r>
    </w:p>
    <w:p w:rsidRDefault="008271F7" w:rsidP="008271F7" w:rsidR="008271F7">
      <w:pPr>
        <w:pStyle w:val="Odlomakpopisa"/>
        <w:numPr>
          <w:ilvl w:val="0"/>
          <w:numId w:val="10"/>
        </w:numPr>
        <w:rPr>
          <w:rFonts w:cs="Times New Roman" w:hAnsi="Times New Roman" w:ascii="Times New Roman"/>
          <w:sz w:val="24"/>
          <w:szCs w:val="24"/>
        </w:rPr>
      </w:pPr>
      <w:r w:rsidRPr="008271F7">
        <w:rPr>
          <w:rFonts w:cs="Times New Roman" w:hAnsi="Times New Roman" w:ascii="Times New Roman"/>
          <w:sz w:val="24"/>
          <w:szCs w:val="24"/>
        </w:rPr>
        <w:t>Prvi anuitet u iznosu od 11,6</w:t>
      </w:r>
      <w:r w:rsidR="00FF6D93">
        <w:rPr>
          <w:rFonts w:cs="Times New Roman" w:hAnsi="Times New Roman" w:ascii="Times New Roman"/>
          <w:sz w:val="24"/>
          <w:szCs w:val="24"/>
        </w:rPr>
        <w:t>7</w:t>
      </w:r>
      <w:r w:rsidRPr="008271F7">
        <w:rPr>
          <w:rFonts w:cs="Times New Roman" w:hAnsi="Times New Roman" w:ascii="Times New Roman"/>
          <w:sz w:val="24"/>
          <w:szCs w:val="24"/>
        </w:rPr>
        <w:t xml:space="preserve"> kn, na naplatu dospijeva prvog dana u mjesecu, a nakon isteka vremena počeka</w:t>
      </w:r>
    </w:p>
    <w:p w:rsidRDefault="00BA1146" w:rsidP="00BA1146" w:rsidR="00BA1146">
      <w:pPr>
        <w:rPr>
          <w:rFonts w:cs="Times New Roman" w:hAnsi="Times New Roman" w:ascii="Times New Roman"/>
          <w:sz w:val="24"/>
          <w:szCs w:val="24"/>
        </w:rPr>
      </w:pPr>
    </w:p>
    <w:p w:rsidRDefault="00FF6D93" w:rsidP="00BA1146" w:rsidR="00FF6D93" w:rsidRPr="00BA1146">
      <w:pPr>
        <w:rPr>
          <w:rFonts w:cs="Times New Roman" w:hAnsi="Times New Roman" w:ascii="Times New Roman"/>
          <w:sz w:val="24"/>
          <w:szCs w:val="24"/>
        </w:rPr>
      </w:pPr>
    </w:p>
    <w:p w:rsidRDefault="008271F7" w:rsidP="00BA1146" w:rsidR="008271F7" w:rsidRPr="00BD488C">
      <w:pPr>
        <w:pStyle w:val="Odlomakpopisa"/>
        <w:numPr>
          <w:ilvl w:val="0"/>
          <w:numId w:val="11"/>
        </w:numPr>
        <w:spacing w:lineRule="auto" w:line="360"/>
        <w:jc w:val="both"/>
        <w:rPr>
          <w:rFonts w:cs="Times New Roman" w:hAnsi="Times New Roman" w:ascii="Times New Roman"/>
          <w:sz w:val="24"/>
          <w:szCs w:val="24"/>
        </w:rPr>
      </w:pPr>
      <w:r>
        <w:rPr>
          <w:rFonts w:cs="Times New Roman" w:hAnsi="Times New Roman" w:ascii="Times New Roman"/>
          <w:sz w:val="24"/>
          <w:szCs w:val="24"/>
        </w:rPr>
        <w:t xml:space="preserve">   </w:t>
      </w:r>
      <w:r w:rsidRPr="00BD488C">
        <w:rPr>
          <w:rFonts w:cs="Times New Roman" w:hAnsi="Times New Roman" w:ascii="Times New Roman"/>
          <w:sz w:val="24"/>
          <w:szCs w:val="24"/>
        </w:rPr>
        <w:t xml:space="preserve">Vjerovniku </w:t>
      </w:r>
      <w:r w:rsidRPr="00BD488C">
        <w:rPr>
          <w:rFonts w:cs="Times New Roman" w:eastAsia="Times New Roman" w:hAnsi="Times New Roman" w:ascii="Times New Roman"/>
          <w:b/>
          <w:color w:val="000000"/>
          <w:sz w:val="24"/>
          <w:szCs w:val="24"/>
        </w:rPr>
        <w:t xml:space="preserve"> </w:t>
      </w:r>
      <w:r w:rsidR="00FF6D93" w:rsidRPr="00FF6D93">
        <w:rPr>
          <w:rFonts w:cs="Times New Roman" w:eastAsia="Times New Roman" w:hAnsi="Times New Roman" w:ascii="Times New Roman"/>
          <w:b/>
          <w:color w:val="000000"/>
          <w:sz w:val="24"/>
          <w:szCs w:val="24"/>
          <w:lang w:eastAsia="hr-HR"/>
        </w:rPr>
        <w:t>GORAN TINTOR</w:t>
      </w:r>
      <w:r w:rsidRPr="00BD488C">
        <w:rPr>
          <w:rFonts w:cs="Times New Roman" w:eastAsia="Times New Roman" w:hAnsi="Times New Roman" w:ascii="Times New Roman"/>
          <w:b/>
          <w:color w:val="000000"/>
          <w:sz w:val="24"/>
          <w:szCs w:val="24"/>
        </w:rPr>
        <w:t>, II Ravnice 1A , Zagreb</w:t>
      </w:r>
      <w:r w:rsidRPr="00BD488C">
        <w:rPr>
          <w:rFonts w:cs="Times New Roman" w:hAnsi="Times New Roman" w:ascii="Times New Roman"/>
          <w:sz w:val="24"/>
          <w:szCs w:val="24"/>
        </w:rPr>
        <w:t>, OIB:</w:t>
      </w:r>
      <w:r w:rsidRPr="00BD488C">
        <w:rPr>
          <w:rFonts w:cs="Times New Roman" w:eastAsia="Times New Roman" w:hAnsi="Times New Roman" w:ascii="Times New Roman"/>
          <w:color w:val="000000"/>
          <w:sz w:val="24"/>
          <w:szCs w:val="24"/>
        </w:rPr>
        <w:t>86415863680</w:t>
      </w:r>
      <w:r w:rsidRPr="00BD488C">
        <w:rPr>
          <w:rFonts w:cs="Times New Roman" w:hAnsi="Times New Roman" w:ascii="Times New Roman"/>
          <w:sz w:val="24"/>
          <w:szCs w:val="24"/>
        </w:rPr>
        <w:t>, otpisuje se 65% ukupno utvrđene tražbine u iznosu od 1</w:t>
      </w:r>
      <w:r w:rsidR="00FF6D93">
        <w:rPr>
          <w:rFonts w:cs="Times New Roman" w:hAnsi="Times New Roman" w:ascii="Times New Roman"/>
          <w:sz w:val="24"/>
          <w:szCs w:val="24"/>
        </w:rPr>
        <w:t>.</w:t>
      </w:r>
      <w:r w:rsidRPr="00BD488C">
        <w:rPr>
          <w:rFonts w:cs="Times New Roman" w:hAnsi="Times New Roman" w:ascii="Times New Roman"/>
          <w:sz w:val="24"/>
          <w:szCs w:val="24"/>
        </w:rPr>
        <w:t>690,00kn, dok će se 35% ukupno utvrđene tražbine u iznosu od 910,00 kn namiriti kako slijedi:</w:t>
      </w:r>
    </w:p>
    <w:p w:rsidRDefault="008271F7" w:rsidP="008271F7" w:rsidR="008271F7" w:rsidRPr="003C2043">
      <w:pPr>
        <w:numPr>
          <w:ilvl w:val="0"/>
          <w:numId w:val="10"/>
        </w:numPr>
        <w:spacing w:lineRule="auto" w:line="240"/>
        <w:ind w:hanging="357"/>
        <w:contextualSpacing/>
        <w:jc w:val="both"/>
        <w:rPr>
          <w:rFonts w:cs="Times New Roman" w:hAnsi="Times New Roman" w:ascii="Times New Roman"/>
          <w:sz w:val="24"/>
          <w:szCs w:val="24"/>
        </w:rPr>
      </w:pPr>
      <w:r w:rsidRPr="003C2043">
        <w:rPr>
          <w:rFonts w:cs="Times New Roman" w:hAnsi="Times New Roman" w:ascii="Times New Roman"/>
          <w:sz w:val="24"/>
          <w:szCs w:val="24"/>
        </w:rPr>
        <w:t xml:space="preserve">Nakon pravomoćnosti Rješenja o </w:t>
      </w:r>
      <w:r>
        <w:rPr>
          <w:rFonts w:cs="Times New Roman" w:hAnsi="Times New Roman" w:ascii="Times New Roman"/>
          <w:sz w:val="24"/>
          <w:szCs w:val="24"/>
        </w:rPr>
        <w:t>sklopljenom</w:t>
      </w:r>
      <w:r w:rsidRPr="003C2043">
        <w:rPr>
          <w:rFonts w:cs="Times New Roman" w:hAnsi="Times New Roman" w:ascii="Times New Roman"/>
          <w:sz w:val="24"/>
          <w:szCs w:val="24"/>
        </w:rPr>
        <w:t xml:space="preserve"> predstečajnom sporazumu pred Trgovačkim sudom teče razdoblje </w:t>
      </w:r>
      <w:r w:rsidR="00FF6D93">
        <w:rPr>
          <w:rFonts w:cs="Times New Roman" w:hAnsi="Times New Roman" w:ascii="Times New Roman"/>
          <w:sz w:val="24"/>
          <w:szCs w:val="24"/>
        </w:rPr>
        <w:t>tri</w:t>
      </w:r>
      <w:r w:rsidRPr="003C2043">
        <w:rPr>
          <w:rFonts w:cs="Times New Roman" w:hAnsi="Times New Roman" w:ascii="Times New Roman"/>
          <w:sz w:val="24"/>
          <w:szCs w:val="24"/>
        </w:rPr>
        <w:t xml:space="preserve"> godine počeka.</w:t>
      </w:r>
    </w:p>
    <w:p w:rsidRDefault="008271F7" w:rsidP="008271F7" w:rsidR="008271F7" w:rsidRPr="003C2043">
      <w:pPr>
        <w:numPr>
          <w:ilvl w:val="0"/>
          <w:numId w:val="10"/>
        </w:numPr>
        <w:spacing w:lineRule="auto" w:line="240"/>
        <w:ind w:hanging="357"/>
        <w:contextualSpacing/>
        <w:jc w:val="both"/>
        <w:rPr>
          <w:rFonts w:cs="Times New Roman" w:hAnsi="Times New Roman" w:ascii="Times New Roman"/>
          <w:sz w:val="24"/>
          <w:szCs w:val="24"/>
        </w:rPr>
      </w:pPr>
      <w:r w:rsidRPr="003C2043">
        <w:rPr>
          <w:rFonts w:cs="Times New Roman" w:hAnsi="Times New Roman" w:ascii="Times New Roman"/>
          <w:sz w:val="24"/>
          <w:szCs w:val="24"/>
        </w:rPr>
        <w:t>Nakon isteka razdoblja počeka teče razdoblje otplate pri čemu se tražbina namiruje u 60 (šezdeset) jednakih, uz</w:t>
      </w:r>
      <w:r>
        <w:rPr>
          <w:rFonts w:cs="Times New Roman" w:hAnsi="Times New Roman" w:ascii="Times New Roman"/>
          <w:sz w:val="24"/>
          <w:szCs w:val="24"/>
        </w:rPr>
        <w:t>astopnih anuiteta u iznosu od 15,1</w:t>
      </w:r>
      <w:r w:rsidR="00FF6D93">
        <w:rPr>
          <w:rFonts w:cs="Times New Roman" w:hAnsi="Times New Roman" w:ascii="Times New Roman"/>
          <w:sz w:val="24"/>
          <w:szCs w:val="24"/>
        </w:rPr>
        <w:t>7</w:t>
      </w:r>
      <w:r>
        <w:rPr>
          <w:rFonts w:cs="Times New Roman" w:hAnsi="Times New Roman" w:ascii="Times New Roman"/>
          <w:sz w:val="24"/>
          <w:szCs w:val="24"/>
        </w:rPr>
        <w:t xml:space="preserve"> </w:t>
      </w:r>
      <w:r w:rsidRPr="003C2043">
        <w:rPr>
          <w:rFonts w:cs="Times New Roman" w:hAnsi="Times New Roman" w:ascii="Times New Roman"/>
          <w:sz w:val="24"/>
          <w:szCs w:val="24"/>
        </w:rPr>
        <w:t>kn, uz propisanu kamatu od 4,5% godišnje.</w:t>
      </w:r>
    </w:p>
    <w:p w:rsidRDefault="008271F7" w:rsidP="008271F7" w:rsidR="008271F7">
      <w:pPr>
        <w:numPr>
          <w:ilvl w:val="0"/>
          <w:numId w:val="10"/>
        </w:numPr>
        <w:spacing w:lineRule="auto" w:line="240"/>
        <w:ind w:hanging="357"/>
        <w:contextualSpacing/>
        <w:jc w:val="both"/>
        <w:rPr>
          <w:rFonts w:cs="Times New Roman" w:hAnsi="Times New Roman" w:ascii="Times New Roman"/>
          <w:sz w:val="24"/>
          <w:szCs w:val="24"/>
        </w:rPr>
      </w:pPr>
      <w:r>
        <w:rPr>
          <w:rFonts w:cs="Times New Roman" w:hAnsi="Times New Roman" w:ascii="Times New Roman"/>
          <w:sz w:val="24"/>
          <w:szCs w:val="24"/>
        </w:rPr>
        <w:t>Prvi anuitet u iznosu od 15,1</w:t>
      </w:r>
      <w:r w:rsidR="00FF6D93">
        <w:rPr>
          <w:rFonts w:cs="Times New Roman" w:hAnsi="Times New Roman" w:ascii="Times New Roman"/>
          <w:sz w:val="24"/>
          <w:szCs w:val="24"/>
        </w:rPr>
        <w:t>7</w:t>
      </w:r>
      <w:r w:rsidRPr="003C2043">
        <w:rPr>
          <w:rFonts w:cs="Times New Roman" w:hAnsi="Times New Roman" w:ascii="Times New Roman"/>
          <w:sz w:val="24"/>
          <w:szCs w:val="24"/>
        </w:rPr>
        <w:t xml:space="preserve"> kn, na naplatu dospijeva prvog dana u mjesecu, a nakon isteka vremena počeka.</w:t>
      </w:r>
    </w:p>
    <w:p w:rsidRDefault="00FD7660" w:rsidP="00FD7660" w:rsidR="00FD7660">
      <w:pPr>
        <w:spacing w:lineRule="auto" w:line="240"/>
        <w:contextualSpacing/>
        <w:jc w:val="both"/>
        <w:rPr>
          <w:rFonts w:cs="Times New Roman" w:hAnsi="Times New Roman" w:ascii="Times New Roman"/>
          <w:sz w:val="24"/>
          <w:szCs w:val="24"/>
        </w:rPr>
      </w:pPr>
    </w:p>
    <w:p w:rsidRDefault="00FD7660" w:rsidP="00FD7660" w:rsidR="00FD7660">
      <w:pPr>
        <w:spacing w:lineRule="auto" w:line="240"/>
        <w:contextualSpacing/>
        <w:jc w:val="both"/>
        <w:rPr>
          <w:rFonts w:cs="Times New Roman" w:hAnsi="Times New Roman" w:ascii="Times New Roman"/>
          <w:sz w:val="24"/>
          <w:szCs w:val="24"/>
        </w:rPr>
      </w:pPr>
    </w:p>
    <w:p w:rsidRDefault="00FD7660" w:rsidP="00FD7660" w:rsidR="00FD7660">
      <w:pPr>
        <w:spacing w:lineRule="auto" w:line="240"/>
        <w:contextualSpacing/>
        <w:jc w:val="both"/>
        <w:rPr>
          <w:rFonts w:cs="Times New Roman" w:hAnsi="Times New Roman" w:ascii="Times New Roman"/>
          <w:sz w:val="24"/>
          <w:szCs w:val="24"/>
        </w:rPr>
      </w:pPr>
    </w:p>
    <w:p w:rsidRDefault="00FD7660" w:rsidP="00FD7660" w:rsidR="00FD7660">
      <w:pPr>
        <w:spacing w:lineRule="auto" w:line="240"/>
        <w:contextualSpacing/>
        <w:jc w:val="both"/>
        <w:rPr>
          <w:rFonts w:cs="Times New Roman" w:hAnsi="Times New Roman" w:ascii="Times New Roman"/>
          <w:sz w:val="24"/>
          <w:szCs w:val="24"/>
        </w:rPr>
      </w:pPr>
    </w:p>
    <w:p w:rsidRDefault="00FD7660" w:rsidP="00FD7660" w:rsidR="00FD7660">
      <w:pPr>
        <w:spacing w:lineRule="auto" w:line="240"/>
        <w:contextualSpacing/>
        <w:jc w:val="both"/>
        <w:rPr>
          <w:rFonts w:cs="Times New Roman" w:hAnsi="Times New Roman" w:ascii="Times New Roman"/>
          <w:sz w:val="24"/>
          <w:szCs w:val="24"/>
        </w:rPr>
      </w:pPr>
    </w:p>
    <w:p w:rsidRDefault="008271F7" w:rsidP="00BA1146" w:rsidR="00500A79" w:rsidRPr="00BA1146">
      <w:pPr>
        <w:pStyle w:val="Odlomakpopisa"/>
        <w:numPr>
          <w:ilvl w:val="0"/>
          <w:numId w:val="11"/>
        </w:numPr>
        <w:rPr>
          <w:rFonts w:cs="Times New Roman" w:hAnsi="Times New Roman" w:ascii="Times New Roman"/>
          <w:sz w:val="24"/>
          <w:szCs w:val="24"/>
        </w:rPr>
      </w:pPr>
      <w:r w:rsidRPr="00BA1146">
        <w:rPr>
          <w:rFonts w:cs="Times New Roman" w:hAnsi="Times New Roman" w:ascii="Times New Roman"/>
          <w:sz w:val="24"/>
          <w:szCs w:val="24"/>
        </w:rPr>
        <w:t xml:space="preserve"> </w:t>
      </w:r>
      <w:r w:rsidR="00500A79" w:rsidRPr="00BA1146">
        <w:rPr>
          <w:rFonts w:cs="Times New Roman" w:hAnsi="Times New Roman" w:ascii="Times New Roman"/>
          <w:sz w:val="24"/>
          <w:szCs w:val="24"/>
        </w:rPr>
        <w:t xml:space="preserve">Vjerovniku </w:t>
      </w:r>
      <w:r w:rsidR="00FF6D93" w:rsidRPr="00FF6D93">
        <w:rPr>
          <w:rFonts w:cs="Times New Roman" w:eastAsia="Times New Roman" w:hAnsi="Times New Roman" w:ascii="Times New Roman"/>
          <w:b/>
          <w:color w:val="000000"/>
          <w:sz w:val="24"/>
          <w:szCs w:val="24"/>
          <w:lang w:eastAsia="hr-HR"/>
        </w:rPr>
        <w:t>MILEVA TINTOR</w:t>
      </w:r>
      <w:r w:rsidR="00500A79" w:rsidRPr="00BA1146">
        <w:rPr>
          <w:rFonts w:cs="Times New Roman" w:eastAsia="Times New Roman" w:hAnsi="Times New Roman" w:ascii="Times New Roman"/>
          <w:b/>
          <w:color w:val="000000"/>
          <w:sz w:val="24"/>
          <w:szCs w:val="24"/>
        </w:rPr>
        <w:t>, I. kozari Put III. Odvojak 20, 10 000 Zagreb</w:t>
      </w:r>
      <w:r w:rsidR="00500A79" w:rsidRPr="00BA1146">
        <w:rPr>
          <w:rFonts w:cs="Times New Roman" w:hAnsi="Times New Roman" w:ascii="Times New Roman"/>
          <w:sz w:val="24"/>
          <w:szCs w:val="24"/>
        </w:rPr>
        <w:t>, OIB:</w:t>
      </w:r>
      <w:r w:rsidR="00500A79" w:rsidRPr="00BA1146">
        <w:rPr>
          <w:rFonts w:cs="Times New Roman" w:eastAsia="Times New Roman" w:hAnsi="Times New Roman" w:ascii="Times New Roman"/>
          <w:color w:val="000000"/>
          <w:sz w:val="24"/>
          <w:szCs w:val="24"/>
        </w:rPr>
        <w:t xml:space="preserve"> 57786384544 </w:t>
      </w:r>
      <w:r w:rsidR="00500A79" w:rsidRPr="00BA1146">
        <w:rPr>
          <w:rFonts w:cs="Times New Roman" w:hAnsi="Times New Roman" w:ascii="Times New Roman"/>
          <w:sz w:val="24"/>
          <w:szCs w:val="24"/>
        </w:rPr>
        <w:t>otpisuje se</w:t>
      </w:r>
      <w:r w:rsidRPr="00BA1146">
        <w:rPr>
          <w:rFonts w:cs="Times New Roman" w:hAnsi="Times New Roman" w:ascii="Times New Roman"/>
          <w:sz w:val="24"/>
          <w:szCs w:val="24"/>
        </w:rPr>
        <w:t xml:space="preserve"> 65% ukupno utvrđene tražbine u</w:t>
      </w:r>
      <w:r w:rsidR="00BA1146">
        <w:rPr>
          <w:rFonts w:cs="Times New Roman" w:hAnsi="Times New Roman" w:ascii="Times New Roman"/>
          <w:sz w:val="24"/>
          <w:szCs w:val="24"/>
        </w:rPr>
        <w:t xml:space="preserve"> </w:t>
      </w:r>
      <w:r w:rsidRPr="00BA1146">
        <w:rPr>
          <w:rFonts w:cs="Times New Roman" w:hAnsi="Times New Roman" w:ascii="Times New Roman"/>
          <w:sz w:val="24"/>
          <w:szCs w:val="24"/>
        </w:rPr>
        <w:t xml:space="preserve"> </w:t>
      </w:r>
      <w:r w:rsidR="00500A79" w:rsidRPr="00BA1146">
        <w:rPr>
          <w:rFonts w:cs="Times New Roman" w:hAnsi="Times New Roman" w:ascii="Times New Roman"/>
          <w:sz w:val="24"/>
          <w:szCs w:val="24"/>
        </w:rPr>
        <w:t xml:space="preserve">iznosu od  </w:t>
      </w:r>
      <w:r w:rsidR="00500A79" w:rsidRPr="00BA1146">
        <w:rPr>
          <w:rFonts w:cs="Times New Roman" w:eastAsia="Times New Roman" w:hAnsi="Times New Roman" w:ascii="Times New Roman"/>
          <w:color w:val="000000"/>
          <w:sz w:val="24"/>
          <w:szCs w:val="24"/>
        </w:rPr>
        <w:t>1.300,00</w:t>
      </w:r>
      <w:r w:rsidR="00500A79" w:rsidRPr="00BA1146">
        <w:rPr>
          <w:rFonts w:cs="Times New Roman" w:hAnsi="Times New Roman" w:ascii="Times New Roman"/>
          <w:sz w:val="24"/>
          <w:szCs w:val="24"/>
        </w:rPr>
        <w:t xml:space="preserve"> kn, dok će se 35% ukupno utvrđene tražbine u iznosu od 700,00 kn namiriti kako slijedi:</w:t>
      </w:r>
    </w:p>
    <w:p w:rsidRDefault="00500A79" w:rsidP="00500A79" w:rsidR="00500A79" w:rsidRPr="003C2043">
      <w:pPr>
        <w:numPr>
          <w:ilvl w:val="0"/>
          <w:numId w:val="10"/>
        </w:numPr>
        <w:spacing w:lineRule="auto" w:line="240"/>
        <w:ind w:hanging="357"/>
        <w:contextualSpacing/>
        <w:jc w:val="both"/>
        <w:rPr>
          <w:rFonts w:cs="Times New Roman" w:hAnsi="Times New Roman" w:ascii="Times New Roman"/>
          <w:sz w:val="24"/>
          <w:szCs w:val="24"/>
        </w:rPr>
      </w:pPr>
      <w:r w:rsidRPr="003C2043">
        <w:rPr>
          <w:rFonts w:cs="Times New Roman" w:hAnsi="Times New Roman" w:ascii="Times New Roman"/>
          <w:sz w:val="24"/>
          <w:szCs w:val="24"/>
        </w:rPr>
        <w:t xml:space="preserve">Nakon pravomoćnosti Rješenja o </w:t>
      </w:r>
      <w:r>
        <w:rPr>
          <w:rFonts w:cs="Times New Roman" w:hAnsi="Times New Roman" w:ascii="Times New Roman"/>
          <w:sz w:val="24"/>
          <w:szCs w:val="24"/>
        </w:rPr>
        <w:t>sklopljenom</w:t>
      </w:r>
      <w:r w:rsidRPr="003C2043">
        <w:rPr>
          <w:rFonts w:cs="Times New Roman" w:hAnsi="Times New Roman" w:ascii="Times New Roman"/>
          <w:sz w:val="24"/>
          <w:szCs w:val="24"/>
        </w:rPr>
        <w:t xml:space="preserve"> predstečajnom sporazumu pred Trgovačkim sudom teče razdoblje </w:t>
      </w:r>
      <w:r w:rsidR="00FF6D93">
        <w:rPr>
          <w:rFonts w:cs="Times New Roman" w:hAnsi="Times New Roman" w:ascii="Times New Roman"/>
          <w:sz w:val="24"/>
          <w:szCs w:val="24"/>
        </w:rPr>
        <w:t>tri</w:t>
      </w:r>
      <w:r w:rsidRPr="003C2043">
        <w:rPr>
          <w:rFonts w:cs="Times New Roman" w:hAnsi="Times New Roman" w:ascii="Times New Roman"/>
          <w:sz w:val="24"/>
          <w:szCs w:val="24"/>
        </w:rPr>
        <w:t xml:space="preserve"> godine počeka.</w:t>
      </w:r>
    </w:p>
    <w:p w:rsidRDefault="00500A79" w:rsidP="00500A79" w:rsidR="00500A79" w:rsidRPr="003C2043">
      <w:pPr>
        <w:numPr>
          <w:ilvl w:val="0"/>
          <w:numId w:val="10"/>
        </w:numPr>
        <w:spacing w:lineRule="auto" w:line="240"/>
        <w:ind w:hanging="357"/>
        <w:contextualSpacing/>
        <w:jc w:val="both"/>
        <w:rPr>
          <w:rFonts w:cs="Times New Roman" w:hAnsi="Times New Roman" w:ascii="Times New Roman"/>
          <w:sz w:val="24"/>
          <w:szCs w:val="24"/>
        </w:rPr>
      </w:pPr>
      <w:r w:rsidRPr="003C2043">
        <w:rPr>
          <w:rFonts w:cs="Times New Roman" w:hAnsi="Times New Roman" w:ascii="Times New Roman"/>
          <w:sz w:val="24"/>
          <w:szCs w:val="24"/>
        </w:rPr>
        <w:t>Nakon isteka razdoblja počeka teče razdoblje otplate pri čemu se tražbina namiruje u 60 (šezdeset) jednakih, uz</w:t>
      </w:r>
      <w:r>
        <w:rPr>
          <w:rFonts w:cs="Times New Roman" w:hAnsi="Times New Roman" w:ascii="Times New Roman"/>
          <w:sz w:val="24"/>
          <w:szCs w:val="24"/>
        </w:rPr>
        <w:t>astopnih anuiteta u iznosu od 11,6</w:t>
      </w:r>
      <w:r w:rsidR="00FF6D93">
        <w:rPr>
          <w:rFonts w:cs="Times New Roman" w:hAnsi="Times New Roman" w:ascii="Times New Roman"/>
          <w:sz w:val="24"/>
          <w:szCs w:val="24"/>
        </w:rPr>
        <w:t>7</w:t>
      </w:r>
      <w:r>
        <w:rPr>
          <w:rFonts w:cs="Times New Roman" w:hAnsi="Times New Roman" w:ascii="Times New Roman"/>
          <w:sz w:val="24"/>
          <w:szCs w:val="24"/>
        </w:rPr>
        <w:t xml:space="preserve"> </w:t>
      </w:r>
      <w:r w:rsidRPr="003C2043">
        <w:rPr>
          <w:rFonts w:cs="Times New Roman" w:hAnsi="Times New Roman" w:ascii="Times New Roman"/>
          <w:sz w:val="24"/>
          <w:szCs w:val="24"/>
        </w:rPr>
        <w:t>kn, uz propisanu kamatu od 4,5% godišnje.</w:t>
      </w:r>
    </w:p>
    <w:p w:rsidRDefault="00500A79" w:rsidP="00500A79" w:rsidR="008271F7" w:rsidRPr="00FD7660">
      <w:pPr>
        <w:pStyle w:val="Odlomakpopisa"/>
        <w:numPr>
          <w:ilvl w:val="0"/>
          <w:numId w:val="10"/>
        </w:numPr>
        <w:spacing w:lineRule="auto" w:line="240"/>
        <w:rPr>
          <w:rFonts w:cs="Times New Roman" w:hAnsi="Times New Roman" w:ascii="Times New Roman"/>
          <w:sz w:val="24"/>
          <w:szCs w:val="24"/>
        </w:rPr>
      </w:pPr>
      <w:r w:rsidRPr="008271F7">
        <w:rPr>
          <w:rFonts w:cs="Times New Roman" w:hAnsi="Times New Roman" w:ascii="Times New Roman"/>
          <w:sz w:val="24"/>
          <w:szCs w:val="24"/>
        </w:rPr>
        <w:t>Prvi anuitet u iznosu od 11,6</w:t>
      </w:r>
      <w:r w:rsidR="00FF6D93">
        <w:rPr>
          <w:rFonts w:cs="Times New Roman" w:hAnsi="Times New Roman" w:ascii="Times New Roman"/>
          <w:sz w:val="24"/>
          <w:szCs w:val="24"/>
        </w:rPr>
        <w:t>7</w:t>
      </w:r>
      <w:r w:rsidRPr="008271F7">
        <w:rPr>
          <w:rFonts w:cs="Times New Roman" w:hAnsi="Times New Roman" w:ascii="Times New Roman"/>
          <w:sz w:val="24"/>
          <w:szCs w:val="24"/>
        </w:rPr>
        <w:t xml:space="preserve"> kn, na naplatu dospijeva prvog dana u mjesecu, a nakon isteka vremena počeka</w:t>
      </w:r>
      <w:r w:rsidR="00FD7660">
        <w:rPr>
          <w:rFonts w:cs="Times New Roman" w:hAnsi="Times New Roman" w:ascii="Times New Roman"/>
          <w:sz w:val="24"/>
          <w:szCs w:val="24"/>
        </w:rPr>
        <w:t>.</w:t>
      </w:r>
    </w:p>
    <w:p w:rsidRDefault="008271F7" w:rsidP="00500A79" w:rsidR="008271F7">
      <w:pPr>
        <w:spacing w:lineRule="auto" w:line="240"/>
        <w:contextualSpacing/>
        <w:rPr>
          <w:rFonts w:cs="Times New Roman" w:hAnsi="Times New Roman" w:ascii="Times New Roman"/>
          <w:b/>
          <w:sz w:val="24"/>
          <w:szCs w:val="24"/>
        </w:rPr>
      </w:pPr>
    </w:p>
    <w:p w:rsidRDefault="008271F7" w:rsidP="00500A79" w:rsidR="008271F7" w:rsidRPr="008271F7">
      <w:pPr>
        <w:spacing w:lineRule="auto" w:line="240"/>
        <w:contextualSpacing/>
        <w:rPr>
          <w:rFonts w:cs="Times New Roman" w:hAnsi="Times New Roman" w:ascii="Times New Roman"/>
          <w:b/>
          <w:sz w:val="24"/>
          <w:szCs w:val="24"/>
        </w:rPr>
      </w:pPr>
    </w:p>
    <w:p w:rsidRDefault="00921FF0" w:rsidP="00BA1146" w:rsidR="00921FF0">
      <w:pPr>
        <w:spacing w:lineRule="auto" w:line="360"/>
        <w:rPr>
          <w:rFonts w:cs="Times New Roman" w:hAnsi="Times New Roman" w:ascii="Times New Roman"/>
          <w:sz w:val="24"/>
          <w:szCs w:val="24"/>
        </w:rPr>
      </w:pPr>
    </w:p>
    <w:p w:rsidRDefault="008271F7" w:rsidP="00FF6D93" w:rsidR="008271F7" w:rsidRPr="00921FF0">
      <w:pPr>
        <w:pStyle w:val="Odlomakpopisa"/>
        <w:numPr>
          <w:ilvl w:val="0"/>
          <w:numId w:val="11"/>
        </w:numPr>
        <w:spacing w:lineRule="auto" w:line="360"/>
        <w:jc w:val="both"/>
        <w:rPr>
          <w:rFonts w:cs="Times New Roman" w:hAnsi="Times New Roman" w:ascii="Times New Roman"/>
          <w:sz w:val="24"/>
          <w:szCs w:val="24"/>
        </w:rPr>
      </w:pPr>
      <w:r w:rsidRPr="00921FF0">
        <w:rPr>
          <w:rFonts w:cs="Times New Roman" w:hAnsi="Times New Roman" w:ascii="Times New Roman"/>
          <w:sz w:val="24"/>
          <w:szCs w:val="24"/>
        </w:rPr>
        <w:t>Vjerovniku</w:t>
      </w:r>
      <w:r>
        <w:rPr>
          <w:rFonts w:cs="Times New Roman" w:eastAsia="Times New Roman" w:hAnsi="Times New Roman" w:ascii="Times New Roman"/>
          <w:b/>
          <w:color w:val="000000"/>
          <w:sz w:val="24"/>
          <w:szCs w:val="24"/>
        </w:rPr>
        <w:t xml:space="preserve"> S</w:t>
      </w:r>
      <w:r w:rsidR="00FF6D93">
        <w:rPr>
          <w:rFonts w:cs="Times New Roman" w:eastAsia="Times New Roman" w:hAnsi="Times New Roman" w:ascii="Times New Roman"/>
          <w:b/>
          <w:color w:val="000000"/>
          <w:sz w:val="24"/>
          <w:szCs w:val="24"/>
        </w:rPr>
        <w:t>AŠA</w:t>
      </w:r>
      <w:r>
        <w:rPr>
          <w:rFonts w:cs="Times New Roman" w:eastAsia="Times New Roman" w:hAnsi="Times New Roman" w:ascii="Times New Roman"/>
          <w:b/>
          <w:color w:val="000000"/>
          <w:sz w:val="24"/>
          <w:szCs w:val="24"/>
        </w:rPr>
        <w:t xml:space="preserve"> T</w:t>
      </w:r>
      <w:r w:rsidR="00FF6D93">
        <w:rPr>
          <w:rFonts w:cs="Times New Roman" w:eastAsia="Times New Roman" w:hAnsi="Times New Roman" w:ascii="Times New Roman"/>
          <w:b/>
          <w:color w:val="000000"/>
          <w:sz w:val="24"/>
          <w:szCs w:val="24"/>
        </w:rPr>
        <w:t>INTOR</w:t>
      </w:r>
      <w:r w:rsidRPr="00921FF0">
        <w:rPr>
          <w:rFonts w:cs="Times New Roman" w:eastAsia="Times New Roman" w:hAnsi="Times New Roman" w:ascii="Times New Roman"/>
          <w:b/>
          <w:color w:val="000000"/>
          <w:sz w:val="24"/>
          <w:szCs w:val="24"/>
        </w:rPr>
        <w:t>,</w:t>
      </w:r>
      <w:r w:rsidRPr="000B0847">
        <w:rPr>
          <w:rFonts w:cs="Times New Roman" w:eastAsia="Times New Roman" w:hAnsi="Times New Roman" w:ascii="Times New Roman"/>
          <w:b/>
          <w:color w:val="000000"/>
          <w:sz w:val="24"/>
          <w:szCs w:val="24"/>
        </w:rPr>
        <w:t xml:space="preserve"> </w:t>
      </w:r>
      <w:r>
        <w:rPr>
          <w:rFonts w:cs="Times New Roman" w:eastAsia="Times New Roman" w:hAnsi="Times New Roman" w:ascii="Times New Roman"/>
          <w:b/>
          <w:color w:val="000000"/>
          <w:sz w:val="24"/>
          <w:szCs w:val="24"/>
        </w:rPr>
        <w:t>I. kozari Put III. Odvojak 20</w:t>
      </w:r>
      <w:r w:rsidRPr="00921FF0">
        <w:rPr>
          <w:rFonts w:cs="Times New Roman" w:eastAsia="Times New Roman" w:hAnsi="Times New Roman" w:ascii="Times New Roman"/>
          <w:b/>
          <w:color w:val="000000"/>
          <w:sz w:val="24"/>
          <w:szCs w:val="24"/>
        </w:rPr>
        <w:t xml:space="preserve"> , 10 000 Zagreb</w:t>
      </w:r>
      <w:r w:rsidRPr="00921FF0">
        <w:rPr>
          <w:rFonts w:cs="Times New Roman" w:hAnsi="Times New Roman" w:ascii="Times New Roman"/>
          <w:sz w:val="24"/>
          <w:szCs w:val="24"/>
        </w:rPr>
        <w:t>, OIB:</w:t>
      </w:r>
      <w:r w:rsidRPr="00921FF0">
        <w:rPr>
          <w:rFonts w:cs="Times New Roman" w:eastAsia="Times New Roman" w:hAnsi="Times New Roman" w:ascii="Times New Roman"/>
          <w:color w:val="000000"/>
          <w:sz w:val="24"/>
          <w:szCs w:val="24"/>
        </w:rPr>
        <w:t xml:space="preserve"> </w:t>
      </w:r>
      <w:r>
        <w:rPr>
          <w:rFonts w:cs="Times New Roman" w:eastAsia="Times New Roman" w:hAnsi="Times New Roman" w:ascii="Times New Roman"/>
          <w:color w:val="000000"/>
          <w:sz w:val="24"/>
          <w:szCs w:val="24"/>
        </w:rPr>
        <w:t xml:space="preserve">76591696163 </w:t>
      </w:r>
      <w:r w:rsidRPr="00921FF0">
        <w:rPr>
          <w:rFonts w:cs="Times New Roman" w:hAnsi="Times New Roman" w:ascii="Times New Roman"/>
          <w:sz w:val="24"/>
          <w:szCs w:val="24"/>
        </w:rPr>
        <w:t xml:space="preserve">otpisuje se 65% ukupno utvrđene tražbine u iznosu od  </w:t>
      </w:r>
      <w:r>
        <w:rPr>
          <w:rFonts w:cs="Times New Roman" w:eastAsia="Times New Roman" w:hAnsi="Times New Roman" w:ascii="Times New Roman"/>
          <w:color w:val="000000"/>
          <w:sz w:val="24"/>
          <w:szCs w:val="24"/>
        </w:rPr>
        <w:t>650,00</w:t>
      </w:r>
      <w:r w:rsidRPr="00921FF0">
        <w:rPr>
          <w:rFonts w:cs="Times New Roman" w:hAnsi="Times New Roman" w:ascii="Times New Roman"/>
          <w:sz w:val="24"/>
          <w:szCs w:val="24"/>
        </w:rPr>
        <w:t>kn, dok će se 35% ukupno utvrđene tražbine u iznosu od</w:t>
      </w:r>
      <w:r>
        <w:rPr>
          <w:rFonts w:cs="Times New Roman" w:hAnsi="Times New Roman" w:ascii="Times New Roman"/>
          <w:sz w:val="24"/>
          <w:szCs w:val="24"/>
        </w:rPr>
        <w:t xml:space="preserve"> 350,00</w:t>
      </w:r>
      <w:r w:rsidRPr="00921FF0">
        <w:rPr>
          <w:rFonts w:cs="Times New Roman" w:hAnsi="Times New Roman" w:ascii="Times New Roman"/>
          <w:sz w:val="24"/>
          <w:szCs w:val="24"/>
        </w:rPr>
        <w:t xml:space="preserve"> kn namiriti kako slijedi:</w:t>
      </w:r>
    </w:p>
    <w:p w:rsidRDefault="008271F7" w:rsidP="008271F7" w:rsidR="008271F7" w:rsidRPr="003C2043">
      <w:pPr>
        <w:numPr>
          <w:ilvl w:val="0"/>
          <w:numId w:val="10"/>
        </w:numPr>
        <w:spacing w:lineRule="auto" w:line="240"/>
        <w:ind w:hanging="357"/>
        <w:contextualSpacing/>
        <w:jc w:val="both"/>
        <w:rPr>
          <w:rFonts w:cs="Times New Roman" w:hAnsi="Times New Roman" w:ascii="Times New Roman"/>
          <w:sz w:val="24"/>
          <w:szCs w:val="24"/>
        </w:rPr>
      </w:pPr>
      <w:r w:rsidRPr="003C2043">
        <w:rPr>
          <w:rFonts w:cs="Times New Roman" w:hAnsi="Times New Roman" w:ascii="Times New Roman"/>
          <w:sz w:val="24"/>
          <w:szCs w:val="24"/>
        </w:rPr>
        <w:t xml:space="preserve">Nakon pravomoćnosti Rješenja o </w:t>
      </w:r>
      <w:r>
        <w:rPr>
          <w:rFonts w:cs="Times New Roman" w:hAnsi="Times New Roman" w:ascii="Times New Roman"/>
          <w:sz w:val="24"/>
          <w:szCs w:val="24"/>
        </w:rPr>
        <w:t>sklopljenom</w:t>
      </w:r>
      <w:r w:rsidRPr="003C2043">
        <w:rPr>
          <w:rFonts w:cs="Times New Roman" w:hAnsi="Times New Roman" w:ascii="Times New Roman"/>
          <w:sz w:val="24"/>
          <w:szCs w:val="24"/>
        </w:rPr>
        <w:t xml:space="preserve"> predstečajnom sporazumu pred Trgovačkim sudom teče razdoblje </w:t>
      </w:r>
      <w:r w:rsidR="00FF6D93">
        <w:rPr>
          <w:rFonts w:cs="Times New Roman" w:hAnsi="Times New Roman" w:ascii="Times New Roman"/>
          <w:sz w:val="24"/>
          <w:szCs w:val="24"/>
        </w:rPr>
        <w:t>tri</w:t>
      </w:r>
      <w:r w:rsidRPr="003C2043">
        <w:rPr>
          <w:rFonts w:cs="Times New Roman" w:hAnsi="Times New Roman" w:ascii="Times New Roman"/>
          <w:sz w:val="24"/>
          <w:szCs w:val="24"/>
        </w:rPr>
        <w:t xml:space="preserve"> godine počeka.</w:t>
      </w:r>
    </w:p>
    <w:p w:rsidRDefault="008271F7" w:rsidP="008271F7" w:rsidR="008271F7" w:rsidRPr="003C2043">
      <w:pPr>
        <w:numPr>
          <w:ilvl w:val="0"/>
          <w:numId w:val="10"/>
        </w:numPr>
        <w:spacing w:lineRule="auto" w:line="240"/>
        <w:ind w:hanging="357"/>
        <w:contextualSpacing/>
        <w:jc w:val="both"/>
        <w:rPr>
          <w:rFonts w:cs="Times New Roman" w:hAnsi="Times New Roman" w:ascii="Times New Roman"/>
          <w:sz w:val="24"/>
          <w:szCs w:val="24"/>
        </w:rPr>
      </w:pPr>
      <w:r w:rsidRPr="003C2043">
        <w:rPr>
          <w:rFonts w:cs="Times New Roman" w:hAnsi="Times New Roman" w:ascii="Times New Roman"/>
          <w:sz w:val="24"/>
          <w:szCs w:val="24"/>
        </w:rPr>
        <w:t>Nakon isteka razdoblja počeka teče razdoblje otplate pri čemu se tražbina namiruje u 60 (šezdeset) jednakih, uz</w:t>
      </w:r>
      <w:r>
        <w:rPr>
          <w:rFonts w:cs="Times New Roman" w:hAnsi="Times New Roman" w:ascii="Times New Roman"/>
          <w:sz w:val="24"/>
          <w:szCs w:val="24"/>
        </w:rPr>
        <w:t xml:space="preserve">astopnih anuiteta u iznosu od 5,83 </w:t>
      </w:r>
      <w:r w:rsidRPr="003C2043">
        <w:rPr>
          <w:rFonts w:cs="Times New Roman" w:hAnsi="Times New Roman" w:ascii="Times New Roman"/>
          <w:sz w:val="24"/>
          <w:szCs w:val="24"/>
        </w:rPr>
        <w:t>kn, uz propisanu kamatu od 4,5% godišnje.</w:t>
      </w:r>
    </w:p>
    <w:p w:rsidRDefault="008271F7" w:rsidP="008271F7" w:rsidR="008271F7">
      <w:pPr>
        <w:spacing w:lineRule="auto" w:line="240"/>
        <w:contextualSpacing/>
        <w:jc w:val="both"/>
        <w:rPr>
          <w:rFonts w:cs="Times New Roman" w:hAnsi="Times New Roman" w:ascii="Times New Roman"/>
          <w:sz w:val="24"/>
          <w:szCs w:val="24"/>
        </w:rPr>
      </w:pPr>
      <w:r>
        <w:rPr>
          <w:rFonts w:cs="Times New Roman" w:hAnsi="Times New Roman" w:ascii="Times New Roman"/>
          <w:sz w:val="24"/>
          <w:szCs w:val="24"/>
        </w:rPr>
        <w:t>Prvi anuitet u iznosu od 5,83</w:t>
      </w:r>
      <w:r w:rsidRPr="003C2043">
        <w:rPr>
          <w:rFonts w:cs="Times New Roman" w:hAnsi="Times New Roman" w:ascii="Times New Roman"/>
          <w:sz w:val="24"/>
          <w:szCs w:val="24"/>
        </w:rPr>
        <w:t xml:space="preserve"> kn, na naplatu dospijeva prvog dana u mjesecu, a nakon isteka vremena počeka</w:t>
      </w:r>
    </w:p>
    <w:p w:rsidRDefault="00921FF0" w:rsidP="00921FF0" w:rsidR="00921FF0">
      <w:pPr>
        <w:spacing w:lineRule="auto" w:line="240"/>
        <w:contextualSpacing/>
        <w:jc w:val="both"/>
        <w:rPr>
          <w:rFonts w:cs="Times New Roman" w:hAnsi="Times New Roman" w:ascii="Times New Roman"/>
          <w:sz w:val="24"/>
          <w:szCs w:val="24"/>
        </w:rPr>
      </w:pPr>
    </w:p>
    <w:p w:rsidRDefault="00FD7660" w:rsidP="00921FF0" w:rsidR="00FD7660">
      <w:pPr>
        <w:spacing w:lineRule="auto" w:line="240"/>
        <w:contextualSpacing/>
        <w:jc w:val="both"/>
        <w:rPr>
          <w:rFonts w:cs="Times New Roman" w:hAnsi="Times New Roman" w:ascii="Times New Roman"/>
          <w:sz w:val="24"/>
          <w:szCs w:val="24"/>
        </w:rPr>
      </w:pPr>
    </w:p>
    <w:p w:rsidRDefault="00EE492B" w:rsidP="00921FF0" w:rsidR="00EE492B" w:rsidRPr="003C2043">
      <w:pPr>
        <w:spacing w:lineRule="auto" w:line="240"/>
        <w:contextualSpacing/>
        <w:jc w:val="both"/>
        <w:rPr>
          <w:rFonts w:cs="Times New Roman" w:hAnsi="Times New Roman" w:ascii="Times New Roman"/>
          <w:sz w:val="24"/>
          <w:szCs w:val="24"/>
        </w:rPr>
      </w:pPr>
    </w:p>
    <w:p w:rsidRDefault="008271F7" w:rsidP="00FF6D93" w:rsidR="008271F7" w:rsidRPr="00921FF0">
      <w:pPr>
        <w:pStyle w:val="Odlomakpopisa"/>
        <w:numPr>
          <w:ilvl w:val="0"/>
          <w:numId w:val="11"/>
        </w:numPr>
        <w:spacing w:lineRule="auto" w:line="360"/>
        <w:jc w:val="both"/>
        <w:rPr>
          <w:rFonts w:cs="Times New Roman" w:hAnsi="Times New Roman" w:ascii="Times New Roman"/>
          <w:sz w:val="24"/>
          <w:szCs w:val="24"/>
        </w:rPr>
      </w:pPr>
      <w:r w:rsidRPr="00921FF0">
        <w:rPr>
          <w:rFonts w:cs="Times New Roman" w:hAnsi="Times New Roman" w:ascii="Times New Roman"/>
          <w:sz w:val="24"/>
          <w:szCs w:val="24"/>
        </w:rPr>
        <w:t>Vjerovniku</w:t>
      </w:r>
      <w:r>
        <w:rPr>
          <w:rFonts w:cs="Times New Roman" w:eastAsia="Times New Roman" w:hAnsi="Times New Roman" w:ascii="Times New Roman"/>
          <w:b/>
          <w:color w:val="000000"/>
          <w:sz w:val="24"/>
          <w:szCs w:val="24"/>
        </w:rPr>
        <w:t xml:space="preserve"> T</w:t>
      </w:r>
      <w:r w:rsidR="00FF6D93">
        <w:rPr>
          <w:rFonts w:cs="Times New Roman" w:eastAsia="Times New Roman" w:hAnsi="Times New Roman" w:ascii="Times New Roman"/>
          <w:b/>
          <w:color w:val="000000"/>
          <w:sz w:val="24"/>
          <w:szCs w:val="24"/>
        </w:rPr>
        <w:t>AJANA</w:t>
      </w:r>
      <w:r>
        <w:rPr>
          <w:rFonts w:cs="Times New Roman" w:eastAsia="Times New Roman" w:hAnsi="Times New Roman" w:ascii="Times New Roman"/>
          <w:b/>
          <w:color w:val="000000"/>
          <w:sz w:val="24"/>
          <w:szCs w:val="24"/>
        </w:rPr>
        <w:t xml:space="preserve"> T</w:t>
      </w:r>
      <w:r w:rsidR="00FF6D93">
        <w:rPr>
          <w:rFonts w:cs="Times New Roman" w:eastAsia="Times New Roman" w:hAnsi="Times New Roman" w:ascii="Times New Roman"/>
          <w:b/>
          <w:color w:val="000000"/>
          <w:sz w:val="24"/>
          <w:szCs w:val="24"/>
        </w:rPr>
        <w:t>INTOR</w:t>
      </w:r>
      <w:r>
        <w:rPr>
          <w:rFonts w:cs="Times New Roman" w:eastAsia="Times New Roman" w:hAnsi="Times New Roman" w:ascii="Times New Roman"/>
          <w:b/>
          <w:color w:val="000000"/>
          <w:sz w:val="24"/>
          <w:szCs w:val="24"/>
        </w:rPr>
        <w:t>, I. kozari Put III. Odvojak 20</w:t>
      </w:r>
      <w:r w:rsidRPr="00921FF0">
        <w:rPr>
          <w:rFonts w:cs="Times New Roman" w:eastAsia="Times New Roman" w:hAnsi="Times New Roman" w:ascii="Times New Roman"/>
          <w:b/>
          <w:color w:val="000000"/>
          <w:sz w:val="24"/>
          <w:szCs w:val="24"/>
        </w:rPr>
        <w:t xml:space="preserve"> , 10 000 Zagreb</w:t>
      </w:r>
      <w:r w:rsidRPr="00921FF0">
        <w:rPr>
          <w:rFonts w:cs="Times New Roman" w:hAnsi="Times New Roman" w:ascii="Times New Roman"/>
          <w:sz w:val="24"/>
          <w:szCs w:val="24"/>
        </w:rPr>
        <w:t>, OIB:</w:t>
      </w:r>
      <w:r w:rsidRPr="00921FF0">
        <w:rPr>
          <w:rFonts w:cs="Times New Roman" w:eastAsia="Times New Roman" w:hAnsi="Times New Roman" w:ascii="Times New Roman"/>
          <w:color w:val="000000"/>
          <w:sz w:val="24"/>
          <w:szCs w:val="24"/>
        </w:rPr>
        <w:t xml:space="preserve"> </w:t>
      </w:r>
      <w:r>
        <w:rPr>
          <w:rFonts w:cs="Times New Roman" w:eastAsia="Times New Roman" w:hAnsi="Times New Roman" w:ascii="Times New Roman"/>
          <w:color w:val="000000"/>
          <w:sz w:val="24"/>
          <w:szCs w:val="24"/>
        </w:rPr>
        <w:t xml:space="preserve">88753776254 </w:t>
      </w:r>
      <w:r w:rsidRPr="00921FF0">
        <w:rPr>
          <w:rFonts w:cs="Times New Roman" w:hAnsi="Times New Roman" w:ascii="Times New Roman"/>
          <w:sz w:val="24"/>
          <w:szCs w:val="24"/>
        </w:rPr>
        <w:t xml:space="preserve">otpisuje se 65% ukupno utvrđene tražbine u iznosu od  </w:t>
      </w:r>
      <w:r>
        <w:rPr>
          <w:rFonts w:cs="Times New Roman" w:eastAsia="Times New Roman" w:hAnsi="Times New Roman" w:ascii="Times New Roman"/>
          <w:color w:val="000000"/>
          <w:sz w:val="24"/>
          <w:szCs w:val="24"/>
        </w:rPr>
        <w:t xml:space="preserve">5.525,00 </w:t>
      </w:r>
      <w:r w:rsidRPr="00921FF0">
        <w:rPr>
          <w:rFonts w:cs="Times New Roman" w:hAnsi="Times New Roman" w:ascii="Times New Roman"/>
          <w:sz w:val="24"/>
          <w:szCs w:val="24"/>
        </w:rPr>
        <w:t>kn, dok će se 35% ukupno utvrđene tražbine u iznosu od</w:t>
      </w:r>
      <w:r>
        <w:rPr>
          <w:rFonts w:cs="Times New Roman" w:hAnsi="Times New Roman" w:ascii="Times New Roman"/>
          <w:sz w:val="24"/>
          <w:szCs w:val="24"/>
        </w:rPr>
        <w:t xml:space="preserve"> 2.975,00</w:t>
      </w:r>
      <w:r w:rsidRPr="00921FF0">
        <w:rPr>
          <w:rFonts w:cs="Times New Roman" w:hAnsi="Times New Roman" w:ascii="Times New Roman"/>
          <w:sz w:val="24"/>
          <w:szCs w:val="24"/>
        </w:rPr>
        <w:t xml:space="preserve"> kn namiriti kako slijedi:</w:t>
      </w:r>
    </w:p>
    <w:p w:rsidRDefault="008271F7" w:rsidP="008271F7" w:rsidR="008271F7" w:rsidRPr="003C2043">
      <w:pPr>
        <w:numPr>
          <w:ilvl w:val="0"/>
          <w:numId w:val="10"/>
        </w:numPr>
        <w:spacing w:lineRule="auto" w:line="240"/>
        <w:ind w:hanging="357"/>
        <w:contextualSpacing/>
        <w:jc w:val="both"/>
        <w:rPr>
          <w:rFonts w:cs="Times New Roman" w:hAnsi="Times New Roman" w:ascii="Times New Roman"/>
          <w:sz w:val="24"/>
          <w:szCs w:val="24"/>
        </w:rPr>
      </w:pPr>
      <w:r w:rsidRPr="003C2043">
        <w:rPr>
          <w:rFonts w:cs="Times New Roman" w:hAnsi="Times New Roman" w:ascii="Times New Roman"/>
          <w:sz w:val="24"/>
          <w:szCs w:val="24"/>
        </w:rPr>
        <w:t xml:space="preserve">Nakon pravomoćnosti Rješenja o </w:t>
      </w:r>
      <w:r>
        <w:rPr>
          <w:rFonts w:cs="Times New Roman" w:hAnsi="Times New Roman" w:ascii="Times New Roman"/>
          <w:sz w:val="24"/>
          <w:szCs w:val="24"/>
        </w:rPr>
        <w:t>sklopljenom</w:t>
      </w:r>
      <w:r w:rsidRPr="003C2043">
        <w:rPr>
          <w:rFonts w:cs="Times New Roman" w:hAnsi="Times New Roman" w:ascii="Times New Roman"/>
          <w:sz w:val="24"/>
          <w:szCs w:val="24"/>
        </w:rPr>
        <w:t xml:space="preserve"> predstečajnom sporazumu pred Trgovačkim sudom teče razdoblje </w:t>
      </w:r>
      <w:r w:rsidR="00FF6D93">
        <w:rPr>
          <w:rFonts w:cs="Times New Roman" w:hAnsi="Times New Roman" w:ascii="Times New Roman"/>
          <w:sz w:val="24"/>
          <w:szCs w:val="24"/>
        </w:rPr>
        <w:t>tri</w:t>
      </w:r>
      <w:r w:rsidRPr="003C2043">
        <w:rPr>
          <w:rFonts w:cs="Times New Roman" w:hAnsi="Times New Roman" w:ascii="Times New Roman"/>
          <w:sz w:val="24"/>
          <w:szCs w:val="24"/>
        </w:rPr>
        <w:t xml:space="preserve"> godine počeka.</w:t>
      </w:r>
    </w:p>
    <w:p w:rsidRDefault="008271F7" w:rsidP="00FD7660" w:rsidR="00FD7660">
      <w:pPr>
        <w:numPr>
          <w:ilvl w:val="0"/>
          <w:numId w:val="10"/>
        </w:numPr>
        <w:spacing w:lineRule="auto" w:line="240"/>
        <w:ind w:hanging="357"/>
        <w:contextualSpacing/>
        <w:rPr>
          <w:rFonts w:cs="Times New Roman" w:hAnsi="Times New Roman" w:ascii="Times New Roman"/>
          <w:sz w:val="24"/>
          <w:szCs w:val="24"/>
        </w:rPr>
      </w:pPr>
      <w:r w:rsidRPr="003C2043">
        <w:rPr>
          <w:rFonts w:cs="Times New Roman" w:hAnsi="Times New Roman" w:ascii="Times New Roman"/>
          <w:sz w:val="24"/>
          <w:szCs w:val="24"/>
        </w:rPr>
        <w:lastRenderedPageBreak/>
        <w:t>Nakon isteka razdoblja počeka teče razdoblje otplate pri čemu se tražbina namiruje u 60 (šezdeset) jednakih, uz</w:t>
      </w:r>
      <w:r>
        <w:rPr>
          <w:rFonts w:cs="Times New Roman" w:hAnsi="Times New Roman" w:ascii="Times New Roman"/>
          <w:sz w:val="24"/>
          <w:szCs w:val="24"/>
        </w:rPr>
        <w:t xml:space="preserve">astopnih anuiteta u iznosu od 49,58 </w:t>
      </w:r>
      <w:r w:rsidRPr="003C2043">
        <w:rPr>
          <w:rFonts w:cs="Times New Roman" w:hAnsi="Times New Roman" w:ascii="Times New Roman"/>
          <w:sz w:val="24"/>
          <w:szCs w:val="24"/>
        </w:rPr>
        <w:t>kn, uz propisanu kamatu od 4,5% godišnje.</w:t>
      </w:r>
    </w:p>
    <w:p w:rsidRDefault="00FD7660" w:rsidP="00FD7660" w:rsidR="008271F7">
      <w:pPr>
        <w:numPr>
          <w:ilvl w:val="0"/>
          <w:numId w:val="10"/>
        </w:numPr>
        <w:spacing w:lineRule="auto" w:line="240"/>
        <w:ind w:hanging="357"/>
        <w:contextualSpacing/>
        <w:rPr>
          <w:rFonts w:cs="Times New Roman" w:hAnsi="Times New Roman" w:ascii="Times New Roman"/>
          <w:sz w:val="24"/>
          <w:szCs w:val="24"/>
        </w:rPr>
      </w:pPr>
      <w:r>
        <w:rPr>
          <w:rFonts w:cs="Times New Roman" w:hAnsi="Times New Roman" w:ascii="Times New Roman"/>
          <w:sz w:val="24"/>
          <w:szCs w:val="24"/>
        </w:rPr>
        <w:t xml:space="preserve"> </w:t>
      </w:r>
      <w:r w:rsidR="00B529F5">
        <w:rPr>
          <w:rFonts w:cs="Times New Roman" w:hAnsi="Times New Roman" w:ascii="Times New Roman"/>
          <w:sz w:val="24"/>
          <w:szCs w:val="24"/>
        </w:rPr>
        <w:t>Prvi anuitet u iznosu od 48,58</w:t>
      </w:r>
      <w:r w:rsidR="008271F7" w:rsidRPr="00FD7660">
        <w:rPr>
          <w:rFonts w:cs="Times New Roman" w:hAnsi="Times New Roman" w:ascii="Times New Roman"/>
          <w:sz w:val="24"/>
          <w:szCs w:val="24"/>
        </w:rPr>
        <w:t xml:space="preserve"> kn, na naplatu dospijeva prvog dana u mjesecu, a nakon isteka vremena počeka</w:t>
      </w:r>
    </w:p>
    <w:p w:rsidRDefault="00FD7660" w:rsidP="00FD7660" w:rsidR="00FD7660">
      <w:pPr>
        <w:spacing w:lineRule="auto" w:line="240"/>
        <w:ind w:left="720"/>
        <w:contextualSpacing/>
        <w:rPr>
          <w:rFonts w:cs="Times New Roman" w:hAnsi="Times New Roman" w:ascii="Times New Roman"/>
          <w:sz w:val="24"/>
          <w:szCs w:val="24"/>
        </w:rPr>
      </w:pPr>
    </w:p>
    <w:p w:rsidRDefault="00921FF0" w:rsidP="00BA1146" w:rsidR="00921FF0">
      <w:pPr>
        <w:pStyle w:val="Odlomakpopisa"/>
        <w:spacing w:lineRule="auto" w:line="360"/>
        <w:ind w:left="360"/>
        <w:jc w:val="both"/>
        <w:rPr>
          <w:rFonts w:cs="Times New Roman" w:hAnsi="Times New Roman" w:ascii="Times New Roman"/>
          <w:sz w:val="24"/>
          <w:szCs w:val="24"/>
        </w:rPr>
      </w:pPr>
    </w:p>
    <w:p w:rsidRDefault="008271F7" w:rsidP="00FF6D93" w:rsidR="008271F7" w:rsidRPr="00921FF0">
      <w:pPr>
        <w:pStyle w:val="Odlomakpopisa"/>
        <w:numPr>
          <w:ilvl w:val="0"/>
          <w:numId w:val="11"/>
        </w:numPr>
        <w:spacing w:lineRule="auto" w:line="360"/>
        <w:jc w:val="both"/>
        <w:rPr>
          <w:rFonts w:cs="Times New Roman" w:hAnsi="Times New Roman" w:ascii="Times New Roman"/>
          <w:sz w:val="24"/>
          <w:szCs w:val="24"/>
        </w:rPr>
      </w:pPr>
      <w:r w:rsidRPr="00921FF0">
        <w:rPr>
          <w:rFonts w:cs="Times New Roman" w:hAnsi="Times New Roman" w:ascii="Times New Roman"/>
          <w:sz w:val="24"/>
          <w:szCs w:val="24"/>
        </w:rPr>
        <w:t xml:space="preserve">Vjerovniku </w:t>
      </w:r>
      <w:r>
        <w:rPr>
          <w:rFonts w:cs="Times New Roman" w:eastAsia="Times New Roman" w:hAnsi="Times New Roman" w:ascii="Times New Roman"/>
          <w:b/>
          <w:color w:val="000000"/>
          <w:sz w:val="24"/>
          <w:szCs w:val="24"/>
        </w:rPr>
        <w:t>K</w:t>
      </w:r>
      <w:r w:rsidR="00FF6D93">
        <w:rPr>
          <w:rFonts w:cs="Times New Roman" w:eastAsia="Times New Roman" w:hAnsi="Times New Roman" w:ascii="Times New Roman"/>
          <w:b/>
          <w:color w:val="000000"/>
          <w:sz w:val="24"/>
          <w:szCs w:val="24"/>
        </w:rPr>
        <w:t>RISTIJAN</w:t>
      </w:r>
      <w:r>
        <w:rPr>
          <w:rFonts w:cs="Times New Roman" w:eastAsia="Times New Roman" w:hAnsi="Times New Roman" w:ascii="Times New Roman"/>
          <w:b/>
          <w:color w:val="000000"/>
          <w:sz w:val="24"/>
          <w:szCs w:val="24"/>
        </w:rPr>
        <w:t xml:space="preserve"> T</w:t>
      </w:r>
      <w:r w:rsidR="00FF6D93">
        <w:rPr>
          <w:rFonts w:cs="Times New Roman" w:eastAsia="Times New Roman" w:hAnsi="Times New Roman" w:ascii="Times New Roman"/>
          <w:b/>
          <w:color w:val="000000"/>
          <w:sz w:val="24"/>
          <w:szCs w:val="24"/>
        </w:rPr>
        <w:t>KALČEC</w:t>
      </w:r>
      <w:r w:rsidRPr="00921FF0">
        <w:rPr>
          <w:rFonts w:cs="Times New Roman" w:eastAsia="Times New Roman" w:hAnsi="Times New Roman" w:ascii="Times New Roman"/>
          <w:b/>
          <w:color w:val="000000"/>
          <w:sz w:val="24"/>
          <w:szCs w:val="24"/>
        </w:rPr>
        <w:t>,</w:t>
      </w:r>
      <w:r w:rsidRPr="00DC1318">
        <w:rPr>
          <w:rFonts w:cs="Times New Roman" w:eastAsia="Times New Roman" w:hAnsi="Times New Roman" w:ascii="Times New Roman"/>
          <w:color w:val="000000"/>
          <w:sz w:val="20"/>
          <w:szCs w:val="20"/>
          <w:lang w:eastAsia="hr-HR"/>
        </w:rPr>
        <w:t xml:space="preserve"> </w:t>
      </w:r>
      <w:r w:rsidRPr="008271F7">
        <w:rPr>
          <w:rFonts w:cs="Times New Roman" w:eastAsia="Times New Roman" w:hAnsi="Times New Roman" w:ascii="Times New Roman"/>
          <w:b/>
          <w:color w:val="000000"/>
          <w:sz w:val="20"/>
          <w:szCs w:val="20"/>
          <w:lang w:eastAsia="hr-HR"/>
        </w:rPr>
        <w:t>II.Ravnice 1 A</w:t>
      </w:r>
      <w:r w:rsidRPr="00921FF0">
        <w:rPr>
          <w:rFonts w:cs="Times New Roman" w:eastAsia="Times New Roman" w:hAnsi="Times New Roman" w:ascii="Times New Roman"/>
          <w:b/>
          <w:color w:val="000000"/>
          <w:sz w:val="24"/>
          <w:szCs w:val="24"/>
        </w:rPr>
        <w:t>, 10 000 Zagreb</w:t>
      </w:r>
      <w:r w:rsidRPr="00921FF0">
        <w:rPr>
          <w:rFonts w:cs="Times New Roman" w:hAnsi="Times New Roman" w:ascii="Times New Roman"/>
          <w:sz w:val="24"/>
          <w:szCs w:val="24"/>
        </w:rPr>
        <w:t>, OIB:</w:t>
      </w:r>
      <w:r w:rsidRPr="00921FF0">
        <w:rPr>
          <w:rFonts w:cs="Times New Roman" w:eastAsia="Times New Roman" w:hAnsi="Times New Roman" w:ascii="Times New Roman"/>
          <w:color w:val="000000"/>
          <w:sz w:val="24"/>
          <w:szCs w:val="24"/>
        </w:rPr>
        <w:t xml:space="preserve"> </w:t>
      </w:r>
      <w:r w:rsidR="009C209B" w:rsidRPr="009C209B">
        <w:rPr>
          <w:rFonts w:cs="Times New Roman" w:eastAsia="Times New Roman" w:hAnsi="Times New Roman" w:ascii="Times New Roman"/>
          <w:color w:val="000000"/>
          <w:sz w:val="24"/>
          <w:szCs w:val="24"/>
          <w:lang w:eastAsia="hr-HR"/>
        </w:rPr>
        <w:t>19026231251</w:t>
      </w:r>
      <w:r w:rsidR="009C209B">
        <w:rPr>
          <w:rFonts w:cs="Times New Roman" w:eastAsia="Times New Roman" w:hAnsi="Times New Roman" w:ascii="Times New Roman"/>
          <w:color w:val="000000"/>
          <w:sz w:val="20"/>
          <w:szCs w:val="20"/>
          <w:lang w:eastAsia="hr-HR"/>
        </w:rPr>
        <w:t xml:space="preserve"> </w:t>
      </w:r>
      <w:r w:rsidRPr="00921FF0">
        <w:rPr>
          <w:rFonts w:cs="Times New Roman" w:hAnsi="Times New Roman" w:ascii="Times New Roman"/>
          <w:sz w:val="24"/>
          <w:szCs w:val="24"/>
        </w:rPr>
        <w:t xml:space="preserve">otpisuje se 65% ukupno utvrđene tražbine u iznosu od  </w:t>
      </w:r>
      <w:r w:rsidR="009C209B">
        <w:rPr>
          <w:rFonts w:cs="Times New Roman" w:hAnsi="Times New Roman" w:ascii="Times New Roman"/>
          <w:sz w:val="24"/>
          <w:szCs w:val="24"/>
        </w:rPr>
        <w:t>6.353,75</w:t>
      </w:r>
      <w:r w:rsidR="009C209B" w:rsidRPr="00921FF0">
        <w:rPr>
          <w:rFonts w:cs="Times New Roman" w:hAnsi="Times New Roman" w:ascii="Times New Roman"/>
          <w:sz w:val="24"/>
          <w:szCs w:val="24"/>
        </w:rPr>
        <w:t xml:space="preserve"> </w:t>
      </w:r>
      <w:r w:rsidR="009C209B">
        <w:rPr>
          <w:rFonts w:cs="Times New Roman" w:eastAsia="Times New Roman" w:hAnsi="Times New Roman" w:ascii="Times New Roman"/>
          <w:color w:val="000000"/>
          <w:sz w:val="24"/>
          <w:szCs w:val="24"/>
        </w:rPr>
        <w:t xml:space="preserve"> </w:t>
      </w:r>
      <w:r w:rsidRPr="00921FF0">
        <w:rPr>
          <w:rFonts w:cs="Times New Roman" w:hAnsi="Times New Roman" w:ascii="Times New Roman"/>
          <w:sz w:val="24"/>
          <w:szCs w:val="24"/>
        </w:rPr>
        <w:t xml:space="preserve">kn, dok će se 35% ukupno utvrđene tražbine u iznosu od </w:t>
      </w:r>
      <w:r w:rsidR="009C209B">
        <w:rPr>
          <w:rFonts w:cs="Times New Roman" w:hAnsi="Times New Roman" w:ascii="Times New Roman"/>
          <w:sz w:val="24"/>
          <w:szCs w:val="24"/>
        </w:rPr>
        <w:t xml:space="preserve">3.421,25 </w:t>
      </w:r>
      <w:r w:rsidRPr="00921FF0">
        <w:rPr>
          <w:rFonts w:cs="Times New Roman" w:hAnsi="Times New Roman" w:ascii="Times New Roman"/>
          <w:sz w:val="24"/>
          <w:szCs w:val="24"/>
        </w:rPr>
        <w:t>kn namiriti kako slijedi:</w:t>
      </w:r>
    </w:p>
    <w:p w:rsidRDefault="008271F7" w:rsidP="008271F7" w:rsidR="008271F7" w:rsidRPr="003C2043">
      <w:pPr>
        <w:numPr>
          <w:ilvl w:val="0"/>
          <w:numId w:val="10"/>
        </w:numPr>
        <w:spacing w:lineRule="auto" w:line="240"/>
        <w:ind w:hanging="357"/>
        <w:contextualSpacing/>
        <w:jc w:val="both"/>
        <w:rPr>
          <w:rFonts w:cs="Times New Roman" w:hAnsi="Times New Roman" w:ascii="Times New Roman"/>
          <w:sz w:val="24"/>
          <w:szCs w:val="24"/>
        </w:rPr>
      </w:pPr>
      <w:r w:rsidRPr="003C2043">
        <w:rPr>
          <w:rFonts w:cs="Times New Roman" w:hAnsi="Times New Roman" w:ascii="Times New Roman"/>
          <w:sz w:val="24"/>
          <w:szCs w:val="24"/>
        </w:rPr>
        <w:t xml:space="preserve">Nakon pravomoćnosti Rješenja o </w:t>
      </w:r>
      <w:r>
        <w:rPr>
          <w:rFonts w:cs="Times New Roman" w:hAnsi="Times New Roman" w:ascii="Times New Roman"/>
          <w:sz w:val="24"/>
          <w:szCs w:val="24"/>
        </w:rPr>
        <w:t>sklopljenom</w:t>
      </w:r>
      <w:r w:rsidRPr="003C2043">
        <w:rPr>
          <w:rFonts w:cs="Times New Roman" w:hAnsi="Times New Roman" w:ascii="Times New Roman"/>
          <w:sz w:val="24"/>
          <w:szCs w:val="24"/>
        </w:rPr>
        <w:t xml:space="preserve"> predstečajnom sporazumu pred Trgovačkim sudom teče razdoblje </w:t>
      </w:r>
      <w:r w:rsidR="00FF6D93">
        <w:rPr>
          <w:rFonts w:cs="Times New Roman" w:hAnsi="Times New Roman" w:ascii="Times New Roman"/>
          <w:sz w:val="24"/>
          <w:szCs w:val="24"/>
        </w:rPr>
        <w:t>tri</w:t>
      </w:r>
      <w:r w:rsidRPr="003C2043">
        <w:rPr>
          <w:rFonts w:cs="Times New Roman" w:hAnsi="Times New Roman" w:ascii="Times New Roman"/>
          <w:sz w:val="24"/>
          <w:szCs w:val="24"/>
        </w:rPr>
        <w:t xml:space="preserve"> godine počeka.</w:t>
      </w:r>
    </w:p>
    <w:p w:rsidRDefault="008271F7" w:rsidP="008271F7" w:rsidR="00FD7660">
      <w:pPr>
        <w:numPr>
          <w:ilvl w:val="0"/>
          <w:numId w:val="10"/>
        </w:numPr>
        <w:spacing w:lineRule="auto" w:line="240"/>
        <w:ind w:hanging="357"/>
        <w:contextualSpacing/>
        <w:jc w:val="both"/>
        <w:rPr>
          <w:rFonts w:cs="Times New Roman" w:hAnsi="Times New Roman" w:ascii="Times New Roman"/>
          <w:sz w:val="24"/>
          <w:szCs w:val="24"/>
        </w:rPr>
      </w:pPr>
      <w:r w:rsidRPr="003C2043">
        <w:rPr>
          <w:rFonts w:cs="Times New Roman" w:hAnsi="Times New Roman" w:ascii="Times New Roman"/>
          <w:sz w:val="24"/>
          <w:szCs w:val="24"/>
        </w:rPr>
        <w:t>Nakon isteka razdoblja počeka teče razdoblje otplate pri čemu se tražbina namiruje u 60 (šezdeset) jednakih, uz</w:t>
      </w:r>
      <w:r>
        <w:rPr>
          <w:rFonts w:cs="Times New Roman" w:hAnsi="Times New Roman" w:ascii="Times New Roman"/>
          <w:sz w:val="24"/>
          <w:szCs w:val="24"/>
        </w:rPr>
        <w:t xml:space="preserve">astopnih anuiteta u iznosu od </w:t>
      </w:r>
      <w:r w:rsidR="009C209B">
        <w:rPr>
          <w:rFonts w:cs="Times New Roman" w:hAnsi="Times New Roman" w:ascii="Times New Roman"/>
          <w:sz w:val="24"/>
          <w:szCs w:val="24"/>
        </w:rPr>
        <w:t>57,02</w:t>
      </w:r>
      <w:r>
        <w:rPr>
          <w:rFonts w:cs="Times New Roman" w:hAnsi="Times New Roman" w:ascii="Times New Roman"/>
          <w:sz w:val="24"/>
          <w:szCs w:val="24"/>
        </w:rPr>
        <w:t xml:space="preserve"> </w:t>
      </w:r>
      <w:r w:rsidRPr="003C2043">
        <w:rPr>
          <w:rFonts w:cs="Times New Roman" w:hAnsi="Times New Roman" w:ascii="Times New Roman"/>
          <w:sz w:val="24"/>
          <w:szCs w:val="24"/>
        </w:rPr>
        <w:t>kn, uz propisanu kamatu od 4,5% godišnje.</w:t>
      </w:r>
    </w:p>
    <w:p w:rsidRDefault="008271F7" w:rsidP="008271F7" w:rsidR="008271F7" w:rsidRPr="00FD7660">
      <w:pPr>
        <w:numPr>
          <w:ilvl w:val="0"/>
          <w:numId w:val="10"/>
        </w:numPr>
        <w:spacing w:lineRule="auto" w:line="240"/>
        <w:ind w:hanging="357"/>
        <w:contextualSpacing/>
        <w:jc w:val="both"/>
        <w:rPr>
          <w:rFonts w:cs="Times New Roman" w:hAnsi="Times New Roman" w:ascii="Times New Roman"/>
          <w:sz w:val="24"/>
          <w:szCs w:val="24"/>
        </w:rPr>
      </w:pPr>
      <w:r w:rsidRPr="00FD7660">
        <w:rPr>
          <w:rFonts w:cs="Times New Roman" w:hAnsi="Times New Roman" w:ascii="Times New Roman"/>
          <w:sz w:val="24"/>
          <w:szCs w:val="24"/>
        </w:rPr>
        <w:t xml:space="preserve">Prvi anuitet u iznosu od </w:t>
      </w:r>
      <w:r w:rsidR="009C209B" w:rsidRPr="00FD7660">
        <w:rPr>
          <w:rFonts w:cs="Times New Roman" w:hAnsi="Times New Roman" w:ascii="Times New Roman"/>
          <w:sz w:val="24"/>
          <w:szCs w:val="24"/>
        </w:rPr>
        <w:t xml:space="preserve">57,02 </w:t>
      </w:r>
      <w:r w:rsidRPr="00FD7660">
        <w:rPr>
          <w:rFonts w:cs="Times New Roman" w:hAnsi="Times New Roman" w:ascii="Times New Roman"/>
          <w:sz w:val="24"/>
          <w:szCs w:val="24"/>
        </w:rPr>
        <w:t>kn, na naplatu dospijeva prvog dana u mjesecu, a nakon isteka vremena počeka.</w:t>
      </w:r>
    </w:p>
    <w:p w:rsidRDefault="008271F7" w:rsidP="008271F7" w:rsidR="008271F7">
      <w:pPr>
        <w:pStyle w:val="Odlomakpopisa"/>
        <w:spacing w:lineRule="auto" w:line="360"/>
        <w:ind w:left="360"/>
        <w:jc w:val="both"/>
        <w:rPr>
          <w:rFonts w:cs="Times New Roman" w:hAnsi="Times New Roman" w:ascii="Times New Roman"/>
          <w:sz w:val="24"/>
          <w:szCs w:val="24"/>
        </w:rPr>
      </w:pPr>
    </w:p>
    <w:p w:rsidRDefault="00921FF0" w:rsidP="00962423" w:rsidR="00921FF0" w:rsidRPr="00921FF0">
      <w:pPr>
        <w:pStyle w:val="Odlomakpopisa"/>
        <w:numPr>
          <w:ilvl w:val="0"/>
          <w:numId w:val="11"/>
        </w:numPr>
        <w:spacing w:lineRule="auto" w:line="360"/>
        <w:jc w:val="both"/>
        <w:rPr>
          <w:rFonts w:cs="Times New Roman" w:hAnsi="Times New Roman" w:ascii="Times New Roman"/>
          <w:sz w:val="24"/>
          <w:szCs w:val="24"/>
        </w:rPr>
      </w:pPr>
      <w:r w:rsidRPr="00921FF0">
        <w:rPr>
          <w:rFonts w:cs="Times New Roman" w:hAnsi="Times New Roman" w:ascii="Times New Roman"/>
          <w:sz w:val="24"/>
          <w:szCs w:val="24"/>
        </w:rPr>
        <w:t xml:space="preserve">Vjerovniku </w:t>
      </w:r>
      <w:r>
        <w:rPr>
          <w:rFonts w:cs="Times New Roman" w:eastAsia="Times New Roman" w:hAnsi="Times New Roman" w:ascii="Times New Roman"/>
          <w:b/>
          <w:color w:val="000000"/>
          <w:sz w:val="24"/>
          <w:szCs w:val="24"/>
        </w:rPr>
        <w:t>N</w:t>
      </w:r>
      <w:r w:rsidR="00962423">
        <w:rPr>
          <w:rFonts w:cs="Times New Roman" w:eastAsia="Times New Roman" w:hAnsi="Times New Roman" w:ascii="Times New Roman"/>
          <w:b/>
          <w:color w:val="000000"/>
          <w:sz w:val="24"/>
          <w:szCs w:val="24"/>
        </w:rPr>
        <w:t>IKOLINA</w:t>
      </w:r>
      <w:r>
        <w:rPr>
          <w:rFonts w:cs="Times New Roman" w:eastAsia="Times New Roman" w:hAnsi="Times New Roman" w:ascii="Times New Roman"/>
          <w:b/>
          <w:color w:val="000000"/>
          <w:sz w:val="24"/>
          <w:szCs w:val="24"/>
        </w:rPr>
        <w:t xml:space="preserve"> T</w:t>
      </w:r>
      <w:r w:rsidR="00962423">
        <w:rPr>
          <w:rFonts w:cs="Times New Roman" w:eastAsia="Times New Roman" w:hAnsi="Times New Roman" w:ascii="Times New Roman"/>
          <w:b/>
          <w:color w:val="000000"/>
          <w:sz w:val="24"/>
          <w:szCs w:val="24"/>
        </w:rPr>
        <w:t>KALČEC</w:t>
      </w:r>
      <w:r>
        <w:rPr>
          <w:rFonts w:cs="Times New Roman" w:eastAsia="Times New Roman" w:hAnsi="Times New Roman" w:ascii="Times New Roman"/>
          <w:b/>
          <w:color w:val="000000"/>
          <w:sz w:val="24"/>
          <w:szCs w:val="24"/>
        </w:rPr>
        <w:t xml:space="preserve"> T</w:t>
      </w:r>
      <w:r w:rsidR="00962423">
        <w:rPr>
          <w:rFonts w:cs="Times New Roman" w:eastAsia="Times New Roman" w:hAnsi="Times New Roman" w:ascii="Times New Roman"/>
          <w:b/>
          <w:color w:val="000000"/>
          <w:sz w:val="24"/>
          <w:szCs w:val="24"/>
        </w:rPr>
        <w:t>INTOR</w:t>
      </w:r>
      <w:r w:rsidRPr="00962423">
        <w:rPr>
          <w:rFonts w:cs="Times New Roman" w:eastAsia="Times New Roman" w:hAnsi="Times New Roman" w:ascii="Times New Roman"/>
          <w:b/>
          <w:color w:val="000000"/>
          <w:sz w:val="24"/>
          <w:szCs w:val="24"/>
        </w:rPr>
        <w:t>,</w:t>
      </w:r>
      <w:r w:rsidRPr="00962423">
        <w:rPr>
          <w:rFonts w:cs="Times New Roman" w:eastAsia="Times New Roman" w:hAnsi="Times New Roman" w:ascii="Times New Roman"/>
          <w:b/>
          <w:color w:val="000000"/>
          <w:sz w:val="20"/>
          <w:szCs w:val="20"/>
          <w:lang w:eastAsia="hr-HR"/>
        </w:rPr>
        <w:t xml:space="preserve"> </w:t>
      </w:r>
      <w:r w:rsidRPr="00962423">
        <w:rPr>
          <w:rFonts w:cs="Times New Roman" w:eastAsia="Times New Roman" w:hAnsi="Times New Roman" w:ascii="Times New Roman"/>
          <w:b/>
          <w:color w:val="000000"/>
          <w:sz w:val="24"/>
          <w:szCs w:val="24"/>
          <w:lang w:eastAsia="hr-HR"/>
        </w:rPr>
        <w:t>II.Ravnice 1 A</w:t>
      </w:r>
      <w:r w:rsidRPr="00962423">
        <w:rPr>
          <w:rFonts w:cs="Times New Roman" w:eastAsia="Times New Roman" w:hAnsi="Times New Roman" w:ascii="Times New Roman"/>
          <w:b/>
          <w:color w:val="000000"/>
          <w:sz w:val="24"/>
          <w:szCs w:val="24"/>
        </w:rPr>
        <w:t>, 10 000 Zagreb</w:t>
      </w:r>
      <w:r w:rsidRPr="00962423">
        <w:rPr>
          <w:rFonts w:cs="Times New Roman" w:hAnsi="Times New Roman" w:ascii="Times New Roman"/>
          <w:sz w:val="24"/>
          <w:szCs w:val="24"/>
        </w:rPr>
        <w:t>, OIB:</w:t>
      </w:r>
      <w:r w:rsidRPr="00962423">
        <w:rPr>
          <w:rFonts w:cs="Times New Roman" w:eastAsia="Times New Roman" w:hAnsi="Times New Roman" w:ascii="Times New Roman"/>
          <w:color w:val="000000"/>
          <w:sz w:val="24"/>
          <w:szCs w:val="24"/>
        </w:rPr>
        <w:t xml:space="preserve"> </w:t>
      </w:r>
      <w:r w:rsidRPr="00962423">
        <w:rPr>
          <w:rFonts w:cs="Times New Roman" w:eastAsia="Times New Roman" w:hAnsi="Times New Roman" w:ascii="Times New Roman"/>
          <w:color w:val="000000"/>
          <w:sz w:val="24"/>
          <w:szCs w:val="24"/>
          <w:lang w:eastAsia="hr-HR"/>
        </w:rPr>
        <w:t>45397575961</w:t>
      </w:r>
      <w:r w:rsidRPr="00921FF0">
        <w:rPr>
          <w:rFonts w:cs="Times New Roman" w:eastAsia="Times New Roman" w:hAnsi="Times New Roman" w:ascii="Times New Roman"/>
          <w:color w:val="000000"/>
          <w:sz w:val="24"/>
          <w:szCs w:val="24"/>
        </w:rPr>
        <w:t xml:space="preserve"> </w:t>
      </w:r>
      <w:r w:rsidRPr="00921FF0">
        <w:rPr>
          <w:rFonts w:cs="Times New Roman" w:hAnsi="Times New Roman" w:ascii="Times New Roman"/>
          <w:sz w:val="24"/>
          <w:szCs w:val="24"/>
        </w:rPr>
        <w:t xml:space="preserve">otpisuje se 65% ukupno utvrđene tražbine u iznosu od  </w:t>
      </w:r>
      <w:r>
        <w:rPr>
          <w:rFonts w:cs="Times New Roman" w:eastAsia="Times New Roman" w:hAnsi="Times New Roman" w:ascii="Times New Roman"/>
          <w:color w:val="000000"/>
          <w:sz w:val="24"/>
          <w:szCs w:val="24"/>
        </w:rPr>
        <w:t>540.662</w:t>
      </w:r>
      <w:r w:rsidR="00B529F5">
        <w:rPr>
          <w:rFonts w:cs="Times New Roman" w:eastAsia="Times New Roman" w:hAnsi="Times New Roman" w:ascii="Times New Roman"/>
          <w:color w:val="000000"/>
          <w:sz w:val="24"/>
          <w:szCs w:val="24"/>
        </w:rPr>
        <w:t>,14</w:t>
      </w:r>
      <w:r w:rsidRPr="00921FF0">
        <w:rPr>
          <w:rFonts w:cs="Times New Roman" w:hAnsi="Times New Roman" w:ascii="Times New Roman"/>
          <w:sz w:val="24"/>
          <w:szCs w:val="24"/>
        </w:rPr>
        <w:t xml:space="preserve"> kn, dok će se 35% ukupno utvrđene tražbine u iznosu od </w:t>
      </w:r>
      <w:r>
        <w:rPr>
          <w:rFonts w:cs="Times New Roman" w:hAnsi="Times New Roman" w:ascii="Times New Roman"/>
          <w:sz w:val="24"/>
          <w:szCs w:val="24"/>
        </w:rPr>
        <w:t>291.125,7</w:t>
      </w:r>
      <w:r w:rsidR="00962423">
        <w:rPr>
          <w:rFonts w:cs="Times New Roman" w:hAnsi="Times New Roman" w:ascii="Times New Roman"/>
          <w:sz w:val="24"/>
          <w:szCs w:val="24"/>
        </w:rPr>
        <w:t>7</w:t>
      </w:r>
      <w:r w:rsidRPr="00921FF0">
        <w:rPr>
          <w:rFonts w:cs="Times New Roman" w:hAnsi="Times New Roman" w:ascii="Times New Roman"/>
          <w:sz w:val="24"/>
          <w:szCs w:val="24"/>
        </w:rPr>
        <w:t xml:space="preserve"> kn namiriti kako slijedi:</w:t>
      </w:r>
    </w:p>
    <w:p w:rsidRDefault="00921FF0" w:rsidP="00921FF0" w:rsidR="00921FF0" w:rsidRPr="003C2043">
      <w:pPr>
        <w:numPr>
          <w:ilvl w:val="0"/>
          <w:numId w:val="10"/>
        </w:numPr>
        <w:spacing w:lineRule="auto" w:line="240"/>
        <w:ind w:hanging="357"/>
        <w:contextualSpacing/>
        <w:jc w:val="both"/>
        <w:rPr>
          <w:rFonts w:cs="Times New Roman" w:hAnsi="Times New Roman" w:ascii="Times New Roman"/>
          <w:sz w:val="24"/>
          <w:szCs w:val="24"/>
        </w:rPr>
      </w:pPr>
      <w:r w:rsidRPr="003C2043">
        <w:rPr>
          <w:rFonts w:cs="Times New Roman" w:hAnsi="Times New Roman" w:ascii="Times New Roman"/>
          <w:sz w:val="24"/>
          <w:szCs w:val="24"/>
        </w:rPr>
        <w:t xml:space="preserve">Nakon pravomoćnosti Rješenja o </w:t>
      </w:r>
      <w:r>
        <w:rPr>
          <w:rFonts w:cs="Times New Roman" w:hAnsi="Times New Roman" w:ascii="Times New Roman"/>
          <w:sz w:val="24"/>
          <w:szCs w:val="24"/>
        </w:rPr>
        <w:t>sklopljenom</w:t>
      </w:r>
      <w:r w:rsidRPr="003C2043">
        <w:rPr>
          <w:rFonts w:cs="Times New Roman" w:hAnsi="Times New Roman" w:ascii="Times New Roman"/>
          <w:sz w:val="24"/>
          <w:szCs w:val="24"/>
        </w:rPr>
        <w:t xml:space="preserve"> predstečajnom sporazumu pred Trgovačkim sudom teče razdoblje </w:t>
      </w:r>
      <w:r w:rsidR="00962423">
        <w:rPr>
          <w:rFonts w:cs="Times New Roman" w:hAnsi="Times New Roman" w:ascii="Times New Roman"/>
          <w:sz w:val="24"/>
          <w:szCs w:val="24"/>
        </w:rPr>
        <w:t>tri</w:t>
      </w:r>
      <w:r w:rsidRPr="003C2043">
        <w:rPr>
          <w:rFonts w:cs="Times New Roman" w:hAnsi="Times New Roman" w:ascii="Times New Roman"/>
          <w:sz w:val="24"/>
          <w:szCs w:val="24"/>
        </w:rPr>
        <w:t xml:space="preserve"> godine počeka.</w:t>
      </w:r>
    </w:p>
    <w:p w:rsidRDefault="00921FF0" w:rsidP="00921FF0" w:rsidR="00FD7660">
      <w:pPr>
        <w:numPr>
          <w:ilvl w:val="0"/>
          <w:numId w:val="10"/>
        </w:numPr>
        <w:spacing w:lineRule="auto" w:line="240"/>
        <w:ind w:hanging="357"/>
        <w:contextualSpacing/>
        <w:jc w:val="both"/>
        <w:rPr>
          <w:rFonts w:cs="Times New Roman" w:hAnsi="Times New Roman" w:ascii="Times New Roman"/>
          <w:sz w:val="24"/>
          <w:szCs w:val="24"/>
        </w:rPr>
      </w:pPr>
      <w:r w:rsidRPr="003C2043">
        <w:rPr>
          <w:rFonts w:cs="Times New Roman" w:hAnsi="Times New Roman" w:ascii="Times New Roman"/>
          <w:sz w:val="24"/>
          <w:szCs w:val="24"/>
        </w:rPr>
        <w:t>Nakon isteka razdoblja počeka teče razdoblje otplate pri čemu se tražbina namiruje u 60 (šezdeset) jednakih, uz</w:t>
      </w:r>
      <w:r>
        <w:rPr>
          <w:rFonts w:cs="Times New Roman" w:hAnsi="Times New Roman" w:ascii="Times New Roman"/>
          <w:sz w:val="24"/>
          <w:szCs w:val="24"/>
        </w:rPr>
        <w:t xml:space="preserve">astopnih anuiteta u iznosu od </w:t>
      </w:r>
      <w:r w:rsidR="00962423">
        <w:rPr>
          <w:rFonts w:cs="Times New Roman" w:hAnsi="Times New Roman" w:ascii="Times New Roman"/>
          <w:sz w:val="24"/>
          <w:szCs w:val="24"/>
        </w:rPr>
        <w:t>4.852,1</w:t>
      </w:r>
      <w:r w:rsidR="003C2F34">
        <w:rPr>
          <w:rFonts w:cs="Times New Roman" w:hAnsi="Times New Roman" w:ascii="Times New Roman"/>
          <w:sz w:val="24"/>
          <w:szCs w:val="24"/>
        </w:rPr>
        <w:t>0</w:t>
      </w:r>
      <w:r>
        <w:rPr>
          <w:rFonts w:cs="Times New Roman" w:hAnsi="Times New Roman" w:ascii="Times New Roman"/>
          <w:sz w:val="24"/>
          <w:szCs w:val="24"/>
        </w:rPr>
        <w:t xml:space="preserve"> </w:t>
      </w:r>
      <w:r w:rsidRPr="003C2043">
        <w:rPr>
          <w:rFonts w:cs="Times New Roman" w:hAnsi="Times New Roman" w:ascii="Times New Roman"/>
          <w:sz w:val="24"/>
          <w:szCs w:val="24"/>
        </w:rPr>
        <w:t>kn, uz propisanu kamatu od 4,5% godišnje.</w:t>
      </w:r>
    </w:p>
    <w:p w:rsidRDefault="00921FF0" w:rsidP="00921FF0" w:rsidR="003C2F34">
      <w:pPr>
        <w:numPr>
          <w:ilvl w:val="0"/>
          <w:numId w:val="10"/>
        </w:numPr>
        <w:spacing w:lineRule="auto" w:line="240"/>
        <w:ind w:hanging="357"/>
        <w:contextualSpacing/>
        <w:jc w:val="both"/>
        <w:rPr>
          <w:rFonts w:cs="Times New Roman" w:hAnsi="Times New Roman" w:ascii="Times New Roman"/>
          <w:sz w:val="24"/>
          <w:szCs w:val="24"/>
        </w:rPr>
      </w:pPr>
      <w:r w:rsidRPr="00FD7660">
        <w:rPr>
          <w:rFonts w:cs="Times New Roman" w:hAnsi="Times New Roman" w:ascii="Times New Roman"/>
          <w:sz w:val="24"/>
          <w:szCs w:val="24"/>
        </w:rPr>
        <w:t xml:space="preserve">Prvi anuitet u iznosu od </w:t>
      </w:r>
      <w:r w:rsidR="00962423">
        <w:rPr>
          <w:rFonts w:cs="Times New Roman" w:hAnsi="Times New Roman" w:ascii="Times New Roman"/>
          <w:sz w:val="24"/>
          <w:szCs w:val="24"/>
        </w:rPr>
        <w:t>4.852,1</w:t>
      </w:r>
      <w:r w:rsidR="003C2F34" w:rsidRPr="00FD7660">
        <w:rPr>
          <w:rFonts w:cs="Times New Roman" w:hAnsi="Times New Roman" w:ascii="Times New Roman"/>
          <w:sz w:val="24"/>
          <w:szCs w:val="24"/>
        </w:rPr>
        <w:t>0</w:t>
      </w:r>
      <w:r w:rsidRPr="00FD7660">
        <w:rPr>
          <w:rFonts w:cs="Times New Roman" w:hAnsi="Times New Roman" w:ascii="Times New Roman"/>
          <w:sz w:val="24"/>
          <w:szCs w:val="24"/>
        </w:rPr>
        <w:t xml:space="preserve"> kn, na naplatu dospijeva prvog dana u mjesecu, a nakon isteka vremena počeka.</w:t>
      </w:r>
    </w:p>
    <w:p w:rsidRDefault="00FD7660" w:rsidP="00FD7660" w:rsidR="00FD7660" w:rsidRPr="00FD7660">
      <w:pPr>
        <w:spacing w:lineRule="auto" w:line="240"/>
        <w:contextualSpacing/>
        <w:jc w:val="both"/>
        <w:rPr>
          <w:rFonts w:cs="Times New Roman" w:hAnsi="Times New Roman" w:ascii="Times New Roman"/>
          <w:sz w:val="24"/>
          <w:szCs w:val="24"/>
        </w:rPr>
      </w:pPr>
    </w:p>
    <w:p w:rsidRDefault="003C2F34" w:rsidP="00921FF0" w:rsidR="003C2F34">
      <w:pPr>
        <w:spacing w:lineRule="auto" w:line="240"/>
        <w:contextualSpacing/>
        <w:rPr>
          <w:rFonts w:cs="Times New Roman" w:hAnsi="Times New Roman" w:ascii="Times New Roman"/>
          <w:sz w:val="24"/>
          <w:szCs w:val="24"/>
        </w:rPr>
      </w:pPr>
    </w:p>
    <w:p w:rsidRDefault="009C209B" w:rsidP="00962423" w:rsidR="009C209B" w:rsidRPr="00921FF0">
      <w:pPr>
        <w:pStyle w:val="Odlomakpopisa"/>
        <w:numPr>
          <w:ilvl w:val="0"/>
          <w:numId w:val="11"/>
        </w:numPr>
        <w:spacing w:lineRule="auto" w:line="360"/>
        <w:jc w:val="both"/>
        <w:rPr>
          <w:rFonts w:cs="Times New Roman" w:hAnsi="Times New Roman" w:ascii="Times New Roman"/>
          <w:sz w:val="24"/>
          <w:szCs w:val="24"/>
        </w:rPr>
      </w:pPr>
      <w:r w:rsidRPr="00921FF0">
        <w:rPr>
          <w:rFonts w:cs="Times New Roman" w:hAnsi="Times New Roman" w:ascii="Times New Roman"/>
          <w:sz w:val="24"/>
          <w:szCs w:val="24"/>
        </w:rPr>
        <w:t>Vjerovniku</w:t>
      </w:r>
      <w:r>
        <w:rPr>
          <w:rFonts w:cs="Times New Roman" w:eastAsia="Times New Roman" w:hAnsi="Times New Roman" w:ascii="Times New Roman"/>
          <w:b/>
          <w:color w:val="000000"/>
          <w:sz w:val="24"/>
          <w:szCs w:val="24"/>
        </w:rPr>
        <w:t xml:space="preserve"> </w:t>
      </w:r>
      <w:r w:rsidR="00962423" w:rsidRPr="00962423">
        <w:rPr>
          <w:rFonts w:cs="Times New Roman" w:eastAsia="Times New Roman" w:hAnsi="Times New Roman" w:ascii="Times New Roman"/>
          <w:b/>
          <w:color w:val="000000"/>
          <w:sz w:val="24"/>
          <w:szCs w:val="24"/>
          <w:lang w:eastAsia="hr-HR"/>
        </w:rPr>
        <w:t>ZAGREBAČKA BANKA DIONIČKO DRUŠTVO</w:t>
      </w:r>
      <w:r w:rsidRPr="00921FF0">
        <w:rPr>
          <w:rFonts w:cs="Times New Roman" w:eastAsia="Times New Roman" w:hAnsi="Times New Roman" w:ascii="Times New Roman"/>
          <w:b/>
          <w:color w:val="000000"/>
          <w:sz w:val="24"/>
          <w:szCs w:val="24"/>
        </w:rPr>
        <w:t xml:space="preserve">, </w:t>
      </w:r>
      <w:r>
        <w:rPr>
          <w:rFonts w:cs="Times New Roman" w:eastAsia="Times New Roman" w:hAnsi="Times New Roman" w:ascii="Times New Roman"/>
          <w:b/>
          <w:color w:val="000000"/>
          <w:sz w:val="24"/>
          <w:szCs w:val="24"/>
        </w:rPr>
        <w:t>Trg bana Josipa Jelačića 10,</w:t>
      </w:r>
      <w:r w:rsidRPr="00921FF0">
        <w:rPr>
          <w:rFonts w:cs="Times New Roman" w:eastAsia="Times New Roman" w:hAnsi="Times New Roman" w:ascii="Times New Roman"/>
          <w:b/>
          <w:color w:val="000000"/>
          <w:sz w:val="24"/>
          <w:szCs w:val="24"/>
        </w:rPr>
        <w:t>10 000 Zagreb</w:t>
      </w:r>
      <w:r w:rsidRPr="00921FF0">
        <w:rPr>
          <w:rFonts w:cs="Times New Roman" w:hAnsi="Times New Roman" w:ascii="Times New Roman"/>
          <w:sz w:val="24"/>
          <w:szCs w:val="24"/>
        </w:rPr>
        <w:t>, OIB:</w:t>
      </w:r>
      <w:r w:rsidRPr="00921FF0">
        <w:rPr>
          <w:rFonts w:cs="Times New Roman" w:eastAsia="Times New Roman" w:hAnsi="Times New Roman" w:ascii="Times New Roman"/>
          <w:color w:val="000000"/>
          <w:sz w:val="24"/>
          <w:szCs w:val="24"/>
        </w:rPr>
        <w:t xml:space="preserve"> </w:t>
      </w:r>
      <w:r>
        <w:rPr>
          <w:rFonts w:cs="Times New Roman" w:eastAsia="Times New Roman" w:hAnsi="Times New Roman" w:ascii="Times New Roman"/>
          <w:color w:val="000000"/>
          <w:sz w:val="24"/>
          <w:szCs w:val="24"/>
        </w:rPr>
        <w:t xml:space="preserve">92963223473 </w:t>
      </w:r>
      <w:r w:rsidRPr="00921FF0">
        <w:rPr>
          <w:rFonts w:cs="Times New Roman" w:hAnsi="Times New Roman" w:ascii="Times New Roman"/>
          <w:sz w:val="24"/>
          <w:szCs w:val="24"/>
        </w:rPr>
        <w:t xml:space="preserve">otpisuje se 65% ukupno utvrđene tražbine u iznosu od  </w:t>
      </w:r>
      <w:r>
        <w:rPr>
          <w:rFonts w:cs="Times New Roman" w:eastAsia="Times New Roman" w:hAnsi="Times New Roman" w:ascii="Times New Roman"/>
          <w:color w:val="000000"/>
          <w:sz w:val="24"/>
          <w:szCs w:val="24"/>
        </w:rPr>
        <w:t xml:space="preserve">168.449,19 </w:t>
      </w:r>
      <w:r w:rsidRPr="00921FF0">
        <w:rPr>
          <w:rFonts w:cs="Times New Roman" w:hAnsi="Times New Roman" w:ascii="Times New Roman"/>
          <w:sz w:val="24"/>
          <w:szCs w:val="24"/>
        </w:rPr>
        <w:t>kn, dok će se 35% ukupno utvrđene tražbine u iznosu od</w:t>
      </w:r>
      <w:r>
        <w:rPr>
          <w:rFonts w:cs="Times New Roman" w:hAnsi="Times New Roman" w:ascii="Times New Roman"/>
          <w:sz w:val="24"/>
          <w:szCs w:val="24"/>
        </w:rPr>
        <w:t xml:space="preserve"> 90.703,41</w:t>
      </w:r>
      <w:r w:rsidRPr="00921FF0">
        <w:rPr>
          <w:rFonts w:cs="Times New Roman" w:hAnsi="Times New Roman" w:ascii="Times New Roman"/>
          <w:sz w:val="24"/>
          <w:szCs w:val="24"/>
        </w:rPr>
        <w:t xml:space="preserve"> kn namiriti kako slijedi:</w:t>
      </w:r>
    </w:p>
    <w:p w:rsidRDefault="009C209B" w:rsidP="009C209B" w:rsidR="009C209B" w:rsidRPr="003C2043">
      <w:pPr>
        <w:numPr>
          <w:ilvl w:val="0"/>
          <w:numId w:val="10"/>
        </w:numPr>
        <w:spacing w:lineRule="auto" w:line="240"/>
        <w:ind w:hanging="357"/>
        <w:contextualSpacing/>
        <w:jc w:val="both"/>
        <w:rPr>
          <w:rFonts w:cs="Times New Roman" w:hAnsi="Times New Roman" w:ascii="Times New Roman"/>
          <w:sz w:val="24"/>
          <w:szCs w:val="24"/>
        </w:rPr>
      </w:pPr>
      <w:r w:rsidRPr="003C2043">
        <w:rPr>
          <w:rFonts w:cs="Times New Roman" w:hAnsi="Times New Roman" w:ascii="Times New Roman"/>
          <w:sz w:val="24"/>
          <w:szCs w:val="24"/>
        </w:rPr>
        <w:lastRenderedPageBreak/>
        <w:t xml:space="preserve">Nakon pravomoćnosti Rješenja o </w:t>
      </w:r>
      <w:r>
        <w:rPr>
          <w:rFonts w:cs="Times New Roman" w:hAnsi="Times New Roman" w:ascii="Times New Roman"/>
          <w:sz w:val="24"/>
          <w:szCs w:val="24"/>
        </w:rPr>
        <w:t>sklopljenom</w:t>
      </w:r>
      <w:r w:rsidRPr="003C2043">
        <w:rPr>
          <w:rFonts w:cs="Times New Roman" w:hAnsi="Times New Roman" w:ascii="Times New Roman"/>
          <w:sz w:val="24"/>
          <w:szCs w:val="24"/>
        </w:rPr>
        <w:t xml:space="preserve"> predstečajnom sporazumu pred Trgovačkim sudom teče razdoblje </w:t>
      </w:r>
      <w:r w:rsidR="00962423">
        <w:rPr>
          <w:rFonts w:cs="Times New Roman" w:hAnsi="Times New Roman" w:ascii="Times New Roman"/>
          <w:sz w:val="24"/>
          <w:szCs w:val="24"/>
        </w:rPr>
        <w:t>tri</w:t>
      </w:r>
      <w:r w:rsidRPr="003C2043">
        <w:rPr>
          <w:rFonts w:cs="Times New Roman" w:hAnsi="Times New Roman" w:ascii="Times New Roman"/>
          <w:sz w:val="24"/>
          <w:szCs w:val="24"/>
        </w:rPr>
        <w:t xml:space="preserve"> godine počeka.</w:t>
      </w:r>
    </w:p>
    <w:p w:rsidRDefault="009C209B" w:rsidP="009C209B" w:rsidR="00FD7660">
      <w:pPr>
        <w:numPr>
          <w:ilvl w:val="0"/>
          <w:numId w:val="10"/>
        </w:numPr>
        <w:spacing w:lineRule="auto" w:line="240"/>
        <w:ind w:hanging="357"/>
        <w:contextualSpacing/>
        <w:rPr>
          <w:rFonts w:cs="Times New Roman" w:hAnsi="Times New Roman" w:ascii="Times New Roman"/>
          <w:sz w:val="24"/>
          <w:szCs w:val="24"/>
        </w:rPr>
      </w:pPr>
      <w:r w:rsidRPr="003C2043">
        <w:rPr>
          <w:rFonts w:cs="Times New Roman" w:hAnsi="Times New Roman" w:ascii="Times New Roman"/>
          <w:sz w:val="24"/>
          <w:szCs w:val="24"/>
        </w:rPr>
        <w:t>Nakon isteka razdoblja počeka teče razdoblje otplate pri čemu se tražbina namiruje u 60 (šezdeset) jednakih, uz</w:t>
      </w:r>
      <w:r>
        <w:rPr>
          <w:rFonts w:cs="Times New Roman" w:hAnsi="Times New Roman" w:ascii="Times New Roman"/>
          <w:sz w:val="24"/>
          <w:szCs w:val="24"/>
        </w:rPr>
        <w:t xml:space="preserve">astopnih anuiteta u iznosu od 1.511,72 </w:t>
      </w:r>
      <w:r w:rsidRPr="003C2043">
        <w:rPr>
          <w:rFonts w:cs="Times New Roman" w:hAnsi="Times New Roman" w:ascii="Times New Roman"/>
          <w:sz w:val="24"/>
          <w:szCs w:val="24"/>
        </w:rPr>
        <w:t>kn, uz propisanu kamatu od 4,5% godišnje</w:t>
      </w:r>
      <w:r>
        <w:rPr>
          <w:rFonts w:cs="Times New Roman" w:hAnsi="Times New Roman" w:ascii="Times New Roman"/>
          <w:sz w:val="24"/>
          <w:szCs w:val="24"/>
        </w:rPr>
        <w:t>.</w:t>
      </w:r>
    </w:p>
    <w:p w:rsidRDefault="009C209B" w:rsidP="009C209B" w:rsidR="009C209B">
      <w:pPr>
        <w:numPr>
          <w:ilvl w:val="0"/>
          <w:numId w:val="10"/>
        </w:numPr>
        <w:spacing w:lineRule="auto" w:line="240"/>
        <w:ind w:hanging="357"/>
        <w:contextualSpacing/>
        <w:rPr>
          <w:rFonts w:cs="Times New Roman" w:hAnsi="Times New Roman" w:ascii="Times New Roman"/>
          <w:sz w:val="24"/>
          <w:szCs w:val="24"/>
        </w:rPr>
      </w:pPr>
      <w:r w:rsidRPr="009C209B">
        <w:rPr>
          <w:rFonts w:cs="Times New Roman" w:hAnsi="Times New Roman" w:ascii="Times New Roman"/>
          <w:sz w:val="24"/>
          <w:szCs w:val="24"/>
        </w:rPr>
        <w:t>Prvi anuitet u iznosu od 1.511,72 kn, na naplatu dospijeva prvog dana u mjesecu, a nakon isteka vremena počeka</w:t>
      </w:r>
    </w:p>
    <w:p w:rsidRDefault="009C209B" w:rsidP="009C209B" w:rsidR="009C209B">
      <w:pPr>
        <w:spacing w:lineRule="auto" w:line="240"/>
        <w:contextualSpacing/>
        <w:rPr>
          <w:rFonts w:cs="Times New Roman" w:hAnsi="Times New Roman" w:ascii="Times New Roman"/>
          <w:sz w:val="24"/>
          <w:szCs w:val="24"/>
        </w:rPr>
      </w:pPr>
    </w:p>
    <w:p w:rsidRDefault="009C209B" w:rsidP="009C209B" w:rsidR="009C209B">
      <w:pPr>
        <w:spacing w:lineRule="auto" w:line="240"/>
        <w:contextualSpacing/>
        <w:rPr>
          <w:rFonts w:cs="Times New Roman" w:hAnsi="Times New Roman" w:ascii="Times New Roman"/>
          <w:sz w:val="24"/>
          <w:szCs w:val="24"/>
        </w:rPr>
      </w:pPr>
    </w:p>
    <w:p w:rsidRDefault="009C209B" w:rsidP="009C209B" w:rsidR="009C209B">
      <w:pPr>
        <w:spacing w:lineRule="auto" w:line="240"/>
        <w:contextualSpacing/>
        <w:rPr>
          <w:rFonts w:cs="Times New Roman" w:hAnsi="Times New Roman" w:ascii="Times New Roman"/>
          <w:sz w:val="24"/>
          <w:szCs w:val="24"/>
        </w:rPr>
      </w:pPr>
    </w:p>
    <w:p w:rsidRDefault="009C209B" w:rsidP="00BA1146" w:rsidR="009C209B" w:rsidRPr="00921FF0">
      <w:pPr>
        <w:pStyle w:val="Odlomakpopisa"/>
        <w:numPr>
          <w:ilvl w:val="0"/>
          <w:numId w:val="11"/>
        </w:numPr>
        <w:spacing w:lineRule="auto" w:line="360"/>
        <w:jc w:val="both"/>
        <w:rPr>
          <w:rFonts w:cs="Times New Roman" w:hAnsi="Times New Roman" w:ascii="Times New Roman"/>
          <w:sz w:val="24"/>
          <w:szCs w:val="24"/>
        </w:rPr>
      </w:pPr>
      <w:r w:rsidRPr="00921FF0">
        <w:rPr>
          <w:rFonts w:cs="Times New Roman" w:hAnsi="Times New Roman" w:ascii="Times New Roman"/>
          <w:sz w:val="24"/>
          <w:szCs w:val="24"/>
        </w:rPr>
        <w:t>Vjerovniku</w:t>
      </w:r>
      <w:r>
        <w:rPr>
          <w:rFonts w:cs="Times New Roman" w:eastAsia="Times New Roman" w:hAnsi="Times New Roman" w:ascii="Times New Roman"/>
          <w:b/>
          <w:color w:val="000000"/>
          <w:sz w:val="24"/>
          <w:szCs w:val="24"/>
        </w:rPr>
        <w:t xml:space="preserve"> </w:t>
      </w:r>
      <w:r w:rsidR="00962423" w:rsidRPr="00962423">
        <w:rPr>
          <w:rFonts w:cs="Times New Roman" w:eastAsia="Times New Roman" w:hAnsi="Times New Roman" w:ascii="Times New Roman"/>
          <w:b/>
          <w:color w:val="000000"/>
          <w:sz w:val="24"/>
          <w:szCs w:val="24"/>
          <w:lang w:eastAsia="hr-HR"/>
        </w:rPr>
        <w:t>ZAGREBAČKI VELESAJAM d.o.o. za trgovinu i usluge</w:t>
      </w:r>
      <w:r w:rsidRPr="00921FF0">
        <w:rPr>
          <w:rFonts w:cs="Times New Roman" w:eastAsia="Times New Roman" w:hAnsi="Times New Roman" w:ascii="Times New Roman"/>
          <w:b/>
          <w:color w:val="000000"/>
          <w:sz w:val="24"/>
          <w:szCs w:val="24"/>
        </w:rPr>
        <w:t xml:space="preserve">, </w:t>
      </w:r>
      <w:r>
        <w:rPr>
          <w:rFonts w:cs="Times New Roman" w:eastAsia="Times New Roman" w:hAnsi="Times New Roman" w:ascii="Times New Roman"/>
          <w:b/>
          <w:color w:val="000000"/>
          <w:sz w:val="24"/>
          <w:szCs w:val="24"/>
        </w:rPr>
        <w:t>Avenija Dubrovnik 15 ,</w:t>
      </w:r>
      <w:r w:rsidRPr="00921FF0">
        <w:rPr>
          <w:rFonts w:cs="Times New Roman" w:eastAsia="Times New Roman" w:hAnsi="Times New Roman" w:ascii="Times New Roman"/>
          <w:b/>
          <w:color w:val="000000"/>
          <w:sz w:val="24"/>
          <w:szCs w:val="24"/>
        </w:rPr>
        <w:t>10 000 Zagreb</w:t>
      </w:r>
      <w:r w:rsidRPr="00921FF0">
        <w:rPr>
          <w:rFonts w:cs="Times New Roman" w:hAnsi="Times New Roman" w:ascii="Times New Roman"/>
          <w:sz w:val="24"/>
          <w:szCs w:val="24"/>
        </w:rPr>
        <w:t>, OIB:</w:t>
      </w:r>
      <w:r w:rsidRPr="00921FF0">
        <w:rPr>
          <w:rFonts w:cs="Times New Roman" w:eastAsia="Times New Roman" w:hAnsi="Times New Roman" w:ascii="Times New Roman"/>
          <w:color w:val="000000"/>
          <w:sz w:val="24"/>
          <w:szCs w:val="24"/>
        </w:rPr>
        <w:t xml:space="preserve"> </w:t>
      </w:r>
      <w:r>
        <w:rPr>
          <w:rFonts w:cs="Times New Roman" w:eastAsia="Times New Roman" w:hAnsi="Times New Roman" w:ascii="Times New Roman"/>
          <w:color w:val="000000"/>
          <w:sz w:val="24"/>
          <w:szCs w:val="24"/>
        </w:rPr>
        <w:t xml:space="preserve">95660678441 </w:t>
      </w:r>
      <w:r w:rsidRPr="00921FF0">
        <w:rPr>
          <w:rFonts w:cs="Times New Roman" w:hAnsi="Times New Roman" w:ascii="Times New Roman"/>
          <w:sz w:val="24"/>
          <w:szCs w:val="24"/>
        </w:rPr>
        <w:t xml:space="preserve">otpisuje se 65% ukupno utvrđene tražbine u iznosu od  </w:t>
      </w:r>
      <w:r>
        <w:rPr>
          <w:rFonts w:cs="Times New Roman" w:eastAsia="Times New Roman" w:hAnsi="Times New Roman" w:ascii="Times New Roman"/>
          <w:color w:val="000000"/>
          <w:sz w:val="24"/>
          <w:szCs w:val="24"/>
        </w:rPr>
        <w:t xml:space="preserve">3.315,00 </w:t>
      </w:r>
      <w:r w:rsidRPr="00921FF0">
        <w:rPr>
          <w:rFonts w:cs="Times New Roman" w:hAnsi="Times New Roman" w:ascii="Times New Roman"/>
          <w:sz w:val="24"/>
          <w:szCs w:val="24"/>
        </w:rPr>
        <w:t>kn, dok će se 35% ukupno utvrđene tražbine u iznosu od</w:t>
      </w:r>
      <w:r>
        <w:rPr>
          <w:rFonts w:cs="Times New Roman" w:hAnsi="Times New Roman" w:ascii="Times New Roman"/>
          <w:sz w:val="24"/>
          <w:szCs w:val="24"/>
        </w:rPr>
        <w:t xml:space="preserve"> 1.785,00</w:t>
      </w:r>
      <w:r w:rsidRPr="00921FF0">
        <w:rPr>
          <w:rFonts w:cs="Times New Roman" w:hAnsi="Times New Roman" w:ascii="Times New Roman"/>
          <w:sz w:val="24"/>
          <w:szCs w:val="24"/>
        </w:rPr>
        <w:t xml:space="preserve"> kn namiriti kako slijedi:</w:t>
      </w:r>
    </w:p>
    <w:p w:rsidRDefault="009C209B" w:rsidP="009C209B" w:rsidR="009C209B" w:rsidRPr="003C2043">
      <w:pPr>
        <w:numPr>
          <w:ilvl w:val="0"/>
          <w:numId w:val="10"/>
        </w:numPr>
        <w:spacing w:lineRule="auto" w:line="240"/>
        <w:ind w:hanging="357"/>
        <w:contextualSpacing/>
        <w:jc w:val="both"/>
        <w:rPr>
          <w:rFonts w:cs="Times New Roman" w:hAnsi="Times New Roman" w:ascii="Times New Roman"/>
          <w:sz w:val="24"/>
          <w:szCs w:val="24"/>
        </w:rPr>
      </w:pPr>
      <w:r w:rsidRPr="003C2043">
        <w:rPr>
          <w:rFonts w:cs="Times New Roman" w:hAnsi="Times New Roman" w:ascii="Times New Roman"/>
          <w:sz w:val="24"/>
          <w:szCs w:val="24"/>
        </w:rPr>
        <w:t xml:space="preserve">Nakon pravomoćnosti Rješenja o </w:t>
      </w:r>
      <w:r>
        <w:rPr>
          <w:rFonts w:cs="Times New Roman" w:hAnsi="Times New Roman" w:ascii="Times New Roman"/>
          <w:sz w:val="24"/>
          <w:szCs w:val="24"/>
        </w:rPr>
        <w:t>sklopljenom</w:t>
      </w:r>
      <w:r w:rsidRPr="003C2043">
        <w:rPr>
          <w:rFonts w:cs="Times New Roman" w:hAnsi="Times New Roman" w:ascii="Times New Roman"/>
          <w:sz w:val="24"/>
          <w:szCs w:val="24"/>
        </w:rPr>
        <w:t xml:space="preserve"> predstečajnom sporazumu pred Trgovačkim sudom teče razdoblje </w:t>
      </w:r>
      <w:r w:rsidR="00962423">
        <w:rPr>
          <w:rFonts w:cs="Times New Roman" w:hAnsi="Times New Roman" w:ascii="Times New Roman"/>
          <w:sz w:val="24"/>
          <w:szCs w:val="24"/>
        </w:rPr>
        <w:t>tri</w:t>
      </w:r>
      <w:r w:rsidRPr="003C2043">
        <w:rPr>
          <w:rFonts w:cs="Times New Roman" w:hAnsi="Times New Roman" w:ascii="Times New Roman"/>
          <w:sz w:val="24"/>
          <w:szCs w:val="24"/>
        </w:rPr>
        <w:t xml:space="preserve"> godine počeka.</w:t>
      </w:r>
    </w:p>
    <w:p w:rsidRDefault="009C209B" w:rsidP="009C209B" w:rsidR="00FD7660">
      <w:pPr>
        <w:numPr>
          <w:ilvl w:val="0"/>
          <w:numId w:val="10"/>
        </w:numPr>
        <w:spacing w:lineRule="auto" w:line="240"/>
        <w:ind w:hanging="357"/>
        <w:contextualSpacing/>
        <w:jc w:val="both"/>
        <w:rPr>
          <w:rFonts w:cs="Times New Roman" w:hAnsi="Times New Roman" w:ascii="Times New Roman"/>
          <w:sz w:val="24"/>
          <w:szCs w:val="24"/>
        </w:rPr>
      </w:pPr>
      <w:r w:rsidRPr="003C2043">
        <w:rPr>
          <w:rFonts w:cs="Times New Roman" w:hAnsi="Times New Roman" w:ascii="Times New Roman"/>
          <w:sz w:val="24"/>
          <w:szCs w:val="24"/>
        </w:rPr>
        <w:t>Nakon isteka razdoblja počeka teče razdoblje otplate pri čemu se tražbina namiruje u 60 (šezdeset) jednakih, uz</w:t>
      </w:r>
      <w:r>
        <w:rPr>
          <w:rFonts w:cs="Times New Roman" w:hAnsi="Times New Roman" w:ascii="Times New Roman"/>
          <w:sz w:val="24"/>
          <w:szCs w:val="24"/>
        </w:rPr>
        <w:t xml:space="preserve">astopnih anuiteta u iznosu od 29,75 </w:t>
      </w:r>
      <w:r w:rsidRPr="003C2043">
        <w:rPr>
          <w:rFonts w:cs="Times New Roman" w:hAnsi="Times New Roman" w:ascii="Times New Roman"/>
          <w:sz w:val="24"/>
          <w:szCs w:val="24"/>
        </w:rPr>
        <w:t>kn, uz propisanu kamatu od 4,5% godišnje.</w:t>
      </w:r>
    </w:p>
    <w:p w:rsidRDefault="009C209B" w:rsidP="009C209B" w:rsidR="009C209B" w:rsidRPr="00FD7660">
      <w:pPr>
        <w:numPr>
          <w:ilvl w:val="0"/>
          <w:numId w:val="10"/>
        </w:numPr>
        <w:spacing w:lineRule="auto" w:line="240"/>
        <w:ind w:hanging="357"/>
        <w:contextualSpacing/>
        <w:jc w:val="both"/>
        <w:rPr>
          <w:rFonts w:cs="Times New Roman" w:hAnsi="Times New Roman" w:ascii="Times New Roman"/>
          <w:sz w:val="24"/>
          <w:szCs w:val="24"/>
        </w:rPr>
      </w:pPr>
      <w:r w:rsidRPr="00FD7660">
        <w:rPr>
          <w:rFonts w:cs="Times New Roman" w:hAnsi="Times New Roman" w:ascii="Times New Roman"/>
          <w:sz w:val="24"/>
          <w:szCs w:val="24"/>
        </w:rPr>
        <w:t>Prvi anuitet u iznosu od 29,75 kn na naplatu dospijeva prvog dana u mjesecu, a nakon isteka vremena počeka</w:t>
      </w:r>
    </w:p>
    <w:p w:rsidRDefault="009C209B" w:rsidP="009C209B" w:rsidR="009C209B">
      <w:pPr>
        <w:spacing w:lineRule="auto" w:line="240"/>
        <w:contextualSpacing/>
        <w:rPr>
          <w:rFonts w:cs="Times New Roman" w:hAnsi="Times New Roman" w:ascii="Times New Roman"/>
          <w:sz w:val="24"/>
          <w:szCs w:val="24"/>
        </w:rPr>
      </w:pPr>
    </w:p>
    <w:p w:rsidRDefault="00FD7660" w:rsidP="009C209B" w:rsidR="00FD7660">
      <w:pPr>
        <w:rPr>
          <w:rFonts w:cs="Times New Roman" w:hAnsi="Times New Roman" w:ascii="Times New Roman"/>
          <w:sz w:val="24"/>
          <w:szCs w:val="24"/>
        </w:rPr>
      </w:pPr>
    </w:p>
    <w:p w:rsidRDefault="00FD7660" w:rsidP="00FD7660" w:rsidR="00FD7660">
      <w:pPr>
        <w:pStyle w:val="Odlomakpopisa"/>
        <w:spacing w:lineRule="auto" w:line="240"/>
        <w:rPr>
          <w:rFonts w:cs="Times New Roman" w:hAnsi="Times New Roman" w:ascii="Times New Roman"/>
          <w:sz w:val="24"/>
          <w:szCs w:val="24"/>
        </w:rPr>
      </w:pPr>
    </w:p>
    <w:p w:rsidRDefault="00FD7660" w:rsidP="00FD7660" w:rsidR="00FD7660">
      <w:pPr>
        <w:pStyle w:val="Odlomakpopisa"/>
        <w:spacing w:lineRule="auto" w:line="240"/>
        <w:rPr>
          <w:rFonts w:cs="Times New Roman" w:hAnsi="Times New Roman" w:ascii="Times New Roman"/>
          <w:sz w:val="24"/>
          <w:szCs w:val="24"/>
        </w:rPr>
      </w:pPr>
    </w:p>
    <w:p w:rsidRDefault="009C209B" w:rsidP="00962423" w:rsidR="009C209B" w:rsidRPr="00FD7660">
      <w:pPr>
        <w:pStyle w:val="Odlomakpopisa"/>
        <w:numPr>
          <w:ilvl w:val="0"/>
          <w:numId w:val="11"/>
        </w:numPr>
        <w:spacing w:lineRule="auto" w:line="240"/>
        <w:rPr>
          <w:rFonts w:cs="Times New Roman" w:hAnsi="Times New Roman" w:ascii="Times New Roman"/>
          <w:sz w:val="24"/>
          <w:szCs w:val="24"/>
        </w:rPr>
      </w:pPr>
      <w:r w:rsidRPr="00FD7660">
        <w:rPr>
          <w:rFonts w:cs="Times New Roman" w:hAnsi="Times New Roman" w:ascii="Times New Roman"/>
          <w:sz w:val="24"/>
          <w:szCs w:val="24"/>
        </w:rPr>
        <w:t xml:space="preserve">Vjerovniku </w:t>
      </w:r>
      <w:r w:rsidR="00962423" w:rsidRPr="00962423">
        <w:rPr>
          <w:rFonts w:cs="Times New Roman" w:eastAsia="Times New Roman" w:hAnsi="Times New Roman" w:ascii="Times New Roman"/>
          <w:b/>
          <w:color w:val="000000"/>
          <w:sz w:val="24"/>
          <w:szCs w:val="24"/>
          <w:lang w:eastAsia="hr-HR"/>
        </w:rPr>
        <w:t>MINISTARSTVO FINANCIJA-POREZNA UPRAVA</w:t>
      </w:r>
      <w:r w:rsidRPr="00FD7660">
        <w:rPr>
          <w:rFonts w:cs="Times New Roman" w:eastAsia="Times New Roman" w:hAnsi="Times New Roman" w:ascii="Times New Roman"/>
          <w:b/>
          <w:color w:val="000000"/>
          <w:sz w:val="24"/>
          <w:szCs w:val="24"/>
        </w:rPr>
        <w:t xml:space="preserve">, </w:t>
      </w:r>
      <w:r w:rsidR="00962423" w:rsidRPr="00962423">
        <w:rPr>
          <w:rFonts w:cs="Times New Roman" w:eastAsia="Times New Roman" w:hAnsi="Times New Roman" w:ascii="Times New Roman"/>
          <w:b/>
          <w:color w:val="000000"/>
          <w:sz w:val="24"/>
          <w:szCs w:val="24"/>
        </w:rPr>
        <w:t>Boškovićeva</w:t>
      </w:r>
      <w:r w:rsidRPr="00962423">
        <w:rPr>
          <w:rFonts w:cs="Times New Roman" w:eastAsia="Times New Roman" w:hAnsi="Times New Roman" w:ascii="Times New Roman"/>
          <w:b/>
          <w:color w:val="000000"/>
          <w:sz w:val="20"/>
          <w:szCs w:val="20"/>
          <w:lang w:eastAsia="hr-HR"/>
        </w:rPr>
        <w:t xml:space="preserve"> </w:t>
      </w:r>
      <w:r w:rsidR="00962423" w:rsidRPr="00962423">
        <w:rPr>
          <w:rFonts w:cs="Times New Roman" w:eastAsia="Times New Roman" w:hAnsi="Times New Roman" w:ascii="Times New Roman"/>
          <w:b/>
          <w:color w:val="000000"/>
          <w:sz w:val="20"/>
          <w:szCs w:val="20"/>
          <w:lang w:eastAsia="hr-HR"/>
        </w:rPr>
        <w:t>5</w:t>
      </w:r>
      <w:r w:rsidRPr="00962423">
        <w:rPr>
          <w:rFonts w:cs="Times New Roman" w:eastAsia="Times New Roman" w:hAnsi="Times New Roman" w:ascii="Times New Roman"/>
          <w:b/>
          <w:color w:val="000000"/>
          <w:sz w:val="24"/>
          <w:szCs w:val="24"/>
        </w:rPr>
        <w:t>, 10</w:t>
      </w:r>
      <w:r w:rsidRPr="00FD7660">
        <w:rPr>
          <w:rFonts w:cs="Times New Roman" w:eastAsia="Times New Roman" w:hAnsi="Times New Roman" w:ascii="Times New Roman"/>
          <w:b/>
          <w:color w:val="000000"/>
          <w:sz w:val="24"/>
          <w:szCs w:val="24"/>
        </w:rPr>
        <w:t xml:space="preserve"> 000 Zagreb</w:t>
      </w:r>
      <w:r w:rsidRPr="00FD7660">
        <w:rPr>
          <w:rFonts w:cs="Times New Roman" w:hAnsi="Times New Roman" w:ascii="Times New Roman"/>
          <w:sz w:val="24"/>
          <w:szCs w:val="24"/>
        </w:rPr>
        <w:t>, OIB:</w:t>
      </w:r>
      <w:r w:rsidRPr="00FD7660">
        <w:rPr>
          <w:rFonts w:cs="Times New Roman" w:eastAsia="Times New Roman" w:hAnsi="Times New Roman" w:ascii="Times New Roman"/>
          <w:color w:val="000000"/>
          <w:sz w:val="24"/>
          <w:szCs w:val="24"/>
        </w:rPr>
        <w:t xml:space="preserve"> 18683136487 </w:t>
      </w:r>
      <w:r w:rsidRPr="00FD7660">
        <w:rPr>
          <w:rFonts w:cs="Times New Roman" w:hAnsi="Times New Roman" w:ascii="Times New Roman"/>
          <w:sz w:val="24"/>
          <w:szCs w:val="24"/>
        </w:rPr>
        <w:t xml:space="preserve">otpisuje se 65% ukupno utvrđene tražbine u iznosu od </w:t>
      </w:r>
      <w:r w:rsidR="00962423">
        <w:rPr>
          <w:rFonts w:cs="Times New Roman" w:hAnsi="Times New Roman" w:ascii="Times New Roman"/>
          <w:sz w:val="24"/>
          <w:szCs w:val="24"/>
        </w:rPr>
        <w:t>24.433,48 kn</w:t>
      </w:r>
      <w:r w:rsidRPr="00FD7660">
        <w:rPr>
          <w:rFonts w:cs="Times New Roman" w:hAnsi="Times New Roman" w:ascii="Times New Roman"/>
          <w:sz w:val="24"/>
          <w:szCs w:val="24"/>
        </w:rPr>
        <w:t>, dok će se 35% ukupno utvrđene tražbine u iznosu od</w:t>
      </w:r>
      <w:r w:rsidR="00962423">
        <w:rPr>
          <w:rFonts w:cs="Times New Roman" w:hAnsi="Times New Roman" w:ascii="Times New Roman"/>
          <w:sz w:val="24"/>
          <w:szCs w:val="24"/>
        </w:rPr>
        <w:t xml:space="preserve"> 13.156,49 kn</w:t>
      </w:r>
      <w:r w:rsidRPr="00FD7660">
        <w:rPr>
          <w:rFonts w:cs="Times New Roman" w:hAnsi="Times New Roman" w:ascii="Times New Roman"/>
          <w:sz w:val="24"/>
          <w:szCs w:val="24"/>
        </w:rPr>
        <w:t xml:space="preserve"> namiriti kako slijedi:</w:t>
      </w:r>
    </w:p>
    <w:p w:rsidRDefault="009C209B" w:rsidP="009C209B" w:rsidR="009C209B" w:rsidRPr="003C2043">
      <w:pPr>
        <w:numPr>
          <w:ilvl w:val="0"/>
          <w:numId w:val="10"/>
        </w:numPr>
        <w:spacing w:lineRule="auto" w:line="240"/>
        <w:ind w:hanging="357"/>
        <w:contextualSpacing/>
        <w:jc w:val="both"/>
        <w:rPr>
          <w:rFonts w:cs="Times New Roman" w:hAnsi="Times New Roman" w:ascii="Times New Roman"/>
          <w:sz w:val="24"/>
          <w:szCs w:val="24"/>
        </w:rPr>
      </w:pPr>
      <w:r w:rsidRPr="003C2043">
        <w:rPr>
          <w:rFonts w:cs="Times New Roman" w:hAnsi="Times New Roman" w:ascii="Times New Roman"/>
          <w:sz w:val="24"/>
          <w:szCs w:val="24"/>
        </w:rPr>
        <w:t xml:space="preserve">Nakon pravomoćnosti Rješenja o </w:t>
      </w:r>
      <w:r>
        <w:rPr>
          <w:rFonts w:cs="Times New Roman" w:hAnsi="Times New Roman" w:ascii="Times New Roman"/>
          <w:sz w:val="24"/>
          <w:szCs w:val="24"/>
        </w:rPr>
        <w:t>sklopljenom</w:t>
      </w:r>
      <w:r w:rsidRPr="003C2043">
        <w:rPr>
          <w:rFonts w:cs="Times New Roman" w:hAnsi="Times New Roman" w:ascii="Times New Roman"/>
          <w:sz w:val="24"/>
          <w:szCs w:val="24"/>
        </w:rPr>
        <w:t xml:space="preserve"> predstečajnom sporazumu pred Trgovačkim sudom teče razdoblje </w:t>
      </w:r>
      <w:r w:rsidR="00962423">
        <w:rPr>
          <w:rFonts w:cs="Times New Roman" w:hAnsi="Times New Roman" w:ascii="Times New Roman"/>
          <w:sz w:val="24"/>
          <w:szCs w:val="24"/>
        </w:rPr>
        <w:t>tri</w:t>
      </w:r>
      <w:r w:rsidRPr="003C2043">
        <w:rPr>
          <w:rFonts w:cs="Times New Roman" w:hAnsi="Times New Roman" w:ascii="Times New Roman"/>
          <w:sz w:val="24"/>
          <w:szCs w:val="24"/>
        </w:rPr>
        <w:t xml:space="preserve"> godine počeka.</w:t>
      </w:r>
    </w:p>
    <w:p w:rsidRDefault="009C209B" w:rsidP="009C209B" w:rsidR="00FD7660">
      <w:pPr>
        <w:numPr>
          <w:ilvl w:val="0"/>
          <w:numId w:val="10"/>
        </w:numPr>
        <w:spacing w:lineRule="auto" w:line="240"/>
        <w:ind w:hanging="357"/>
        <w:contextualSpacing/>
        <w:jc w:val="both"/>
        <w:rPr>
          <w:rFonts w:cs="Times New Roman" w:hAnsi="Times New Roman" w:ascii="Times New Roman"/>
          <w:sz w:val="24"/>
          <w:szCs w:val="24"/>
        </w:rPr>
      </w:pPr>
      <w:r w:rsidRPr="003C2043">
        <w:rPr>
          <w:rFonts w:cs="Times New Roman" w:hAnsi="Times New Roman" w:ascii="Times New Roman"/>
          <w:sz w:val="24"/>
          <w:szCs w:val="24"/>
        </w:rPr>
        <w:t>Nakon isteka razdoblja počeka teče razdoblje otplate pri čemu se tražbina namiruje u 60 (šezdeset) jednakih, uz</w:t>
      </w:r>
      <w:r>
        <w:rPr>
          <w:rFonts w:cs="Times New Roman" w:hAnsi="Times New Roman" w:ascii="Times New Roman"/>
          <w:sz w:val="24"/>
          <w:szCs w:val="24"/>
        </w:rPr>
        <w:t xml:space="preserve">astopnih anuiteta u iznosu od </w:t>
      </w:r>
      <w:r w:rsidR="00962423">
        <w:rPr>
          <w:rFonts w:cs="Times New Roman" w:hAnsi="Times New Roman" w:ascii="Times New Roman"/>
          <w:sz w:val="24"/>
          <w:szCs w:val="24"/>
        </w:rPr>
        <w:t>219,2</w:t>
      </w:r>
      <w:r w:rsidR="00B529F5">
        <w:rPr>
          <w:rFonts w:cs="Times New Roman" w:hAnsi="Times New Roman" w:ascii="Times New Roman"/>
          <w:sz w:val="24"/>
          <w:szCs w:val="24"/>
        </w:rPr>
        <w:t>8</w:t>
      </w:r>
      <w:r w:rsidR="00962423">
        <w:rPr>
          <w:rFonts w:cs="Times New Roman" w:hAnsi="Times New Roman" w:ascii="Times New Roman"/>
          <w:sz w:val="24"/>
          <w:szCs w:val="24"/>
        </w:rPr>
        <w:t xml:space="preserve"> kn</w:t>
      </w:r>
      <w:r w:rsidRPr="003C2043">
        <w:rPr>
          <w:rFonts w:cs="Times New Roman" w:hAnsi="Times New Roman" w:ascii="Times New Roman"/>
          <w:sz w:val="24"/>
          <w:szCs w:val="24"/>
        </w:rPr>
        <w:t>, uz propisanu kamatu od 4,5% godišnje.</w:t>
      </w:r>
    </w:p>
    <w:p w:rsidRDefault="009C209B" w:rsidP="009C209B" w:rsidR="009C209B" w:rsidRPr="00FD7660">
      <w:pPr>
        <w:numPr>
          <w:ilvl w:val="0"/>
          <w:numId w:val="10"/>
        </w:numPr>
        <w:spacing w:lineRule="auto" w:line="240"/>
        <w:ind w:hanging="357"/>
        <w:contextualSpacing/>
        <w:jc w:val="both"/>
        <w:rPr>
          <w:rFonts w:cs="Times New Roman" w:hAnsi="Times New Roman" w:ascii="Times New Roman"/>
          <w:sz w:val="24"/>
          <w:szCs w:val="24"/>
        </w:rPr>
      </w:pPr>
      <w:r w:rsidRPr="00FD7660">
        <w:rPr>
          <w:rFonts w:cs="Times New Roman" w:hAnsi="Times New Roman" w:ascii="Times New Roman"/>
          <w:sz w:val="24"/>
          <w:szCs w:val="24"/>
        </w:rPr>
        <w:t xml:space="preserve">Prvi anuitet u iznosu od </w:t>
      </w:r>
      <w:r w:rsidR="00962423">
        <w:rPr>
          <w:rFonts w:cs="Times New Roman" w:hAnsi="Times New Roman" w:ascii="Times New Roman"/>
          <w:sz w:val="24"/>
          <w:szCs w:val="24"/>
        </w:rPr>
        <w:t>219,2</w:t>
      </w:r>
      <w:r w:rsidR="00B529F5">
        <w:rPr>
          <w:rFonts w:cs="Times New Roman" w:hAnsi="Times New Roman" w:ascii="Times New Roman"/>
          <w:sz w:val="24"/>
          <w:szCs w:val="24"/>
        </w:rPr>
        <w:t>8</w:t>
      </w:r>
      <w:r w:rsidR="00962423">
        <w:rPr>
          <w:rFonts w:cs="Times New Roman" w:hAnsi="Times New Roman" w:ascii="Times New Roman"/>
          <w:sz w:val="24"/>
          <w:szCs w:val="24"/>
        </w:rPr>
        <w:t xml:space="preserve"> kn</w:t>
      </w:r>
      <w:r w:rsidRPr="00FD7660">
        <w:rPr>
          <w:rFonts w:cs="Times New Roman" w:hAnsi="Times New Roman" w:ascii="Times New Roman"/>
          <w:sz w:val="24"/>
          <w:szCs w:val="24"/>
        </w:rPr>
        <w:t>, na naplatu dospijeva prvog dana u mjesecu, a nakon isteka vremena počeka</w:t>
      </w:r>
    </w:p>
    <w:p w:rsidRDefault="009C209B" w:rsidP="009C209B" w:rsidR="009C209B">
      <w:pPr>
        <w:spacing w:lineRule="auto" w:line="240"/>
        <w:contextualSpacing/>
        <w:jc w:val="both"/>
        <w:rPr>
          <w:rFonts w:cs="Times New Roman" w:hAnsi="Times New Roman" w:ascii="Times New Roman"/>
          <w:sz w:val="24"/>
          <w:szCs w:val="24"/>
        </w:rPr>
      </w:pPr>
    </w:p>
    <w:p w:rsidRDefault="003C2F34" w:rsidP="00962423" w:rsidR="003C2F34" w:rsidRPr="00921FF0">
      <w:pPr>
        <w:pStyle w:val="Odlomakpopisa"/>
        <w:numPr>
          <w:ilvl w:val="0"/>
          <w:numId w:val="11"/>
        </w:numPr>
        <w:spacing w:lineRule="auto" w:line="360"/>
        <w:jc w:val="both"/>
        <w:rPr>
          <w:rFonts w:cs="Times New Roman" w:hAnsi="Times New Roman" w:ascii="Times New Roman"/>
          <w:sz w:val="24"/>
          <w:szCs w:val="24"/>
        </w:rPr>
      </w:pPr>
      <w:r w:rsidRPr="00921FF0">
        <w:rPr>
          <w:rFonts w:cs="Times New Roman" w:hAnsi="Times New Roman" w:ascii="Times New Roman"/>
          <w:sz w:val="24"/>
          <w:szCs w:val="24"/>
        </w:rPr>
        <w:lastRenderedPageBreak/>
        <w:t xml:space="preserve">Vjerovniku </w:t>
      </w:r>
      <w:r w:rsidR="00EE492B" w:rsidRPr="00EE492B">
        <w:rPr>
          <w:rFonts w:cs="Times New Roman" w:eastAsia="Times New Roman" w:hAnsi="Times New Roman" w:ascii="Times New Roman"/>
          <w:b/>
          <w:color w:val="000000"/>
          <w:sz w:val="24"/>
          <w:szCs w:val="24"/>
          <w:lang w:eastAsia="hr-HR"/>
        </w:rPr>
        <w:t>PORTOKREATO društvo s ograničenom odgovornošću za trgovinu i usluge</w:t>
      </w:r>
      <w:r w:rsidRPr="00921FF0">
        <w:rPr>
          <w:rFonts w:cs="Times New Roman" w:eastAsia="Times New Roman" w:hAnsi="Times New Roman" w:ascii="Times New Roman"/>
          <w:b/>
          <w:color w:val="000000"/>
          <w:sz w:val="24"/>
          <w:szCs w:val="24"/>
        </w:rPr>
        <w:t>,</w:t>
      </w:r>
      <w:r w:rsidRPr="00DC1318">
        <w:rPr>
          <w:rFonts w:cs="Times New Roman" w:eastAsia="Times New Roman" w:hAnsi="Times New Roman" w:ascii="Times New Roman"/>
          <w:color w:val="000000"/>
          <w:sz w:val="20"/>
          <w:szCs w:val="20"/>
          <w:lang w:eastAsia="hr-HR"/>
        </w:rPr>
        <w:t xml:space="preserve"> </w:t>
      </w:r>
      <w:r w:rsidRPr="00FD7660">
        <w:rPr>
          <w:rFonts w:cs="Times New Roman" w:eastAsia="Times New Roman" w:hAnsi="Times New Roman" w:ascii="Times New Roman"/>
          <w:b/>
          <w:color w:val="000000"/>
          <w:sz w:val="24"/>
          <w:szCs w:val="24"/>
          <w:lang w:eastAsia="hr-HR"/>
        </w:rPr>
        <w:t>II.Ravnice 1 A</w:t>
      </w:r>
      <w:r w:rsidRPr="00FD7660">
        <w:rPr>
          <w:rFonts w:cs="Times New Roman" w:eastAsia="Times New Roman" w:hAnsi="Times New Roman" w:ascii="Times New Roman"/>
          <w:b/>
          <w:color w:val="000000"/>
          <w:sz w:val="24"/>
          <w:szCs w:val="24"/>
        </w:rPr>
        <w:t>,</w:t>
      </w:r>
      <w:r w:rsidRPr="00921FF0">
        <w:rPr>
          <w:rFonts w:cs="Times New Roman" w:eastAsia="Times New Roman" w:hAnsi="Times New Roman" w:ascii="Times New Roman"/>
          <w:b/>
          <w:color w:val="000000"/>
          <w:sz w:val="24"/>
          <w:szCs w:val="24"/>
        </w:rPr>
        <w:t xml:space="preserve"> 10 000 Zagreb</w:t>
      </w:r>
      <w:r w:rsidRPr="00921FF0">
        <w:rPr>
          <w:rFonts w:cs="Times New Roman" w:hAnsi="Times New Roman" w:ascii="Times New Roman"/>
          <w:sz w:val="24"/>
          <w:szCs w:val="24"/>
        </w:rPr>
        <w:t>, OIB:</w:t>
      </w:r>
      <w:r w:rsidRPr="00921FF0">
        <w:rPr>
          <w:rFonts w:cs="Times New Roman" w:eastAsia="Times New Roman" w:hAnsi="Times New Roman" w:ascii="Times New Roman"/>
          <w:color w:val="000000"/>
          <w:sz w:val="24"/>
          <w:szCs w:val="24"/>
        </w:rPr>
        <w:t xml:space="preserve"> </w:t>
      </w:r>
      <w:r>
        <w:rPr>
          <w:rFonts w:cs="Times New Roman" w:eastAsia="Times New Roman" w:hAnsi="Times New Roman" w:ascii="Times New Roman"/>
          <w:color w:val="000000"/>
          <w:sz w:val="24"/>
          <w:szCs w:val="24"/>
        </w:rPr>
        <w:t xml:space="preserve">01962322442 </w:t>
      </w:r>
      <w:r w:rsidRPr="00921FF0">
        <w:rPr>
          <w:rFonts w:cs="Times New Roman" w:hAnsi="Times New Roman" w:ascii="Times New Roman"/>
          <w:sz w:val="24"/>
          <w:szCs w:val="24"/>
        </w:rPr>
        <w:t xml:space="preserve">otpisuje se 65% ukupno utvrđene tražbine u iznosu od  </w:t>
      </w:r>
      <w:r w:rsidR="00FD7660">
        <w:rPr>
          <w:rFonts w:cs="Times New Roman" w:eastAsia="Times New Roman" w:hAnsi="Times New Roman" w:ascii="Times New Roman"/>
          <w:color w:val="000000"/>
          <w:sz w:val="24"/>
          <w:szCs w:val="24"/>
        </w:rPr>
        <w:t>46.113</w:t>
      </w:r>
      <w:r>
        <w:rPr>
          <w:rFonts w:cs="Times New Roman" w:eastAsia="Times New Roman" w:hAnsi="Times New Roman" w:ascii="Times New Roman"/>
          <w:color w:val="000000"/>
          <w:sz w:val="24"/>
          <w:szCs w:val="24"/>
        </w:rPr>
        <w:t>,</w:t>
      </w:r>
      <w:r w:rsidR="00FD7660">
        <w:rPr>
          <w:rFonts w:cs="Times New Roman" w:eastAsia="Times New Roman" w:hAnsi="Times New Roman" w:ascii="Times New Roman"/>
          <w:color w:val="000000"/>
          <w:sz w:val="24"/>
          <w:szCs w:val="24"/>
        </w:rPr>
        <w:t>44</w:t>
      </w:r>
      <w:r w:rsidRPr="00921FF0">
        <w:rPr>
          <w:rFonts w:cs="Times New Roman" w:hAnsi="Times New Roman" w:ascii="Times New Roman"/>
          <w:sz w:val="24"/>
          <w:szCs w:val="24"/>
        </w:rPr>
        <w:t xml:space="preserve"> kn, dok će se 35% ukupno utvrđene tražbine u iznosu od</w:t>
      </w:r>
      <w:r>
        <w:rPr>
          <w:rFonts w:cs="Times New Roman" w:hAnsi="Times New Roman" w:ascii="Times New Roman"/>
          <w:sz w:val="24"/>
          <w:szCs w:val="24"/>
        </w:rPr>
        <w:t xml:space="preserve"> 2</w:t>
      </w:r>
      <w:r w:rsidR="00FD7660">
        <w:rPr>
          <w:rFonts w:cs="Times New Roman" w:hAnsi="Times New Roman" w:ascii="Times New Roman"/>
          <w:sz w:val="24"/>
          <w:szCs w:val="24"/>
        </w:rPr>
        <w:t>4.830,3</w:t>
      </w:r>
      <w:r w:rsidR="00EE492B">
        <w:rPr>
          <w:rFonts w:cs="Times New Roman" w:hAnsi="Times New Roman" w:ascii="Times New Roman"/>
          <w:sz w:val="24"/>
          <w:szCs w:val="24"/>
        </w:rPr>
        <w:t>2</w:t>
      </w:r>
      <w:r w:rsidRPr="00921FF0">
        <w:rPr>
          <w:rFonts w:cs="Times New Roman" w:hAnsi="Times New Roman" w:ascii="Times New Roman"/>
          <w:sz w:val="24"/>
          <w:szCs w:val="24"/>
        </w:rPr>
        <w:t xml:space="preserve"> kn namiriti kako slijedi:</w:t>
      </w:r>
    </w:p>
    <w:p w:rsidRDefault="003C2F34" w:rsidP="003C2F34" w:rsidR="003C2F34" w:rsidRPr="003C2043">
      <w:pPr>
        <w:numPr>
          <w:ilvl w:val="0"/>
          <w:numId w:val="10"/>
        </w:numPr>
        <w:spacing w:lineRule="auto" w:line="240"/>
        <w:ind w:hanging="357"/>
        <w:contextualSpacing/>
        <w:jc w:val="both"/>
        <w:rPr>
          <w:rFonts w:cs="Times New Roman" w:hAnsi="Times New Roman" w:ascii="Times New Roman"/>
          <w:sz w:val="24"/>
          <w:szCs w:val="24"/>
        </w:rPr>
      </w:pPr>
      <w:r w:rsidRPr="003C2043">
        <w:rPr>
          <w:rFonts w:cs="Times New Roman" w:hAnsi="Times New Roman" w:ascii="Times New Roman"/>
          <w:sz w:val="24"/>
          <w:szCs w:val="24"/>
        </w:rPr>
        <w:t xml:space="preserve">Nakon pravomoćnosti Rješenja o </w:t>
      </w:r>
      <w:r>
        <w:rPr>
          <w:rFonts w:cs="Times New Roman" w:hAnsi="Times New Roman" w:ascii="Times New Roman"/>
          <w:sz w:val="24"/>
          <w:szCs w:val="24"/>
        </w:rPr>
        <w:t>sklopljenom</w:t>
      </w:r>
      <w:r w:rsidRPr="003C2043">
        <w:rPr>
          <w:rFonts w:cs="Times New Roman" w:hAnsi="Times New Roman" w:ascii="Times New Roman"/>
          <w:sz w:val="24"/>
          <w:szCs w:val="24"/>
        </w:rPr>
        <w:t xml:space="preserve"> predstečajnom sporazumu pred Trgovačkim sudom teče razdoblje </w:t>
      </w:r>
      <w:r w:rsidR="00EE492B">
        <w:rPr>
          <w:rFonts w:cs="Times New Roman" w:hAnsi="Times New Roman" w:ascii="Times New Roman"/>
          <w:sz w:val="24"/>
          <w:szCs w:val="24"/>
        </w:rPr>
        <w:t>tri</w:t>
      </w:r>
      <w:r w:rsidRPr="003C2043">
        <w:rPr>
          <w:rFonts w:cs="Times New Roman" w:hAnsi="Times New Roman" w:ascii="Times New Roman"/>
          <w:sz w:val="24"/>
          <w:szCs w:val="24"/>
        </w:rPr>
        <w:t xml:space="preserve"> godine počeka.</w:t>
      </w:r>
    </w:p>
    <w:p w:rsidRDefault="003C2F34" w:rsidP="003C2F34" w:rsidR="00FD7660">
      <w:pPr>
        <w:numPr>
          <w:ilvl w:val="0"/>
          <w:numId w:val="10"/>
        </w:numPr>
        <w:spacing w:lineRule="auto" w:line="240"/>
        <w:ind w:hanging="357"/>
        <w:contextualSpacing/>
        <w:jc w:val="both"/>
        <w:rPr>
          <w:rFonts w:cs="Times New Roman" w:hAnsi="Times New Roman" w:ascii="Times New Roman"/>
          <w:sz w:val="24"/>
          <w:szCs w:val="24"/>
        </w:rPr>
      </w:pPr>
      <w:r w:rsidRPr="003C2043">
        <w:rPr>
          <w:rFonts w:cs="Times New Roman" w:hAnsi="Times New Roman" w:ascii="Times New Roman"/>
          <w:sz w:val="24"/>
          <w:szCs w:val="24"/>
        </w:rPr>
        <w:t>Nakon isteka razdoblja počeka teče razdoblje otplate pri čemu se tražbina namiruje u 60 (šezdeset) jednakih, uz</w:t>
      </w:r>
      <w:r>
        <w:rPr>
          <w:rFonts w:cs="Times New Roman" w:hAnsi="Times New Roman" w:ascii="Times New Roman"/>
          <w:sz w:val="24"/>
          <w:szCs w:val="24"/>
        </w:rPr>
        <w:t>a</w:t>
      </w:r>
      <w:r w:rsidR="00FD7660">
        <w:rPr>
          <w:rFonts w:cs="Times New Roman" w:hAnsi="Times New Roman" w:ascii="Times New Roman"/>
          <w:sz w:val="24"/>
          <w:szCs w:val="24"/>
        </w:rPr>
        <w:t>stopnih anuiteta u iznosu od 413,8</w:t>
      </w:r>
      <w:r w:rsidR="00EE492B">
        <w:rPr>
          <w:rFonts w:cs="Times New Roman" w:hAnsi="Times New Roman" w:ascii="Times New Roman"/>
          <w:sz w:val="24"/>
          <w:szCs w:val="24"/>
        </w:rPr>
        <w:t>4</w:t>
      </w:r>
      <w:r>
        <w:rPr>
          <w:rFonts w:cs="Times New Roman" w:hAnsi="Times New Roman" w:ascii="Times New Roman"/>
          <w:sz w:val="24"/>
          <w:szCs w:val="24"/>
        </w:rPr>
        <w:t xml:space="preserve"> </w:t>
      </w:r>
      <w:r w:rsidRPr="003C2043">
        <w:rPr>
          <w:rFonts w:cs="Times New Roman" w:hAnsi="Times New Roman" w:ascii="Times New Roman"/>
          <w:sz w:val="24"/>
          <w:szCs w:val="24"/>
        </w:rPr>
        <w:t>kn, uz propisanu kamatu od 4,5% godišnje.</w:t>
      </w:r>
    </w:p>
    <w:p w:rsidRDefault="00FD7660" w:rsidP="003C2F34" w:rsidR="003C2F34" w:rsidRPr="00FD7660">
      <w:pPr>
        <w:numPr>
          <w:ilvl w:val="0"/>
          <w:numId w:val="10"/>
        </w:numPr>
        <w:spacing w:lineRule="auto" w:line="240"/>
        <w:ind w:hanging="357"/>
        <w:contextualSpacing/>
        <w:jc w:val="both"/>
        <w:rPr>
          <w:rFonts w:cs="Times New Roman" w:hAnsi="Times New Roman" w:ascii="Times New Roman"/>
          <w:sz w:val="24"/>
          <w:szCs w:val="24"/>
        </w:rPr>
      </w:pPr>
      <w:r>
        <w:rPr>
          <w:rFonts w:cs="Times New Roman" w:hAnsi="Times New Roman" w:ascii="Times New Roman"/>
          <w:sz w:val="24"/>
          <w:szCs w:val="24"/>
        </w:rPr>
        <w:t>Prvi anuitet u iznosu od 413,8</w:t>
      </w:r>
      <w:r w:rsidR="00EE492B">
        <w:rPr>
          <w:rFonts w:cs="Times New Roman" w:hAnsi="Times New Roman" w:ascii="Times New Roman"/>
          <w:sz w:val="24"/>
          <w:szCs w:val="24"/>
        </w:rPr>
        <w:t>4</w:t>
      </w:r>
      <w:r w:rsidR="003C2F34" w:rsidRPr="00FD7660">
        <w:rPr>
          <w:rFonts w:cs="Times New Roman" w:hAnsi="Times New Roman" w:ascii="Times New Roman"/>
          <w:sz w:val="24"/>
          <w:szCs w:val="24"/>
        </w:rPr>
        <w:t xml:space="preserve"> kn, na naplatu dospijeva prvog dana u mjesecu, a nakon isteka vremena počeka.</w:t>
      </w:r>
    </w:p>
    <w:p w:rsidRDefault="003C2F34" w:rsidP="003C2F34" w:rsidR="003C2F34">
      <w:pPr>
        <w:spacing w:lineRule="auto" w:line="240"/>
        <w:contextualSpacing/>
        <w:jc w:val="both"/>
        <w:rPr>
          <w:rFonts w:cs="Times New Roman" w:hAnsi="Times New Roman" w:ascii="Times New Roman"/>
          <w:sz w:val="24"/>
          <w:szCs w:val="24"/>
        </w:rPr>
      </w:pPr>
    </w:p>
    <w:p w:rsidRDefault="007639FE" w:rsidP="00530707" w:rsidR="007639FE">
      <w:pPr>
        <w:spacing w:lineRule="auto" w:line="240"/>
        <w:contextualSpacing/>
        <w:rPr>
          <w:rFonts w:cs="Times New Roman" w:hAnsi="Times New Roman" w:ascii="Times New Roman"/>
          <w:sz w:val="24"/>
          <w:szCs w:val="24"/>
        </w:rPr>
      </w:pPr>
    </w:p>
    <w:p w:rsidRDefault="007639FE" w:rsidP="007639FE" w:rsidR="007639FE">
      <w:pPr>
        <w:spacing w:lineRule="auto" w:line="240"/>
        <w:contextualSpacing/>
        <w:jc w:val="both"/>
        <w:rPr>
          <w:rFonts w:cs="Times New Roman" w:hAnsi="Times New Roman" w:ascii="Times New Roman"/>
          <w:sz w:val="24"/>
          <w:szCs w:val="24"/>
        </w:rPr>
      </w:pPr>
    </w:p>
    <w:p w:rsidRDefault="007639FE" w:rsidP="007639FE" w:rsidR="007639FE">
      <w:pPr>
        <w:spacing w:lineRule="auto" w:line="240"/>
        <w:contextualSpacing/>
        <w:jc w:val="both"/>
        <w:rPr>
          <w:rFonts w:cs="Times New Roman" w:hAnsi="Times New Roman" w:ascii="Times New Roman"/>
          <w:sz w:val="24"/>
          <w:szCs w:val="24"/>
        </w:rPr>
      </w:pPr>
    </w:p>
    <w:p w:rsidRDefault="007639FE" w:rsidP="00B71158" w:rsidR="007639FE">
      <w:pPr>
        <w:spacing w:lineRule="auto" w:line="240"/>
        <w:contextualSpacing/>
        <w:jc w:val="both"/>
        <w:rPr>
          <w:rFonts w:cs="Times New Roman" w:hAnsi="Times New Roman" w:ascii="Times New Roman"/>
          <w:sz w:val="24"/>
          <w:szCs w:val="24"/>
        </w:rPr>
      </w:pPr>
    </w:p>
    <w:p w:rsidRDefault="00B71158" w:rsidP="00B71158" w:rsidR="00B71158">
      <w:pPr>
        <w:spacing w:lineRule="auto" w:line="240"/>
        <w:contextualSpacing/>
        <w:jc w:val="both"/>
        <w:rPr>
          <w:rFonts w:cs="Times New Roman" w:hAnsi="Times New Roman" w:ascii="Times New Roman"/>
          <w:sz w:val="24"/>
          <w:szCs w:val="24"/>
        </w:rPr>
      </w:pPr>
    </w:p>
    <w:p w:rsidRDefault="00B71158" w:rsidP="00B71158" w:rsidR="00B71158">
      <w:pPr>
        <w:spacing w:lineRule="auto" w:line="240"/>
        <w:contextualSpacing/>
        <w:jc w:val="both"/>
        <w:rPr>
          <w:rFonts w:cs="Times New Roman" w:hAnsi="Times New Roman" w:ascii="Times New Roman"/>
          <w:sz w:val="24"/>
          <w:szCs w:val="24"/>
        </w:rPr>
      </w:pPr>
    </w:p>
    <w:p w:rsidRDefault="00B71158" w:rsidP="00921FF0" w:rsidR="00B71158">
      <w:pPr>
        <w:spacing w:lineRule="auto" w:line="240"/>
        <w:contextualSpacing/>
        <w:rPr>
          <w:rFonts w:cs="Times New Roman" w:hAnsi="Times New Roman" w:ascii="Times New Roman"/>
          <w:sz w:val="24"/>
          <w:szCs w:val="24"/>
        </w:rPr>
      </w:pPr>
    </w:p>
    <w:p w:rsidRDefault="00921FF0" w:rsidP="00921FF0" w:rsidR="00921FF0">
      <w:pPr>
        <w:spacing w:lineRule="auto" w:line="240"/>
        <w:contextualSpacing/>
        <w:jc w:val="both"/>
        <w:rPr>
          <w:rFonts w:cs="Times New Roman" w:hAnsi="Times New Roman" w:ascii="Times New Roman"/>
          <w:sz w:val="24"/>
          <w:szCs w:val="24"/>
        </w:rPr>
      </w:pPr>
    </w:p>
    <w:p w:rsidRDefault="00500A79" w:rsidP="00500A79" w:rsidR="00500A79">
      <w:pPr>
        <w:spacing w:lineRule="auto" w:line="240"/>
        <w:contextualSpacing/>
        <w:rPr>
          <w:rFonts w:cs="Times New Roman" w:hAnsi="Times New Roman" w:ascii="Times New Roman"/>
          <w:sz w:val="24"/>
          <w:szCs w:val="24"/>
        </w:rPr>
      </w:pPr>
    </w:p>
    <w:p w:rsidRDefault="00500A79" w:rsidP="00500A79" w:rsidR="00500A79">
      <w:pPr>
        <w:spacing w:lineRule="auto" w:line="240"/>
        <w:contextualSpacing/>
        <w:jc w:val="both"/>
        <w:rPr>
          <w:rFonts w:cs="Times New Roman" w:hAnsi="Times New Roman" w:ascii="Times New Roman"/>
          <w:sz w:val="24"/>
          <w:szCs w:val="24"/>
        </w:rPr>
      </w:pPr>
    </w:p>
    <w:p w:rsidRDefault="0004218E" w:rsidP="0004218E" w:rsidR="0004218E">
      <w:pPr>
        <w:spacing w:lineRule="auto" w:line="240"/>
        <w:contextualSpacing/>
        <w:jc w:val="both"/>
        <w:rPr>
          <w:rFonts w:cs="Times New Roman" w:hAnsi="Times New Roman" w:ascii="Times New Roman"/>
          <w:sz w:val="24"/>
          <w:szCs w:val="24"/>
        </w:rPr>
      </w:pPr>
    </w:p>
    <w:p w:rsidRDefault="00C21602" w:rsidP="00C21602" w:rsidR="00C21602" w:rsidRPr="00C21602">
      <w:pPr>
        <w:sectPr w:rsidSect="0068698B" w:rsidR="00C21602" w:rsidRPr="00C21602">
          <w:pgSz w:orient="landscape" w:h="11906" w:w="16838"/>
          <w:pgMar w:gutter="0" w:footer="397" w:header="624" w:left="1417" w:bottom="1417" w:right="1417" w:top="1417"/>
          <w:cols w:space="708"/>
          <w:docGrid w:linePitch="360"/>
        </w:sectPr>
      </w:pPr>
    </w:p>
    <w:p w:rsidRDefault="004E3D9D" w:rsidP="004E3D9D" w:rsidR="004E3D9D">
      <w:pPr>
        <w:pStyle w:val="Naslov1"/>
      </w:pPr>
      <w:bookmarkStart w:name="_Toc511645813" w:id="70"/>
      <w:r>
        <w:lastRenderedPageBreak/>
        <w:t>NAJAVA NOVOGA ZADUŽENJA U NOVCU RADI PRIVREMENOG FINANCIRANJA</w:t>
      </w:r>
      <w:bookmarkEnd w:id="70"/>
    </w:p>
    <w:p w:rsidRDefault="00F63017" w:rsidP="00DB7AE1" w:rsidR="00F63017" w:rsidRPr="005E1519">
      <w:pPr>
        <w:jc w:val="both"/>
        <w:rPr>
          <w:rFonts w:cs="Times New Roman" w:hAnsi="Times New Roman" w:ascii="Times New Roman"/>
          <w:sz w:val="24"/>
          <w:szCs w:val="24"/>
        </w:rPr>
      </w:pPr>
    </w:p>
    <w:p w:rsidRDefault="00CF15EE" w:rsidP="00CF15EE" w:rsidR="00CF15EE">
      <w:bookmarkStart w:name="_Toc430627160" w:id="71"/>
      <w:bookmarkStart w:name="_Toc432416062" w:id="72"/>
    </w:p>
    <w:p w:rsidRDefault="00CF15EE" w:rsidP="00CF15EE" w:rsidR="00CF15EE">
      <w:pPr>
        <w:jc w:val="both"/>
        <w:rPr>
          <w:rFonts w:cs="Times New Roman" w:hAnsi="Times New Roman" w:ascii="Times New Roman"/>
          <w:sz w:val="24"/>
          <w:szCs w:val="24"/>
        </w:rPr>
      </w:pPr>
      <w:r>
        <w:rPr>
          <w:rFonts w:cs="Times New Roman" w:hAnsi="Times New Roman" w:ascii="Times New Roman"/>
          <w:sz w:val="24"/>
          <w:szCs w:val="24"/>
        </w:rPr>
        <w:t xml:space="preserve">U planu financijskog i operativnog restrukturiranja društva </w:t>
      </w:r>
      <w:r w:rsidR="009A3458" w:rsidRPr="009A3458">
        <w:rPr>
          <w:rFonts w:cs="Times New Roman" w:hAnsi="Times New Roman" w:ascii="Times New Roman"/>
          <w:sz w:val="24"/>
          <w:szCs w:val="24"/>
        </w:rPr>
        <w:t>Nardus N.T. d.o.o.</w:t>
      </w:r>
      <w:r w:rsidR="00CF10AB">
        <w:rPr>
          <w:rFonts w:cs="Times New Roman" w:hAnsi="Times New Roman" w:ascii="Times New Roman"/>
          <w:sz w:val="24"/>
          <w:szCs w:val="24"/>
        </w:rPr>
        <w:t xml:space="preserve"> </w:t>
      </w:r>
      <w:r>
        <w:rPr>
          <w:rFonts w:cs="Times New Roman" w:hAnsi="Times New Roman" w:ascii="Times New Roman"/>
          <w:sz w:val="24"/>
          <w:szCs w:val="24"/>
        </w:rPr>
        <w:t xml:space="preserve">nije predviđeno novo zaduživanje u novcu radi privremenog financiranja. U slučaju zaduživanja isto će se </w:t>
      </w:r>
      <w:r w:rsidR="0071717D">
        <w:rPr>
          <w:rFonts w:cs="Times New Roman" w:hAnsi="Times New Roman" w:ascii="Times New Roman"/>
          <w:sz w:val="24"/>
          <w:szCs w:val="24"/>
        </w:rPr>
        <w:t>izvršit</w:t>
      </w:r>
      <w:r>
        <w:rPr>
          <w:rFonts w:cs="Times New Roman" w:hAnsi="Times New Roman" w:ascii="Times New Roman"/>
          <w:sz w:val="24"/>
          <w:szCs w:val="24"/>
        </w:rPr>
        <w:t xml:space="preserve"> sukladno članku 62</w:t>
      </w:r>
      <w:r w:rsidR="004E3D9D">
        <w:rPr>
          <w:rFonts w:cs="Times New Roman" w:hAnsi="Times New Roman" w:ascii="Times New Roman"/>
          <w:sz w:val="24"/>
          <w:szCs w:val="24"/>
        </w:rPr>
        <w:t>.</w:t>
      </w:r>
      <w:r>
        <w:rPr>
          <w:rFonts w:cs="Times New Roman" w:hAnsi="Times New Roman" w:ascii="Times New Roman"/>
          <w:sz w:val="24"/>
          <w:szCs w:val="24"/>
        </w:rPr>
        <w:t xml:space="preserve"> a Stečajnog Zakon.</w:t>
      </w:r>
    </w:p>
    <w:p w:rsidRDefault="00CF15EE" w:rsidP="00CF15EE" w:rsidR="00CF15EE">
      <w:pPr>
        <w:jc w:val="both"/>
        <w:rPr>
          <w:rFonts w:cs="Times New Roman" w:hAnsi="Times New Roman" w:ascii="Times New Roman"/>
          <w:sz w:val="24"/>
          <w:szCs w:val="24"/>
        </w:rPr>
      </w:pPr>
    </w:p>
    <w:p w:rsidRDefault="00CF15EE" w:rsidP="00CF15EE" w:rsidR="00CF15EE">
      <w:pPr>
        <w:jc w:val="both"/>
        <w:rPr>
          <w:rFonts w:cs="Times New Roman" w:hAnsi="Times New Roman" w:ascii="Times New Roman"/>
          <w:sz w:val="24"/>
          <w:szCs w:val="24"/>
        </w:rPr>
      </w:pPr>
    </w:p>
    <w:p w:rsidRDefault="00CF15EE" w:rsidP="00CF15EE" w:rsidR="00CF15EE" w:rsidRPr="00CF15EE">
      <w:pPr>
        <w:jc w:val="both"/>
        <w:rPr>
          <w:rFonts w:cs="Times New Roman" w:hAnsi="Times New Roman" w:ascii="Times New Roman"/>
          <w:sz w:val="24"/>
          <w:szCs w:val="24"/>
        </w:rPr>
      </w:pPr>
    </w:p>
    <w:p w:rsidRDefault="000214C4" w:rsidP="00DB7AE1" w:rsidR="000214C4" w:rsidRPr="000C308C">
      <w:pPr>
        <w:pStyle w:val="Naslov1"/>
        <w:jc w:val="both"/>
      </w:pPr>
      <w:bookmarkStart w:name="_Toc511645814" w:id="73"/>
      <w:r w:rsidRPr="000C308C">
        <w:t>IZRAČUN TROŠKOVA RESTRUKTURIRANJA</w:t>
      </w:r>
      <w:bookmarkEnd w:id="71"/>
      <w:bookmarkEnd w:id="72"/>
      <w:bookmarkEnd w:id="73"/>
    </w:p>
    <w:p w:rsidRDefault="000214C4" w:rsidP="00DB7AE1" w:rsidR="000214C4" w:rsidRPr="005E1519">
      <w:pPr>
        <w:spacing w:lineRule="auto" w:line="360" w:before="240"/>
        <w:jc w:val="both"/>
        <w:rPr>
          <w:rFonts w:cs="Times New Roman" w:hAnsi="Times New Roman" w:ascii="Times New Roman"/>
          <w:sz w:val="24"/>
          <w:szCs w:val="24"/>
        </w:rPr>
      </w:pPr>
      <w:r w:rsidRPr="005E1519">
        <w:rPr>
          <w:rFonts w:cs="Times New Roman" w:hAnsi="Times New Roman" w:ascii="Times New Roman"/>
          <w:sz w:val="24"/>
          <w:szCs w:val="24"/>
        </w:rPr>
        <w:t xml:space="preserve"> Troškove restrukturiranja, uključujući i troškove pravnih i poslovnih savjetnika, troškova pos</w:t>
      </w:r>
      <w:r w:rsidR="00900658" w:rsidRPr="005E1519">
        <w:rPr>
          <w:rFonts w:cs="Times New Roman" w:hAnsi="Times New Roman" w:ascii="Times New Roman"/>
          <w:sz w:val="24"/>
          <w:szCs w:val="24"/>
        </w:rPr>
        <w:t>tupka, i sl. procjenjujemo na cca</w:t>
      </w:r>
      <w:r w:rsidR="004B0C98">
        <w:rPr>
          <w:rFonts w:cs="Times New Roman" w:hAnsi="Times New Roman" w:ascii="Times New Roman"/>
          <w:sz w:val="24"/>
          <w:szCs w:val="24"/>
        </w:rPr>
        <w:t xml:space="preserve"> </w:t>
      </w:r>
      <w:r w:rsidR="00B6622F">
        <w:rPr>
          <w:rFonts w:cs="Times New Roman" w:hAnsi="Times New Roman" w:ascii="Times New Roman"/>
          <w:sz w:val="24"/>
          <w:szCs w:val="24"/>
        </w:rPr>
        <w:t>30</w:t>
      </w:r>
      <w:r w:rsidRPr="005E1519">
        <w:rPr>
          <w:rFonts w:cs="Times New Roman" w:hAnsi="Times New Roman" w:ascii="Times New Roman"/>
          <w:sz w:val="24"/>
          <w:szCs w:val="24"/>
        </w:rPr>
        <w:t>.000,00 kn.</w:t>
      </w:r>
    </w:p>
    <w:p w:rsidRDefault="00DF1588" w:rsidP="00DB7AE1" w:rsidR="00DF1588" w:rsidRPr="005E1519">
      <w:pPr>
        <w:spacing w:lineRule="auto" w:line="360" w:before="240"/>
        <w:jc w:val="both"/>
        <w:rPr>
          <w:rFonts w:cs="Times New Roman" w:hAnsi="Times New Roman" w:ascii="Times New Roman"/>
          <w:sz w:val="24"/>
          <w:szCs w:val="24"/>
        </w:rPr>
      </w:pPr>
    </w:p>
    <w:p w:rsidRDefault="00DF1588" w:rsidP="00DB7AE1" w:rsidR="00DF1588" w:rsidRPr="005E1519">
      <w:pPr>
        <w:spacing w:lineRule="auto" w:line="360" w:before="240"/>
        <w:jc w:val="both"/>
        <w:rPr>
          <w:rFonts w:cs="Times New Roman" w:hAnsi="Times New Roman" w:ascii="Times New Roman"/>
          <w:sz w:val="24"/>
          <w:szCs w:val="24"/>
        </w:rPr>
      </w:pPr>
    </w:p>
    <w:p w:rsidRDefault="00DF1588" w:rsidP="00DB7AE1" w:rsidR="00DF1588" w:rsidRPr="005E1519">
      <w:pPr>
        <w:spacing w:lineRule="auto" w:line="360" w:before="240"/>
        <w:jc w:val="both"/>
        <w:rPr>
          <w:rFonts w:cs="Times New Roman" w:hAnsi="Times New Roman" w:ascii="Times New Roman"/>
          <w:sz w:val="24"/>
          <w:szCs w:val="24"/>
        </w:rPr>
      </w:pPr>
    </w:p>
    <w:p w:rsidRDefault="00DF1588" w:rsidP="00DB7AE1" w:rsidR="00DF1588" w:rsidRPr="005E1519">
      <w:pPr>
        <w:spacing w:lineRule="auto" w:line="360" w:before="240"/>
        <w:jc w:val="both"/>
        <w:rPr>
          <w:rFonts w:cs="Times New Roman" w:hAnsi="Times New Roman" w:ascii="Times New Roman"/>
          <w:sz w:val="24"/>
          <w:szCs w:val="24"/>
        </w:rPr>
      </w:pPr>
    </w:p>
    <w:p w:rsidRDefault="00DF1588" w:rsidP="00DB7AE1" w:rsidR="00DF1588" w:rsidRPr="005E1519">
      <w:pPr>
        <w:spacing w:lineRule="auto" w:line="360" w:before="240"/>
        <w:jc w:val="both"/>
        <w:rPr>
          <w:rFonts w:cs="Times New Roman" w:hAnsi="Times New Roman" w:ascii="Times New Roman"/>
          <w:sz w:val="24"/>
          <w:szCs w:val="24"/>
        </w:rPr>
      </w:pPr>
    </w:p>
    <w:p w:rsidRDefault="00DF1588" w:rsidP="00DB7AE1" w:rsidR="00DF1588" w:rsidRPr="005E1519">
      <w:pPr>
        <w:spacing w:lineRule="auto" w:line="360" w:before="240"/>
        <w:jc w:val="both"/>
        <w:rPr>
          <w:rFonts w:cs="Times New Roman" w:hAnsi="Times New Roman" w:ascii="Times New Roman"/>
          <w:sz w:val="24"/>
          <w:szCs w:val="24"/>
        </w:rPr>
      </w:pPr>
    </w:p>
    <w:p w:rsidRDefault="00DF1588" w:rsidP="00DB7AE1" w:rsidR="00DF1588" w:rsidRPr="005E1519">
      <w:pPr>
        <w:spacing w:lineRule="auto" w:line="360" w:before="240"/>
        <w:jc w:val="both"/>
        <w:rPr>
          <w:rFonts w:cs="Times New Roman" w:hAnsi="Times New Roman" w:ascii="Times New Roman"/>
          <w:sz w:val="24"/>
          <w:szCs w:val="24"/>
        </w:rPr>
      </w:pPr>
    </w:p>
    <w:p w:rsidRDefault="00DF1588" w:rsidP="00DB7AE1" w:rsidR="00DF1588" w:rsidRPr="005E1519">
      <w:pPr>
        <w:spacing w:lineRule="auto" w:line="360" w:before="240"/>
        <w:jc w:val="both"/>
        <w:rPr>
          <w:rFonts w:cs="Times New Roman" w:hAnsi="Times New Roman" w:ascii="Times New Roman"/>
          <w:sz w:val="24"/>
          <w:szCs w:val="24"/>
        </w:rPr>
      </w:pPr>
    </w:p>
    <w:p w:rsidRDefault="00DF1588" w:rsidP="00DB7AE1" w:rsidR="00DF1588" w:rsidRPr="005E1519">
      <w:pPr>
        <w:spacing w:lineRule="auto" w:line="360" w:before="240"/>
        <w:jc w:val="both"/>
        <w:rPr>
          <w:rFonts w:cs="Times New Roman" w:hAnsi="Times New Roman" w:ascii="Times New Roman"/>
          <w:sz w:val="24"/>
          <w:szCs w:val="24"/>
        </w:rPr>
      </w:pPr>
    </w:p>
    <w:p w:rsidRDefault="00DF1588" w:rsidP="00DB7AE1" w:rsidR="00DF1588" w:rsidRPr="005E1519">
      <w:pPr>
        <w:spacing w:lineRule="auto" w:line="360" w:before="240"/>
        <w:jc w:val="both"/>
        <w:rPr>
          <w:rFonts w:cs="Times New Roman" w:hAnsi="Times New Roman" w:ascii="Times New Roman"/>
          <w:sz w:val="24"/>
          <w:szCs w:val="24"/>
        </w:rPr>
      </w:pPr>
    </w:p>
    <w:p w:rsidRDefault="00DF1588" w:rsidP="00DB7AE1" w:rsidR="00DF1588" w:rsidRPr="005E1519">
      <w:pPr>
        <w:spacing w:lineRule="auto" w:line="360" w:before="240"/>
        <w:jc w:val="both"/>
        <w:rPr>
          <w:rFonts w:cs="Times New Roman" w:hAnsi="Times New Roman" w:ascii="Times New Roman"/>
          <w:sz w:val="24"/>
          <w:szCs w:val="24"/>
        </w:rPr>
      </w:pPr>
    </w:p>
    <w:p w:rsidRDefault="00DF1588" w:rsidP="00DB7AE1" w:rsidR="00DF1588" w:rsidRPr="005E1519">
      <w:pPr>
        <w:spacing w:lineRule="auto" w:line="360" w:before="240"/>
        <w:jc w:val="both"/>
        <w:rPr>
          <w:rFonts w:cs="Times New Roman" w:hAnsi="Times New Roman" w:ascii="Times New Roman"/>
          <w:sz w:val="24"/>
          <w:szCs w:val="24"/>
        </w:rPr>
      </w:pPr>
    </w:p>
    <w:p w:rsidRDefault="000214C4" w:rsidP="00DB7AE1" w:rsidR="000214C4" w:rsidRPr="005E1519">
      <w:pPr>
        <w:pStyle w:val="Naslov1"/>
        <w:jc w:val="both"/>
        <w:rPr>
          <w:rFonts w:cs="Times New Roman"/>
          <w:szCs w:val="24"/>
        </w:rPr>
      </w:pPr>
      <w:bookmarkStart w:name="_Toc430627161" w:id="74"/>
      <w:bookmarkStart w:name="_Toc432416063" w:id="75"/>
      <w:bookmarkStart w:name="_Toc511645815" w:id="76"/>
      <w:r w:rsidRPr="005E1519">
        <w:rPr>
          <w:rFonts w:cs="Times New Roman"/>
          <w:szCs w:val="24"/>
        </w:rPr>
        <w:lastRenderedPageBreak/>
        <w:t>USPOREDBA S OČEKIVANIM NAMIRENJEM U SLUČAJU STEČAJA</w:t>
      </w:r>
      <w:bookmarkEnd w:id="74"/>
      <w:bookmarkEnd w:id="75"/>
      <w:bookmarkEnd w:id="76"/>
    </w:p>
    <w:p w:rsidRDefault="000214C4" w:rsidP="00DB7AE1" w:rsidR="000214C4" w:rsidRPr="005E1519">
      <w:pPr>
        <w:spacing w:lineRule="auto" w:line="360" w:after="240" w:before="240"/>
        <w:jc w:val="both"/>
        <w:rPr>
          <w:rFonts w:cs="Times New Roman" w:hAnsi="Times New Roman" w:ascii="Times New Roman"/>
          <w:sz w:val="24"/>
          <w:szCs w:val="24"/>
        </w:rPr>
      </w:pPr>
      <w:r w:rsidRPr="005E1519">
        <w:rPr>
          <w:rFonts w:cs="Times New Roman" w:hAnsi="Times New Roman" w:ascii="Times New Roman"/>
          <w:sz w:val="24"/>
          <w:szCs w:val="24"/>
        </w:rPr>
        <w:t xml:space="preserve">U slučaju provođenja stečajnog postupka odnosno ubrzane prodaje imovine, razvidno je iz današnjih slučajeva da se vrijednosti imovine zbog načina prodaje znatno obezvrjeđuje, tako da vjerovnici u tom slučaju ne bi uspjeli namiriti svoja potraživanja </w:t>
      </w:r>
      <w:r w:rsidR="007614C5" w:rsidRPr="005E1519">
        <w:rPr>
          <w:rFonts w:cs="Times New Roman" w:hAnsi="Times New Roman" w:ascii="Times New Roman"/>
          <w:sz w:val="24"/>
          <w:szCs w:val="24"/>
        </w:rPr>
        <w:t>na</w:t>
      </w:r>
      <w:r w:rsidRPr="005E1519">
        <w:rPr>
          <w:rFonts w:cs="Times New Roman" w:hAnsi="Times New Roman" w:ascii="Times New Roman"/>
          <w:sz w:val="24"/>
          <w:szCs w:val="24"/>
        </w:rPr>
        <w:t xml:space="preserve"> kvalitetan način i u kratkom roku kao što je moguće provesti u </w:t>
      </w:r>
      <w:r w:rsidR="006F20CA">
        <w:rPr>
          <w:rFonts w:cs="Times New Roman" w:hAnsi="Times New Roman" w:ascii="Times New Roman"/>
          <w:sz w:val="24"/>
          <w:szCs w:val="24"/>
        </w:rPr>
        <w:t>predstečajnom sporazumu</w:t>
      </w:r>
      <w:r w:rsidRPr="005E1519">
        <w:rPr>
          <w:rFonts w:cs="Times New Roman" w:hAnsi="Times New Roman" w:ascii="Times New Roman"/>
          <w:sz w:val="24"/>
          <w:szCs w:val="24"/>
        </w:rPr>
        <w:t>.</w:t>
      </w:r>
    </w:p>
    <w:p w:rsidRDefault="000214C4" w:rsidP="00DB7AE1" w:rsidR="000214C4" w:rsidRPr="005E1519">
      <w:pPr>
        <w:spacing w:lineRule="auto" w:line="360" w:after="240" w:before="240"/>
        <w:jc w:val="both"/>
        <w:rPr>
          <w:rFonts w:cs="Times New Roman" w:hAnsi="Times New Roman" w:ascii="Times New Roman"/>
          <w:sz w:val="24"/>
          <w:szCs w:val="24"/>
        </w:rPr>
      </w:pPr>
      <w:r w:rsidRPr="005E1519">
        <w:rPr>
          <w:rFonts w:cs="Times New Roman" w:hAnsi="Times New Roman" w:ascii="Times New Roman"/>
          <w:sz w:val="24"/>
          <w:szCs w:val="24"/>
        </w:rPr>
        <w:t>Na djelomično namirenje morao bi računati tek dio vjerovnika u prvom redu.</w:t>
      </w:r>
    </w:p>
    <w:p w:rsidRDefault="000214C4" w:rsidP="00DB7AE1" w:rsidR="000214C4" w:rsidRPr="005E1519">
      <w:pPr>
        <w:spacing w:lineRule="auto" w:line="360" w:after="240" w:before="240"/>
        <w:jc w:val="both"/>
        <w:rPr>
          <w:rFonts w:cs="Times New Roman" w:hAnsi="Times New Roman" w:ascii="Times New Roman"/>
          <w:sz w:val="24"/>
          <w:szCs w:val="24"/>
        </w:rPr>
      </w:pPr>
      <w:r w:rsidRPr="005E1519">
        <w:rPr>
          <w:rFonts w:cs="Times New Roman" w:hAnsi="Times New Roman" w:ascii="Times New Roman"/>
          <w:sz w:val="24"/>
          <w:szCs w:val="24"/>
        </w:rPr>
        <w:t xml:space="preserve">Slijedom gore navedenog, društvo povećava broj zaposlenih sukladno planu restrukturiranja u </w:t>
      </w:r>
      <w:r w:rsidR="006F20CA">
        <w:rPr>
          <w:rFonts w:cs="Times New Roman" w:hAnsi="Times New Roman" w:ascii="Times New Roman"/>
          <w:sz w:val="24"/>
          <w:szCs w:val="24"/>
        </w:rPr>
        <w:t>predstečajnom sporazumu.</w:t>
      </w:r>
    </w:p>
    <w:p w:rsidRDefault="000214C4" w:rsidP="00DB7AE1" w:rsidR="000214C4" w:rsidRPr="005E1519">
      <w:pPr>
        <w:spacing w:lineRule="auto" w:line="360" w:after="240" w:before="240"/>
        <w:jc w:val="both"/>
        <w:rPr>
          <w:rFonts w:cs="Times New Roman" w:hAnsi="Times New Roman" w:ascii="Times New Roman"/>
          <w:sz w:val="24"/>
          <w:szCs w:val="24"/>
        </w:rPr>
      </w:pPr>
    </w:p>
    <w:p w:rsidRDefault="000214C4" w:rsidP="00DB7AE1" w:rsidR="000214C4" w:rsidRPr="005E1519">
      <w:pPr>
        <w:spacing w:lineRule="auto" w:line="360" w:after="240" w:before="240"/>
        <w:jc w:val="both"/>
        <w:rPr>
          <w:rFonts w:cs="Times New Roman" w:hAnsi="Times New Roman" w:ascii="Times New Roman"/>
          <w:sz w:val="24"/>
          <w:szCs w:val="24"/>
        </w:rPr>
      </w:pPr>
    </w:p>
    <w:p w:rsidRDefault="00DF1588" w:rsidP="00DB7AE1" w:rsidR="00DF1588" w:rsidRPr="005E1519">
      <w:pPr>
        <w:spacing w:lineRule="auto" w:line="360" w:after="240" w:before="240"/>
        <w:jc w:val="both"/>
        <w:rPr>
          <w:rFonts w:cs="Times New Roman" w:hAnsi="Times New Roman" w:ascii="Times New Roman"/>
          <w:sz w:val="24"/>
          <w:szCs w:val="24"/>
        </w:rPr>
      </w:pPr>
    </w:p>
    <w:p w:rsidRDefault="00DF1588" w:rsidP="00DB7AE1" w:rsidR="00DF1588">
      <w:pPr>
        <w:spacing w:lineRule="auto" w:line="360" w:after="240" w:before="240"/>
        <w:jc w:val="both"/>
        <w:rPr>
          <w:rFonts w:cs="Times New Roman" w:hAnsi="Times New Roman" w:ascii="Times New Roman"/>
          <w:sz w:val="24"/>
          <w:szCs w:val="24"/>
        </w:rPr>
      </w:pPr>
    </w:p>
    <w:p w:rsidRDefault="00F63017" w:rsidP="00DB7AE1" w:rsidR="00F63017">
      <w:pPr>
        <w:spacing w:lineRule="auto" w:line="360" w:after="240" w:before="240"/>
        <w:jc w:val="both"/>
        <w:rPr>
          <w:rFonts w:cs="Times New Roman" w:hAnsi="Times New Roman" w:ascii="Times New Roman"/>
          <w:sz w:val="24"/>
          <w:szCs w:val="24"/>
        </w:rPr>
      </w:pPr>
    </w:p>
    <w:p w:rsidRDefault="00F63017" w:rsidP="00DB7AE1" w:rsidR="00F63017">
      <w:pPr>
        <w:spacing w:lineRule="auto" w:line="360" w:after="240" w:before="240"/>
        <w:jc w:val="both"/>
        <w:rPr>
          <w:rFonts w:cs="Times New Roman" w:hAnsi="Times New Roman" w:ascii="Times New Roman"/>
          <w:sz w:val="24"/>
          <w:szCs w:val="24"/>
        </w:rPr>
      </w:pPr>
    </w:p>
    <w:p w:rsidRDefault="00F63017" w:rsidP="00DB7AE1" w:rsidR="00F63017">
      <w:pPr>
        <w:spacing w:lineRule="auto" w:line="360" w:after="240" w:before="240"/>
        <w:jc w:val="both"/>
        <w:rPr>
          <w:rFonts w:cs="Times New Roman" w:hAnsi="Times New Roman" w:ascii="Times New Roman"/>
          <w:sz w:val="24"/>
          <w:szCs w:val="24"/>
        </w:rPr>
      </w:pPr>
    </w:p>
    <w:p w:rsidRDefault="00F63017" w:rsidP="00DB7AE1" w:rsidR="00F63017">
      <w:pPr>
        <w:spacing w:lineRule="auto" w:line="360" w:after="240" w:before="240"/>
        <w:jc w:val="both"/>
        <w:rPr>
          <w:rFonts w:cs="Times New Roman" w:hAnsi="Times New Roman" w:ascii="Times New Roman"/>
          <w:sz w:val="24"/>
          <w:szCs w:val="24"/>
        </w:rPr>
      </w:pPr>
    </w:p>
    <w:p w:rsidRDefault="00F63017" w:rsidP="00DB7AE1" w:rsidR="00F63017">
      <w:pPr>
        <w:spacing w:lineRule="auto" w:line="360" w:after="240" w:before="240"/>
        <w:jc w:val="both"/>
        <w:rPr>
          <w:rFonts w:cs="Times New Roman" w:hAnsi="Times New Roman" w:ascii="Times New Roman"/>
          <w:sz w:val="24"/>
          <w:szCs w:val="24"/>
        </w:rPr>
      </w:pPr>
    </w:p>
    <w:p w:rsidRDefault="00F63017" w:rsidP="00DB7AE1" w:rsidR="00F63017">
      <w:pPr>
        <w:spacing w:lineRule="auto" w:line="360" w:after="240" w:before="240"/>
        <w:jc w:val="both"/>
        <w:rPr>
          <w:rFonts w:cs="Times New Roman" w:hAnsi="Times New Roman" w:ascii="Times New Roman"/>
          <w:sz w:val="24"/>
          <w:szCs w:val="24"/>
        </w:rPr>
      </w:pPr>
    </w:p>
    <w:p w:rsidRDefault="00F63017" w:rsidP="00DB7AE1" w:rsidR="00F63017">
      <w:pPr>
        <w:spacing w:lineRule="auto" w:line="360" w:after="240" w:before="240"/>
        <w:jc w:val="both"/>
        <w:rPr>
          <w:rFonts w:cs="Times New Roman" w:hAnsi="Times New Roman" w:ascii="Times New Roman"/>
          <w:sz w:val="24"/>
          <w:szCs w:val="24"/>
        </w:rPr>
      </w:pPr>
    </w:p>
    <w:p w:rsidRDefault="00F63017" w:rsidP="00DB7AE1" w:rsidR="00F63017">
      <w:pPr>
        <w:spacing w:lineRule="auto" w:line="360" w:after="240" w:before="240"/>
        <w:jc w:val="both"/>
        <w:rPr>
          <w:rFonts w:cs="Times New Roman" w:hAnsi="Times New Roman" w:ascii="Times New Roman"/>
          <w:sz w:val="24"/>
          <w:szCs w:val="24"/>
        </w:rPr>
      </w:pPr>
    </w:p>
    <w:p w:rsidRDefault="00F63017" w:rsidP="00DB7AE1" w:rsidR="00F63017">
      <w:pPr>
        <w:spacing w:lineRule="auto" w:line="360" w:after="240" w:before="240"/>
        <w:jc w:val="both"/>
        <w:rPr>
          <w:rFonts w:cs="Times New Roman" w:hAnsi="Times New Roman" w:ascii="Times New Roman"/>
          <w:sz w:val="24"/>
          <w:szCs w:val="24"/>
        </w:rPr>
      </w:pPr>
    </w:p>
    <w:p w:rsidRDefault="00F63017" w:rsidP="00DB7AE1" w:rsidR="00F63017" w:rsidRPr="005E1519">
      <w:pPr>
        <w:spacing w:lineRule="auto" w:line="360" w:after="240" w:before="240"/>
        <w:jc w:val="both"/>
        <w:rPr>
          <w:rFonts w:cs="Times New Roman" w:hAnsi="Times New Roman" w:ascii="Times New Roman"/>
          <w:sz w:val="24"/>
          <w:szCs w:val="24"/>
        </w:rPr>
      </w:pPr>
    </w:p>
    <w:p w:rsidRDefault="00DF1588" w:rsidP="00DB7AE1" w:rsidR="00DF1588" w:rsidRPr="005E1519">
      <w:pPr>
        <w:spacing w:lineRule="auto" w:line="360" w:after="240" w:before="240"/>
        <w:jc w:val="both"/>
        <w:rPr>
          <w:rFonts w:cs="Times New Roman" w:hAnsi="Times New Roman" w:ascii="Times New Roman"/>
          <w:sz w:val="24"/>
          <w:szCs w:val="24"/>
        </w:rPr>
      </w:pPr>
    </w:p>
    <w:p w:rsidRDefault="000214C4" w:rsidP="00DB7AE1" w:rsidR="000214C4">
      <w:pPr>
        <w:spacing w:lineRule="auto" w:line="360" w:before="120"/>
        <w:jc w:val="both"/>
        <w:rPr>
          <w:rFonts w:cs="Times New Roman" w:hAnsi="Times New Roman" w:ascii="Times New Roman"/>
          <w:sz w:val="24"/>
          <w:szCs w:val="24"/>
        </w:rPr>
      </w:pPr>
      <w:r w:rsidRPr="005E1519">
        <w:rPr>
          <w:rFonts w:cs="Times New Roman" w:hAnsi="Times New Roman" w:ascii="Times New Roman"/>
          <w:sz w:val="24"/>
          <w:szCs w:val="24"/>
        </w:rPr>
        <w:lastRenderedPageBreak/>
        <w:t xml:space="preserve">Plan financijskog i operativnog restrukturiranja društva </w:t>
      </w:r>
      <w:r w:rsidR="009A3458" w:rsidRPr="009A3458">
        <w:rPr>
          <w:rFonts w:cs="Times New Roman" w:hAnsi="Times New Roman" w:ascii="Times New Roman"/>
          <w:sz w:val="24"/>
          <w:szCs w:val="24"/>
        </w:rPr>
        <w:t>Nardus N.T. d.o.o</w:t>
      </w:r>
      <w:r w:rsidR="00B6622F" w:rsidRPr="00B6622F">
        <w:rPr>
          <w:rFonts w:cs="Times New Roman" w:hAnsi="Times New Roman" w:ascii="Times New Roman"/>
          <w:sz w:val="24"/>
          <w:szCs w:val="24"/>
        </w:rPr>
        <w:t>.</w:t>
      </w:r>
      <w:r w:rsidR="009A3458">
        <w:rPr>
          <w:rFonts w:cs="Times New Roman" w:hAnsi="Times New Roman" w:ascii="Times New Roman"/>
          <w:sz w:val="24"/>
          <w:szCs w:val="24"/>
        </w:rPr>
        <w:t xml:space="preserve"> </w:t>
      </w:r>
      <w:r w:rsidR="007300C6">
        <w:rPr>
          <w:rFonts w:cs="Times New Roman" w:hAnsi="Times New Roman" w:ascii="Times New Roman"/>
          <w:sz w:val="24"/>
          <w:szCs w:val="24"/>
        </w:rPr>
        <w:t>za 201</w:t>
      </w:r>
      <w:r w:rsidR="00BD2991">
        <w:rPr>
          <w:rFonts w:cs="Times New Roman" w:hAnsi="Times New Roman" w:ascii="Times New Roman"/>
          <w:sz w:val="24"/>
          <w:szCs w:val="24"/>
        </w:rPr>
        <w:t>8</w:t>
      </w:r>
      <w:r w:rsidR="007300C6">
        <w:rPr>
          <w:rFonts w:cs="Times New Roman" w:hAnsi="Times New Roman" w:ascii="Times New Roman"/>
          <w:sz w:val="24"/>
          <w:szCs w:val="24"/>
        </w:rPr>
        <w:t>.-20</w:t>
      </w:r>
      <w:r w:rsidR="00BD2991">
        <w:rPr>
          <w:rFonts w:cs="Times New Roman" w:hAnsi="Times New Roman" w:ascii="Times New Roman"/>
          <w:sz w:val="24"/>
          <w:szCs w:val="24"/>
        </w:rPr>
        <w:t>20</w:t>
      </w:r>
      <w:r w:rsidRPr="005E1519">
        <w:rPr>
          <w:rFonts w:cs="Times New Roman" w:hAnsi="Times New Roman" w:ascii="Times New Roman"/>
          <w:sz w:val="24"/>
          <w:szCs w:val="24"/>
        </w:rPr>
        <w:t xml:space="preserve">. godinu usvojio je i odobrio direktor </w:t>
      </w:r>
      <w:r w:rsidR="00900658" w:rsidRPr="005E1519">
        <w:rPr>
          <w:rFonts w:cs="Times New Roman" w:hAnsi="Times New Roman" w:ascii="Times New Roman"/>
          <w:sz w:val="24"/>
          <w:szCs w:val="24"/>
        </w:rPr>
        <w:t xml:space="preserve">društva dana </w:t>
      </w:r>
      <w:r w:rsidR="009E7976">
        <w:rPr>
          <w:rFonts w:cs="Times New Roman" w:hAnsi="Times New Roman" w:ascii="Times New Roman"/>
          <w:sz w:val="24"/>
          <w:szCs w:val="24"/>
        </w:rPr>
        <w:t>28</w:t>
      </w:r>
      <w:r w:rsidR="00580BD2">
        <w:rPr>
          <w:rFonts w:cs="Times New Roman" w:hAnsi="Times New Roman" w:ascii="Times New Roman"/>
          <w:sz w:val="24"/>
          <w:szCs w:val="24"/>
        </w:rPr>
        <w:t>.</w:t>
      </w:r>
      <w:r w:rsidR="00307350">
        <w:rPr>
          <w:rFonts w:cs="Times New Roman" w:hAnsi="Times New Roman" w:ascii="Times New Roman"/>
          <w:sz w:val="24"/>
          <w:szCs w:val="24"/>
        </w:rPr>
        <w:t xml:space="preserve"> </w:t>
      </w:r>
      <w:r w:rsidR="009E7976">
        <w:rPr>
          <w:rFonts w:cs="Times New Roman" w:hAnsi="Times New Roman" w:ascii="Times New Roman"/>
          <w:sz w:val="24"/>
          <w:szCs w:val="24"/>
        </w:rPr>
        <w:t>prosinca</w:t>
      </w:r>
      <w:r w:rsidR="00307350">
        <w:rPr>
          <w:rFonts w:cs="Times New Roman" w:hAnsi="Times New Roman" w:ascii="Times New Roman"/>
          <w:sz w:val="24"/>
          <w:szCs w:val="24"/>
        </w:rPr>
        <w:t xml:space="preserve"> </w:t>
      </w:r>
      <w:r w:rsidR="007300C6">
        <w:rPr>
          <w:rFonts w:cs="Times New Roman" w:hAnsi="Times New Roman" w:ascii="Times New Roman"/>
          <w:sz w:val="24"/>
          <w:szCs w:val="24"/>
        </w:rPr>
        <w:t>201</w:t>
      </w:r>
      <w:r w:rsidR="00BD2991">
        <w:rPr>
          <w:rFonts w:cs="Times New Roman" w:hAnsi="Times New Roman" w:ascii="Times New Roman"/>
          <w:sz w:val="24"/>
          <w:szCs w:val="24"/>
        </w:rPr>
        <w:t>8</w:t>
      </w:r>
      <w:r w:rsidRPr="005E1519">
        <w:rPr>
          <w:rFonts w:cs="Times New Roman" w:hAnsi="Times New Roman" w:ascii="Times New Roman"/>
          <w:sz w:val="24"/>
          <w:szCs w:val="24"/>
        </w:rPr>
        <w:t>. godine.</w:t>
      </w:r>
    </w:p>
    <w:p w:rsidRDefault="004B0C98" w:rsidP="00DB7AE1" w:rsidR="004B0C98">
      <w:pPr>
        <w:spacing w:lineRule="auto" w:line="360" w:before="120"/>
        <w:jc w:val="both"/>
        <w:rPr>
          <w:rFonts w:cs="Times New Roman" w:hAnsi="Times New Roman" w:ascii="Times New Roman"/>
          <w:sz w:val="24"/>
          <w:szCs w:val="24"/>
        </w:rPr>
      </w:pPr>
    </w:p>
    <w:p w:rsidRDefault="004B0C98" w:rsidP="00DB7AE1" w:rsidR="004B0C98">
      <w:pPr>
        <w:spacing w:lineRule="auto" w:line="360" w:before="120"/>
        <w:jc w:val="both"/>
        <w:rPr>
          <w:rFonts w:cs="Times New Roman" w:hAnsi="Times New Roman" w:ascii="Times New Roman"/>
          <w:sz w:val="24"/>
          <w:szCs w:val="24"/>
        </w:rPr>
      </w:pPr>
    </w:p>
    <w:p w:rsidRDefault="00235F75" w:rsidP="00DB7AE1" w:rsidR="00235F75">
      <w:pPr>
        <w:spacing w:lineRule="auto" w:line="360" w:before="120"/>
        <w:jc w:val="both"/>
        <w:rPr>
          <w:rFonts w:cs="Times New Roman" w:hAnsi="Times New Roman" w:ascii="Times New Roman"/>
          <w:sz w:val="24"/>
          <w:szCs w:val="24"/>
        </w:rPr>
      </w:pPr>
    </w:p>
    <w:p w:rsidRDefault="00235F75" w:rsidP="00DB7AE1" w:rsidR="00235F75" w:rsidRPr="005E1519">
      <w:pPr>
        <w:spacing w:lineRule="auto" w:line="360" w:before="120"/>
        <w:jc w:val="both"/>
        <w:rPr>
          <w:rFonts w:cs="Times New Roman" w:hAnsi="Times New Roman" w:ascii="Times New Roman"/>
          <w:sz w:val="24"/>
          <w:szCs w:val="24"/>
        </w:rPr>
      </w:pPr>
    </w:p>
    <w:p w:rsidRDefault="00CC5D7B" w:rsidP="00DB7AE1" w:rsidR="000214C4">
      <w:pPr>
        <w:spacing w:lineRule="auto" w:line="360" w:before="120"/>
        <w:jc w:val="both"/>
        <w:rPr>
          <w:rFonts w:cs="Times New Roman" w:hAnsi="Times New Roman" w:ascii="Times New Roman"/>
          <w:sz w:val="24"/>
          <w:szCs w:val="24"/>
        </w:rPr>
      </w:pPr>
      <w:r>
        <w:rPr>
          <w:rFonts w:cs="Times New Roman" w:hAnsi="Times New Roman" w:ascii="Times New Roman"/>
          <w:sz w:val="24"/>
          <w:szCs w:val="24"/>
        </w:rPr>
        <w:t xml:space="preserve"> </w:t>
      </w:r>
      <w:r w:rsidR="00D857B1">
        <w:rPr>
          <w:rFonts w:cs="Times New Roman" w:hAnsi="Times New Roman" w:ascii="Times New Roman"/>
          <w:sz w:val="24"/>
          <w:szCs w:val="24"/>
        </w:rPr>
        <w:tab/>
      </w:r>
      <w:r w:rsidR="00D857B1">
        <w:rPr>
          <w:rFonts w:cs="Times New Roman" w:hAnsi="Times New Roman" w:ascii="Times New Roman"/>
          <w:sz w:val="24"/>
          <w:szCs w:val="24"/>
        </w:rPr>
        <w:tab/>
      </w:r>
      <w:r w:rsidR="00D857B1">
        <w:rPr>
          <w:rFonts w:cs="Times New Roman" w:hAnsi="Times New Roman" w:ascii="Times New Roman"/>
          <w:sz w:val="24"/>
          <w:szCs w:val="24"/>
        </w:rPr>
        <w:tab/>
      </w:r>
      <w:r w:rsidR="009C0C69">
        <w:rPr>
          <w:rFonts w:cs="Times New Roman" w:hAnsi="Times New Roman" w:ascii="Times New Roman"/>
          <w:sz w:val="24"/>
          <w:szCs w:val="24"/>
        </w:rPr>
        <w:tab/>
      </w:r>
      <w:r w:rsidR="009C0C69">
        <w:rPr>
          <w:rFonts w:cs="Times New Roman" w:hAnsi="Times New Roman" w:ascii="Times New Roman"/>
          <w:sz w:val="24"/>
          <w:szCs w:val="24"/>
        </w:rPr>
        <w:tab/>
      </w:r>
      <w:r w:rsidR="009C0C69">
        <w:rPr>
          <w:rFonts w:cs="Times New Roman" w:hAnsi="Times New Roman" w:ascii="Times New Roman"/>
          <w:sz w:val="24"/>
          <w:szCs w:val="24"/>
        </w:rPr>
        <w:tab/>
      </w:r>
      <w:r w:rsidR="009C0C69">
        <w:rPr>
          <w:rFonts w:cs="Times New Roman" w:hAnsi="Times New Roman" w:ascii="Times New Roman"/>
          <w:sz w:val="24"/>
          <w:szCs w:val="24"/>
        </w:rPr>
        <w:tab/>
      </w:r>
      <w:r w:rsidR="009A3458" w:rsidRPr="009A3458">
        <w:rPr>
          <w:rFonts w:cs="Times New Roman" w:hAnsi="Times New Roman" w:ascii="Times New Roman"/>
          <w:sz w:val="24"/>
          <w:szCs w:val="24"/>
        </w:rPr>
        <w:t>Nardus N.T. d.o.o.</w:t>
      </w:r>
    </w:p>
    <w:p w:rsidRDefault="003A66AD" w:rsidP="00DB7AE1" w:rsidR="003A66AD" w:rsidRPr="005E1519">
      <w:pPr>
        <w:spacing w:lineRule="auto" w:line="360" w:before="120"/>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zastupano po direktoru društva</w:t>
      </w:r>
    </w:p>
    <w:p w:rsidRDefault="000214C4" w:rsidP="00DB7AE1" w:rsidR="000214C4" w:rsidRPr="005E1519">
      <w:pPr>
        <w:spacing w:lineRule="auto" w:line="360" w:before="120"/>
        <w:jc w:val="both"/>
        <w:rPr>
          <w:rFonts w:cs="Times New Roman" w:hAnsi="Times New Roman" w:ascii="Times New Roman"/>
          <w:sz w:val="24"/>
          <w:szCs w:val="24"/>
        </w:rPr>
      </w:pPr>
    </w:p>
    <w:p w:rsidRDefault="00CC5D7B" w:rsidP="00DB7AE1" w:rsidR="000214C4" w:rsidRPr="005E1519">
      <w:pPr>
        <w:spacing w:lineRule="auto" w:line="360" w:before="120"/>
        <w:jc w:val="both"/>
        <w:rPr>
          <w:rFonts w:cs="Times New Roman" w:hAnsi="Times New Roman" w:ascii="Times New Roman"/>
          <w:sz w:val="24"/>
          <w:szCs w:val="24"/>
        </w:rPr>
      </w:pPr>
      <w:r>
        <w:rPr>
          <w:rFonts w:cs="Times New Roman" w:hAnsi="Times New Roman" w:ascii="Times New Roman"/>
          <w:sz w:val="24"/>
          <w:szCs w:val="24"/>
        </w:rPr>
        <w:t xml:space="preserve"> </w:t>
      </w:r>
      <w:r w:rsidR="00D857B1">
        <w:rPr>
          <w:rFonts w:cs="Times New Roman" w:hAnsi="Times New Roman" w:ascii="Times New Roman"/>
          <w:sz w:val="24"/>
          <w:szCs w:val="24"/>
        </w:rPr>
        <w:tab/>
      </w:r>
      <w:r w:rsidR="00D857B1">
        <w:rPr>
          <w:rFonts w:cs="Times New Roman" w:hAnsi="Times New Roman" w:ascii="Times New Roman"/>
          <w:sz w:val="24"/>
          <w:szCs w:val="24"/>
        </w:rPr>
        <w:tab/>
      </w:r>
      <w:r w:rsidR="00D857B1">
        <w:rPr>
          <w:rFonts w:cs="Times New Roman" w:hAnsi="Times New Roman" w:ascii="Times New Roman"/>
          <w:sz w:val="24"/>
          <w:szCs w:val="24"/>
        </w:rPr>
        <w:tab/>
      </w:r>
      <w:r w:rsidR="009C0C69">
        <w:rPr>
          <w:rFonts w:cs="Times New Roman" w:hAnsi="Times New Roman" w:ascii="Times New Roman"/>
          <w:sz w:val="24"/>
          <w:szCs w:val="24"/>
        </w:rPr>
        <w:tab/>
      </w:r>
      <w:r w:rsidR="009C0C69">
        <w:rPr>
          <w:rFonts w:cs="Times New Roman" w:hAnsi="Times New Roman" w:ascii="Times New Roman"/>
          <w:sz w:val="24"/>
          <w:szCs w:val="24"/>
        </w:rPr>
        <w:tab/>
      </w:r>
      <w:r w:rsidR="009C0C69">
        <w:rPr>
          <w:rFonts w:cs="Times New Roman" w:hAnsi="Times New Roman" w:ascii="Times New Roman"/>
          <w:sz w:val="24"/>
          <w:szCs w:val="24"/>
        </w:rPr>
        <w:tab/>
      </w:r>
      <w:r w:rsidR="009C0C69">
        <w:rPr>
          <w:rFonts w:cs="Times New Roman" w:hAnsi="Times New Roman" w:ascii="Times New Roman"/>
          <w:sz w:val="24"/>
          <w:szCs w:val="24"/>
        </w:rPr>
        <w:tab/>
      </w:r>
      <w:r w:rsidR="000214C4" w:rsidRPr="005E1519">
        <w:rPr>
          <w:rFonts w:cs="Times New Roman" w:hAnsi="Times New Roman" w:ascii="Times New Roman"/>
          <w:sz w:val="24"/>
          <w:szCs w:val="24"/>
        </w:rPr>
        <w:t>_________________________</w:t>
      </w:r>
    </w:p>
    <w:p w:rsidRDefault="000214C4" w:rsidP="00DB7AE1" w:rsidR="000214C4" w:rsidRPr="005E1519">
      <w:pPr>
        <w:spacing w:lineRule="auto" w:line="240" w:after="240" w:before="240"/>
        <w:jc w:val="both"/>
        <w:rPr>
          <w:rFonts w:cs="Times New Roman" w:hAnsi="Times New Roman" w:ascii="Times New Roman"/>
          <w:sz w:val="24"/>
          <w:szCs w:val="24"/>
        </w:rPr>
      </w:pPr>
    </w:p>
    <w:p w:rsidRDefault="00802097" w:rsidP="00DB7AE1" w:rsidR="00802097">
      <w:pPr>
        <w:jc w:val="both"/>
        <w:rPr>
          <w:rFonts w:cs="Times New Roman" w:hAnsi="Times New Roman" w:ascii="Times New Roman"/>
          <w:sz w:val="24"/>
          <w:szCs w:val="24"/>
        </w:rPr>
      </w:pPr>
    </w:p>
    <w:p w:rsidRDefault="006F6109" w:rsidP="00DB7AE1" w:rsidR="006F6109">
      <w:pPr>
        <w:jc w:val="both"/>
        <w:rPr>
          <w:rFonts w:cs="Times New Roman" w:hAnsi="Times New Roman" w:ascii="Times New Roman"/>
          <w:sz w:val="24"/>
          <w:szCs w:val="24"/>
        </w:rPr>
      </w:pPr>
    </w:p>
    <w:p w:rsidRDefault="006F6109" w:rsidP="00DB7AE1" w:rsidR="006F6109">
      <w:pPr>
        <w:jc w:val="both"/>
        <w:rPr>
          <w:rFonts w:cs="Times New Roman" w:hAnsi="Times New Roman" w:ascii="Times New Roman"/>
          <w:sz w:val="24"/>
          <w:szCs w:val="24"/>
        </w:rPr>
      </w:pPr>
    </w:p>
    <w:p w:rsidRDefault="006F6109" w:rsidP="00DB7AE1" w:rsidR="006F6109">
      <w:pPr>
        <w:jc w:val="both"/>
        <w:rPr>
          <w:rFonts w:cs="Times New Roman" w:hAnsi="Times New Roman" w:ascii="Times New Roman"/>
          <w:sz w:val="24"/>
          <w:szCs w:val="24"/>
        </w:rPr>
      </w:pPr>
    </w:p>
    <w:p w:rsidRDefault="006F6109" w:rsidP="00DB7AE1" w:rsidR="006F6109">
      <w:pPr>
        <w:jc w:val="both"/>
        <w:rPr>
          <w:rFonts w:cs="Times New Roman" w:hAnsi="Times New Roman" w:ascii="Times New Roman"/>
          <w:sz w:val="24"/>
          <w:szCs w:val="24"/>
        </w:rPr>
      </w:pPr>
    </w:p>
    <w:p w:rsidRDefault="006F6109" w:rsidP="00DB7AE1" w:rsidR="006F6109">
      <w:pPr>
        <w:jc w:val="both"/>
        <w:rPr>
          <w:rFonts w:cs="Times New Roman" w:hAnsi="Times New Roman" w:ascii="Times New Roman"/>
          <w:sz w:val="24"/>
          <w:szCs w:val="24"/>
        </w:rPr>
      </w:pPr>
    </w:p>
    <w:p w:rsidRDefault="006F6109" w:rsidP="00DB7AE1" w:rsidR="006F6109">
      <w:pPr>
        <w:jc w:val="both"/>
        <w:rPr>
          <w:rFonts w:cs="Times New Roman" w:hAnsi="Times New Roman" w:ascii="Times New Roman"/>
          <w:sz w:val="24"/>
          <w:szCs w:val="24"/>
        </w:rPr>
      </w:pPr>
    </w:p>
    <w:p w:rsidRDefault="006F6109" w:rsidP="00DB7AE1" w:rsidR="006F6109">
      <w:pPr>
        <w:jc w:val="both"/>
        <w:rPr>
          <w:rFonts w:cs="Times New Roman" w:hAnsi="Times New Roman" w:ascii="Times New Roman"/>
          <w:sz w:val="24"/>
          <w:szCs w:val="24"/>
        </w:rPr>
      </w:pPr>
    </w:p>
    <w:p w:rsidRDefault="006F6109" w:rsidP="00DB7AE1" w:rsidR="006F6109">
      <w:pPr>
        <w:jc w:val="both"/>
        <w:rPr>
          <w:rFonts w:cs="Times New Roman" w:hAnsi="Times New Roman" w:ascii="Times New Roman"/>
          <w:sz w:val="24"/>
          <w:szCs w:val="24"/>
        </w:rPr>
      </w:pPr>
    </w:p>
    <w:p w:rsidRDefault="006F6109" w:rsidP="00DB7AE1" w:rsidR="006F6109">
      <w:pPr>
        <w:jc w:val="both"/>
        <w:rPr>
          <w:rFonts w:cs="Times New Roman" w:hAnsi="Times New Roman" w:ascii="Times New Roman"/>
          <w:sz w:val="24"/>
          <w:szCs w:val="24"/>
        </w:rPr>
      </w:pPr>
    </w:p>
    <w:p w:rsidRDefault="006F6109" w:rsidP="00DB7AE1" w:rsidR="006F6109">
      <w:pPr>
        <w:jc w:val="both"/>
        <w:rPr>
          <w:rFonts w:cs="Times New Roman" w:hAnsi="Times New Roman" w:ascii="Times New Roman"/>
          <w:sz w:val="24"/>
          <w:szCs w:val="24"/>
        </w:rPr>
      </w:pPr>
    </w:p>
    <w:p w:rsidRDefault="006F6109" w:rsidP="00DB7AE1" w:rsidR="006F6109">
      <w:pPr>
        <w:jc w:val="both"/>
        <w:rPr>
          <w:rFonts w:cs="Times New Roman" w:hAnsi="Times New Roman" w:ascii="Times New Roman"/>
          <w:sz w:val="24"/>
          <w:szCs w:val="24"/>
        </w:rPr>
      </w:pPr>
    </w:p>
    <w:p w:rsidRDefault="00E00636" w:rsidP="00DB7AE1" w:rsidR="00E00636">
      <w:pPr>
        <w:jc w:val="both"/>
        <w:rPr>
          <w:rFonts w:cs="Times New Roman" w:hAnsi="Times New Roman" w:ascii="Times New Roman"/>
          <w:sz w:val="24"/>
          <w:szCs w:val="24"/>
        </w:rPr>
      </w:pPr>
    </w:p>
    <w:p w:rsidRDefault="00CA524F" w:rsidP="00DB7AE1" w:rsidR="00CA524F" w:rsidRPr="00CA524F">
      <w:pPr>
        <w:jc w:val="both"/>
      </w:pPr>
    </w:p>
    <w:p w:rsidRDefault="00A258A8" w:rsidP="00DB7AE1" w:rsidR="00A258A8">
      <w:pPr>
        <w:pStyle w:val="Naslov1"/>
        <w:numPr>
          <w:ilvl w:val="0"/>
          <w:numId w:val="0"/>
        </w:numPr>
        <w:ind w:hanging="360" w:left="720"/>
        <w:jc w:val="both"/>
      </w:pPr>
      <w:bookmarkStart w:name="_Toc511645816" w:id="77"/>
      <w:r>
        <w:lastRenderedPageBreak/>
        <w:t>POPIS TABLICA</w:t>
      </w:r>
      <w:bookmarkEnd w:id="77"/>
    </w:p>
    <w:p w:rsidRDefault="00A258A8" w:rsidP="00DB7AE1" w:rsidR="00A258A8" w:rsidRPr="00E00636">
      <w:pPr>
        <w:jc w:val="both"/>
      </w:pPr>
    </w:p>
    <w:p w:rsidRDefault="00EC092B" w:rsidP="00DC1318" w:rsidR="00DC1318" w:rsidRPr="00DC1318">
      <w:pPr>
        <w:pStyle w:val="Tablicaslika"/>
        <w:tabs>
          <w:tab w:pos="9062" w:leader="dot" w:val="right"/>
        </w:tabs>
        <w:jc w:val="both"/>
        <w:rPr>
          <w:rFonts w:cs="Times New Roman" w:hAnsi="Times New Roman" w:ascii="Times New Roman"/>
          <w:noProof/>
          <w:lang w:eastAsia="hr-HR"/>
        </w:rPr>
      </w:pPr>
      <w:r w:rsidRPr="004E3D9D">
        <w:rPr>
          <w:rFonts w:cs="Times New Roman" w:hAnsi="Times New Roman" w:ascii="Times New Roman"/>
          <w:sz w:val="24"/>
          <w:szCs w:val="24"/>
        </w:rPr>
        <w:fldChar w:fldCharType="begin"/>
      </w:r>
      <w:r w:rsidR="00A258A8" w:rsidRPr="004E3D9D">
        <w:rPr>
          <w:rFonts w:cs="Times New Roman" w:hAnsi="Times New Roman" w:ascii="Times New Roman"/>
          <w:sz w:val="24"/>
          <w:szCs w:val="24"/>
        </w:rPr>
        <w:instrText xml:space="preserve"> TOC \h \z \c "Tablica" </w:instrText>
      </w:r>
      <w:r w:rsidRPr="004E3D9D">
        <w:rPr>
          <w:rFonts w:cs="Times New Roman" w:hAnsi="Times New Roman" w:ascii="Times New Roman"/>
          <w:sz w:val="24"/>
          <w:szCs w:val="24"/>
        </w:rPr>
        <w:fldChar w:fldCharType="separate"/>
      </w:r>
      <w:hyperlink w:anchor="_Toc511645670" w:history="true">
        <w:r w:rsidR="00DC1318" w:rsidRPr="00DC1318">
          <w:rPr>
            <w:rStyle w:val="Hiperveza"/>
            <w:rFonts w:cs="Times New Roman" w:hAnsi="Times New Roman" w:ascii="Times New Roman"/>
            <w:noProof/>
          </w:rPr>
          <w:t>Tablica 1. Račun dobiti i gubitka za razdoblje 1.1.2018. do 28.2.2018. godine društva NARDUS N.T. d.o.o.</w:t>
        </w:r>
        <w:r w:rsidR="00DC1318" w:rsidRPr="00DC1318">
          <w:rPr>
            <w:rFonts w:cs="Times New Roman" w:hAnsi="Times New Roman" w:ascii="Times New Roman"/>
            <w:noProof/>
            <w:webHidden/>
          </w:rPr>
          <w:tab/>
        </w:r>
        <w:r w:rsidRPr="00DC1318">
          <w:rPr>
            <w:rFonts w:cs="Times New Roman" w:hAnsi="Times New Roman" w:ascii="Times New Roman"/>
            <w:noProof/>
            <w:webHidden/>
          </w:rPr>
          <w:fldChar w:fldCharType="begin"/>
        </w:r>
        <w:r w:rsidR="00DC1318" w:rsidRPr="00DC1318">
          <w:rPr>
            <w:rFonts w:cs="Times New Roman" w:hAnsi="Times New Roman" w:ascii="Times New Roman"/>
            <w:noProof/>
            <w:webHidden/>
          </w:rPr>
          <w:instrText xml:space="preserve"> PAGEREF _Toc511645670 \h </w:instrText>
        </w:r>
        <w:r w:rsidRPr="00DC1318">
          <w:rPr>
            <w:rFonts w:cs="Times New Roman" w:hAnsi="Times New Roman" w:ascii="Times New Roman"/>
            <w:noProof/>
            <w:webHidden/>
          </w:rPr>
        </w:r>
        <w:r w:rsidRPr="00DC1318">
          <w:rPr>
            <w:rFonts w:cs="Times New Roman" w:hAnsi="Times New Roman" w:ascii="Times New Roman"/>
            <w:noProof/>
            <w:webHidden/>
          </w:rPr>
          <w:fldChar w:fldCharType="separate"/>
        </w:r>
        <w:r w:rsidR="00191403">
          <w:rPr>
            <w:rFonts w:cs="Times New Roman" w:hAnsi="Times New Roman" w:ascii="Times New Roman"/>
            <w:noProof/>
            <w:webHidden/>
          </w:rPr>
          <w:t>3</w:t>
        </w:r>
        <w:r w:rsidRPr="00DC1318">
          <w:rPr>
            <w:rFonts w:cs="Times New Roman" w:hAnsi="Times New Roman" w:ascii="Times New Roman"/>
            <w:noProof/>
            <w:webHidden/>
          </w:rPr>
          <w:fldChar w:fldCharType="end"/>
        </w:r>
      </w:hyperlink>
    </w:p>
    <w:p w:rsidRDefault="00BF0328" w:rsidP="00DC1318" w:rsidR="00DC1318" w:rsidRPr="00DC1318">
      <w:pPr>
        <w:pStyle w:val="Tablicaslika"/>
        <w:tabs>
          <w:tab w:pos="9062" w:leader="dot" w:val="right"/>
        </w:tabs>
        <w:jc w:val="both"/>
        <w:rPr>
          <w:rFonts w:cs="Times New Roman" w:hAnsi="Times New Roman" w:ascii="Times New Roman"/>
          <w:noProof/>
          <w:lang w:eastAsia="hr-HR"/>
        </w:rPr>
      </w:pPr>
      <w:hyperlink w:anchor="_Toc511645671" w:history="true">
        <w:r w:rsidR="00DC1318" w:rsidRPr="00DC1318">
          <w:rPr>
            <w:rStyle w:val="Hiperveza"/>
            <w:rFonts w:cs="Times New Roman" w:hAnsi="Times New Roman" w:ascii="Times New Roman"/>
            <w:noProof/>
          </w:rPr>
          <w:t>Tablica 2. Analiza poslovanja od 2014. do 28.2.2018. godine društva NARDUS N.T. d.o.o.</w:t>
        </w:r>
        <w:r w:rsidR="00DC1318" w:rsidRPr="00DC1318">
          <w:rPr>
            <w:rFonts w:cs="Times New Roman" w:hAnsi="Times New Roman" w:ascii="Times New Roman"/>
            <w:noProof/>
            <w:webHidden/>
          </w:rPr>
          <w:tab/>
        </w:r>
        <w:r w:rsidR="00EC092B" w:rsidRPr="00DC1318">
          <w:rPr>
            <w:rFonts w:cs="Times New Roman" w:hAnsi="Times New Roman" w:ascii="Times New Roman"/>
            <w:noProof/>
            <w:webHidden/>
          </w:rPr>
          <w:fldChar w:fldCharType="begin"/>
        </w:r>
        <w:r w:rsidR="00DC1318" w:rsidRPr="00DC1318">
          <w:rPr>
            <w:rFonts w:cs="Times New Roman" w:hAnsi="Times New Roman" w:ascii="Times New Roman"/>
            <w:noProof/>
            <w:webHidden/>
          </w:rPr>
          <w:instrText xml:space="preserve"> PAGEREF _Toc511645671 \h </w:instrText>
        </w:r>
        <w:r w:rsidR="00EC092B" w:rsidRPr="00DC1318">
          <w:rPr>
            <w:rFonts w:cs="Times New Roman" w:hAnsi="Times New Roman" w:ascii="Times New Roman"/>
            <w:noProof/>
            <w:webHidden/>
          </w:rPr>
        </w:r>
        <w:r w:rsidR="00EC092B" w:rsidRPr="00DC1318">
          <w:rPr>
            <w:rFonts w:cs="Times New Roman" w:hAnsi="Times New Roman" w:ascii="Times New Roman"/>
            <w:noProof/>
            <w:webHidden/>
          </w:rPr>
          <w:fldChar w:fldCharType="separate"/>
        </w:r>
        <w:r w:rsidR="00191403">
          <w:rPr>
            <w:rFonts w:cs="Times New Roman" w:hAnsi="Times New Roman" w:ascii="Times New Roman"/>
            <w:noProof/>
            <w:webHidden/>
          </w:rPr>
          <w:t>4</w:t>
        </w:r>
        <w:r w:rsidR="00EC092B" w:rsidRPr="00DC1318">
          <w:rPr>
            <w:rFonts w:cs="Times New Roman" w:hAnsi="Times New Roman" w:ascii="Times New Roman"/>
            <w:noProof/>
            <w:webHidden/>
          </w:rPr>
          <w:fldChar w:fldCharType="end"/>
        </w:r>
      </w:hyperlink>
    </w:p>
    <w:p w:rsidRDefault="00BF0328" w:rsidP="00DC1318" w:rsidR="00DC1318" w:rsidRPr="00DC1318">
      <w:pPr>
        <w:pStyle w:val="Tablicaslika"/>
        <w:tabs>
          <w:tab w:pos="9062" w:leader="dot" w:val="right"/>
        </w:tabs>
        <w:jc w:val="both"/>
        <w:rPr>
          <w:rFonts w:cs="Times New Roman" w:hAnsi="Times New Roman" w:ascii="Times New Roman"/>
          <w:noProof/>
          <w:lang w:eastAsia="hr-HR"/>
        </w:rPr>
      </w:pPr>
      <w:hyperlink w:anchor="_Toc511645672" w:history="true">
        <w:r w:rsidR="00DC1318" w:rsidRPr="00DC1318">
          <w:rPr>
            <w:rStyle w:val="Hiperveza"/>
            <w:rFonts w:cs="Times New Roman" w:hAnsi="Times New Roman" w:ascii="Times New Roman"/>
            <w:noProof/>
          </w:rPr>
          <w:t>Tablica 3. Bilanca na dan 28.2.2018. društva Nardus N.T. d.o.o.</w:t>
        </w:r>
        <w:r w:rsidR="00DC1318" w:rsidRPr="00DC1318">
          <w:rPr>
            <w:rFonts w:cs="Times New Roman" w:hAnsi="Times New Roman" w:ascii="Times New Roman"/>
            <w:noProof/>
            <w:webHidden/>
          </w:rPr>
          <w:tab/>
        </w:r>
        <w:r w:rsidR="00EC092B" w:rsidRPr="00DC1318">
          <w:rPr>
            <w:rFonts w:cs="Times New Roman" w:hAnsi="Times New Roman" w:ascii="Times New Roman"/>
            <w:noProof/>
            <w:webHidden/>
          </w:rPr>
          <w:fldChar w:fldCharType="begin"/>
        </w:r>
        <w:r w:rsidR="00DC1318" w:rsidRPr="00DC1318">
          <w:rPr>
            <w:rFonts w:cs="Times New Roman" w:hAnsi="Times New Roman" w:ascii="Times New Roman"/>
            <w:noProof/>
            <w:webHidden/>
          </w:rPr>
          <w:instrText xml:space="preserve"> PAGEREF _Toc511645672 \h </w:instrText>
        </w:r>
        <w:r w:rsidR="00EC092B" w:rsidRPr="00DC1318">
          <w:rPr>
            <w:rFonts w:cs="Times New Roman" w:hAnsi="Times New Roman" w:ascii="Times New Roman"/>
            <w:noProof/>
            <w:webHidden/>
          </w:rPr>
        </w:r>
        <w:r w:rsidR="00EC092B" w:rsidRPr="00DC1318">
          <w:rPr>
            <w:rFonts w:cs="Times New Roman" w:hAnsi="Times New Roman" w:ascii="Times New Roman"/>
            <w:noProof/>
            <w:webHidden/>
          </w:rPr>
          <w:fldChar w:fldCharType="separate"/>
        </w:r>
        <w:r w:rsidR="00191403">
          <w:rPr>
            <w:rFonts w:cs="Times New Roman" w:hAnsi="Times New Roman" w:ascii="Times New Roman"/>
            <w:noProof/>
            <w:webHidden/>
          </w:rPr>
          <w:t>8</w:t>
        </w:r>
        <w:r w:rsidR="00EC092B" w:rsidRPr="00DC1318">
          <w:rPr>
            <w:rFonts w:cs="Times New Roman" w:hAnsi="Times New Roman" w:ascii="Times New Roman"/>
            <w:noProof/>
            <w:webHidden/>
          </w:rPr>
          <w:fldChar w:fldCharType="end"/>
        </w:r>
      </w:hyperlink>
    </w:p>
    <w:p w:rsidRDefault="00BF0328" w:rsidP="00DC1318" w:rsidR="00DC1318" w:rsidRPr="00DC1318">
      <w:pPr>
        <w:pStyle w:val="Tablicaslika"/>
        <w:tabs>
          <w:tab w:pos="9062" w:leader="dot" w:val="right"/>
        </w:tabs>
        <w:jc w:val="both"/>
        <w:rPr>
          <w:rFonts w:cs="Times New Roman" w:hAnsi="Times New Roman" w:ascii="Times New Roman"/>
          <w:noProof/>
          <w:lang w:eastAsia="hr-HR"/>
        </w:rPr>
      </w:pPr>
      <w:hyperlink w:anchor="_Toc511645673" w:history="true">
        <w:r w:rsidR="00DC1318" w:rsidRPr="00DC1318">
          <w:rPr>
            <w:rStyle w:val="Hiperveza"/>
            <w:rFonts w:cs="Times New Roman" w:hAnsi="Times New Roman" w:ascii="Times New Roman"/>
            <w:noProof/>
          </w:rPr>
          <w:t>Tablica 4. Pokazatelji aktivnosti društva Nardus N.T. d.o.o.</w:t>
        </w:r>
        <w:r w:rsidR="00DC1318" w:rsidRPr="00DC1318">
          <w:rPr>
            <w:rFonts w:cs="Times New Roman" w:hAnsi="Times New Roman" w:ascii="Times New Roman"/>
            <w:noProof/>
            <w:webHidden/>
          </w:rPr>
          <w:tab/>
        </w:r>
        <w:r w:rsidR="00EC092B" w:rsidRPr="00DC1318">
          <w:rPr>
            <w:rFonts w:cs="Times New Roman" w:hAnsi="Times New Roman" w:ascii="Times New Roman"/>
            <w:noProof/>
            <w:webHidden/>
          </w:rPr>
          <w:fldChar w:fldCharType="begin"/>
        </w:r>
        <w:r w:rsidR="00DC1318" w:rsidRPr="00DC1318">
          <w:rPr>
            <w:rFonts w:cs="Times New Roman" w:hAnsi="Times New Roman" w:ascii="Times New Roman"/>
            <w:noProof/>
            <w:webHidden/>
          </w:rPr>
          <w:instrText xml:space="preserve"> PAGEREF _Toc511645673 \h </w:instrText>
        </w:r>
        <w:r w:rsidR="00EC092B" w:rsidRPr="00DC1318">
          <w:rPr>
            <w:rFonts w:cs="Times New Roman" w:hAnsi="Times New Roman" w:ascii="Times New Roman"/>
            <w:noProof/>
            <w:webHidden/>
          </w:rPr>
        </w:r>
        <w:r w:rsidR="00EC092B" w:rsidRPr="00DC1318">
          <w:rPr>
            <w:rFonts w:cs="Times New Roman" w:hAnsi="Times New Roman" w:ascii="Times New Roman"/>
            <w:noProof/>
            <w:webHidden/>
          </w:rPr>
          <w:fldChar w:fldCharType="separate"/>
        </w:r>
        <w:r w:rsidR="00191403">
          <w:rPr>
            <w:rFonts w:cs="Times New Roman" w:hAnsi="Times New Roman" w:ascii="Times New Roman"/>
            <w:noProof/>
            <w:webHidden/>
          </w:rPr>
          <w:t>9</w:t>
        </w:r>
        <w:r w:rsidR="00EC092B" w:rsidRPr="00DC1318">
          <w:rPr>
            <w:rFonts w:cs="Times New Roman" w:hAnsi="Times New Roman" w:ascii="Times New Roman"/>
            <w:noProof/>
            <w:webHidden/>
          </w:rPr>
          <w:fldChar w:fldCharType="end"/>
        </w:r>
      </w:hyperlink>
    </w:p>
    <w:p w:rsidRDefault="00BF0328" w:rsidP="00DC1318" w:rsidR="00DC1318" w:rsidRPr="00DC1318">
      <w:pPr>
        <w:pStyle w:val="Tablicaslika"/>
        <w:tabs>
          <w:tab w:pos="9062" w:leader="dot" w:val="right"/>
        </w:tabs>
        <w:jc w:val="both"/>
        <w:rPr>
          <w:rFonts w:cs="Times New Roman" w:hAnsi="Times New Roman" w:ascii="Times New Roman"/>
          <w:noProof/>
          <w:lang w:eastAsia="hr-HR"/>
        </w:rPr>
      </w:pPr>
      <w:hyperlink w:anchor="_Toc511645674" w:history="true">
        <w:r w:rsidR="00DC1318" w:rsidRPr="00DC1318">
          <w:rPr>
            <w:rStyle w:val="Hiperveza"/>
            <w:rFonts w:cs="Times New Roman" w:hAnsi="Times New Roman" w:ascii="Times New Roman"/>
            <w:noProof/>
          </w:rPr>
          <w:t>Tablica 5. Pokazatelji profitabilnosti društva Nardus N.T. d.o.o.</w:t>
        </w:r>
        <w:r w:rsidR="00DC1318" w:rsidRPr="00DC1318">
          <w:rPr>
            <w:rFonts w:cs="Times New Roman" w:hAnsi="Times New Roman" w:ascii="Times New Roman"/>
            <w:noProof/>
            <w:webHidden/>
          </w:rPr>
          <w:tab/>
        </w:r>
        <w:r w:rsidR="00EC092B" w:rsidRPr="00DC1318">
          <w:rPr>
            <w:rFonts w:cs="Times New Roman" w:hAnsi="Times New Roman" w:ascii="Times New Roman"/>
            <w:noProof/>
            <w:webHidden/>
          </w:rPr>
          <w:fldChar w:fldCharType="begin"/>
        </w:r>
        <w:r w:rsidR="00DC1318" w:rsidRPr="00DC1318">
          <w:rPr>
            <w:rFonts w:cs="Times New Roman" w:hAnsi="Times New Roman" w:ascii="Times New Roman"/>
            <w:noProof/>
            <w:webHidden/>
          </w:rPr>
          <w:instrText xml:space="preserve"> PAGEREF _Toc511645674 \h </w:instrText>
        </w:r>
        <w:r w:rsidR="00EC092B" w:rsidRPr="00DC1318">
          <w:rPr>
            <w:rFonts w:cs="Times New Roman" w:hAnsi="Times New Roman" w:ascii="Times New Roman"/>
            <w:noProof/>
            <w:webHidden/>
          </w:rPr>
        </w:r>
        <w:r w:rsidR="00EC092B" w:rsidRPr="00DC1318">
          <w:rPr>
            <w:rFonts w:cs="Times New Roman" w:hAnsi="Times New Roman" w:ascii="Times New Roman"/>
            <w:noProof/>
            <w:webHidden/>
          </w:rPr>
          <w:fldChar w:fldCharType="separate"/>
        </w:r>
        <w:r w:rsidR="00191403">
          <w:rPr>
            <w:rFonts w:cs="Times New Roman" w:hAnsi="Times New Roman" w:ascii="Times New Roman"/>
            <w:noProof/>
            <w:webHidden/>
          </w:rPr>
          <w:t>9</w:t>
        </w:r>
        <w:r w:rsidR="00EC092B" w:rsidRPr="00DC1318">
          <w:rPr>
            <w:rFonts w:cs="Times New Roman" w:hAnsi="Times New Roman" w:ascii="Times New Roman"/>
            <w:noProof/>
            <w:webHidden/>
          </w:rPr>
          <w:fldChar w:fldCharType="end"/>
        </w:r>
      </w:hyperlink>
    </w:p>
    <w:p w:rsidRDefault="00BF0328" w:rsidP="00DC1318" w:rsidR="00DC1318" w:rsidRPr="00DC1318">
      <w:pPr>
        <w:pStyle w:val="Tablicaslika"/>
        <w:tabs>
          <w:tab w:pos="9062" w:leader="dot" w:val="right"/>
        </w:tabs>
        <w:jc w:val="both"/>
        <w:rPr>
          <w:rFonts w:cs="Times New Roman" w:hAnsi="Times New Roman" w:ascii="Times New Roman"/>
          <w:noProof/>
          <w:lang w:eastAsia="hr-HR"/>
        </w:rPr>
      </w:pPr>
      <w:hyperlink w:anchor="_Toc511645675" w:history="true">
        <w:r w:rsidR="00DC1318" w:rsidRPr="00DC1318">
          <w:rPr>
            <w:rStyle w:val="Hiperveza"/>
            <w:rFonts w:cs="Times New Roman" w:hAnsi="Times New Roman" w:ascii="Times New Roman"/>
            <w:noProof/>
          </w:rPr>
          <w:t>Tablica 6. Likvidna sredstva društva Nardus N.T. d.o.o.</w:t>
        </w:r>
        <w:r w:rsidR="00DC1318" w:rsidRPr="00DC1318">
          <w:rPr>
            <w:rFonts w:cs="Times New Roman" w:hAnsi="Times New Roman" w:ascii="Times New Roman"/>
            <w:noProof/>
            <w:webHidden/>
          </w:rPr>
          <w:tab/>
        </w:r>
        <w:r w:rsidR="00EC092B" w:rsidRPr="00DC1318">
          <w:rPr>
            <w:rFonts w:cs="Times New Roman" w:hAnsi="Times New Roman" w:ascii="Times New Roman"/>
            <w:noProof/>
            <w:webHidden/>
          </w:rPr>
          <w:fldChar w:fldCharType="begin"/>
        </w:r>
        <w:r w:rsidR="00DC1318" w:rsidRPr="00DC1318">
          <w:rPr>
            <w:rFonts w:cs="Times New Roman" w:hAnsi="Times New Roman" w:ascii="Times New Roman"/>
            <w:noProof/>
            <w:webHidden/>
          </w:rPr>
          <w:instrText xml:space="preserve"> PAGEREF _Toc511645675 \h </w:instrText>
        </w:r>
        <w:r w:rsidR="00EC092B" w:rsidRPr="00DC1318">
          <w:rPr>
            <w:rFonts w:cs="Times New Roman" w:hAnsi="Times New Roman" w:ascii="Times New Roman"/>
            <w:noProof/>
            <w:webHidden/>
          </w:rPr>
        </w:r>
        <w:r w:rsidR="00EC092B" w:rsidRPr="00DC1318">
          <w:rPr>
            <w:rFonts w:cs="Times New Roman" w:hAnsi="Times New Roman" w:ascii="Times New Roman"/>
            <w:noProof/>
            <w:webHidden/>
          </w:rPr>
          <w:fldChar w:fldCharType="separate"/>
        </w:r>
        <w:r w:rsidR="00191403">
          <w:rPr>
            <w:rFonts w:cs="Times New Roman" w:hAnsi="Times New Roman" w:ascii="Times New Roman"/>
            <w:noProof/>
            <w:webHidden/>
          </w:rPr>
          <w:t>11</w:t>
        </w:r>
        <w:r w:rsidR="00EC092B" w:rsidRPr="00DC1318">
          <w:rPr>
            <w:rFonts w:cs="Times New Roman" w:hAnsi="Times New Roman" w:ascii="Times New Roman"/>
            <w:noProof/>
            <w:webHidden/>
          </w:rPr>
          <w:fldChar w:fldCharType="end"/>
        </w:r>
      </w:hyperlink>
    </w:p>
    <w:p w:rsidRDefault="00BF0328" w:rsidP="00DC1318" w:rsidR="00DC1318" w:rsidRPr="00DC1318">
      <w:pPr>
        <w:pStyle w:val="Tablicaslika"/>
        <w:tabs>
          <w:tab w:pos="9062" w:leader="dot" w:val="right"/>
        </w:tabs>
        <w:jc w:val="both"/>
        <w:rPr>
          <w:rFonts w:cs="Times New Roman" w:hAnsi="Times New Roman" w:ascii="Times New Roman"/>
          <w:noProof/>
          <w:lang w:eastAsia="hr-HR"/>
        </w:rPr>
      </w:pPr>
      <w:hyperlink w:anchor="_Toc511645676" w:history="true">
        <w:r w:rsidR="00DC1318" w:rsidRPr="00DC1318">
          <w:rPr>
            <w:rStyle w:val="Hiperveza"/>
            <w:rFonts w:cs="Times New Roman" w:hAnsi="Times New Roman" w:ascii="Times New Roman"/>
            <w:noProof/>
          </w:rPr>
          <w:t>Tablica 7. Obveze društva na dan 28.2.2018. godine po skupinama vjerovnika</w:t>
        </w:r>
        <w:r w:rsidR="00DC1318" w:rsidRPr="00DC1318">
          <w:rPr>
            <w:rFonts w:cs="Times New Roman" w:hAnsi="Times New Roman" w:ascii="Times New Roman"/>
            <w:noProof/>
            <w:webHidden/>
          </w:rPr>
          <w:tab/>
        </w:r>
        <w:r w:rsidR="00EC092B" w:rsidRPr="00DC1318">
          <w:rPr>
            <w:rFonts w:cs="Times New Roman" w:hAnsi="Times New Roman" w:ascii="Times New Roman"/>
            <w:noProof/>
            <w:webHidden/>
          </w:rPr>
          <w:fldChar w:fldCharType="begin"/>
        </w:r>
        <w:r w:rsidR="00DC1318" w:rsidRPr="00DC1318">
          <w:rPr>
            <w:rFonts w:cs="Times New Roman" w:hAnsi="Times New Roman" w:ascii="Times New Roman"/>
            <w:noProof/>
            <w:webHidden/>
          </w:rPr>
          <w:instrText xml:space="preserve"> PAGEREF _Toc511645676 \h </w:instrText>
        </w:r>
        <w:r w:rsidR="00EC092B" w:rsidRPr="00DC1318">
          <w:rPr>
            <w:rFonts w:cs="Times New Roman" w:hAnsi="Times New Roman" w:ascii="Times New Roman"/>
            <w:noProof/>
            <w:webHidden/>
          </w:rPr>
        </w:r>
        <w:r w:rsidR="00EC092B" w:rsidRPr="00DC1318">
          <w:rPr>
            <w:rFonts w:cs="Times New Roman" w:hAnsi="Times New Roman" w:ascii="Times New Roman"/>
            <w:noProof/>
            <w:webHidden/>
          </w:rPr>
          <w:fldChar w:fldCharType="separate"/>
        </w:r>
        <w:r w:rsidR="00191403">
          <w:rPr>
            <w:rFonts w:cs="Times New Roman" w:hAnsi="Times New Roman" w:ascii="Times New Roman"/>
            <w:noProof/>
            <w:webHidden/>
          </w:rPr>
          <w:t>12</w:t>
        </w:r>
        <w:r w:rsidR="00EC092B" w:rsidRPr="00DC1318">
          <w:rPr>
            <w:rFonts w:cs="Times New Roman" w:hAnsi="Times New Roman" w:ascii="Times New Roman"/>
            <w:noProof/>
            <w:webHidden/>
          </w:rPr>
          <w:fldChar w:fldCharType="end"/>
        </w:r>
      </w:hyperlink>
    </w:p>
    <w:p w:rsidRDefault="00BF0328" w:rsidP="00DC1318" w:rsidR="00DC1318" w:rsidRPr="00DC1318">
      <w:pPr>
        <w:pStyle w:val="Tablicaslika"/>
        <w:tabs>
          <w:tab w:pos="9062" w:leader="dot" w:val="right"/>
        </w:tabs>
        <w:jc w:val="both"/>
        <w:rPr>
          <w:rFonts w:cs="Times New Roman" w:hAnsi="Times New Roman" w:ascii="Times New Roman"/>
          <w:noProof/>
          <w:lang w:eastAsia="hr-HR"/>
        </w:rPr>
      </w:pPr>
      <w:hyperlink w:anchor="_Toc511645677" w:history="true">
        <w:r w:rsidR="00DC1318" w:rsidRPr="00DC1318">
          <w:rPr>
            <w:rStyle w:val="Hiperveza"/>
            <w:rFonts w:cs="Times New Roman" w:hAnsi="Times New Roman" w:ascii="Times New Roman"/>
            <w:noProof/>
          </w:rPr>
          <w:t>Tablica 8. Vjerovnici s uvjetnim tražbinama</w:t>
        </w:r>
        <w:r w:rsidR="00DC1318" w:rsidRPr="00DC1318">
          <w:rPr>
            <w:rFonts w:cs="Times New Roman" w:hAnsi="Times New Roman" w:ascii="Times New Roman"/>
            <w:noProof/>
            <w:webHidden/>
          </w:rPr>
          <w:tab/>
        </w:r>
        <w:r w:rsidR="00EC092B" w:rsidRPr="00DC1318">
          <w:rPr>
            <w:rFonts w:cs="Times New Roman" w:hAnsi="Times New Roman" w:ascii="Times New Roman"/>
            <w:noProof/>
            <w:webHidden/>
          </w:rPr>
          <w:fldChar w:fldCharType="begin"/>
        </w:r>
        <w:r w:rsidR="00DC1318" w:rsidRPr="00DC1318">
          <w:rPr>
            <w:rFonts w:cs="Times New Roman" w:hAnsi="Times New Roman" w:ascii="Times New Roman"/>
            <w:noProof/>
            <w:webHidden/>
          </w:rPr>
          <w:instrText xml:space="preserve"> PAGEREF _Toc511645677 \h </w:instrText>
        </w:r>
        <w:r w:rsidR="00EC092B" w:rsidRPr="00DC1318">
          <w:rPr>
            <w:rFonts w:cs="Times New Roman" w:hAnsi="Times New Roman" w:ascii="Times New Roman"/>
            <w:noProof/>
            <w:webHidden/>
          </w:rPr>
        </w:r>
        <w:r w:rsidR="00EC092B" w:rsidRPr="00DC1318">
          <w:rPr>
            <w:rFonts w:cs="Times New Roman" w:hAnsi="Times New Roman" w:ascii="Times New Roman"/>
            <w:noProof/>
            <w:webHidden/>
          </w:rPr>
          <w:fldChar w:fldCharType="separate"/>
        </w:r>
        <w:r w:rsidR="00191403">
          <w:rPr>
            <w:rFonts w:cs="Times New Roman" w:hAnsi="Times New Roman" w:ascii="Times New Roman"/>
            <w:noProof/>
            <w:webHidden/>
          </w:rPr>
          <w:t>12</w:t>
        </w:r>
        <w:r w:rsidR="00EC092B" w:rsidRPr="00DC1318">
          <w:rPr>
            <w:rFonts w:cs="Times New Roman" w:hAnsi="Times New Roman" w:ascii="Times New Roman"/>
            <w:noProof/>
            <w:webHidden/>
          </w:rPr>
          <w:fldChar w:fldCharType="end"/>
        </w:r>
      </w:hyperlink>
    </w:p>
    <w:p w:rsidRDefault="00BF0328" w:rsidP="00DC1318" w:rsidR="00DC1318" w:rsidRPr="00DC1318">
      <w:pPr>
        <w:pStyle w:val="Tablicaslika"/>
        <w:tabs>
          <w:tab w:pos="9062" w:leader="dot" w:val="right"/>
        </w:tabs>
        <w:jc w:val="both"/>
        <w:rPr>
          <w:rFonts w:cs="Times New Roman" w:hAnsi="Times New Roman" w:ascii="Times New Roman"/>
          <w:noProof/>
          <w:lang w:eastAsia="hr-HR"/>
        </w:rPr>
      </w:pPr>
      <w:hyperlink w:anchor="_Toc511645678" w:history="true">
        <w:r w:rsidR="00DC1318" w:rsidRPr="00DC1318">
          <w:rPr>
            <w:rStyle w:val="Hiperveza"/>
            <w:rFonts w:cs="Times New Roman" w:hAnsi="Times New Roman" w:ascii="Times New Roman"/>
            <w:noProof/>
          </w:rPr>
          <w:t>Tablica 9. Popis vjerovnika s tražbinama koji nisu nižeg isplatnog reda</w:t>
        </w:r>
        <w:r w:rsidR="00DC1318" w:rsidRPr="00DC1318">
          <w:rPr>
            <w:rFonts w:cs="Times New Roman" w:hAnsi="Times New Roman" w:ascii="Times New Roman"/>
            <w:noProof/>
            <w:webHidden/>
          </w:rPr>
          <w:tab/>
        </w:r>
        <w:r w:rsidR="00EC092B" w:rsidRPr="00DC1318">
          <w:rPr>
            <w:rFonts w:cs="Times New Roman" w:hAnsi="Times New Roman" w:ascii="Times New Roman"/>
            <w:noProof/>
            <w:webHidden/>
          </w:rPr>
          <w:fldChar w:fldCharType="begin"/>
        </w:r>
        <w:r w:rsidR="00DC1318" w:rsidRPr="00DC1318">
          <w:rPr>
            <w:rFonts w:cs="Times New Roman" w:hAnsi="Times New Roman" w:ascii="Times New Roman"/>
            <w:noProof/>
            <w:webHidden/>
          </w:rPr>
          <w:instrText xml:space="preserve"> PAGEREF _Toc511645678 \h </w:instrText>
        </w:r>
        <w:r w:rsidR="00EC092B" w:rsidRPr="00DC1318">
          <w:rPr>
            <w:rFonts w:cs="Times New Roman" w:hAnsi="Times New Roman" w:ascii="Times New Roman"/>
            <w:noProof/>
            <w:webHidden/>
          </w:rPr>
        </w:r>
        <w:r w:rsidR="00EC092B" w:rsidRPr="00DC1318">
          <w:rPr>
            <w:rFonts w:cs="Times New Roman" w:hAnsi="Times New Roman" w:ascii="Times New Roman"/>
            <w:noProof/>
            <w:webHidden/>
          </w:rPr>
          <w:fldChar w:fldCharType="separate"/>
        </w:r>
        <w:r w:rsidR="00191403">
          <w:rPr>
            <w:rFonts w:cs="Times New Roman" w:hAnsi="Times New Roman" w:ascii="Times New Roman"/>
            <w:noProof/>
            <w:webHidden/>
          </w:rPr>
          <w:t>14</w:t>
        </w:r>
        <w:r w:rsidR="00EC092B" w:rsidRPr="00DC1318">
          <w:rPr>
            <w:rFonts w:cs="Times New Roman" w:hAnsi="Times New Roman" w:ascii="Times New Roman"/>
            <w:noProof/>
            <w:webHidden/>
          </w:rPr>
          <w:fldChar w:fldCharType="end"/>
        </w:r>
      </w:hyperlink>
    </w:p>
    <w:p w:rsidRDefault="00BF0328" w:rsidP="00DC1318" w:rsidR="00DC1318" w:rsidRPr="00DC1318">
      <w:pPr>
        <w:pStyle w:val="Tablicaslika"/>
        <w:tabs>
          <w:tab w:pos="9062" w:leader="dot" w:val="right"/>
        </w:tabs>
        <w:jc w:val="both"/>
        <w:rPr>
          <w:rFonts w:cs="Times New Roman" w:hAnsi="Times New Roman" w:ascii="Times New Roman"/>
          <w:noProof/>
          <w:lang w:eastAsia="hr-HR"/>
        </w:rPr>
      </w:pPr>
      <w:hyperlink w:anchor="_Toc511645679" w:history="true">
        <w:r w:rsidR="00DC1318" w:rsidRPr="00DC1318">
          <w:rPr>
            <w:rStyle w:val="Hiperveza"/>
            <w:rFonts w:cs="Times New Roman" w:hAnsi="Times New Roman" w:ascii="Times New Roman"/>
            <w:noProof/>
          </w:rPr>
          <w:t>Tablica 10. Popis vjerovnika - obveze po danom jamstvu</w:t>
        </w:r>
        <w:r w:rsidR="00DC1318" w:rsidRPr="00DC1318">
          <w:rPr>
            <w:rFonts w:cs="Times New Roman" w:hAnsi="Times New Roman" w:ascii="Times New Roman"/>
            <w:noProof/>
            <w:webHidden/>
          </w:rPr>
          <w:tab/>
        </w:r>
        <w:r w:rsidR="00EC092B" w:rsidRPr="00DC1318">
          <w:rPr>
            <w:rFonts w:cs="Times New Roman" w:hAnsi="Times New Roman" w:ascii="Times New Roman"/>
            <w:noProof/>
            <w:webHidden/>
          </w:rPr>
          <w:fldChar w:fldCharType="begin"/>
        </w:r>
        <w:r w:rsidR="00DC1318" w:rsidRPr="00DC1318">
          <w:rPr>
            <w:rFonts w:cs="Times New Roman" w:hAnsi="Times New Roman" w:ascii="Times New Roman"/>
            <w:noProof/>
            <w:webHidden/>
          </w:rPr>
          <w:instrText xml:space="preserve"> PAGEREF _Toc511645679 \h </w:instrText>
        </w:r>
        <w:r w:rsidR="00EC092B" w:rsidRPr="00DC1318">
          <w:rPr>
            <w:rFonts w:cs="Times New Roman" w:hAnsi="Times New Roman" w:ascii="Times New Roman"/>
            <w:noProof/>
            <w:webHidden/>
          </w:rPr>
        </w:r>
        <w:r w:rsidR="00EC092B" w:rsidRPr="00DC1318">
          <w:rPr>
            <w:rFonts w:cs="Times New Roman" w:hAnsi="Times New Roman" w:ascii="Times New Roman"/>
            <w:noProof/>
            <w:webHidden/>
          </w:rPr>
          <w:fldChar w:fldCharType="separate"/>
        </w:r>
        <w:r w:rsidR="00191403">
          <w:rPr>
            <w:rFonts w:cs="Times New Roman" w:hAnsi="Times New Roman" w:ascii="Times New Roman"/>
            <w:noProof/>
            <w:webHidden/>
          </w:rPr>
          <w:t>15</w:t>
        </w:r>
        <w:r w:rsidR="00EC092B" w:rsidRPr="00DC1318">
          <w:rPr>
            <w:rFonts w:cs="Times New Roman" w:hAnsi="Times New Roman" w:ascii="Times New Roman"/>
            <w:noProof/>
            <w:webHidden/>
          </w:rPr>
          <w:fldChar w:fldCharType="end"/>
        </w:r>
      </w:hyperlink>
    </w:p>
    <w:p w:rsidRDefault="00BF0328" w:rsidP="00DC1318" w:rsidR="00DC1318" w:rsidRPr="00DC1318">
      <w:pPr>
        <w:pStyle w:val="Tablicaslika"/>
        <w:tabs>
          <w:tab w:pos="9062" w:leader="dot" w:val="right"/>
        </w:tabs>
        <w:jc w:val="both"/>
        <w:rPr>
          <w:rFonts w:cs="Times New Roman" w:hAnsi="Times New Roman" w:ascii="Times New Roman"/>
          <w:noProof/>
          <w:lang w:eastAsia="hr-HR"/>
        </w:rPr>
      </w:pPr>
      <w:hyperlink w:anchor="_Toc511645680" w:history="true">
        <w:r w:rsidR="00DC1318" w:rsidRPr="00DC1318">
          <w:rPr>
            <w:rStyle w:val="Hiperveza"/>
            <w:rFonts w:cs="Times New Roman" w:hAnsi="Times New Roman" w:ascii="Times New Roman"/>
            <w:noProof/>
          </w:rPr>
          <w:t>Tablica 11. Prosječni mjesečni troškovi društva Nardus N.T. d.o.o.</w:t>
        </w:r>
        <w:r w:rsidR="00DC1318" w:rsidRPr="00DC1318">
          <w:rPr>
            <w:rFonts w:cs="Times New Roman" w:hAnsi="Times New Roman" w:ascii="Times New Roman"/>
            <w:noProof/>
            <w:webHidden/>
          </w:rPr>
          <w:tab/>
        </w:r>
        <w:r w:rsidR="00EC092B" w:rsidRPr="00DC1318">
          <w:rPr>
            <w:rFonts w:cs="Times New Roman" w:hAnsi="Times New Roman" w:ascii="Times New Roman"/>
            <w:noProof/>
            <w:webHidden/>
          </w:rPr>
          <w:fldChar w:fldCharType="begin"/>
        </w:r>
        <w:r w:rsidR="00DC1318" w:rsidRPr="00DC1318">
          <w:rPr>
            <w:rFonts w:cs="Times New Roman" w:hAnsi="Times New Roman" w:ascii="Times New Roman"/>
            <w:noProof/>
            <w:webHidden/>
          </w:rPr>
          <w:instrText xml:space="preserve"> PAGEREF _Toc511645680 \h </w:instrText>
        </w:r>
        <w:r w:rsidR="00EC092B" w:rsidRPr="00DC1318">
          <w:rPr>
            <w:rFonts w:cs="Times New Roman" w:hAnsi="Times New Roman" w:ascii="Times New Roman"/>
            <w:noProof/>
            <w:webHidden/>
          </w:rPr>
        </w:r>
        <w:r w:rsidR="00EC092B" w:rsidRPr="00DC1318">
          <w:rPr>
            <w:rFonts w:cs="Times New Roman" w:hAnsi="Times New Roman" w:ascii="Times New Roman"/>
            <w:noProof/>
            <w:webHidden/>
          </w:rPr>
          <w:fldChar w:fldCharType="separate"/>
        </w:r>
        <w:r w:rsidR="00191403">
          <w:rPr>
            <w:rFonts w:cs="Times New Roman" w:hAnsi="Times New Roman" w:ascii="Times New Roman"/>
            <w:noProof/>
            <w:webHidden/>
          </w:rPr>
          <w:t>17</w:t>
        </w:r>
        <w:r w:rsidR="00EC092B" w:rsidRPr="00DC1318">
          <w:rPr>
            <w:rFonts w:cs="Times New Roman" w:hAnsi="Times New Roman" w:ascii="Times New Roman"/>
            <w:noProof/>
            <w:webHidden/>
          </w:rPr>
          <w:fldChar w:fldCharType="end"/>
        </w:r>
      </w:hyperlink>
    </w:p>
    <w:p w:rsidRDefault="00BF0328" w:rsidP="00DC1318" w:rsidR="00DC1318" w:rsidRPr="00DC1318">
      <w:pPr>
        <w:pStyle w:val="Tablicaslika"/>
        <w:tabs>
          <w:tab w:pos="9062" w:leader="dot" w:val="right"/>
        </w:tabs>
        <w:jc w:val="both"/>
        <w:rPr>
          <w:rFonts w:cs="Times New Roman" w:hAnsi="Times New Roman" w:ascii="Times New Roman"/>
          <w:noProof/>
          <w:lang w:eastAsia="hr-HR"/>
        </w:rPr>
      </w:pPr>
      <w:hyperlink w:anchor="_Toc511645681" w:history="true">
        <w:r w:rsidR="00DC1318" w:rsidRPr="00DC1318">
          <w:rPr>
            <w:rStyle w:val="Hiperveza"/>
            <w:rFonts w:cs="Times New Roman" w:hAnsi="Times New Roman" w:ascii="Times New Roman"/>
            <w:noProof/>
          </w:rPr>
          <w:t>Tablica 12. Tablica planiranih prihoda za razdoblje od 2018. do 2020. godine društva Nardus N.T. d.o.o.</w:t>
        </w:r>
        <w:r w:rsidR="00DC1318" w:rsidRPr="00DC1318">
          <w:rPr>
            <w:rFonts w:cs="Times New Roman" w:hAnsi="Times New Roman" w:ascii="Times New Roman"/>
            <w:noProof/>
            <w:webHidden/>
          </w:rPr>
          <w:tab/>
        </w:r>
        <w:r w:rsidR="00EC092B" w:rsidRPr="00DC1318">
          <w:rPr>
            <w:rFonts w:cs="Times New Roman" w:hAnsi="Times New Roman" w:ascii="Times New Roman"/>
            <w:noProof/>
            <w:webHidden/>
          </w:rPr>
          <w:fldChar w:fldCharType="begin"/>
        </w:r>
        <w:r w:rsidR="00DC1318" w:rsidRPr="00DC1318">
          <w:rPr>
            <w:rFonts w:cs="Times New Roman" w:hAnsi="Times New Roman" w:ascii="Times New Roman"/>
            <w:noProof/>
            <w:webHidden/>
          </w:rPr>
          <w:instrText xml:space="preserve"> PAGEREF _Toc511645681 \h </w:instrText>
        </w:r>
        <w:r w:rsidR="00EC092B" w:rsidRPr="00DC1318">
          <w:rPr>
            <w:rFonts w:cs="Times New Roman" w:hAnsi="Times New Roman" w:ascii="Times New Roman"/>
            <w:noProof/>
            <w:webHidden/>
          </w:rPr>
        </w:r>
        <w:r w:rsidR="00EC092B" w:rsidRPr="00DC1318">
          <w:rPr>
            <w:rFonts w:cs="Times New Roman" w:hAnsi="Times New Roman" w:ascii="Times New Roman"/>
            <w:noProof/>
            <w:webHidden/>
          </w:rPr>
          <w:fldChar w:fldCharType="separate"/>
        </w:r>
        <w:r w:rsidR="00191403">
          <w:rPr>
            <w:rFonts w:cs="Times New Roman" w:hAnsi="Times New Roman" w:ascii="Times New Roman"/>
            <w:noProof/>
            <w:webHidden/>
          </w:rPr>
          <w:t>18</w:t>
        </w:r>
        <w:r w:rsidR="00EC092B" w:rsidRPr="00DC1318">
          <w:rPr>
            <w:rFonts w:cs="Times New Roman" w:hAnsi="Times New Roman" w:ascii="Times New Roman"/>
            <w:noProof/>
            <w:webHidden/>
          </w:rPr>
          <w:fldChar w:fldCharType="end"/>
        </w:r>
      </w:hyperlink>
    </w:p>
    <w:p w:rsidRDefault="00BF0328" w:rsidP="00DC1318" w:rsidR="00DC1318" w:rsidRPr="00DC1318">
      <w:pPr>
        <w:pStyle w:val="Tablicaslika"/>
        <w:tabs>
          <w:tab w:pos="9062" w:leader="dot" w:val="right"/>
        </w:tabs>
        <w:jc w:val="both"/>
        <w:rPr>
          <w:rFonts w:cs="Times New Roman" w:hAnsi="Times New Roman" w:ascii="Times New Roman"/>
          <w:noProof/>
          <w:lang w:eastAsia="hr-HR"/>
        </w:rPr>
      </w:pPr>
      <w:hyperlink w:anchor="_Toc511645682" w:history="true">
        <w:r w:rsidR="00DC1318" w:rsidRPr="00DC1318">
          <w:rPr>
            <w:rStyle w:val="Hiperveza"/>
            <w:rFonts w:cs="Times New Roman" w:hAnsi="Times New Roman" w:ascii="Times New Roman"/>
            <w:noProof/>
          </w:rPr>
          <w:t>Tablica 13. Tablica planiranih troškova za razdoblje od 2018. do 2020. godine društva Nardus N.T. d.o.o.</w:t>
        </w:r>
        <w:r w:rsidR="00DC1318" w:rsidRPr="00DC1318">
          <w:rPr>
            <w:rFonts w:cs="Times New Roman" w:hAnsi="Times New Roman" w:ascii="Times New Roman"/>
            <w:noProof/>
            <w:webHidden/>
          </w:rPr>
          <w:tab/>
        </w:r>
        <w:r w:rsidR="00EC092B" w:rsidRPr="00DC1318">
          <w:rPr>
            <w:rFonts w:cs="Times New Roman" w:hAnsi="Times New Roman" w:ascii="Times New Roman"/>
            <w:noProof/>
            <w:webHidden/>
          </w:rPr>
          <w:fldChar w:fldCharType="begin"/>
        </w:r>
        <w:r w:rsidR="00DC1318" w:rsidRPr="00DC1318">
          <w:rPr>
            <w:rFonts w:cs="Times New Roman" w:hAnsi="Times New Roman" w:ascii="Times New Roman"/>
            <w:noProof/>
            <w:webHidden/>
          </w:rPr>
          <w:instrText xml:space="preserve"> PAGEREF _Toc511645682 \h </w:instrText>
        </w:r>
        <w:r w:rsidR="00EC092B" w:rsidRPr="00DC1318">
          <w:rPr>
            <w:rFonts w:cs="Times New Roman" w:hAnsi="Times New Roman" w:ascii="Times New Roman"/>
            <w:noProof/>
            <w:webHidden/>
          </w:rPr>
        </w:r>
        <w:r w:rsidR="00EC092B" w:rsidRPr="00DC1318">
          <w:rPr>
            <w:rFonts w:cs="Times New Roman" w:hAnsi="Times New Roman" w:ascii="Times New Roman"/>
            <w:noProof/>
            <w:webHidden/>
          </w:rPr>
          <w:fldChar w:fldCharType="separate"/>
        </w:r>
        <w:r w:rsidR="00191403">
          <w:rPr>
            <w:rFonts w:cs="Times New Roman" w:hAnsi="Times New Roman" w:ascii="Times New Roman"/>
            <w:noProof/>
            <w:webHidden/>
          </w:rPr>
          <w:t>18</w:t>
        </w:r>
        <w:r w:rsidR="00EC092B" w:rsidRPr="00DC1318">
          <w:rPr>
            <w:rFonts w:cs="Times New Roman" w:hAnsi="Times New Roman" w:ascii="Times New Roman"/>
            <w:noProof/>
            <w:webHidden/>
          </w:rPr>
          <w:fldChar w:fldCharType="end"/>
        </w:r>
      </w:hyperlink>
    </w:p>
    <w:p w:rsidRDefault="00BF0328" w:rsidP="00DC1318" w:rsidR="00DC1318" w:rsidRPr="00DC1318">
      <w:pPr>
        <w:pStyle w:val="Tablicaslika"/>
        <w:tabs>
          <w:tab w:pos="9062" w:leader="dot" w:val="right"/>
        </w:tabs>
        <w:jc w:val="both"/>
        <w:rPr>
          <w:rFonts w:cs="Times New Roman" w:hAnsi="Times New Roman" w:ascii="Times New Roman"/>
          <w:noProof/>
          <w:lang w:eastAsia="hr-HR"/>
        </w:rPr>
      </w:pPr>
      <w:hyperlink w:anchor="_Toc511645683" w:history="true">
        <w:r w:rsidR="00DC1318" w:rsidRPr="00DC1318">
          <w:rPr>
            <w:rStyle w:val="Hiperveza"/>
            <w:rFonts w:cs="Times New Roman" w:hAnsi="Times New Roman" w:ascii="Times New Roman"/>
            <w:noProof/>
          </w:rPr>
          <w:t>Tablica 14. Projekcija računa dobiti i gubitka za razdoblje od 2018. do 2020. godine društva Nardus N.T. d.o.o.</w:t>
        </w:r>
        <w:r w:rsidR="00DC1318" w:rsidRPr="00DC1318">
          <w:rPr>
            <w:rFonts w:cs="Times New Roman" w:hAnsi="Times New Roman" w:ascii="Times New Roman"/>
            <w:noProof/>
            <w:webHidden/>
          </w:rPr>
          <w:tab/>
        </w:r>
        <w:r w:rsidR="00EC092B" w:rsidRPr="00DC1318">
          <w:rPr>
            <w:rFonts w:cs="Times New Roman" w:hAnsi="Times New Roman" w:ascii="Times New Roman"/>
            <w:noProof/>
            <w:webHidden/>
          </w:rPr>
          <w:fldChar w:fldCharType="begin"/>
        </w:r>
        <w:r w:rsidR="00DC1318" w:rsidRPr="00DC1318">
          <w:rPr>
            <w:rFonts w:cs="Times New Roman" w:hAnsi="Times New Roman" w:ascii="Times New Roman"/>
            <w:noProof/>
            <w:webHidden/>
          </w:rPr>
          <w:instrText xml:space="preserve"> PAGEREF _Toc511645683 \h </w:instrText>
        </w:r>
        <w:r w:rsidR="00EC092B" w:rsidRPr="00DC1318">
          <w:rPr>
            <w:rFonts w:cs="Times New Roman" w:hAnsi="Times New Roman" w:ascii="Times New Roman"/>
            <w:noProof/>
            <w:webHidden/>
          </w:rPr>
        </w:r>
        <w:r w:rsidR="00EC092B" w:rsidRPr="00DC1318">
          <w:rPr>
            <w:rFonts w:cs="Times New Roman" w:hAnsi="Times New Roman" w:ascii="Times New Roman"/>
            <w:noProof/>
            <w:webHidden/>
          </w:rPr>
          <w:fldChar w:fldCharType="separate"/>
        </w:r>
        <w:r w:rsidR="00191403">
          <w:rPr>
            <w:rFonts w:cs="Times New Roman" w:hAnsi="Times New Roman" w:ascii="Times New Roman"/>
            <w:noProof/>
            <w:webHidden/>
          </w:rPr>
          <w:t>18</w:t>
        </w:r>
        <w:r w:rsidR="00EC092B" w:rsidRPr="00DC1318">
          <w:rPr>
            <w:rFonts w:cs="Times New Roman" w:hAnsi="Times New Roman" w:ascii="Times New Roman"/>
            <w:noProof/>
            <w:webHidden/>
          </w:rPr>
          <w:fldChar w:fldCharType="end"/>
        </w:r>
      </w:hyperlink>
    </w:p>
    <w:p w:rsidRDefault="00BF0328" w:rsidP="00DC1318" w:rsidR="00DC1318" w:rsidRPr="00DC1318">
      <w:pPr>
        <w:pStyle w:val="Tablicaslika"/>
        <w:tabs>
          <w:tab w:pos="9062" w:leader="dot" w:val="right"/>
        </w:tabs>
        <w:jc w:val="both"/>
        <w:rPr>
          <w:rFonts w:cs="Times New Roman" w:hAnsi="Times New Roman" w:ascii="Times New Roman"/>
          <w:noProof/>
          <w:lang w:eastAsia="hr-HR"/>
        </w:rPr>
      </w:pPr>
      <w:hyperlink w:anchor="_Toc511645684" w:history="true">
        <w:r w:rsidR="00DC1318" w:rsidRPr="00DC1318">
          <w:rPr>
            <w:rStyle w:val="Hiperveza"/>
            <w:rFonts w:cs="Times New Roman" w:hAnsi="Times New Roman" w:ascii="Times New Roman"/>
            <w:noProof/>
          </w:rPr>
          <w:t>Tablica 15. Planirana bilanca na dan 31.12.2025. godine društva Nardus N.T. d.o.o.</w:t>
        </w:r>
        <w:r w:rsidR="00DC1318" w:rsidRPr="00DC1318">
          <w:rPr>
            <w:rFonts w:cs="Times New Roman" w:hAnsi="Times New Roman" w:ascii="Times New Roman"/>
            <w:noProof/>
            <w:webHidden/>
          </w:rPr>
          <w:tab/>
        </w:r>
        <w:r w:rsidR="00EC092B" w:rsidRPr="00DC1318">
          <w:rPr>
            <w:rFonts w:cs="Times New Roman" w:hAnsi="Times New Roman" w:ascii="Times New Roman"/>
            <w:noProof/>
            <w:webHidden/>
          </w:rPr>
          <w:fldChar w:fldCharType="begin"/>
        </w:r>
        <w:r w:rsidR="00DC1318" w:rsidRPr="00DC1318">
          <w:rPr>
            <w:rFonts w:cs="Times New Roman" w:hAnsi="Times New Roman" w:ascii="Times New Roman"/>
            <w:noProof/>
            <w:webHidden/>
          </w:rPr>
          <w:instrText xml:space="preserve"> PAGEREF _Toc511645684 \h </w:instrText>
        </w:r>
        <w:r w:rsidR="00EC092B" w:rsidRPr="00DC1318">
          <w:rPr>
            <w:rFonts w:cs="Times New Roman" w:hAnsi="Times New Roman" w:ascii="Times New Roman"/>
            <w:noProof/>
            <w:webHidden/>
          </w:rPr>
        </w:r>
        <w:r w:rsidR="00EC092B" w:rsidRPr="00DC1318">
          <w:rPr>
            <w:rFonts w:cs="Times New Roman" w:hAnsi="Times New Roman" w:ascii="Times New Roman"/>
            <w:noProof/>
            <w:webHidden/>
          </w:rPr>
          <w:fldChar w:fldCharType="separate"/>
        </w:r>
        <w:r w:rsidR="00191403">
          <w:rPr>
            <w:rFonts w:cs="Times New Roman" w:hAnsi="Times New Roman" w:ascii="Times New Roman"/>
            <w:noProof/>
            <w:webHidden/>
          </w:rPr>
          <w:t>19</w:t>
        </w:r>
        <w:r w:rsidR="00EC092B" w:rsidRPr="00DC1318">
          <w:rPr>
            <w:rFonts w:cs="Times New Roman" w:hAnsi="Times New Roman" w:ascii="Times New Roman"/>
            <w:noProof/>
            <w:webHidden/>
          </w:rPr>
          <w:fldChar w:fldCharType="end"/>
        </w:r>
      </w:hyperlink>
    </w:p>
    <w:p w:rsidRDefault="00BF0328" w:rsidP="00DC1318" w:rsidR="00DC1318" w:rsidRPr="00DC1318">
      <w:pPr>
        <w:pStyle w:val="Tablicaslika"/>
        <w:tabs>
          <w:tab w:pos="9062" w:leader="dot" w:val="right"/>
        </w:tabs>
        <w:jc w:val="both"/>
        <w:rPr>
          <w:rFonts w:cs="Times New Roman" w:hAnsi="Times New Roman" w:ascii="Times New Roman"/>
          <w:noProof/>
          <w:lang w:eastAsia="hr-HR"/>
        </w:rPr>
      </w:pPr>
      <w:hyperlink w:anchor="_Toc511645685" w:history="true">
        <w:r w:rsidR="00DC1318" w:rsidRPr="00DC1318">
          <w:rPr>
            <w:rStyle w:val="Hiperveza"/>
            <w:rFonts w:cs="Times New Roman" w:hAnsi="Times New Roman" w:ascii="Times New Roman"/>
            <w:noProof/>
          </w:rPr>
          <w:t>Tablica 16. Popis obveza prema vjerovnicima s tražbinama koji nisu nižeg isplatnog reda društva Nardus N.T. d.o.o.</w:t>
        </w:r>
        <w:r w:rsidR="00DC1318" w:rsidRPr="00DC1318">
          <w:rPr>
            <w:rFonts w:cs="Times New Roman" w:hAnsi="Times New Roman" w:ascii="Times New Roman"/>
            <w:noProof/>
            <w:webHidden/>
          </w:rPr>
          <w:tab/>
        </w:r>
        <w:r w:rsidR="00EC092B" w:rsidRPr="00DC1318">
          <w:rPr>
            <w:rFonts w:cs="Times New Roman" w:hAnsi="Times New Roman" w:ascii="Times New Roman"/>
            <w:noProof/>
            <w:webHidden/>
          </w:rPr>
          <w:fldChar w:fldCharType="begin"/>
        </w:r>
        <w:r w:rsidR="00DC1318" w:rsidRPr="00DC1318">
          <w:rPr>
            <w:rFonts w:cs="Times New Roman" w:hAnsi="Times New Roman" w:ascii="Times New Roman"/>
            <w:noProof/>
            <w:webHidden/>
          </w:rPr>
          <w:instrText xml:space="preserve"> PAGEREF _Toc511645685 \h </w:instrText>
        </w:r>
        <w:r w:rsidR="00EC092B" w:rsidRPr="00DC1318">
          <w:rPr>
            <w:rFonts w:cs="Times New Roman" w:hAnsi="Times New Roman" w:ascii="Times New Roman"/>
            <w:noProof/>
            <w:webHidden/>
          </w:rPr>
        </w:r>
        <w:r w:rsidR="00EC092B" w:rsidRPr="00DC1318">
          <w:rPr>
            <w:rFonts w:cs="Times New Roman" w:hAnsi="Times New Roman" w:ascii="Times New Roman"/>
            <w:noProof/>
            <w:webHidden/>
          </w:rPr>
          <w:fldChar w:fldCharType="separate"/>
        </w:r>
        <w:r w:rsidR="00191403">
          <w:rPr>
            <w:rFonts w:cs="Times New Roman" w:hAnsi="Times New Roman" w:ascii="Times New Roman"/>
            <w:noProof/>
            <w:webHidden/>
          </w:rPr>
          <w:t>21</w:t>
        </w:r>
        <w:r w:rsidR="00EC092B" w:rsidRPr="00DC1318">
          <w:rPr>
            <w:rFonts w:cs="Times New Roman" w:hAnsi="Times New Roman" w:ascii="Times New Roman"/>
            <w:noProof/>
            <w:webHidden/>
          </w:rPr>
          <w:fldChar w:fldCharType="end"/>
        </w:r>
      </w:hyperlink>
    </w:p>
    <w:p w:rsidRDefault="00BF0328" w:rsidP="00DC1318" w:rsidR="00DC1318" w:rsidRPr="00DC1318">
      <w:pPr>
        <w:pStyle w:val="Tablicaslika"/>
        <w:tabs>
          <w:tab w:pos="9062" w:leader="dot" w:val="right"/>
        </w:tabs>
        <w:jc w:val="both"/>
        <w:rPr>
          <w:rFonts w:cs="Times New Roman" w:hAnsi="Times New Roman" w:ascii="Times New Roman"/>
          <w:noProof/>
          <w:lang w:eastAsia="hr-HR"/>
        </w:rPr>
      </w:pPr>
      <w:hyperlink w:anchor="_Toc511645686" w:history="true">
        <w:r w:rsidR="00DC1318" w:rsidRPr="00DC1318">
          <w:rPr>
            <w:rStyle w:val="Hiperveza"/>
            <w:rFonts w:cs="Times New Roman" w:hAnsi="Times New Roman" w:ascii="Times New Roman"/>
            <w:noProof/>
          </w:rPr>
          <w:t>Tablica 17. Popis otplate obveza vjerovnika s tražbinama koji nisu nižeg isplatnog red</w:t>
        </w:r>
        <w:r w:rsidR="00DC1318" w:rsidRPr="00DC1318">
          <w:rPr>
            <w:rFonts w:cs="Times New Roman" w:hAnsi="Times New Roman" w:ascii="Times New Roman"/>
            <w:noProof/>
            <w:webHidden/>
          </w:rPr>
          <w:tab/>
        </w:r>
        <w:r w:rsidR="00EC092B" w:rsidRPr="00DC1318">
          <w:rPr>
            <w:rFonts w:cs="Times New Roman" w:hAnsi="Times New Roman" w:ascii="Times New Roman"/>
            <w:noProof/>
            <w:webHidden/>
          </w:rPr>
          <w:fldChar w:fldCharType="begin"/>
        </w:r>
        <w:r w:rsidR="00DC1318" w:rsidRPr="00DC1318">
          <w:rPr>
            <w:rFonts w:cs="Times New Roman" w:hAnsi="Times New Roman" w:ascii="Times New Roman"/>
            <w:noProof/>
            <w:webHidden/>
          </w:rPr>
          <w:instrText xml:space="preserve"> PAGEREF _Toc511645686 \h </w:instrText>
        </w:r>
        <w:r w:rsidR="00EC092B" w:rsidRPr="00DC1318">
          <w:rPr>
            <w:rFonts w:cs="Times New Roman" w:hAnsi="Times New Roman" w:ascii="Times New Roman"/>
            <w:noProof/>
            <w:webHidden/>
          </w:rPr>
        </w:r>
        <w:r w:rsidR="00EC092B" w:rsidRPr="00DC1318">
          <w:rPr>
            <w:rFonts w:cs="Times New Roman" w:hAnsi="Times New Roman" w:ascii="Times New Roman"/>
            <w:noProof/>
            <w:webHidden/>
          </w:rPr>
          <w:fldChar w:fldCharType="separate"/>
        </w:r>
        <w:r w:rsidR="00191403">
          <w:rPr>
            <w:rFonts w:cs="Times New Roman" w:hAnsi="Times New Roman" w:ascii="Times New Roman"/>
            <w:noProof/>
            <w:webHidden/>
          </w:rPr>
          <w:t>25</w:t>
        </w:r>
        <w:r w:rsidR="00EC092B" w:rsidRPr="00DC1318">
          <w:rPr>
            <w:rFonts w:cs="Times New Roman" w:hAnsi="Times New Roman" w:ascii="Times New Roman"/>
            <w:noProof/>
            <w:webHidden/>
          </w:rPr>
          <w:fldChar w:fldCharType="end"/>
        </w:r>
      </w:hyperlink>
    </w:p>
    <w:p w:rsidRDefault="00BF0328" w:rsidP="00DC1318" w:rsidR="00DC1318" w:rsidRPr="00DC1318">
      <w:pPr>
        <w:pStyle w:val="Tablicaslika"/>
        <w:tabs>
          <w:tab w:pos="9062" w:leader="dot" w:val="right"/>
        </w:tabs>
        <w:jc w:val="both"/>
        <w:rPr>
          <w:rFonts w:cs="Times New Roman" w:hAnsi="Times New Roman" w:ascii="Times New Roman"/>
          <w:noProof/>
          <w:lang w:eastAsia="hr-HR"/>
        </w:rPr>
      </w:pPr>
      <w:hyperlink w:anchor="_Toc511645687" w:history="true">
        <w:r w:rsidR="00DC1318" w:rsidRPr="00DC1318">
          <w:rPr>
            <w:rStyle w:val="Hiperveza"/>
            <w:rFonts w:cs="Times New Roman" w:hAnsi="Times New Roman" w:ascii="Times New Roman"/>
            <w:noProof/>
          </w:rPr>
          <w:t>Tablica 18. Popis vjerovnika - obveze po danom jamstvu</w:t>
        </w:r>
        <w:r w:rsidR="00DC1318" w:rsidRPr="00DC1318">
          <w:rPr>
            <w:rFonts w:cs="Times New Roman" w:hAnsi="Times New Roman" w:ascii="Times New Roman"/>
            <w:noProof/>
            <w:webHidden/>
          </w:rPr>
          <w:tab/>
        </w:r>
        <w:r w:rsidR="00EC092B" w:rsidRPr="00DC1318">
          <w:rPr>
            <w:rFonts w:cs="Times New Roman" w:hAnsi="Times New Roman" w:ascii="Times New Roman"/>
            <w:noProof/>
            <w:webHidden/>
          </w:rPr>
          <w:fldChar w:fldCharType="begin"/>
        </w:r>
        <w:r w:rsidR="00DC1318" w:rsidRPr="00DC1318">
          <w:rPr>
            <w:rFonts w:cs="Times New Roman" w:hAnsi="Times New Roman" w:ascii="Times New Roman"/>
            <w:noProof/>
            <w:webHidden/>
          </w:rPr>
          <w:instrText xml:space="preserve"> PAGEREF _Toc511645687 \h </w:instrText>
        </w:r>
        <w:r w:rsidR="00EC092B" w:rsidRPr="00DC1318">
          <w:rPr>
            <w:rFonts w:cs="Times New Roman" w:hAnsi="Times New Roman" w:ascii="Times New Roman"/>
            <w:noProof/>
            <w:webHidden/>
          </w:rPr>
        </w:r>
        <w:r w:rsidR="00EC092B" w:rsidRPr="00DC1318">
          <w:rPr>
            <w:rFonts w:cs="Times New Roman" w:hAnsi="Times New Roman" w:ascii="Times New Roman"/>
            <w:noProof/>
            <w:webHidden/>
          </w:rPr>
          <w:fldChar w:fldCharType="separate"/>
        </w:r>
        <w:r w:rsidR="00191403">
          <w:rPr>
            <w:rFonts w:cs="Times New Roman" w:hAnsi="Times New Roman" w:ascii="Times New Roman"/>
            <w:noProof/>
            <w:webHidden/>
          </w:rPr>
          <w:t>25</w:t>
        </w:r>
        <w:r w:rsidR="00EC092B" w:rsidRPr="00DC1318">
          <w:rPr>
            <w:rFonts w:cs="Times New Roman" w:hAnsi="Times New Roman" w:ascii="Times New Roman"/>
            <w:noProof/>
            <w:webHidden/>
          </w:rPr>
          <w:fldChar w:fldCharType="end"/>
        </w:r>
      </w:hyperlink>
    </w:p>
    <w:p w:rsidRDefault="00EC092B" w:rsidP="00DB7AE1" w:rsidR="00A258A8">
      <w:pPr>
        <w:jc w:val="both"/>
        <w:rPr>
          <w:rFonts w:cs="Times New Roman" w:hAnsi="Times New Roman" w:ascii="Times New Roman"/>
          <w:sz w:val="24"/>
          <w:szCs w:val="24"/>
        </w:rPr>
      </w:pPr>
      <w:r w:rsidRPr="004E3D9D">
        <w:rPr>
          <w:rFonts w:cs="Times New Roman" w:hAnsi="Times New Roman" w:ascii="Times New Roman"/>
          <w:sz w:val="24"/>
          <w:szCs w:val="24"/>
        </w:rPr>
        <w:fldChar w:fldCharType="end"/>
      </w:r>
    </w:p>
    <w:p w:rsidRDefault="00A258A8" w:rsidP="00DB7AE1" w:rsidR="00A258A8">
      <w:pPr>
        <w:pStyle w:val="Naslov1"/>
        <w:numPr>
          <w:ilvl w:val="0"/>
          <w:numId w:val="0"/>
        </w:numPr>
        <w:ind w:hanging="360" w:left="720"/>
        <w:jc w:val="both"/>
      </w:pPr>
      <w:bookmarkStart w:name="_Toc511645817" w:id="78"/>
      <w:r>
        <w:t>POPIS SLIKA</w:t>
      </w:r>
      <w:bookmarkEnd w:id="78"/>
    </w:p>
    <w:p w:rsidRDefault="00D857B1" w:rsidP="00110914" w:rsidR="00D857B1" w:rsidRPr="004E3D9D">
      <w:pPr>
        <w:jc w:val="both"/>
        <w:rPr>
          <w:rFonts w:cs="Times New Roman" w:hAnsi="Times New Roman" w:ascii="Times New Roman"/>
        </w:rPr>
      </w:pPr>
    </w:p>
    <w:p w:rsidRDefault="00EC092B" w:rsidR="00DC1318" w:rsidRPr="00DC1318">
      <w:pPr>
        <w:pStyle w:val="Tablicaslika"/>
        <w:tabs>
          <w:tab w:pos="9062" w:leader="dot" w:val="right"/>
        </w:tabs>
        <w:rPr>
          <w:rFonts w:cs="Times New Roman" w:hAnsi="Times New Roman" w:ascii="Times New Roman"/>
          <w:noProof/>
          <w:lang w:eastAsia="hr-HR"/>
        </w:rPr>
      </w:pPr>
      <w:r w:rsidRPr="00724644">
        <w:rPr>
          <w:rFonts w:cs="Times New Roman" w:hAnsi="Times New Roman" w:ascii="Times New Roman"/>
        </w:rPr>
        <w:fldChar w:fldCharType="begin"/>
      </w:r>
      <w:r w:rsidR="00A258A8" w:rsidRPr="00724644">
        <w:rPr>
          <w:rFonts w:cs="Times New Roman" w:hAnsi="Times New Roman" w:ascii="Times New Roman"/>
        </w:rPr>
        <w:instrText xml:space="preserve"> TOC \h \z \c "Slika" </w:instrText>
      </w:r>
      <w:r w:rsidRPr="00724644">
        <w:rPr>
          <w:rFonts w:cs="Times New Roman" w:hAnsi="Times New Roman" w:ascii="Times New Roman"/>
        </w:rPr>
        <w:fldChar w:fldCharType="separate"/>
      </w:r>
      <w:hyperlink w:anchor="_Toc511645692" w:history="true">
        <w:r w:rsidR="00DC1318" w:rsidRPr="00DC1318">
          <w:rPr>
            <w:rStyle w:val="Hiperveza"/>
            <w:rFonts w:cs="Times New Roman" w:hAnsi="Times New Roman" w:ascii="Times New Roman"/>
            <w:noProof/>
          </w:rPr>
          <w:t>Slika 1. Vlasnička struktura prije i nakon restrukturiranja društva Nardus N.T. d.o.o.</w:t>
        </w:r>
        <w:r w:rsidR="00DC1318" w:rsidRPr="00DC1318">
          <w:rPr>
            <w:rFonts w:cs="Times New Roman" w:hAnsi="Times New Roman" w:ascii="Times New Roman"/>
            <w:noProof/>
            <w:webHidden/>
          </w:rPr>
          <w:tab/>
        </w:r>
        <w:r w:rsidRPr="00DC1318">
          <w:rPr>
            <w:rFonts w:cs="Times New Roman" w:hAnsi="Times New Roman" w:ascii="Times New Roman"/>
            <w:noProof/>
            <w:webHidden/>
          </w:rPr>
          <w:fldChar w:fldCharType="begin"/>
        </w:r>
        <w:r w:rsidR="00DC1318" w:rsidRPr="00DC1318">
          <w:rPr>
            <w:rFonts w:cs="Times New Roman" w:hAnsi="Times New Roman" w:ascii="Times New Roman"/>
            <w:noProof/>
            <w:webHidden/>
          </w:rPr>
          <w:instrText xml:space="preserve"> PAGEREF _Toc511645692 \h </w:instrText>
        </w:r>
        <w:r w:rsidRPr="00DC1318">
          <w:rPr>
            <w:rFonts w:cs="Times New Roman" w:hAnsi="Times New Roman" w:ascii="Times New Roman"/>
            <w:noProof/>
            <w:webHidden/>
          </w:rPr>
        </w:r>
        <w:r w:rsidRPr="00DC1318">
          <w:rPr>
            <w:rFonts w:cs="Times New Roman" w:hAnsi="Times New Roman" w:ascii="Times New Roman"/>
            <w:noProof/>
            <w:webHidden/>
          </w:rPr>
          <w:fldChar w:fldCharType="separate"/>
        </w:r>
        <w:r w:rsidR="00191403">
          <w:rPr>
            <w:rFonts w:cs="Times New Roman" w:hAnsi="Times New Roman" w:ascii="Times New Roman"/>
            <w:noProof/>
            <w:webHidden/>
          </w:rPr>
          <w:t>4</w:t>
        </w:r>
        <w:r w:rsidRPr="00DC1318">
          <w:rPr>
            <w:rFonts w:cs="Times New Roman" w:hAnsi="Times New Roman" w:ascii="Times New Roman"/>
            <w:noProof/>
            <w:webHidden/>
          </w:rPr>
          <w:fldChar w:fldCharType="end"/>
        </w:r>
      </w:hyperlink>
    </w:p>
    <w:p w:rsidRDefault="00BF0328" w:rsidR="00DC1318" w:rsidRPr="00DC1318">
      <w:pPr>
        <w:pStyle w:val="Tablicaslika"/>
        <w:tabs>
          <w:tab w:pos="9062" w:leader="dot" w:val="right"/>
        </w:tabs>
        <w:rPr>
          <w:rFonts w:cs="Times New Roman" w:hAnsi="Times New Roman" w:ascii="Times New Roman"/>
          <w:noProof/>
          <w:lang w:eastAsia="hr-HR"/>
        </w:rPr>
      </w:pPr>
      <w:hyperlink w:anchor="_Toc511645693" w:history="true">
        <w:r w:rsidR="00DC1318" w:rsidRPr="00DC1318">
          <w:rPr>
            <w:rStyle w:val="Hiperveza"/>
            <w:rFonts w:cs="Times New Roman" w:hAnsi="Times New Roman" w:ascii="Times New Roman"/>
            <w:noProof/>
          </w:rPr>
          <w:t>Slika 2. Prikaz kretanja broja zaposlenih društva Nardus N.T. d.o.o.</w:t>
        </w:r>
        <w:r w:rsidR="00DC1318" w:rsidRPr="00DC1318">
          <w:rPr>
            <w:rFonts w:cs="Times New Roman" w:hAnsi="Times New Roman" w:ascii="Times New Roman"/>
            <w:noProof/>
            <w:webHidden/>
          </w:rPr>
          <w:tab/>
        </w:r>
        <w:r w:rsidR="00EC092B" w:rsidRPr="00DC1318">
          <w:rPr>
            <w:rFonts w:cs="Times New Roman" w:hAnsi="Times New Roman" w:ascii="Times New Roman"/>
            <w:noProof/>
            <w:webHidden/>
          </w:rPr>
          <w:fldChar w:fldCharType="begin"/>
        </w:r>
        <w:r w:rsidR="00DC1318" w:rsidRPr="00DC1318">
          <w:rPr>
            <w:rFonts w:cs="Times New Roman" w:hAnsi="Times New Roman" w:ascii="Times New Roman"/>
            <w:noProof/>
            <w:webHidden/>
          </w:rPr>
          <w:instrText xml:space="preserve"> PAGEREF _Toc511645693 \h </w:instrText>
        </w:r>
        <w:r w:rsidR="00EC092B" w:rsidRPr="00DC1318">
          <w:rPr>
            <w:rFonts w:cs="Times New Roman" w:hAnsi="Times New Roman" w:ascii="Times New Roman"/>
            <w:noProof/>
            <w:webHidden/>
          </w:rPr>
        </w:r>
        <w:r w:rsidR="00EC092B" w:rsidRPr="00DC1318">
          <w:rPr>
            <w:rFonts w:cs="Times New Roman" w:hAnsi="Times New Roman" w:ascii="Times New Roman"/>
            <w:noProof/>
            <w:webHidden/>
          </w:rPr>
          <w:fldChar w:fldCharType="separate"/>
        </w:r>
        <w:r w:rsidR="00191403">
          <w:rPr>
            <w:rFonts w:cs="Times New Roman" w:hAnsi="Times New Roman" w:ascii="Times New Roman"/>
            <w:noProof/>
            <w:webHidden/>
          </w:rPr>
          <w:t>5</w:t>
        </w:r>
        <w:r w:rsidR="00EC092B" w:rsidRPr="00DC1318">
          <w:rPr>
            <w:rFonts w:cs="Times New Roman" w:hAnsi="Times New Roman" w:ascii="Times New Roman"/>
            <w:noProof/>
            <w:webHidden/>
          </w:rPr>
          <w:fldChar w:fldCharType="end"/>
        </w:r>
      </w:hyperlink>
    </w:p>
    <w:p w:rsidRDefault="00BF0328" w:rsidR="00DC1318" w:rsidRPr="00DC1318">
      <w:pPr>
        <w:pStyle w:val="Tablicaslika"/>
        <w:tabs>
          <w:tab w:pos="9062" w:leader="dot" w:val="right"/>
        </w:tabs>
        <w:rPr>
          <w:rFonts w:cs="Times New Roman" w:hAnsi="Times New Roman" w:ascii="Times New Roman"/>
          <w:noProof/>
          <w:lang w:eastAsia="hr-HR"/>
        </w:rPr>
      </w:pPr>
      <w:hyperlink w:anchor="_Toc511645694" w:history="true">
        <w:r w:rsidR="00DC1318" w:rsidRPr="00DC1318">
          <w:rPr>
            <w:rStyle w:val="Hiperveza"/>
            <w:rFonts w:cs="Times New Roman" w:hAnsi="Times New Roman" w:ascii="Times New Roman"/>
            <w:noProof/>
          </w:rPr>
          <w:t>Slika 3. Rezultati poslovanja u razdoblju od 2014. do 28.2.2018. godine društva NARDUS N.T. d.o.o.</w:t>
        </w:r>
        <w:r w:rsidR="00DC1318" w:rsidRPr="00DC1318">
          <w:rPr>
            <w:rFonts w:cs="Times New Roman" w:hAnsi="Times New Roman" w:ascii="Times New Roman"/>
            <w:noProof/>
            <w:webHidden/>
          </w:rPr>
          <w:tab/>
        </w:r>
        <w:r w:rsidR="00EC092B" w:rsidRPr="00DC1318">
          <w:rPr>
            <w:rFonts w:cs="Times New Roman" w:hAnsi="Times New Roman" w:ascii="Times New Roman"/>
            <w:noProof/>
            <w:webHidden/>
          </w:rPr>
          <w:fldChar w:fldCharType="begin"/>
        </w:r>
        <w:r w:rsidR="00DC1318" w:rsidRPr="00DC1318">
          <w:rPr>
            <w:rFonts w:cs="Times New Roman" w:hAnsi="Times New Roman" w:ascii="Times New Roman"/>
            <w:noProof/>
            <w:webHidden/>
          </w:rPr>
          <w:instrText xml:space="preserve"> PAGEREF _Toc511645694 \h </w:instrText>
        </w:r>
        <w:r w:rsidR="00EC092B" w:rsidRPr="00DC1318">
          <w:rPr>
            <w:rFonts w:cs="Times New Roman" w:hAnsi="Times New Roman" w:ascii="Times New Roman"/>
            <w:noProof/>
            <w:webHidden/>
          </w:rPr>
        </w:r>
        <w:r w:rsidR="00EC092B" w:rsidRPr="00DC1318">
          <w:rPr>
            <w:rFonts w:cs="Times New Roman" w:hAnsi="Times New Roman" w:ascii="Times New Roman"/>
            <w:noProof/>
            <w:webHidden/>
          </w:rPr>
          <w:fldChar w:fldCharType="separate"/>
        </w:r>
        <w:r w:rsidR="00191403">
          <w:rPr>
            <w:rFonts w:cs="Times New Roman" w:hAnsi="Times New Roman" w:ascii="Times New Roman"/>
            <w:noProof/>
            <w:webHidden/>
          </w:rPr>
          <w:t>4</w:t>
        </w:r>
        <w:r w:rsidR="00EC092B" w:rsidRPr="00DC1318">
          <w:rPr>
            <w:rFonts w:cs="Times New Roman" w:hAnsi="Times New Roman" w:ascii="Times New Roman"/>
            <w:noProof/>
            <w:webHidden/>
          </w:rPr>
          <w:fldChar w:fldCharType="end"/>
        </w:r>
      </w:hyperlink>
    </w:p>
    <w:p w:rsidRDefault="00BF0328" w:rsidR="00DC1318" w:rsidRPr="00DC1318">
      <w:pPr>
        <w:pStyle w:val="Tablicaslika"/>
        <w:tabs>
          <w:tab w:pos="9062" w:leader="dot" w:val="right"/>
        </w:tabs>
        <w:rPr>
          <w:rFonts w:cs="Times New Roman" w:hAnsi="Times New Roman" w:ascii="Times New Roman"/>
          <w:noProof/>
          <w:lang w:eastAsia="hr-HR"/>
        </w:rPr>
      </w:pPr>
      <w:hyperlink w:anchor="_Toc511645695" w:history="true">
        <w:r w:rsidR="00DC1318" w:rsidRPr="00DC1318">
          <w:rPr>
            <w:rStyle w:val="Hiperveza"/>
            <w:rFonts w:cs="Times New Roman" w:hAnsi="Times New Roman" w:ascii="Times New Roman"/>
            <w:noProof/>
          </w:rPr>
          <w:t>Slika 4. Obveze prema dobavljačima i potraživanja od kupaca društva Nardus N.T. d.o.o.</w:t>
        </w:r>
        <w:r w:rsidR="00DC1318" w:rsidRPr="00DC1318">
          <w:rPr>
            <w:rFonts w:cs="Times New Roman" w:hAnsi="Times New Roman" w:ascii="Times New Roman"/>
            <w:noProof/>
            <w:webHidden/>
          </w:rPr>
          <w:tab/>
        </w:r>
        <w:r w:rsidR="00EC092B" w:rsidRPr="00DC1318">
          <w:rPr>
            <w:rFonts w:cs="Times New Roman" w:hAnsi="Times New Roman" w:ascii="Times New Roman"/>
            <w:noProof/>
            <w:webHidden/>
          </w:rPr>
          <w:fldChar w:fldCharType="begin"/>
        </w:r>
        <w:r w:rsidR="00DC1318" w:rsidRPr="00DC1318">
          <w:rPr>
            <w:rFonts w:cs="Times New Roman" w:hAnsi="Times New Roman" w:ascii="Times New Roman"/>
            <w:noProof/>
            <w:webHidden/>
          </w:rPr>
          <w:instrText xml:space="preserve"> PAGEREF _Toc511645695 \h </w:instrText>
        </w:r>
        <w:r w:rsidR="00EC092B" w:rsidRPr="00DC1318">
          <w:rPr>
            <w:rFonts w:cs="Times New Roman" w:hAnsi="Times New Roman" w:ascii="Times New Roman"/>
            <w:noProof/>
            <w:webHidden/>
          </w:rPr>
        </w:r>
        <w:r w:rsidR="00EC092B" w:rsidRPr="00DC1318">
          <w:rPr>
            <w:rFonts w:cs="Times New Roman" w:hAnsi="Times New Roman" w:ascii="Times New Roman"/>
            <w:noProof/>
            <w:webHidden/>
          </w:rPr>
          <w:fldChar w:fldCharType="separate"/>
        </w:r>
        <w:r w:rsidR="00191403">
          <w:rPr>
            <w:rFonts w:cs="Times New Roman" w:hAnsi="Times New Roman" w:ascii="Times New Roman"/>
            <w:noProof/>
            <w:webHidden/>
          </w:rPr>
          <w:t>8</w:t>
        </w:r>
        <w:r w:rsidR="00EC092B" w:rsidRPr="00DC1318">
          <w:rPr>
            <w:rFonts w:cs="Times New Roman" w:hAnsi="Times New Roman" w:ascii="Times New Roman"/>
            <w:noProof/>
            <w:webHidden/>
          </w:rPr>
          <w:fldChar w:fldCharType="end"/>
        </w:r>
      </w:hyperlink>
    </w:p>
    <w:p w:rsidRDefault="00BF0328" w:rsidR="00DC1318" w:rsidRPr="00DC1318">
      <w:pPr>
        <w:pStyle w:val="Tablicaslika"/>
        <w:tabs>
          <w:tab w:pos="9062" w:leader="dot" w:val="right"/>
        </w:tabs>
        <w:rPr>
          <w:rFonts w:cs="Times New Roman" w:hAnsi="Times New Roman" w:ascii="Times New Roman"/>
          <w:noProof/>
          <w:lang w:eastAsia="hr-HR"/>
        </w:rPr>
      </w:pPr>
      <w:hyperlink w:anchor="_Toc511645696" w:history="true">
        <w:r w:rsidR="00DC1318" w:rsidRPr="00DC1318">
          <w:rPr>
            <w:rStyle w:val="Hiperveza"/>
            <w:rFonts w:cs="Times New Roman" w:hAnsi="Times New Roman" w:ascii="Times New Roman"/>
            <w:noProof/>
          </w:rPr>
          <w:t>Slika 5. Pokazatelji zaduženosti društva Nardus N.T. d.o.o.</w:t>
        </w:r>
        <w:r w:rsidR="00DC1318" w:rsidRPr="00DC1318">
          <w:rPr>
            <w:rFonts w:cs="Times New Roman" w:hAnsi="Times New Roman" w:ascii="Times New Roman"/>
            <w:noProof/>
            <w:webHidden/>
          </w:rPr>
          <w:tab/>
        </w:r>
        <w:r w:rsidR="00EC092B" w:rsidRPr="00DC1318">
          <w:rPr>
            <w:rFonts w:cs="Times New Roman" w:hAnsi="Times New Roman" w:ascii="Times New Roman"/>
            <w:noProof/>
            <w:webHidden/>
          </w:rPr>
          <w:fldChar w:fldCharType="begin"/>
        </w:r>
        <w:r w:rsidR="00DC1318" w:rsidRPr="00DC1318">
          <w:rPr>
            <w:rFonts w:cs="Times New Roman" w:hAnsi="Times New Roman" w:ascii="Times New Roman"/>
            <w:noProof/>
            <w:webHidden/>
          </w:rPr>
          <w:instrText xml:space="preserve"> PAGEREF _Toc511645696 \h </w:instrText>
        </w:r>
        <w:r w:rsidR="00EC092B" w:rsidRPr="00DC1318">
          <w:rPr>
            <w:rFonts w:cs="Times New Roman" w:hAnsi="Times New Roman" w:ascii="Times New Roman"/>
            <w:noProof/>
            <w:webHidden/>
          </w:rPr>
        </w:r>
        <w:r w:rsidR="00EC092B" w:rsidRPr="00DC1318">
          <w:rPr>
            <w:rFonts w:cs="Times New Roman" w:hAnsi="Times New Roman" w:ascii="Times New Roman"/>
            <w:noProof/>
            <w:webHidden/>
          </w:rPr>
          <w:fldChar w:fldCharType="separate"/>
        </w:r>
        <w:r w:rsidR="00191403">
          <w:rPr>
            <w:rFonts w:cs="Times New Roman" w:hAnsi="Times New Roman" w:ascii="Times New Roman"/>
            <w:noProof/>
            <w:webHidden/>
          </w:rPr>
          <w:t>9</w:t>
        </w:r>
        <w:r w:rsidR="00EC092B" w:rsidRPr="00DC1318">
          <w:rPr>
            <w:rFonts w:cs="Times New Roman" w:hAnsi="Times New Roman" w:ascii="Times New Roman"/>
            <w:noProof/>
            <w:webHidden/>
          </w:rPr>
          <w:fldChar w:fldCharType="end"/>
        </w:r>
      </w:hyperlink>
    </w:p>
    <w:p w:rsidRDefault="00EC092B" w:rsidP="00110914" w:rsidR="00A258A8" w:rsidRPr="009B454D">
      <w:pPr>
        <w:jc w:val="both"/>
      </w:pPr>
      <w:r w:rsidRPr="00724644">
        <w:rPr>
          <w:rFonts w:cs="Times New Roman" w:hAnsi="Times New Roman" w:ascii="Times New Roman"/>
          <w:sz w:val="24"/>
          <w:szCs w:val="24"/>
        </w:rPr>
        <w:fldChar w:fldCharType="end"/>
      </w:r>
    </w:p>
    <w:sectPr w:rsidSect="0068698B" w:rsidR="00A258A8" w:rsidRPr="009B454D">
      <w:pgSz w:h="16838" w:w="11906"/>
      <w:pgMar w:gutter="0" w:footer="397" w:header="624"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4E52" w:rsidP="00CF4BB5" w:rsidR="00114E52">
      <w:pPr>
        <w:spacing w:lineRule="auto" w:line="240" w:after="0"/>
      </w:pPr>
      <w:r>
        <w:separator/>
      </w:r>
    </w:p>
  </w:endnote>
  <w:endnote w:id="0" w:type="continuationSeparator">
    <w:p w:rsidRDefault="00114E52" w:rsidP="00CF4BB5" w:rsidR="00114E5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tbl>
    <w:tblPr>
      <w:tblStyle w:val="GridTable4Accent2"/>
      <w:tblW w:type="pct" w:w="5000"/>
      <w:tblLook w:val="04A0" w:noVBand="1" w:noHBand="0" w:lastColumn="0" w:firstColumn="1" w:lastRow="0" w:firstRow="1"/>
    </w:tblPr>
    <w:tblGrid>
      <w:gridCol w:w="8824"/>
      <w:gridCol w:w="464"/>
    </w:tblGrid>
    <w:tr w:rsidTr="00B279C7" w:rsidR="00B529F5">
      <w:trPr>
        <w:cnfStyle w:val="100000000000"/>
      </w:trPr>
      <w:tc>
        <w:tcPr>
          <w:cnfStyle w:val="001000000000"/>
          <w:tcW w:type="dxa" w:w="4795"/>
        </w:tcPr>
        <w:sdt>
          <w:sdtPr>
            <w:rPr>
              <w:rStyle w:val="eSPISCCParagraphDefaultFont"/>
            </w:rPr>
            <w:alias w:val="Autor"/>
            <w:tag w:val=""/>
            <w:id w:val="1534539408"/>
            <w:dataBinding w:storeItemID="{6C3C8BC8-F283-45AE-878A-BAB7291924A1}" w:xpath="/ns1:coreProperties[1]/ns0:creator[1]" w:prefixMappings="xmlns:ns0='http://purl.org/dc/elements/1.1/' xmlns:ns1='http://schemas.openxmlformats.org/package/2006/metadata/core-properties' "/>
            <w:text/>
          </w:sdtPr>
          <w:sdtEndPr>
            <w:rPr>
              <w:rStyle w:val="eSPISCCParagraphDefaultFont"/>
            </w:rPr>
          </w:sdtEndPr>
          <w:sdtContent>
            <w:p w:rsidRDefault="00B529F5" w:rsidR="00B529F5" w:rsidRPr="002B1399">
              <w:pPr>
                <w:pStyle w:val="Zaglavlje"/>
                <w:jc w:val="right"/>
                <w:rPr>
                  <w:rFonts w:cs="Times New Roman" w:hAnsi="Times New Roman" w:ascii="Times New Roman"/>
                  <w:i/>
                  <w:caps/>
                  <w:color w:themeColor="text1" w:val="000000"/>
                </w:rPr>
              </w:pPr>
              <w:r w:rsidRPr="00BF0328">
                <w:rPr>
                  <w:rStyle w:val="eSPISCCParagraphDefaultFont"/>
                </w:rPr>
                <w:t>Plan Financijskog I Operativnog Restrukturiranja Za 2018.-2020.</w:t>
              </w:r>
            </w:p>
          </w:sdtContent>
        </w:sdt>
      </w:tc>
      <w:tc>
        <w:tcPr>
          <w:tcW w:type="pct" w:w="250"/>
        </w:tcPr>
        <w:p w:rsidRDefault="00B529F5" w:rsidR="00B529F5">
          <w:pPr>
            <w:pStyle w:val="Podnoje"/>
            <w:jc w:val="center"/>
            <w:cnfStyle w:val="100000000000"/>
          </w:pPr>
        </w:p>
      </w:tc>
    </w:tr>
  </w:tbl>
  <w:p w:rsidRDefault="00B529F5" w:rsidP="00395904" w:rsidR="00B529F5">
    <w:pPr>
      <w:pStyle w:val="Podnoje"/>
      <w:tabs>
        <w:tab w:pos="4536" w:val="clear"/>
        <w:tab w:pos="9072" w:val="clear"/>
        <w:tab w:pos="5160" w:val="left"/>
      </w:tabs>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tbl>
    <w:tblPr>
      <w:tblStyle w:val="GridTable5DarkAccent2"/>
      <w:tblW w:type="pct" w:w="5000"/>
      <w:tblLook w:val="04A0" w:noVBand="1" w:noHBand="0" w:lastColumn="0" w:firstColumn="1" w:lastRow="0" w:firstRow="1"/>
    </w:tblPr>
    <w:tblGrid>
      <w:gridCol w:w="8824"/>
      <w:gridCol w:w="464"/>
    </w:tblGrid>
    <w:tr w:rsidTr="00B279C7" w:rsidR="00B529F5">
      <w:trPr>
        <w:cnfStyle w:val="100000000000"/>
      </w:trPr>
      <w:tc>
        <w:tcPr>
          <w:cnfStyle w:val="001000000000"/>
          <w:tcW w:type="dxa" w:w="4795"/>
        </w:tcPr>
        <w:sdt>
          <w:sdtPr>
            <w:rPr>
              <w:rFonts w:cs="Times New Roman" w:hAnsi="Times New Roman" w:ascii="Times New Roman"/>
              <w:i/>
              <w:caps/>
              <w:color w:themeColor="text1" w:val="000000"/>
            </w:rPr>
            <w:alias w:val="Autor"/>
            <w:tag w:val=""/>
            <w:id w:val="2005855403"/>
            <w:dataBinding w:storeItemID="{6C3C8BC8-F283-45AE-878A-BAB7291924A1}" w:xpath="/ns1:coreProperties[1]/ns0:creator[1]" w:prefixMappings="xmlns:ns0='http://purl.org/dc/elements/1.1/' xmlns:ns1='http://schemas.openxmlformats.org/package/2006/metadata/core-properties' "/>
            <w:text/>
          </w:sdtPr>
          <w:sdtEndPr/>
          <w:sdtContent>
            <w:p w:rsidRDefault="00B529F5" w:rsidR="00B529F5" w:rsidRPr="002B1399">
              <w:pPr>
                <w:pStyle w:val="Zaglavlje"/>
                <w:jc w:val="right"/>
                <w:rPr>
                  <w:rFonts w:cs="Times New Roman" w:hAnsi="Times New Roman" w:ascii="Times New Roman"/>
                  <w:i/>
                  <w:caps/>
                  <w:color w:themeColor="text1" w:val="000000"/>
                </w:rPr>
              </w:pPr>
              <w:r>
                <w:rPr>
                  <w:rFonts w:cs="Times New Roman" w:hAnsi="Times New Roman" w:ascii="Times New Roman"/>
                  <w:i/>
                  <w:color w:themeColor="text1" w:val="000000"/>
                </w:rPr>
                <w:t>Plan Financijskog I Operativnog Restrukturiranja Za 2018.-2020.</w:t>
              </w:r>
            </w:p>
          </w:sdtContent>
        </w:sdt>
      </w:tc>
      <w:tc>
        <w:tcPr>
          <w:tcW w:type="pct" w:w="250"/>
        </w:tcPr>
        <w:p w:rsidRDefault="00B529F5" w:rsidR="00B529F5" w:rsidRPr="002B1399">
          <w:pPr>
            <w:pStyle w:val="Podnoje"/>
            <w:jc w:val="center"/>
            <w:cnfStyle w:val="100000000000"/>
            <w:rPr>
              <w:rFonts w:cs="Times New Roman" w:hAnsi="Times New Roman" w:ascii="Times New Roman"/>
              <w:i/>
            </w:rPr>
          </w:pPr>
          <w:r w:rsidRPr="002B1399">
            <w:rPr>
              <w:rFonts w:cs="Times New Roman" w:hAnsi="Times New Roman" w:ascii="Times New Roman"/>
              <w:i/>
            </w:rPr>
            <w:fldChar w:fldCharType="begin"/>
          </w:r>
          <w:r w:rsidRPr="002B1399">
            <w:rPr>
              <w:rFonts w:cs="Times New Roman" w:hAnsi="Times New Roman" w:ascii="Times New Roman"/>
              <w:i/>
            </w:rPr>
            <w:instrText>PAGE   \* MERGEFORMAT</w:instrText>
          </w:r>
          <w:r w:rsidRPr="002B1399">
            <w:rPr>
              <w:rFonts w:cs="Times New Roman" w:hAnsi="Times New Roman" w:ascii="Times New Roman"/>
              <w:i/>
            </w:rPr>
            <w:fldChar w:fldCharType="separate"/>
          </w:r>
          <w:r w:rsidR="00BF0328">
            <w:rPr>
              <w:rFonts w:cs="Times New Roman" w:hAnsi="Times New Roman" w:ascii="Times New Roman"/>
              <w:i/>
              <w:noProof/>
            </w:rPr>
            <w:t>39</w:t>
          </w:r>
          <w:r w:rsidRPr="002B1399">
            <w:rPr>
              <w:rFonts w:cs="Times New Roman" w:hAnsi="Times New Roman" w:ascii="Times New Roman"/>
              <w:i/>
            </w:rPr>
            <w:fldChar w:fldCharType="end"/>
          </w:r>
        </w:p>
      </w:tc>
    </w:tr>
  </w:tbl>
  <w:p w:rsidRDefault="00B529F5" w:rsidP="008E7886" w:rsidR="00B529F5">
    <w:pPr>
      <w:pStyle w:val="Podnoje"/>
      <w:tabs>
        <w:tab w:pos="4536" w:val="clear"/>
        <w:tab w:pos="9072" w:val="clear"/>
        <w:tab w:pos="3585" w:val="left"/>
      </w:tabs>
    </w:pP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4E52" w:rsidP="00CF4BB5" w:rsidR="00114E52">
      <w:pPr>
        <w:spacing w:lineRule="auto" w:line="240" w:after="0"/>
      </w:pPr>
      <w:r>
        <w:separator/>
      </w:r>
    </w:p>
  </w:footnote>
  <w:footnote w:id="0" w:type="continuationSeparator">
    <w:p w:rsidRDefault="00114E52" w:rsidP="00CF4BB5" w:rsidR="00114E5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9F5" w:rsidP="00B279C7" w:rsidR="00B529F5" w:rsidRPr="00B279C7">
    <w:pPr>
      <w:pStyle w:val="Zaglavlje"/>
    </w:pPr>
    <w:r w:rsidRPr="00B279C7">
      <w:rPr>
        <w:rFonts w:cs="Times New Roman" w:hAnsi="Times New Roman" w:ascii="Times New Roman"/>
        <w:noProof/>
        <w:spacing w:val="30"/>
        <w:sz w:val="24"/>
        <w:szCs w:val="24"/>
      </w:rPr>
      <w:t>NARDUS N.T. d.o.o.</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7"/>
    <w:multiLevelType w:val="multilevel"/>
    <w:tmpl w:val="00000007"/>
    <w:name w:val="WW8Num7"/>
    <w:lvl w:ilvl="0">
      <w:start w:val="7"/>
      <w:numFmt w:val="bullet"/>
      <w:lvlText w:val="-"/>
      <w:lvlJc w:val="left"/>
      <w:pPr>
        <w:tabs>
          <w:tab w:pos="0" w:val="num"/>
        </w:tabs>
        <w:ind w:hanging="360" w:left="720"/>
      </w:pPr>
      <w:rPr>
        <w:rFonts w:cs="Verdana" w:hAnsi="Verdana" w:ascii="Verdana"/>
      </w:rPr>
    </w:lvl>
    <w:lvl w:ilvl="1">
      <w:start w:val="1"/>
      <w:numFmt w:val="bullet"/>
      <w:lvlText w:val="o"/>
      <w:lvlJc w:val="left"/>
      <w:pPr>
        <w:tabs>
          <w:tab w:pos="0" w:val="num"/>
        </w:tabs>
        <w:ind w:hanging="360" w:left="1440"/>
      </w:pPr>
      <w:rPr>
        <w:rFonts w:cs="Courier New" w:hAnsi="Courier New" w:ascii="Courier New"/>
      </w:rPr>
    </w:lvl>
    <w:lvl w:ilvl="2">
      <w:start w:val="1"/>
      <w:numFmt w:val="bullet"/>
      <w:lvlText w:val=""/>
      <w:lvlJc w:val="left"/>
      <w:pPr>
        <w:tabs>
          <w:tab w:pos="0" w:val="num"/>
        </w:tabs>
        <w:ind w:hanging="360" w:left="2160"/>
      </w:pPr>
      <w:rPr>
        <w:rFonts w:cs="Wingdings" w:hAnsi="Wingdings" w:ascii="Wingdings"/>
      </w:rPr>
    </w:lvl>
    <w:lvl w:ilvl="3">
      <w:start w:val="1"/>
      <w:numFmt w:val="bullet"/>
      <w:lvlText w:val=""/>
      <w:lvlJc w:val="left"/>
      <w:pPr>
        <w:tabs>
          <w:tab w:pos="0" w:val="num"/>
        </w:tabs>
        <w:ind w:hanging="360" w:left="2880"/>
      </w:pPr>
      <w:rPr>
        <w:rFonts w:cs="Symbol" w:hAnsi="Symbol" w:ascii="Symbol"/>
      </w:rPr>
    </w:lvl>
    <w:lvl w:ilvl="4">
      <w:start w:val="1"/>
      <w:numFmt w:val="bullet"/>
      <w:lvlText w:val="o"/>
      <w:lvlJc w:val="left"/>
      <w:pPr>
        <w:tabs>
          <w:tab w:pos="0" w:val="num"/>
        </w:tabs>
        <w:ind w:hanging="360" w:left="3600"/>
      </w:pPr>
      <w:rPr>
        <w:rFonts w:cs="Courier New" w:hAnsi="Courier New" w:ascii="Courier New"/>
      </w:rPr>
    </w:lvl>
    <w:lvl w:ilvl="5">
      <w:start w:val="1"/>
      <w:numFmt w:val="bullet"/>
      <w:lvlText w:val=""/>
      <w:lvlJc w:val="left"/>
      <w:pPr>
        <w:tabs>
          <w:tab w:pos="0" w:val="num"/>
        </w:tabs>
        <w:ind w:hanging="360" w:left="4320"/>
      </w:pPr>
      <w:rPr>
        <w:rFonts w:cs="Wingdings" w:hAnsi="Wingdings" w:ascii="Wingdings"/>
      </w:rPr>
    </w:lvl>
    <w:lvl w:ilvl="6">
      <w:start w:val="1"/>
      <w:numFmt w:val="bullet"/>
      <w:lvlText w:val=""/>
      <w:lvlJc w:val="left"/>
      <w:pPr>
        <w:tabs>
          <w:tab w:pos="0" w:val="num"/>
        </w:tabs>
        <w:ind w:hanging="360" w:left="5040"/>
      </w:pPr>
      <w:rPr>
        <w:rFonts w:cs="Symbol" w:hAnsi="Symbol" w:ascii="Symbol"/>
      </w:rPr>
    </w:lvl>
    <w:lvl w:ilvl="7">
      <w:start w:val="1"/>
      <w:numFmt w:val="bullet"/>
      <w:lvlText w:val="o"/>
      <w:lvlJc w:val="left"/>
      <w:pPr>
        <w:tabs>
          <w:tab w:pos="0" w:val="num"/>
        </w:tabs>
        <w:ind w:hanging="360" w:left="5760"/>
      </w:pPr>
      <w:rPr>
        <w:rFonts w:cs="Courier New" w:hAnsi="Courier New" w:ascii="Courier New"/>
      </w:rPr>
    </w:lvl>
    <w:lvl w:ilvl="8">
      <w:start w:val="1"/>
      <w:numFmt w:val="bullet"/>
      <w:lvlText w:val=""/>
      <w:lvlJc w:val="left"/>
      <w:pPr>
        <w:tabs>
          <w:tab w:pos="0" w:val="num"/>
        </w:tabs>
        <w:ind w:hanging="360" w:left="6480"/>
      </w:pPr>
      <w:rPr>
        <w:rFonts w:cs="Wingdings" w:hAnsi="Wingdings" w:ascii="Wingdings"/>
      </w:rPr>
    </w:lvl>
  </w:abstractNum>
  <w:abstractNum w:abstractNumId="1">
    <w:nsid w:val="17C46342"/>
    <w:multiLevelType w:val="hybridMultilevel"/>
    <w:tmpl w:val="6C927E7E"/>
    <w:lvl w:tplc="041A000F" w:ilvl="0">
      <w:start w:val="1"/>
      <w:numFmt w:val="decimal"/>
      <w:lvlText w:val="%1."/>
      <w:lvlJc w:val="left"/>
      <w:pPr>
        <w:ind w:hanging="360" w:left="360"/>
      </w:pPr>
      <w:rPr>
        <w:rFonts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2">
    <w:nsid w:val="2D8D2DEE"/>
    <w:multiLevelType w:val="hybridMultilevel"/>
    <w:tmpl w:val="743EFBF0"/>
    <w:lvl w:tplc="4A122A5C" w:ilvl="0">
      <w:start w:val="1"/>
      <w:numFmt w:val="decimal"/>
      <w:pStyle w:val="Naslov4"/>
      <w:lvlText w:val="1.2.%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6D13C46"/>
    <w:multiLevelType w:val="hybridMultilevel"/>
    <w:tmpl w:val="9E6050A2"/>
    <w:lvl w:tplc="3334D6E2" w:ilvl="0">
      <w:start w:val="1"/>
      <w:numFmt w:val="decimal"/>
      <w:lvlText w:val="%1."/>
      <w:lvlJc w:val="left"/>
      <w:pPr>
        <w:ind w:hanging="360" w:left="720"/>
      </w:pPr>
      <w:rPr>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74B6CBE"/>
    <w:multiLevelType w:val="hybridMultilevel"/>
    <w:tmpl w:val="207CA22E"/>
    <w:lvl w:tplc="A5B46808" w:ilvl="0">
      <w:start w:val="1"/>
      <w:numFmt w:val="decimal"/>
      <w:pStyle w:val="Naslov3"/>
      <w:lvlText w:val="1.1.%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C2D51FB"/>
    <w:multiLevelType w:val="hybridMultilevel"/>
    <w:tmpl w:val="578C20A0"/>
    <w:lvl w:tplc="041A0003" w:ilvl="0">
      <w:start w:val="1"/>
      <w:numFmt w:val="bullet"/>
      <w:lvlText w:val="o"/>
      <w:lvlJc w:val="left"/>
      <w:pPr>
        <w:ind w:hanging="360" w:left="720"/>
      </w:pPr>
      <w:rPr>
        <w:rFonts w:cs="Courier New" w:hAnsi="Courier New" w:ascii="Courier New"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49020A0C"/>
    <w:multiLevelType w:val="hybridMultilevel"/>
    <w:tmpl w:val="64AA51AE"/>
    <w:lvl w:tplc="7E9EFDA6" w:ilvl="0">
      <w:start w:val="1"/>
      <w:numFmt w:val="decimal"/>
      <w:pStyle w:val="Naslov2"/>
      <w:lvlText w:val="1.%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E8C23E1"/>
    <w:multiLevelType w:val="hybridMultilevel"/>
    <w:tmpl w:val="BD2E187A"/>
    <w:lvl w:tplc="3334D6E2" w:ilvl="0">
      <w:start w:val="1"/>
      <w:numFmt w:val="decimal"/>
      <w:lvlText w:val="%1."/>
      <w:lvlJc w:val="left"/>
      <w:pPr>
        <w:ind w:hanging="360" w:left="720"/>
      </w:pPr>
      <w:rPr>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95B2E87"/>
    <w:multiLevelType w:val="hybridMultilevel"/>
    <w:tmpl w:val="6010A0AA"/>
    <w:lvl w:tplc="74A43BDC" w:ilvl="0">
      <w:start w:val="1"/>
      <w:numFmt w:val="decimal"/>
      <w:pStyle w:val="Naslov1"/>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B3D7E17"/>
    <w:multiLevelType w:val="hybridMultilevel"/>
    <w:tmpl w:val="E5C09598"/>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64707500"/>
    <w:multiLevelType w:val="hybridMultilevel"/>
    <w:tmpl w:val="9C82AF60"/>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6C0016E9"/>
    <w:multiLevelType w:val="hybridMultilevel"/>
    <w:tmpl w:val="908E01EA"/>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9"/>
  </w:num>
  <w:num w:numId="2">
    <w:abstractNumId w:val="6"/>
  </w:num>
  <w:num w:numId="3">
    <w:abstractNumId w:val="4"/>
  </w:num>
  <w:num w:numId="4">
    <w:abstractNumId w:val="2"/>
  </w:num>
  <w:num w:numId="5">
    <w:abstractNumId w:val="11"/>
  </w:num>
  <w:num w:numId="6">
    <w:abstractNumId w:val="8"/>
  </w:num>
  <w:num w:numId="7">
    <w:abstractNumId w:val="5"/>
  </w:num>
  <w:num w:numId="8">
    <w:abstractNumId w:val="7"/>
  </w:num>
  <w:num w:numId="9">
    <w:abstractNumId w:val="3"/>
  </w:num>
  <w:num w:numId="10">
    <w:abstractNumId w:val="0"/>
  </w:num>
  <w:num w:numId="11">
    <w:abstractNumId w:val="1"/>
  </w:num>
  <w:num w:numId="12">
    <w:abstractNumId w:val="10"/>
  </w:num>
  <w:numIdMacAtCleanup w:val="9"/>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defaultTabStop w:val="708"/>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4BB5"/>
    <w:rsid w:val="0000317F"/>
    <w:rsid w:val="000135B5"/>
    <w:rsid w:val="00013862"/>
    <w:rsid w:val="00016251"/>
    <w:rsid w:val="00020F51"/>
    <w:rsid w:val="000214C4"/>
    <w:rsid w:val="00034E55"/>
    <w:rsid w:val="00035F29"/>
    <w:rsid w:val="00041B7F"/>
    <w:rsid w:val="0004218E"/>
    <w:rsid w:val="00050CF0"/>
    <w:rsid w:val="000531EF"/>
    <w:rsid w:val="000535A4"/>
    <w:rsid w:val="0005558B"/>
    <w:rsid w:val="000557C1"/>
    <w:rsid w:val="00055BEF"/>
    <w:rsid w:val="00055E87"/>
    <w:rsid w:val="00056157"/>
    <w:rsid w:val="00056FA3"/>
    <w:rsid w:val="000574F6"/>
    <w:rsid w:val="00060EF2"/>
    <w:rsid w:val="00060EF7"/>
    <w:rsid w:val="0006104F"/>
    <w:rsid w:val="00063E2C"/>
    <w:rsid w:val="000666BC"/>
    <w:rsid w:val="00071C43"/>
    <w:rsid w:val="000743DA"/>
    <w:rsid w:val="00075B65"/>
    <w:rsid w:val="000764E4"/>
    <w:rsid w:val="000765DC"/>
    <w:rsid w:val="00076737"/>
    <w:rsid w:val="00077CF1"/>
    <w:rsid w:val="000804A7"/>
    <w:rsid w:val="000809B5"/>
    <w:rsid w:val="000908AF"/>
    <w:rsid w:val="00091EA7"/>
    <w:rsid w:val="0009240F"/>
    <w:rsid w:val="00095FCC"/>
    <w:rsid w:val="000A46CA"/>
    <w:rsid w:val="000A5E83"/>
    <w:rsid w:val="000A65E1"/>
    <w:rsid w:val="000A67E6"/>
    <w:rsid w:val="000A6CA7"/>
    <w:rsid w:val="000B01F4"/>
    <w:rsid w:val="000B0847"/>
    <w:rsid w:val="000B1246"/>
    <w:rsid w:val="000B43A7"/>
    <w:rsid w:val="000B45B3"/>
    <w:rsid w:val="000B6BEE"/>
    <w:rsid w:val="000B6F63"/>
    <w:rsid w:val="000C14EB"/>
    <w:rsid w:val="000C308C"/>
    <w:rsid w:val="000C3ECD"/>
    <w:rsid w:val="000C44A9"/>
    <w:rsid w:val="000C56C1"/>
    <w:rsid w:val="000C5E71"/>
    <w:rsid w:val="000C5EED"/>
    <w:rsid w:val="000C6D12"/>
    <w:rsid w:val="000D7141"/>
    <w:rsid w:val="000D767D"/>
    <w:rsid w:val="000E3C48"/>
    <w:rsid w:val="000E4D6A"/>
    <w:rsid w:val="000E50F8"/>
    <w:rsid w:val="000E548B"/>
    <w:rsid w:val="000F0D6E"/>
    <w:rsid w:val="000F2EB3"/>
    <w:rsid w:val="000F6FD4"/>
    <w:rsid w:val="00110914"/>
    <w:rsid w:val="0011148B"/>
    <w:rsid w:val="00113929"/>
    <w:rsid w:val="00114448"/>
    <w:rsid w:val="00114E52"/>
    <w:rsid w:val="001252A3"/>
    <w:rsid w:val="00132A07"/>
    <w:rsid w:val="001477EA"/>
    <w:rsid w:val="0015104C"/>
    <w:rsid w:val="001524AD"/>
    <w:rsid w:val="00152DA9"/>
    <w:rsid w:val="00154E48"/>
    <w:rsid w:val="001556BF"/>
    <w:rsid w:val="00155EDE"/>
    <w:rsid w:val="00157CE3"/>
    <w:rsid w:val="00160DB0"/>
    <w:rsid w:val="00162601"/>
    <w:rsid w:val="0016322E"/>
    <w:rsid w:val="00172C2C"/>
    <w:rsid w:val="00175AA6"/>
    <w:rsid w:val="001762D5"/>
    <w:rsid w:val="00190DEA"/>
    <w:rsid w:val="00191403"/>
    <w:rsid w:val="00195E34"/>
    <w:rsid w:val="00197A4F"/>
    <w:rsid w:val="001A2E52"/>
    <w:rsid w:val="001A45FC"/>
    <w:rsid w:val="001A715F"/>
    <w:rsid w:val="001B1ED1"/>
    <w:rsid w:val="001B307E"/>
    <w:rsid w:val="001B3F82"/>
    <w:rsid w:val="001B7D5F"/>
    <w:rsid w:val="001C0DCA"/>
    <w:rsid w:val="001C4F7E"/>
    <w:rsid w:val="001D4125"/>
    <w:rsid w:val="001D6670"/>
    <w:rsid w:val="001D738B"/>
    <w:rsid w:val="001E0BA6"/>
    <w:rsid w:val="001E104F"/>
    <w:rsid w:val="001E1064"/>
    <w:rsid w:val="001E3DF3"/>
    <w:rsid w:val="001E4423"/>
    <w:rsid w:val="001E4749"/>
    <w:rsid w:val="001F1C52"/>
    <w:rsid w:val="001F1C7B"/>
    <w:rsid w:val="001F385E"/>
    <w:rsid w:val="001F509F"/>
    <w:rsid w:val="001F53E3"/>
    <w:rsid w:val="002059FA"/>
    <w:rsid w:val="0021014A"/>
    <w:rsid w:val="00211D19"/>
    <w:rsid w:val="00212963"/>
    <w:rsid w:val="00214BBC"/>
    <w:rsid w:val="00217467"/>
    <w:rsid w:val="00220A56"/>
    <w:rsid w:val="00227EB0"/>
    <w:rsid w:val="00230649"/>
    <w:rsid w:val="00231A82"/>
    <w:rsid w:val="00231E64"/>
    <w:rsid w:val="002359E5"/>
    <w:rsid w:val="00235F75"/>
    <w:rsid w:val="00241B5B"/>
    <w:rsid w:val="00241FD0"/>
    <w:rsid w:val="002422CC"/>
    <w:rsid w:val="0024429A"/>
    <w:rsid w:val="002444A4"/>
    <w:rsid w:val="00247F27"/>
    <w:rsid w:val="00251E0F"/>
    <w:rsid w:val="00252BB4"/>
    <w:rsid w:val="00253C99"/>
    <w:rsid w:val="00267E61"/>
    <w:rsid w:val="00271AB0"/>
    <w:rsid w:val="00272869"/>
    <w:rsid w:val="002748CD"/>
    <w:rsid w:val="00274B75"/>
    <w:rsid w:val="0027683B"/>
    <w:rsid w:val="002801A8"/>
    <w:rsid w:val="0028153F"/>
    <w:rsid w:val="002825A0"/>
    <w:rsid w:val="002841FA"/>
    <w:rsid w:val="00284AD4"/>
    <w:rsid w:val="002855B5"/>
    <w:rsid w:val="002857CA"/>
    <w:rsid w:val="00287525"/>
    <w:rsid w:val="00290257"/>
    <w:rsid w:val="0029372F"/>
    <w:rsid w:val="002961B3"/>
    <w:rsid w:val="00297DDF"/>
    <w:rsid w:val="002A33DB"/>
    <w:rsid w:val="002A37FE"/>
    <w:rsid w:val="002B0211"/>
    <w:rsid w:val="002B02A2"/>
    <w:rsid w:val="002B1399"/>
    <w:rsid w:val="002B2F12"/>
    <w:rsid w:val="002B74C7"/>
    <w:rsid w:val="002C02AB"/>
    <w:rsid w:val="002C0C15"/>
    <w:rsid w:val="002C290F"/>
    <w:rsid w:val="002C56FC"/>
    <w:rsid w:val="002C5FCD"/>
    <w:rsid w:val="002C614B"/>
    <w:rsid w:val="002D67D6"/>
    <w:rsid w:val="002E0D44"/>
    <w:rsid w:val="002E5521"/>
    <w:rsid w:val="002E5B7F"/>
    <w:rsid w:val="002E7F8C"/>
    <w:rsid w:val="002F4FC5"/>
    <w:rsid w:val="002F5047"/>
    <w:rsid w:val="002F6C63"/>
    <w:rsid w:val="002F794B"/>
    <w:rsid w:val="003008F8"/>
    <w:rsid w:val="00300DD7"/>
    <w:rsid w:val="0030589C"/>
    <w:rsid w:val="00306FE7"/>
    <w:rsid w:val="00307350"/>
    <w:rsid w:val="00310FBE"/>
    <w:rsid w:val="00312208"/>
    <w:rsid w:val="00313423"/>
    <w:rsid w:val="00314505"/>
    <w:rsid w:val="00316F34"/>
    <w:rsid w:val="003222DA"/>
    <w:rsid w:val="00322603"/>
    <w:rsid w:val="003322F1"/>
    <w:rsid w:val="00332BB1"/>
    <w:rsid w:val="003336B2"/>
    <w:rsid w:val="00341D37"/>
    <w:rsid w:val="003461AD"/>
    <w:rsid w:val="00350F2D"/>
    <w:rsid w:val="003544CC"/>
    <w:rsid w:val="00355A0F"/>
    <w:rsid w:val="00363925"/>
    <w:rsid w:val="00363ED4"/>
    <w:rsid w:val="003706BE"/>
    <w:rsid w:val="00372FBA"/>
    <w:rsid w:val="003741C0"/>
    <w:rsid w:val="00375E5C"/>
    <w:rsid w:val="00380B96"/>
    <w:rsid w:val="00386111"/>
    <w:rsid w:val="0038728C"/>
    <w:rsid w:val="00392982"/>
    <w:rsid w:val="0039320F"/>
    <w:rsid w:val="00395904"/>
    <w:rsid w:val="003A0704"/>
    <w:rsid w:val="003A3700"/>
    <w:rsid w:val="003A54DB"/>
    <w:rsid w:val="003A5568"/>
    <w:rsid w:val="003A66AD"/>
    <w:rsid w:val="003B000A"/>
    <w:rsid w:val="003B210B"/>
    <w:rsid w:val="003B49BA"/>
    <w:rsid w:val="003C2F34"/>
    <w:rsid w:val="003C4177"/>
    <w:rsid w:val="003C5510"/>
    <w:rsid w:val="003C5E61"/>
    <w:rsid w:val="003D0AD8"/>
    <w:rsid w:val="003D6AAA"/>
    <w:rsid w:val="003E1061"/>
    <w:rsid w:val="003E4DC6"/>
    <w:rsid w:val="003E64FE"/>
    <w:rsid w:val="003F7CBB"/>
    <w:rsid w:val="00400445"/>
    <w:rsid w:val="00404556"/>
    <w:rsid w:val="00407831"/>
    <w:rsid w:val="00410F10"/>
    <w:rsid w:val="0041184E"/>
    <w:rsid w:val="00413D86"/>
    <w:rsid w:val="00413FCF"/>
    <w:rsid w:val="00415221"/>
    <w:rsid w:val="00423B75"/>
    <w:rsid w:val="00427F2A"/>
    <w:rsid w:val="00430904"/>
    <w:rsid w:val="00430FB9"/>
    <w:rsid w:val="0043398F"/>
    <w:rsid w:val="00435D8C"/>
    <w:rsid w:val="00436D11"/>
    <w:rsid w:val="0043722D"/>
    <w:rsid w:val="00446355"/>
    <w:rsid w:val="00447403"/>
    <w:rsid w:val="00447ED3"/>
    <w:rsid w:val="00451680"/>
    <w:rsid w:val="00451AD9"/>
    <w:rsid w:val="00454AE2"/>
    <w:rsid w:val="00464F5E"/>
    <w:rsid w:val="004650C6"/>
    <w:rsid w:val="00467E61"/>
    <w:rsid w:val="004740A3"/>
    <w:rsid w:val="004742DD"/>
    <w:rsid w:val="00481A82"/>
    <w:rsid w:val="004853E3"/>
    <w:rsid w:val="00485695"/>
    <w:rsid w:val="00491567"/>
    <w:rsid w:val="00491791"/>
    <w:rsid w:val="004A0A40"/>
    <w:rsid w:val="004A11A2"/>
    <w:rsid w:val="004A18BF"/>
    <w:rsid w:val="004A3125"/>
    <w:rsid w:val="004B0C98"/>
    <w:rsid w:val="004B0E22"/>
    <w:rsid w:val="004B1866"/>
    <w:rsid w:val="004B60CF"/>
    <w:rsid w:val="004B750A"/>
    <w:rsid w:val="004C2158"/>
    <w:rsid w:val="004C5CF2"/>
    <w:rsid w:val="004D0DDA"/>
    <w:rsid w:val="004E3D9D"/>
    <w:rsid w:val="004F3975"/>
    <w:rsid w:val="004F5462"/>
    <w:rsid w:val="0050029E"/>
    <w:rsid w:val="00500A79"/>
    <w:rsid w:val="00500D88"/>
    <w:rsid w:val="00505ED8"/>
    <w:rsid w:val="005204F5"/>
    <w:rsid w:val="0052193C"/>
    <w:rsid w:val="00521CC6"/>
    <w:rsid w:val="00522B80"/>
    <w:rsid w:val="00524939"/>
    <w:rsid w:val="0052739F"/>
    <w:rsid w:val="00530707"/>
    <w:rsid w:val="005329CC"/>
    <w:rsid w:val="005342A5"/>
    <w:rsid w:val="0054242F"/>
    <w:rsid w:val="00544088"/>
    <w:rsid w:val="0054571E"/>
    <w:rsid w:val="00546531"/>
    <w:rsid w:val="0054682E"/>
    <w:rsid w:val="00551A8A"/>
    <w:rsid w:val="005556B2"/>
    <w:rsid w:val="005612C4"/>
    <w:rsid w:val="00562428"/>
    <w:rsid w:val="00562C7E"/>
    <w:rsid w:val="00566523"/>
    <w:rsid w:val="00567BBF"/>
    <w:rsid w:val="0057170A"/>
    <w:rsid w:val="00571B55"/>
    <w:rsid w:val="00571D2A"/>
    <w:rsid w:val="00571EC1"/>
    <w:rsid w:val="005739DA"/>
    <w:rsid w:val="00576160"/>
    <w:rsid w:val="00580BD2"/>
    <w:rsid w:val="00581A90"/>
    <w:rsid w:val="00582FBB"/>
    <w:rsid w:val="00584F67"/>
    <w:rsid w:val="00587003"/>
    <w:rsid w:val="00590825"/>
    <w:rsid w:val="005934A9"/>
    <w:rsid w:val="005937AF"/>
    <w:rsid w:val="00594968"/>
    <w:rsid w:val="005954C3"/>
    <w:rsid w:val="005957CD"/>
    <w:rsid w:val="005962D7"/>
    <w:rsid w:val="005A00E8"/>
    <w:rsid w:val="005A4759"/>
    <w:rsid w:val="005A4C2B"/>
    <w:rsid w:val="005B2C3B"/>
    <w:rsid w:val="005B4C49"/>
    <w:rsid w:val="005B5456"/>
    <w:rsid w:val="005C2D50"/>
    <w:rsid w:val="005C763E"/>
    <w:rsid w:val="005D2575"/>
    <w:rsid w:val="005D2A7B"/>
    <w:rsid w:val="005D3485"/>
    <w:rsid w:val="005D3B00"/>
    <w:rsid w:val="005D429C"/>
    <w:rsid w:val="005D46C4"/>
    <w:rsid w:val="005D5388"/>
    <w:rsid w:val="005E0321"/>
    <w:rsid w:val="005E1519"/>
    <w:rsid w:val="005E32DF"/>
    <w:rsid w:val="005E34AF"/>
    <w:rsid w:val="005E741C"/>
    <w:rsid w:val="005F13C2"/>
    <w:rsid w:val="005F2778"/>
    <w:rsid w:val="005F5EA9"/>
    <w:rsid w:val="00602323"/>
    <w:rsid w:val="006054B4"/>
    <w:rsid w:val="00606511"/>
    <w:rsid w:val="0060667A"/>
    <w:rsid w:val="00611F78"/>
    <w:rsid w:val="00621034"/>
    <w:rsid w:val="0062107A"/>
    <w:rsid w:val="00621A9B"/>
    <w:rsid w:val="00622F66"/>
    <w:rsid w:val="00624453"/>
    <w:rsid w:val="00632367"/>
    <w:rsid w:val="006404BB"/>
    <w:rsid w:val="00641A6A"/>
    <w:rsid w:val="00642811"/>
    <w:rsid w:val="00651A82"/>
    <w:rsid w:val="006527C2"/>
    <w:rsid w:val="00661478"/>
    <w:rsid w:val="006678FD"/>
    <w:rsid w:val="00673866"/>
    <w:rsid w:val="00681F4A"/>
    <w:rsid w:val="006835B2"/>
    <w:rsid w:val="00684F1A"/>
    <w:rsid w:val="0068698B"/>
    <w:rsid w:val="00692D33"/>
    <w:rsid w:val="00695623"/>
    <w:rsid w:val="006A114B"/>
    <w:rsid w:val="006A507C"/>
    <w:rsid w:val="006A5601"/>
    <w:rsid w:val="006A6AF0"/>
    <w:rsid w:val="006A7416"/>
    <w:rsid w:val="006B0CA5"/>
    <w:rsid w:val="006B2F46"/>
    <w:rsid w:val="006B74D2"/>
    <w:rsid w:val="006C2E86"/>
    <w:rsid w:val="006D0465"/>
    <w:rsid w:val="006D26A9"/>
    <w:rsid w:val="006D2DB4"/>
    <w:rsid w:val="006D7F26"/>
    <w:rsid w:val="006E50BA"/>
    <w:rsid w:val="006F12F3"/>
    <w:rsid w:val="006F20CA"/>
    <w:rsid w:val="006F24E7"/>
    <w:rsid w:val="006F4752"/>
    <w:rsid w:val="006F6109"/>
    <w:rsid w:val="006F6602"/>
    <w:rsid w:val="0070041A"/>
    <w:rsid w:val="0070042C"/>
    <w:rsid w:val="00712947"/>
    <w:rsid w:val="0071717D"/>
    <w:rsid w:val="00723BD7"/>
    <w:rsid w:val="00724644"/>
    <w:rsid w:val="00726D75"/>
    <w:rsid w:val="007300C6"/>
    <w:rsid w:val="00731226"/>
    <w:rsid w:val="00731D53"/>
    <w:rsid w:val="0073457F"/>
    <w:rsid w:val="00735C1D"/>
    <w:rsid w:val="00737C3C"/>
    <w:rsid w:val="0074022B"/>
    <w:rsid w:val="00743D1D"/>
    <w:rsid w:val="00745BB2"/>
    <w:rsid w:val="00757C3E"/>
    <w:rsid w:val="0076011B"/>
    <w:rsid w:val="007614C5"/>
    <w:rsid w:val="007639FE"/>
    <w:rsid w:val="00770A61"/>
    <w:rsid w:val="00775C10"/>
    <w:rsid w:val="0077640D"/>
    <w:rsid w:val="00780100"/>
    <w:rsid w:val="007837B9"/>
    <w:rsid w:val="0078789C"/>
    <w:rsid w:val="007905D0"/>
    <w:rsid w:val="0079236B"/>
    <w:rsid w:val="00792F33"/>
    <w:rsid w:val="00796E5C"/>
    <w:rsid w:val="007A07A9"/>
    <w:rsid w:val="007A6C16"/>
    <w:rsid w:val="007B53D3"/>
    <w:rsid w:val="007B5D6F"/>
    <w:rsid w:val="007C02C9"/>
    <w:rsid w:val="007C1EC8"/>
    <w:rsid w:val="007C3661"/>
    <w:rsid w:val="007C5FDF"/>
    <w:rsid w:val="007D4644"/>
    <w:rsid w:val="007E1E5B"/>
    <w:rsid w:val="007E3A0A"/>
    <w:rsid w:val="007E7EFE"/>
    <w:rsid w:val="007F0C4E"/>
    <w:rsid w:val="007F24E9"/>
    <w:rsid w:val="007F29D0"/>
    <w:rsid w:val="007F6F1B"/>
    <w:rsid w:val="007F7B35"/>
    <w:rsid w:val="00802097"/>
    <w:rsid w:val="0080233D"/>
    <w:rsid w:val="00803170"/>
    <w:rsid w:val="008036C5"/>
    <w:rsid w:val="0080532B"/>
    <w:rsid w:val="008060CF"/>
    <w:rsid w:val="00810739"/>
    <w:rsid w:val="008134EE"/>
    <w:rsid w:val="00813EDF"/>
    <w:rsid w:val="00822D6D"/>
    <w:rsid w:val="008254A0"/>
    <w:rsid w:val="008254A4"/>
    <w:rsid w:val="00825FA4"/>
    <w:rsid w:val="008271F7"/>
    <w:rsid w:val="00832694"/>
    <w:rsid w:val="0083290F"/>
    <w:rsid w:val="008349DC"/>
    <w:rsid w:val="00843F66"/>
    <w:rsid w:val="00845375"/>
    <w:rsid w:val="008510CE"/>
    <w:rsid w:val="00861008"/>
    <w:rsid w:val="00863C1B"/>
    <w:rsid w:val="00870779"/>
    <w:rsid w:val="0087108E"/>
    <w:rsid w:val="0088692E"/>
    <w:rsid w:val="00887AC3"/>
    <w:rsid w:val="00890C4A"/>
    <w:rsid w:val="00895D14"/>
    <w:rsid w:val="008A22C6"/>
    <w:rsid w:val="008A4833"/>
    <w:rsid w:val="008A4FE1"/>
    <w:rsid w:val="008B2008"/>
    <w:rsid w:val="008C0556"/>
    <w:rsid w:val="008C323D"/>
    <w:rsid w:val="008C6E78"/>
    <w:rsid w:val="008C76AE"/>
    <w:rsid w:val="008D3631"/>
    <w:rsid w:val="008D4FA4"/>
    <w:rsid w:val="008E7886"/>
    <w:rsid w:val="008F00CD"/>
    <w:rsid w:val="008F169E"/>
    <w:rsid w:val="008F4F46"/>
    <w:rsid w:val="008F5D19"/>
    <w:rsid w:val="00900658"/>
    <w:rsid w:val="009068E3"/>
    <w:rsid w:val="00910584"/>
    <w:rsid w:val="00912816"/>
    <w:rsid w:val="00912B83"/>
    <w:rsid w:val="00913DF3"/>
    <w:rsid w:val="00914074"/>
    <w:rsid w:val="00921FF0"/>
    <w:rsid w:val="009253FB"/>
    <w:rsid w:val="009254F8"/>
    <w:rsid w:val="00931407"/>
    <w:rsid w:val="00933800"/>
    <w:rsid w:val="009369B7"/>
    <w:rsid w:val="009372E3"/>
    <w:rsid w:val="00941869"/>
    <w:rsid w:val="009418D7"/>
    <w:rsid w:val="00942350"/>
    <w:rsid w:val="0094480A"/>
    <w:rsid w:val="00947468"/>
    <w:rsid w:val="00962423"/>
    <w:rsid w:val="00965645"/>
    <w:rsid w:val="009657EC"/>
    <w:rsid w:val="0097029F"/>
    <w:rsid w:val="0097088E"/>
    <w:rsid w:val="00971BF2"/>
    <w:rsid w:val="0098415E"/>
    <w:rsid w:val="009920DC"/>
    <w:rsid w:val="009A00AE"/>
    <w:rsid w:val="009A18F5"/>
    <w:rsid w:val="009A3458"/>
    <w:rsid w:val="009A473D"/>
    <w:rsid w:val="009A5205"/>
    <w:rsid w:val="009A5AE0"/>
    <w:rsid w:val="009A7601"/>
    <w:rsid w:val="009A79BD"/>
    <w:rsid w:val="009B4464"/>
    <w:rsid w:val="009B454D"/>
    <w:rsid w:val="009B692D"/>
    <w:rsid w:val="009C0C69"/>
    <w:rsid w:val="009C209B"/>
    <w:rsid w:val="009C3C57"/>
    <w:rsid w:val="009C6E4A"/>
    <w:rsid w:val="009D21D4"/>
    <w:rsid w:val="009D40DF"/>
    <w:rsid w:val="009D496C"/>
    <w:rsid w:val="009D5525"/>
    <w:rsid w:val="009E046F"/>
    <w:rsid w:val="009E1EBC"/>
    <w:rsid w:val="009E7976"/>
    <w:rsid w:val="009E79C0"/>
    <w:rsid w:val="009F0AFA"/>
    <w:rsid w:val="009F44E6"/>
    <w:rsid w:val="00A031F5"/>
    <w:rsid w:val="00A07D34"/>
    <w:rsid w:val="00A247FF"/>
    <w:rsid w:val="00A2587D"/>
    <w:rsid w:val="00A258A8"/>
    <w:rsid w:val="00A265A2"/>
    <w:rsid w:val="00A411CB"/>
    <w:rsid w:val="00A446F3"/>
    <w:rsid w:val="00A46531"/>
    <w:rsid w:val="00A47413"/>
    <w:rsid w:val="00A47A4E"/>
    <w:rsid w:val="00A539D3"/>
    <w:rsid w:val="00A62357"/>
    <w:rsid w:val="00A63FC8"/>
    <w:rsid w:val="00A67189"/>
    <w:rsid w:val="00A7045C"/>
    <w:rsid w:val="00A72905"/>
    <w:rsid w:val="00A77040"/>
    <w:rsid w:val="00A83071"/>
    <w:rsid w:val="00A96357"/>
    <w:rsid w:val="00A97113"/>
    <w:rsid w:val="00AA220F"/>
    <w:rsid w:val="00AA3DA5"/>
    <w:rsid w:val="00AA511E"/>
    <w:rsid w:val="00AA65E5"/>
    <w:rsid w:val="00AB0218"/>
    <w:rsid w:val="00AB373B"/>
    <w:rsid w:val="00AB3B2D"/>
    <w:rsid w:val="00AB47EE"/>
    <w:rsid w:val="00AB5FE2"/>
    <w:rsid w:val="00AC0205"/>
    <w:rsid w:val="00AC66DB"/>
    <w:rsid w:val="00AD1B4E"/>
    <w:rsid w:val="00AD2144"/>
    <w:rsid w:val="00AD3BFD"/>
    <w:rsid w:val="00AD48F7"/>
    <w:rsid w:val="00AE25CC"/>
    <w:rsid w:val="00AE286E"/>
    <w:rsid w:val="00AF0F56"/>
    <w:rsid w:val="00AF7DFF"/>
    <w:rsid w:val="00B025C1"/>
    <w:rsid w:val="00B112F8"/>
    <w:rsid w:val="00B13396"/>
    <w:rsid w:val="00B21874"/>
    <w:rsid w:val="00B279C7"/>
    <w:rsid w:val="00B3164A"/>
    <w:rsid w:val="00B316EF"/>
    <w:rsid w:val="00B411DE"/>
    <w:rsid w:val="00B4344F"/>
    <w:rsid w:val="00B4673B"/>
    <w:rsid w:val="00B47406"/>
    <w:rsid w:val="00B529F5"/>
    <w:rsid w:val="00B55427"/>
    <w:rsid w:val="00B5595D"/>
    <w:rsid w:val="00B5720C"/>
    <w:rsid w:val="00B57B2D"/>
    <w:rsid w:val="00B64E19"/>
    <w:rsid w:val="00B65FFB"/>
    <w:rsid w:val="00B6622F"/>
    <w:rsid w:val="00B70495"/>
    <w:rsid w:val="00B71158"/>
    <w:rsid w:val="00B72C46"/>
    <w:rsid w:val="00B74289"/>
    <w:rsid w:val="00B779C8"/>
    <w:rsid w:val="00B80B76"/>
    <w:rsid w:val="00B936EF"/>
    <w:rsid w:val="00B96507"/>
    <w:rsid w:val="00B97710"/>
    <w:rsid w:val="00BA1146"/>
    <w:rsid w:val="00BA5B2D"/>
    <w:rsid w:val="00BA649E"/>
    <w:rsid w:val="00BA69C5"/>
    <w:rsid w:val="00BA7488"/>
    <w:rsid w:val="00BB0788"/>
    <w:rsid w:val="00BB1CEA"/>
    <w:rsid w:val="00BC3B05"/>
    <w:rsid w:val="00BC64F8"/>
    <w:rsid w:val="00BD2991"/>
    <w:rsid w:val="00BD46A6"/>
    <w:rsid w:val="00BD488C"/>
    <w:rsid w:val="00BD54C5"/>
    <w:rsid w:val="00BD574E"/>
    <w:rsid w:val="00BD6FC1"/>
    <w:rsid w:val="00BE1B07"/>
    <w:rsid w:val="00BE5451"/>
    <w:rsid w:val="00BE597E"/>
    <w:rsid w:val="00BE7B25"/>
    <w:rsid w:val="00BF0328"/>
    <w:rsid w:val="00BF0D77"/>
    <w:rsid w:val="00BF202E"/>
    <w:rsid w:val="00C03A72"/>
    <w:rsid w:val="00C044E4"/>
    <w:rsid w:val="00C0552E"/>
    <w:rsid w:val="00C07696"/>
    <w:rsid w:val="00C07D58"/>
    <w:rsid w:val="00C10395"/>
    <w:rsid w:val="00C1142A"/>
    <w:rsid w:val="00C11DF7"/>
    <w:rsid w:val="00C11E06"/>
    <w:rsid w:val="00C12BE1"/>
    <w:rsid w:val="00C176AB"/>
    <w:rsid w:val="00C21602"/>
    <w:rsid w:val="00C30A2A"/>
    <w:rsid w:val="00C415B7"/>
    <w:rsid w:val="00C4380D"/>
    <w:rsid w:val="00C54C26"/>
    <w:rsid w:val="00C56528"/>
    <w:rsid w:val="00C66E63"/>
    <w:rsid w:val="00C72D44"/>
    <w:rsid w:val="00C74BE6"/>
    <w:rsid w:val="00C8770D"/>
    <w:rsid w:val="00C87C84"/>
    <w:rsid w:val="00C91509"/>
    <w:rsid w:val="00C928D1"/>
    <w:rsid w:val="00C933F4"/>
    <w:rsid w:val="00C94174"/>
    <w:rsid w:val="00C96617"/>
    <w:rsid w:val="00CA09D6"/>
    <w:rsid w:val="00CA2968"/>
    <w:rsid w:val="00CA524F"/>
    <w:rsid w:val="00CA5969"/>
    <w:rsid w:val="00CA5FAE"/>
    <w:rsid w:val="00CB223E"/>
    <w:rsid w:val="00CB3FEC"/>
    <w:rsid w:val="00CC03EE"/>
    <w:rsid w:val="00CC4A92"/>
    <w:rsid w:val="00CC5D7B"/>
    <w:rsid w:val="00CC7AAD"/>
    <w:rsid w:val="00CD2B2F"/>
    <w:rsid w:val="00CD3FE7"/>
    <w:rsid w:val="00CD75F8"/>
    <w:rsid w:val="00CE13E4"/>
    <w:rsid w:val="00CE3772"/>
    <w:rsid w:val="00CE40D6"/>
    <w:rsid w:val="00CE5320"/>
    <w:rsid w:val="00CE7330"/>
    <w:rsid w:val="00CE7FAD"/>
    <w:rsid w:val="00CF0195"/>
    <w:rsid w:val="00CF05FC"/>
    <w:rsid w:val="00CF10AB"/>
    <w:rsid w:val="00CF15EE"/>
    <w:rsid w:val="00CF2365"/>
    <w:rsid w:val="00CF4BB5"/>
    <w:rsid w:val="00CF7B78"/>
    <w:rsid w:val="00D014B4"/>
    <w:rsid w:val="00D017AC"/>
    <w:rsid w:val="00D13345"/>
    <w:rsid w:val="00D15EAD"/>
    <w:rsid w:val="00D249AB"/>
    <w:rsid w:val="00D25148"/>
    <w:rsid w:val="00D34E36"/>
    <w:rsid w:val="00D3583F"/>
    <w:rsid w:val="00D36D04"/>
    <w:rsid w:val="00D4354C"/>
    <w:rsid w:val="00D43795"/>
    <w:rsid w:val="00D43AB4"/>
    <w:rsid w:val="00D44595"/>
    <w:rsid w:val="00D50F61"/>
    <w:rsid w:val="00D551B2"/>
    <w:rsid w:val="00D55B1A"/>
    <w:rsid w:val="00D55D89"/>
    <w:rsid w:val="00D564D5"/>
    <w:rsid w:val="00D614F4"/>
    <w:rsid w:val="00D622FC"/>
    <w:rsid w:val="00D668A0"/>
    <w:rsid w:val="00D67B6D"/>
    <w:rsid w:val="00D713A9"/>
    <w:rsid w:val="00D7177F"/>
    <w:rsid w:val="00D72291"/>
    <w:rsid w:val="00D73F09"/>
    <w:rsid w:val="00D857B1"/>
    <w:rsid w:val="00D86677"/>
    <w:rsid w:val="00D979D4"/>
    <w:rsid w:val="00DA5FA7"/>
    <w:rsid w:val="00DB1604"/>
    <w:rsid w:val="00DB1B57"/>
    <w:rsid w:val="00DB4B50"/>
    <w:rsid w:val="00DB6731"/>
    <w:rsid w:val="00DB7AE1"/>
    <w:rsid w:val="00DC0E76"/>
    <w:rsid w:val="00DC1318"/>
    <w:rsid w:val="00DC2840"/>
    <w:rsid w:val="00DC4FEE"/>
    <w:rsid w:val="00DC6DA5"/>
    <w:rsid w:val="00DD0F24"/>
    <w:rsid w:val="00DD1885"/>
    <w:rsid w:val="00DD4C26"/>
    <w:rsid w:val="00DD716C"/>
    <w:rsid w:val="00DE17FE"/>
    <w:rsid w:val="00DE1B26"/>
    <w:rsid w:val="00DE4B46"/>
    <w:rsid w:val="00DF1588"/>
    <w:rsid w:val="00DF3A02"/>
    <w:rsid w:val="00DF516B"/>
    <w:rsid w:val="00DF650F"/>
    <w:rsid w:val="00E00636"/>
    <w:rsid w:val="00E01112"/>
    <w:rsid w:val="00E047A1"/>
    <w:rsid w:val="00E05056"/>
    <w:rsid w:val="00E050D1"/>
    <w:rsid w:val="00E055B6"/>
    <w:rsid w:val="00E055BF"/>
    <w:rsid w:val="00E11FA8"/>
    <w:rsid w:val="00E14A8F"/>
    <w:rsid w:val="00E17238"/>
    <w:rsid w:val="00E20C72"/>
    <w:rsid w:val="00E20F21"/>
    <w:rsid w:val="00E257D2"/>
    <w:rsid w:val="00E26664"/>
    <w:rsid w:val="00E32082"/>
    <w:rsid w:val="00E32560"/>
    <w:rsid w:val="00E3564D"/>
    <w:rsid w:val="00E358AC"/>
    <w:rsid w:val="00E43ECE"/>
    <w:rsid w:val="00E479FF"/>
    <w:rsid w:val="00E5771E"/>
    <w:rsid w:val="00E6241A"/>
    <w:rsid w:val="00E626EF"/>
    <w:rsid w:val="00E63E86"/>
    <w:rsid w:val="00E705E6"/>
    <w:rsid w:val="00E72070"/>
    <w:rsid w:val="00E75392"/>
    <w:rsid w:val="00E82AD9"/>
    <w:rsid w:val="00E833A8"/>
    <w:rsid w:val="00E833D9"/>
    <w:rsid w:val="00E8436D"/>
    <w:rsid w:val="00E924F7"/>
    <w:rsid w:val="00E95FA1"/>
    <w:rsid w:val="00E968E9"/>
    <w:rsid w:val="00E97D5D"/>
    <w:rsid w:val="00EA2163"/>
    <w:rsid w:val="00EA2A9F"/>
    <w:rsid w:val="00EA3D75"/>
    <w:rsid w:val="00EA3F86"/>
    <w:rsid w:val="00EA59D8"/>
    <w:rsid w:val="00EA7454"/>
    <w:rsid w:val="00EA7B58"/>
    <w:rsid w:val="00EB3809"/>
    <w:rsid w:val="00EB7179"/>
    <w:rsid w:val="00EC092B"/>
    <w:rsid w:val="00EC4CC7"/>
    <w:rsid w:val="00ED10B7"/>
    <w:rsid w:val="00ED2B32"/>
    <w:rsid w:val="00ED3ADD"/>
    <w:rsid w:val="00ED657A"/>
    <w:rsid w:val="00ED65E3"/>
    <w:rsid w:val="00ED6C30"/>
    <w:rsid w:val="00ED7E2D"/>
    <w:rsid w:val="00EE1722"/>
    <w:rsid w:val="00EE492B"/>
    <w:rsid w:val="00EE6875"/>
    <w:rsid w:val="00EF1768"/>
    <w:rsid w:val="00F05559"/>
    <w:rsid w:val="00F101D5"/>
    <w:rsid w:val="00F141D5"/>
    <w:rsid w:val="00F14576"/>
    <w:rsid w:val="00F14970"/>
    <w:rsid w:val="00F14BE2"/>
    <w:rsid w:val="00F362A3"/>
    <w:rsid w:val="00F511D7"/>
    <w:rsid w:val="00F53C3C"/>
    <w:rsid w:val="00F612DC"/>
    <w:rsid w:val="00F63017"/>
    <w:rsid w:val="00F64AD4"/>
    <w:rsid w:val="00F66CA6"/>
    <w:rsid w:val="00F6715F"/>
    <w:rsid w:val="00F676E1"/>
    <w:rsid w:val="00F86D49"/>
    <w:rsid w:val="00F90E99"/>
    <w:rsid w:val="00F932AF"/>
    <w:rsid w:val="00F938B5"/>
    <w:rsid w:val="00F96AC2"/>
    <w:rsid w:val="00FA3519"/>
    <w:rsid w:val="00FB01D3"/>
    <w:rsid w:val="00FB15D5"/>
    <w:rsid w:val="00FB2F6C"/>
    <w:rsid w:val="00FB3F83"/>
    <w:rsid w:val="00FB5483"/>
    <w:rsid w:val="00FC6E27"/>
    <w:rsid w:val="00FD0D0B"/>
    <w:rsid w:val="00FD29F3"/>
    <w:rsid w:val="00FD2E17"/>
    <w:rsid w:val="00FD3D73"/>
    <w:rsid w:val="00FD7660"/>
    <w:rsid w:val="00FE2471"/>
    <w:rsid w:val="00FE4358"/>
    <w:rsid w:val="00FE5D82"/>
    <w:rsid w:val="00FE72E8"/>
    <w:rsid w:val="00FF0873"/>
    <w:rsid w:val="00FF2CF0"/>
    <w:rsid w:val="00FF47E7"/>
    <w:rsid w:val="00FF4821"/>
    <w:rsid w:val="00FF4870"/>
    <w:rsid w:val="00FF59E4"/>
    <w:rsid w:val="00FF5C77"/>
    <w:rsid w:val="00FF6D93"/>
    <w:rsid w:val="00FF73E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en-GB" w:val="en-GB"/>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styleId="Naslov1" w:type="paragraph">
    <w:name w:val="heading 1"/>
    <w:basedOn w:val="Normal"/>
    <w:next w:val="Normal"/>
    <w:link w:val="Naslov1Char"/>
    <w:uiPriority w:val="9"/>
    <w:qFormat/>
    <w:rsid w:val="004650C6"/>
    <w:pPr>
      <w:keepNext/>
      <w:keepLines/>
      <w:numPr>
        <w:numId w:val="6"/>
      </w:numPr>
      <w:spacing w:after="0" w:before="120"/>
      <w:outlineLvl w:val="0"/>
    </w:pPr>
    <w:rPr>
      <w:rFonts w:cstheme="majorBidi" w:eastAsiaTheme="majorEastAsia" w:hAnsi="Times New Roman" w:ascii="Times New Roman"/>
      <w:b/>
      <w:bCs/>
      <w:sz w:val="24"/>
      <w:szCs w:val="28"/>
    </w:rPr>
  </w:style>
  <w:style w:styleId="Naslov2" w:type="paragraph">
    <w:name w:val="heading 2"/>
    <w:basedOn w:val="Normal"/>
    <w:next w:val="Normal"/>
    <w:link w:val="Naslov2Char"/>
    <w:uiPriority w:val="9"/>
    <w:unhideWhenUsed/>
    <w:qFormat/>
    <w:rsid w:val="006F6109"/>
    <w:pPr>
      <w:keepNext/>
      <w:keepLines/>
      <w:numPr>
        <w:numId w:val="2"/>
      </w:numPr>
      <w:spacing w:after="0" w:before="200"/>
      <w:outlineLvl w:val="1"/>
    </w:pPr>
    <w:rPr>
      <w:rFonts w:cstheme="majorBidi" w:eastAsiaTheme="majorEastAsia" w:hAnsi="Times New Roman" w:ascii="Times New Roman"/>
      <w:b/>
      <w:bCs/>
      <w:sz w:val="24"/>
      <w:szCs w:val="26"/>
    </w:rPr>
  </w:style>
  <w:style w:styleId="Naslov3" w:type="paragraph">
    <w:name w:val="heading 3"/>
    <w:basedOn w:val="Normal"/>
    <w:next w:val="Normal"/>
    <w:link w:val="Naslov3Char"/>
    <w:uiPriority w:val="9"/>
    <w:unhideWhenUsed/>
    <w:qFormat/>
    <w:rsid w:val="006F6109"/>
    <w:pPr>
      <w:keepNext/>
      <w:keepLines/>
      <w:numPr>
        <w:numId w:val="3"/>
      </w:numPr>
      <w:spacing w:after="0" w:before="200"/>
      <w:outlineLvl w:val="2"/>
    </w:pPr>
    <w:rPr>
      <w:rFonts w:cstheme="majorBidi" w:eastAsiaTheme="majorEastAsia" w:hAnsi="Times New Roman" w:ascii="Times New Roman"/>
      <w:b/>
      <w:bCs/>
      <w:sz w:val="24"/>
    </w:rPr>
  </w:style>
  <w:style w:styleId="Naslov4" w:type="paragraph">
    <w:name w:val="heading 4"/>
    <w:basedOn w:val="Normal"/>
    <w:next w:val="Normal"/>
    <w:link w:val="Naslov4Char"/>
    <w:uiPriority w:val="9"/>
    <w:unhideWhenUsed/>
    <w:qFormat/>
    <w:rsid w:val="006F6109"/>
    <w:pPr>
      <w:keepNext/>
      <w:keepLines/>
      <w:numPr>
        <w:numId w:val="4"/>
      </w:numPr>
      <w:spacing w:after="0" w:before="200"/>
      <w:outlineLvl w:val="3"/>
    </w:pPr>
    <w:rPr>
      <w:rFonts w:cstheme="majorBidi" w:eastAsiaTheme="majorEastAsia" w:hAnsi="Times New Roman" w:ascii="Times New Roman"/>
      <w:b/>
      <w:bCs/>
      <w:i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4650C6"/>
    <w:rPr>
      <w:rFonts w:cstheme="majorBidi" w:eastAsiaTheme="majorEastAsia" w:hAnsi="Times New Roman" w:ascii="Times New Roman"/>
      <w:b/>
      <w:bCs/>
      <w:sz w:val="24"/>
      <w:szCs w:val="28"/>
    </w:rPr>
  </w:style>
  <w:style w:customStyle="true" w:styleId="Naslov2Char" w:type="character">
    <w:name w:val="Naslov 2 Char"/>
    <w:basedOn w:val="Zadanifontodlomka"/>
    <w:link w:val="Naslov2"/>
    <w:uiPriority w:val="9"/>
    <w:rsid w:val="006F6109"/>
    <w:rPr>
      <w:rFonts w:cstheme="majorBidi" w:eastAsiaTheme="majorEastAsia" w:hAnsi="Times New Roman" w:ascii="Times New Roman"/>
      <w:b/>
      <w:bCs/>
      <w:sz w:val="24"/>
      <w:szCs w:val="26"/>
    </w:rPr>
  </w:style>
  <w:style w:customStyle="true" w:styleId="Naslov3Char" w:type="character">
    <w:name w:val="Naslov 3 Char"/>
    <w:basedOn w:val="Zadanifontodlomka"/>
    <w:link w:val="Naslov3"/>
    <w:uiPriority w:val="9"/>
    <w:rsid w:val="006F6109"/>
    <w:rPr>
      <w:rFonts w:cstheme="majorBidi" w:eastAsiaTheme="majorEastAsia" w:hAnsi="Times New Roman" w:ascii="Times New Roman"/>
      <w:b/>
      <w:bCs/>
      <w:sz w:val="24"/>
    </w:rPr>
  </w:style>
  <w:style w:customStyle="true" w:styleId="Naslov4Char" w:type="character">
    <w:name w:val="Naslov 4 Char"/>
    <w:basedOn w:val="Zadanifontodlomka"/>
    <w:link w:val="Naslov4"/>
    <w:uiPriority w:val="9"/>
    <w:rsid w:val="006F6109"/>
    <w:rPr>
      <w:rFonts w:cstheme="majorBidi" w:eastAsiaTheme="majorEastAsia" w:hAnsi="Times New Roman" w:ascii="Times New Roman"/>
      <w:b/>
      <w:bCs/>
      <w:iCs/>
    </w:rPr>
  </w:style>
  <w:style w:styleId="Zaglavlje" w:type="paragraph">
    <w:name w:val="header"/>
    <w:basedOn w:val="Normal"/>
    <w:link w:val="ZaglavljeChar"/>
    <w:uiPriority w:val="99"/>
    <w:unhideWhenUsed/>
    <w:rsid w:val="00CF4BB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CF4BB5"/>
  </w:style>
  <w:style w:styleId="Podnoje" w:type="paragraph">
    <w:name w:val="footer"/>
    <w:basedOn w:val="Normal"/>
    <w:link w:val="PodnojeChar"/>
    <w:uiPriority w:val="99"/>
    <w:unhideWhenUsed/>
    <w:rsid w:val="00CF4BB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CF4BB5"/>
  </w:style>
  <w:style w:styleId="Tekstbalonia" w:type="paragraph">
    <w:name w:val="Balloon Text"/>
    <w:basedOn w:val="Normal"/>
    <w:link w:val="TekstbaloniaChar"/>
    <w:uiPriority w:val="99"/>
    <w:semiHidden/>
    <w:unhideWhenUsed/>
    <w:rsid w:val="00CF4BB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F4BB5"/>
    <w:rPr>
      <w:rFonts w:cs="Tahoma" w:hAnsi="Tahoma" w:ascii="Tahoma"/>
      <w:sz w:val="16"/>
      <w:szCs w:val="16"/>
    </w:rPr>
  </w:style>
  <w:style w:styleId="Bezproreda" w:type="paragraph">
    <w:name w:val="No Spacing"/>
    <w:link w:val="BezproredaChar"/>
    <w:uiPriority w:val="1"/>
    <w:qFormat/>
    <w:rsid w:val="00CF4BB5"/>
    <w:pPr>
      <w:spacing w:lineRule="auto" w:line="240" w:after="0"/>
    </w:pPr>
    <w:rPr>
      <w:lang w:val="en-US"/>
    </w:rPr>
  </w:style>
  <w:style w:customStyle="true" w:styleId="BezproredaChar" w:type="character">
    <w:name w:val="Bez proreda Char"/>
    <w:basedOn w:val="Zadanifontodlomka"/>
    <w:link w:val="Bezproreda"/>
    <w:uiPriority w:val="1"/>
    <w:rsid w:val="00CF4BB5"/>
    <w:rPr>
      <w:rFonts w:eastAsiaTheme="minorEastAsia"/>
      <w:lang w:val="en-US"/>
    </w:rPr>
  </w:style>
  <w:style w:styleId="Reetkatablice" w:type="table">
    <w:name w:val="Table Grid"/>
    <w:basedOn w:val="Obinatablica"/>
    <w:uiPriority w:val="59"/>
    <w:rsid w:val="00802097"/>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Standard" w:type="paragraph">
    <w:name w:val="Standard"/>
    <w:rsid w:val="00802097"/>
    <w:pPr>
      <w:widowControl w:val="false"/>
      <w:suppressAutoHyphens/>
      <w:autoSpaceDN w:val="false"/>
      <w:spacing w:lineRule="auto" w:line="240" w:after="0"/>
    </w:pPr>
    <w:rPr>
      <w:rFonts w:cs="Mangal" w:eastAsia="SimSun" w:hAnsi="Times New Roman" w:ascii="Times New Roman"/>
      <w:kern w:val="3"/>
      <w:sz w:val="24"/>
      <w:szCs w:val="24"/>
      <w:lang w:eastAsia="hr-HR"/>
    </w:rPr>
  </w:style>
  <w:style w:styleId="Odlomakpopisa" w:type="paragraph">
    <w:name w:val="List Paragraph"/>
    <w:basedOn w:val="Normal"/>
    <w:qFormat/>
    <w:rsid w:val="00802097"/>
    <w:pPr>
      <w:ind w:left="720"/>
      <w:contextualSpacing/>
    </w:pPr>
  </w:style>
  <w:style w:styleId="TOCNaslov" w:type="paragraph">
    <w:name w:val="TOC Heading"/>
    <w:basedOn w:val="Naslov1"/>
    <w:next w:val="Normal"/>
    <w:uiPriority w:val="39"/>
    <w:semiHidden/>
    <w:unhideWhenUsed/>
    <w:qFormat/>
    <w:rsid w:val="000214C4"/>
    <w:pPr>
      <w:outlineLvl w:val="9"/>
    </w:pPr>
    <w:rPr>
      <w:lang w:val="en-US"/>
    </w:rPr>
  </w:style>
  <w:style w:styleId="Sadraj1" w:type="paragraph">
    <w:name w:val="toc 1"/>
    <w:basedOn w:val="Normal"/>
    <w:next w:val="Normal"/>
    <w:autoRedefine/>
    <w:uiPriority w:val="39"/>
    <w:unhideWhenUsed/>
    <w:rsid w:val="000214C4"/>
    <w:pPr>
      <w:spacing w:after="100"/>
    </w:pPr>
  </w:style>
  <w:style w:styleId="Sadraj2" w:type="paragraph">
    <w:name w:val="toc 2"/>
    <w:basedOn w:val="Normal"/>
    <w:next w:val="Normal"/>
    <w:autoRedefine/>
    <w:uiPriority w:val="39"/>
    <w:unhideWhenUsed/>
    <w:rsid w:val="000214C4"/>
    <w:pPr>
      <w:spacing w:after="100"/>
      <w:ind w:left="220"/>
    </w:pPr>
  </w:style>
  <w:style w:styleId="Sadraj3" w:type="paragraph">
    <w:name w:val="toc 3"/>
    <w:basedOn w:val="Normal"/>
    <w:next w:val="Normal"/>
    <w:autoRedefine/>
    <w:uiPriority w:val="39"/>
    <w:unhideWhenUsed/>
    <w:rsid w:val="000214C4"/>
    <w:pPr>
      <w:spacing w:after="100"/>
      <w:ind w:left="440"/>
    </w:pPr>
  </w:style>
  <w:style w:styleId="Hiperveza" w:type="character">
    <w:name w:val="Hyperlink"/>
    <w:basedOn w:val="Zadanifontodlomka"/>
    <w:uiPriority w:val="99"/>
    <w:unhideWhenUsed/>
    <w:rsid w:val="000214C4"/>
    <w:rPr>
      <w:color w:themeColor="hyperlink" w:val="0000FF"/>
      <w:u w:val="single"/>
    </w:rPr>
  </w:style>
  <w:style w:styleId="Sadraj4" w:type="paragraph">
    <w:name w:val="toc 4"/>
    <w:basedOn w:val="Normal"/>
    <w:next w:val="Normal"/>
    <w:autoRedefine/>
    <w:uiPriority w:val="39"/>
    <w:unhideWhenUsed/>
    <w:rsid w:val="00ED2B32"/>
    <w:pPr>
      <w:spacing w:after="100"/>
      <w:ind w:left="660"/>
    </w:pPr>
  </w:style>
  <w:style w:customStyle="true" w:styleId="t-9-8" w:type="paragraph">
    <w:name w:val="t-9-8"/>
    <w:basedOn w:val="Normal"/>
    <w:rsid w:val="002422CC"/>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StandardWeb" w:type="paragraph">
    <w:name w:val="Normal (Web)"/>
    <w:basedOn w:val="Normal"/>
    <w:uiPriority w:val="99"/>
    <w:rsid w:val="002422CC"/>
    <w:pPr>
      <w:spacing w:lineRule="auto" w:line="240" w:afterAutospacing="true" w:after="100" w:beforeAutospacing="true" w:before="100"/>
    </w:pPr>
    <w:rPr>
      <w:rFonts w:cs="Times New Roman" w:eastAsia="Times New Roman" w:hAnsi="Times New Roman" w:ascii="Times New Roman"/>
      <w:sz w:val="24"/>
      <w:szCs w:val="24"/>
      <w:lang w:eastAsia="hr-HR" w:val="en-US"/>
    </w:rPr>
  </w:style>
  <w:style w:customStyle="true" w:styleId="Style1" w:type="paragraph">
    <w:name w:val="Style 1"/>
    <w:uiPriority w:val="99"/>
    <w:rsid w:val="00162601"/>
    <w:pPr>
      <w:widowControl w:val="false"/>
      <w:autoSpaceDE w:val="false"/>
      <w:autoSpaceDN w:val="false"/>
      <w:adjustRightInd w:val="false"/>
      <w:spacing w:lineRule="auto" w:line="240" w:after="0"/>
    </w:pPr>
    <w:rPr>
      <w:rFonts w:cs="Times New Roman" w:hAnsi="Times New Roman" w:ascii="Times New Roman"/>
      <w:sz w:val="20"/>
      <w:szCs w:val="20"/>
      <w:lang w:eastAsia="hr-HR" w:val="en-US"/>
    </w:rPr>
  </w:style>
  <w:style w:styleId="Opisslike" w:type="paragraph">
    <w:name w:val="caption"/>
    <w:basedOn w:val="Normal"/>
    <w:next w:val="Normal"/>
    <w:uiPriority w:val="35"/>
    <w:unhideWhenUsed/>
    <w:qFormat/>
    <w:rsid w:val="00E32082"/>
    <w:pPr>
      <w:spacing w:lineRule="auto" w:line="240"/>
    </w:pPr>
    <w:rPr>
      <w:i/>
      <w:iCs/>
      <w:color w:themeColor="text2" w:val="1F497D"/>
      <w:sz w:val="18"/>
      <w:szCs w:val="18"/>
    </w:rPr>
  </w:style>
  <w:style w:styleId="Tablicaslika" w:type="paragraph">
    <w:name w:val="table of figures"/>
    <w:basedOn w:val="Normal"/>
    <w:next w:val="Normal"/>
    <w:uiPriority w:val="99"/>
    <w:unhideWhenUsed/>
    <w:rsid w:val="00E00636"/>
    <w:pPr>
      <w:spacing w:after="0"/>
    </w:pPr>
  </w:style>
  <w:style w:customStyle="true" w:styleId="font361" w:type="character">
    <w:name w:val="font361"/>
    <w:basedOn w:val="Zadanifontodlomka"/>
    <w:rsid w:val="00B64E19"/>
    <w:rPr>
      <w:rFonts w:cs="Arial" w:hAnsi="Arial" w:ascii="Arial" w:hint="default"/>
      <w:b/>
      <w:bCs/>
      <w:i w:val="false"/>
      <w:iCs w:val="false"/>
      <w:strike w:val="false"/>
      <w:dstrike w:val="false"/>
      <w:color w:val="FFFFFF"/>
      <w:sz w:val="14"/>
      <w:szCs w:val="14"/>
      <w:u w:val="none"/>
      <w:effect w:val="none"/>
    </w:rPr>
  </w:style>
  <w:style w:customStyle="true" w:styleId="font491" w:type="character">
    <w:name w:val="font491"/>
    <w:basedOn w:val="Zadanifontodlomka"/>
    <w:rsid w:val="00B64E19"/>
    <w:rPr>
      <w:rFonts w:cs="Arial" w:hAnsi="Arial" w:ascii="Arial" w:hint="default"/>
      <w:b w:val="false"/>
      <w:bCs w:val="false"/>
      <w:i w:val="false"/>
      <w:iCs w:val="false"/>
      <w:strike w:val="false"/>
      <w:dstrike w:val="false"/>
      <w:color w:val="333399"/>
      <w:sz w:val="18"/>
      <w:szCs w:val="18"/>
      <w:u w:val="none"/>
      <w:effect w:val="none"/>
    </w:rPr>
  </w:style>
  <w:style w:customStyle="true" w:styleId="font481" w:type="character">
    <w:name w:val="font481"/>
    <w:basedOn w:val="Zadanifontodlomka"/>
    <w:rsid w:val="00B64E19"/>
    <w:rPr>
      <w:rFonts w:cs="Arial" w:hAnsi="Arial" w:ascii="Arial" w:hint="default"/>
      <w:b w:val="false"/>
      <w:bCs w:val="false"/>
      <w:i w:val="false"/>
      <w:iCs w:val="false"/>
      <w:strike w:val="false"/>
      <w:dstrike w:val="false"/>
      <w:color w:val="000080"/>
      <w:sz w:val="18"/>
      <w:szCs w:val="18"/>
      <w:u w:val="none"/>
      <w:effect w:val="none"/>
    </w:rPr>
  </w:style>
  <w:style w:customStyle="true" w:styleId="font81" w:type="character">
    <w:name w:val="font81"/>
    <w:basedOn w:val="Zadanifontodlomka"/>
    <w:rsid w:val="00B64E19"/>
    <w:rPr>
      <w:rFonts w:cs="Arial" w:hAnsi="Arial" w:ascii="Arial" w:hint="default"/>
      <w:b w:val="false"/>
      <w:bCs w:val="false"/>
      <w:i w:val="false"/>
      <w:iCs w:val="false"/>
      <w:strike w:val="false"/>
      <w:dstrike w:val="false"/>
      <w:color w:val="auto"/>
      <w:sz w:val="18"/>
      <w:szCs w:val="18"/>
      <w:u w:val="none"/>
      <w:effect w:val="none"/>
    </w:rPr>
  </w:style>
  <w:style w:styleId="SlijeenaHiperveza" w:type="character">
    <w:name w:val="FollowedHyperlink"/>
    <w:basedOn w:val="Zadanifontodlomka"/>
    <w:uiPriority w:val="99"/>
    <w:semiHidden/>
    <w:unhideWhenUsed/>
    <w:rsid w:val="000C308C"/>
    <w:rPr>
      <w:color w:val="954F72"/>
      <w:u w:val="single"/>
    </w:rPr>
  </w:style>
  <w:style w:customStyle="true" w:styleId="msonormal0" w:type="paragraph">
    <w:name w:val="msonormal"/>
    <w:basedOn w:val="Normal"/>
    <w:rsid w:val="000C308C"/>
    <w:pPr>
      <w:spacing w:lineRule="auto" w:line="240" w:afterAutospacing="true" w:after="100" w:beforeAutospacing="true" w:before="100"/>
    </w:pPr>
    <w:rPr>
      <w:rFonts w:cs="Times New Roman" w:eastAsia="Times New Roman" w:hAnsi="Times New Roman" w:ascii="Times New Roman"/>
      <w:sz w:val="24"/>
      <w:szCs w:val="24"/>
      <w:lang w:eastAsia="hr-HR"/>
    </w:rPr>
  </w:style>
  <w:style w:customStyle="true" w:styleId="xl136" w:type="paragraph">
    <w:name w:val="xl136"/>
    <w:basedOn w:val="Normal"/>
    <w:rsid w:val="000C308C"/>
    <w:pPr>
      <w:pBdr>
        <w:top w:space="0" w:sz="4" w:color="auto" w:val="single"/>
        <w:left w:space="0" w:sz="4" w:color="auto" w:val="single"/>
        <w:bottom w:space="0" w:sz="4" w:color="auto" w:val="single"/>
        <w:right w:space="0" w:sz="4" w:color="auto" w:val="single"/>
      </w:pBdr>
      <w:shd w:fill="E5E0EC" w:color="000000" w:val="clear"/>
      <w:spacing w:lineRule="auto" w:line="240" w:afterAutospacing="true" w:after="100" w:beforeAutospacing="true" w:before="100"/>
      <w:jc w:val="center"/>
      <w:textAlignment w:val="center"/>
    </w:pPr>
    <w:rPr>
      <w:rFonts w:cs="Times New Roman" w:eastAsia="Times New Roman" w:hAnsi="Times New Roman" w:ascii="Times New Roman"/>
      <w:b/>
      <w:bCs/>
      <w:color w:val="000000"/>
      <w:sz w:val="16"/>
      <w:szCs w:val="16"/>
      <w:lang w:eastAsia="hr-HR"/>
    </w:rPr>
  </w:style>
  <w:style w:customStyle="true" w:styleId="xl137" w:type="paragraph">
    <w:name w:val="xl137"/>
    <w:basedOn w:val="Normal"/>
    <w:rsid w:val="000C308C"/>
    <w:pPr>
      <w:pBdr>
        <w:top w:space="0" w:sz="4" w:color="auto" w:val="single"/>
        <w:left w:space="0" w:sz="4" w:color="auto" w:val="single"/>
        <w:bottom w:space="0" w:sz="4" w:color="auto" w:val="single"/>
        <w:right w:space="0" w:sz="4" w:color="auto" w:val="single"/>
      </w:pBdr>
      <w:shd w:fill="E5E0EC" w:color="000000" w:val="clear"/>
      <w:spacing w:lineRule="auto" w:line="240" w:afterAutospacing="true" w:after="100" w:beforeAutospacing="true" w:before="100"/>
      <w:jc w:val="center"/>
      <w:textAlignment w:val="center"/>
    </w:pPr>
    <w:rPr>
      <w:rFonts w:cs="Times New Roman" w:eastAsia="Times New Roman" w:hAnsi="Times New Roman" w:ascii="Times New Roman"/>
      <w:b/>
      <w:bCs/>
      <w:color w:val="000000"/>
      <w:sz w:val="16"/>
      <w:szCs w:val="16"/>
      <w:lang w:eastAsia="hr-HR"/>
    </w:rPr>
  </w:style>
  <w:style w:customStyle="true" w:styleId="xl139" w:type="paragraph">
    <w:name w:val="xl139"/>
    <w:basedOn w:val="Normal"/>
    <w:rsid w:val="000C308C"/>
    <w:pPr>
      <w:pBdr>
        <w:top w:space="0" w:sz="4" w:color="auto" w:val="single"/>
        <w:left w:space="0" w:sz="4" w:color="auto" w:val="single"/>
        <w:bottom w:space="0" w:sz="4" w:color="auto" w:val="single"/>
        <w:right w:space="0" w:sz="4" w:color="auto" w:val="single"/>
      </w:pBdr>
      <w:shd w:fill="E5E0EC" w:color="000000" w:val="clear"/>
      <w:spacing w:lineRule="auto" w:line="240" w:afterAutospacing="true" w:after="100" w:beforeAutospacing="true" w:before="100"/>
      <w:textAlignment w:val="center"/>
    </w:pPr>
    <w:rPr>
      <w:rFonts w:cs="Times New Roman" w:eastAsia="Times New Roman" w:hAnsi="Times New Roman" w:ascii="Times New Roman"/>
      <w:b/>
      <w:bCs/>
      <w:color w:val="000000"/>
      <w:sz w:val="16"/>
      <w:szCs w:val="16"/>
      <w:lang w:eastAsia="hr-HR"/>
    </w:rPr>
  </w:style>
  <w:style w:customStyle="true" w:styleId="xl143" w:type="paragraph">
    <w:name w:val="xl143"/>
    <w:basedOn w:val="Normal"/>
    <w:rsid w:val="000C308C"/>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cs="Times New Roman" w:eastAsia="Times New Roman" w:hAnsi="Times New Roman" w:ascii="Times New Roman"/>
      <w:sz w:val="16"/>
      <w:szCs w:val="16"/>
      <w:lang w:eastAsia="hr-HR"/>
    </w:rPr>
  </w:style>
  <w:style w:customStyle="true" w:styleId="xl147" w:type="paragraph">
    <w:name w:val="xl147"/>
    <w:basedOn w:val="Normal"/>
    <w:rsid w:val="000C308C"/>
    <w:pPr>
      <w:spacing w:lineRule="auto" w:line="240" w:afterAutospacing="true" w:after="100" w:beforeAutospacing="true" w:before="100"/>
    </w:pPr>
    <w:rPr>
      <w:rFonts w:cs="Times New Roman" w:eastAsia="Times New Roman" w:hAnsi="Times New Roman" w:ascii="Times New Roman"/>
      <w:sz w:val="16"/>
      <w:szCs w:val="16"/>
      <w:lang w:eastAsia="hr-HR"/>
    </w:rPr>
  </w:style>
  <w:style w:customStyle="true" w:styleId="xl149" w:type="paragraph">
    <w:name w:val="xl149"/>
    <w:basedOn w:val="Normal"/>
    <w:rsid w:val="000C308C"/>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cs="Times New Roman" w:eastAsia="Times New Roman" w:hAnsi="Times New Roman" w:ascii="Times New Roman"/>
      <w:sz w:val="16"/>
      <w:szCs w:val="16"/>
      <w:lang w:eastAsia="hr-HR"/>
    </w:rPr>
  </w:style>
  <w:style w:customStyle="true" w:styleId="xl150" w:type="paragraph">
    <w:name w:val="xl150"/>
    <w:basedOn w:val="Normal"/>
    <w:rsid w:val="000C308C"/>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textAlignment w:val="center"/>
    </w:pPr>
    <w:rPr>
      <w:rFonts w:cs="Times New Roman" w:eastAsia="Times New Roman" w:hAnsi="Times New Roman" w:ascii="Times New Roman"/>
      <w:sz w:val="16"/>
      <w:szCs w:val="16"/>
      <w:lang w:eastAsia="hr-HR"/>
    </w:rPr>
  </w:style>
  <w:style w:customStyle="true" w:styleId="xl155" w:type="paragraph">
    <w:name w:val="xl155"/>
    <w:basedOn w:val="Normal"/>
    <w:rsid w:val="000C308C"/>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textAlignment w:val="center"/>
    </w:pPr>
    <w:rPr>
      <w:rFonts w:cs="Times New Roman" w:eastAsia="Times New Roman" w:hAnsi="Times New Roman" w:ascii="Times New Roman"/>
      <w:sz w:val="16"/>
      <w:szCs w:val="16"/>
      <w:lang w:eastAsia="hr-HR"/>
    </w:rPr>
  </w:style>
  <w:style w:customStyle="true" w:styleId="xl156" w:type="paragraph">
    <w:name w:val="xl156"/>
    <w:basedOn w:val="Normal"/>
    <w:rsid w:val="000C308C"/>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textAlignment w:val="center"/>
    </w:pPr>
    <w:rPr>
      <w:rFonts w:cs="Times New Roman" w:eastAsia="Times New Roman" w:hAnsi="Times New Roman" w:ascii="Times New Roman"/>
      <w:sz w:val="16"/>
      <w:szCs w:val="16"/>
      <w:lang w:eastAsia="hr-HR"/>
    </w:rPr>
  </w:style>
  <w:style w:customStyle="true" w:styleId="xl162" w:type="paragraph">
    <w:name w:val="xl162"/>
    <w:basedOn w:val="Normal"/>
    <w:rsid w:val="000C308C"/>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textAlignment w:val="center"/>
    </w:pPr>
    <w:rPr>
      <w:rFonts w:cs="Times New Roman" w:eastAsia="Times New Roman" w:hAnsi="Times New Roman" w:ascii="Times New Roman"/>
      <w:sz w:val="16"/>
      <w:szCs w:val="16"/>
      <w:lang w:eastAsia="hr-HR"/>
    </w:rPr>
  </w:style>
  <w:style w:customStyle="true" w:styleId="PlainTable5" w:type="table">
    <w:name w:val="Plain Table 5"/>
    <w:basedOn w:val="Obinatablica"/>
    <w:uiPriority w:val="45"/>
    <w:rsid w:val="00154E48"/>
    <w:pPr>
      <w:spacing w:lineRule="auto" w:line="240" w:after="0"/>
    </w:pPr>
    <w:tblPr>
      <w:tblStyleRowBandSize w:val="1"/>
      <w:tblStyleColBandSize w:val="1"/>
    </w:tblPr>
    <w:tblStylePr w:type="firstRow">
      <w:rPr>
        <w:rFonts w:cstheme="majorBidi" w:eastAsiaTheme="majorEastAsia" w:hAnsiTheme="majorHAnsi" w:asciiTheme="majorHAnsi"/>
        <w:i/>
        <w:iCs/>
        <w:sz w:val="26"/>
      </w:rPr>
      <w:tblPr/>
      <w:tcPr>
        <w:tcBorders>
          <w:bottom w:space="0" w:sz="4" w:themeTint="80" w:themeColor="text1" w:color="7F7F7F" w:val="single"/>
        </w:tcBorders>
        <w:shd w:themeFill="background1" w:fill="FFFFFF" w:color="auto" w:val="clear"/>
      </w:tcPr>
    </w:tblStylePr>
    <w:tblStylePr w:type="lastRow">
      <w:rPr>
        <w:rFonts w:cstheme="majorBidi" w:eastAsiaTheme="majorEastAsia" w:hAnsiTheme="majorHAnsi" w:asciiTheme="majorHAnsi"/>
        <w:i/>
        <w:iCs/>
        <w:sz w:val="26"/>
      </w:rPr>
      <w:tblPr/>
      <w:tcPr>
        <w:tcBorders>
          <w:top w:space="0" w:sz="4" w:themeTint="80" w:themeColor="text1" w:color="7F7F7F" w:val="single"/>
        </w:tcBorders>
        <w:shd w:themeFill="background1" w:fill="FFFFFF" w:color="auto" w:val="clear"/>
      </w:tcPr>
    </w:tblStylePr>
    <w:tblStylePr w:type="firstCol">
      <w:pPr>
        <w:jc w:val="right"/>
      </w:pPr>
      <w:rPr>
        <w:rFonts w:cstheme="majorBidi" w:eastAsiaTheme="majorEastAsia" w:hAnsiTheme="majorHAnsi" w:asciiTheme="majorHAnsi"/>
        <w:i/>
        <w:iCs/>
        <w:sz w:val="26"/>
      </w:rPr>
      <w:tblPr/>
      <w:tcPr>
        <w:tcBorders>
          <w:right w:space="0" w:sz="4" w:themeTint="80" w:themeColor="text1" w:color="7F7F7F" w:val="single"/>
        </w:tcBorders>
        <w:shd w:themeFill="background1" w:fill="FFFFFF" w:color="auto" w:val="clear"/>
      </w:tcPr>
    </w:tblStylePr>
    <w:tblStylePr w:type="lastCol">
      <w:rPr>
        <w:rFonts w:cstheme="majorBidi" w:eastAsiaTheme="majorEastAsia" w:hAnsiTheme="majorHAnsi" w:asciiTheme="majorHAnsi"/>
        <w:i/>
        <w:iCs/>
        <w:sz w:val="26"/>
      </w:rPr>
      <w:tblPr/>
      <w:tcPr>
        <w:tcBorders>
          <w:left w:space="0" w:sz="4" w:themeTint="80" w:themeColor="text1" w:color="7F7F7F" w:val="single"/>
        </w:tcBorders>
        <w:shd w:themeFill="background1" w:fill="FFFFFF" w:color="auto" w:val="clear"/>
      </w:tcPr>
    </w:tblStylePr>
    <w:tblStylePr w:type="band1Vert">
      <w:tblPr/>
      <w:tcPr>
        <w:shd w:themeFillShade="F2" w:themeFill="background1" w:fill="F2F2F2" w:color="auto" w:val="clear"/>
      </w:tcPr>
    </w:tblStylePr>
    <w:tblStylePr w:type="band1Horz">
      <w:tblPr/>
      <w:tcPr>
        <w:shd w:themeFillShade="F2" w:themeFill="background1" w:fill="F2F2F2" w:color="auto" w:val="clear"/>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customStyle="true" w:styleId="GridTable2Accent6" w:type="table">
    <w:name w:val="Grid Table 2 Accent 6"/>
    <w:basedOn w:val="Obinatablica"/>
    <w:uiPriority w:val="47"/>
    <w:rsid w:val="00154E48"/>
    <w:pPr>
      <w:spacing w:lineRule="auto" w:line="240" w:after="0"/>
    </w:pPr>
    <w:tblPr>
      <w:tblStyleRowBandSize w:val="1"/>
      <w:tblStyleColBandSize w:val="1"/>
      <w:tblBorders>
        <w:top w:space="0" w:sz="2" w:themeTint="99" w:themeColor="accent6" w:color="FABF8F" w:val="single"/>
        <w:bottom w:space="0" w:sz="2" w:themeTint="99" w:themeColor="accent6" w:color="FABF8F" w:val="single"/>
        <w:insideH w:space="0" w:sz="2" w:themeTint="99" w:themeColor="accent6" w:color="FABF8F" w:val="single"/>
        <w:insideV w:space="0" w:sz="2" w:themeTint="99" w:themeColor="accent6" w:color="FABF8F" w:val="single"/>
      </w:tblBorders>
    </w:tblPr>
    <w:tblStylePr w:type="firstRow">
      <w:rPr>
        <w:b/>
        <w:bCs/>
      </w:rPr>
      <w:tblPr/>
      <w:tcPr>
        <w:tcBorders>
          <w:top w:val="nil"/>
          <w:bottom w:space="0" w:sz="12" w:themeTint="99" w:themeColor="accent6" w:color="FABF8F" w:val="single"/>
          <w:insideH w:val="nil"/>
          <w:insideV w:val="nil"/>
        </w:tcBorders>
        <w:shd w:themeFill="background1" w:fill="FFFFFF" w:color="auto" w:val="clear"/>
      </w:tcPr>
    </w:tblStylePr>
    <w:tblStylePr w:type="lastRow">
      <w:rPr>
        <w:b/>
        <w:bCs/>
      </w:rPr>
      <w:tblPr/>
      <w:tcPr>
        <w:tcBorders>
          <w:top w:space="0" w:sz="2" w:themeTint="99" w:themeColor="accent6" w:color="FABF8F" w:val="double"/>
          <w:bottom w:val="nil"/>
          <w:insideH w:val="nil"/>
          <w:insideV w:val="nil"/>
        </w:tcBorders>
        <w:shd w:themeFill="background1" w:fill="FFFFFF" w:color="auto" w:val="clear"/>
      </w:tcPr>
    </w:tblStylePr>
    <w:tblStylePr w:type="firstCol">
      <w:rPr>
        <w:b/>
        <w:bCs/>
      </w:rPr>
    </w:tblStylePr>
    <w:tblStylePr w:type="lastCol">
      <w:rPr>
        <w:b/>
        <w:bCs/>
      </w:rPr>
    </w:tblStylePr>
    <w:tblStylePr w:type="band1Vert">
      <w:tblPr/>
      <w:tcPr>
        <w:shd w:themeFillTint="33" w:themeFill="accent6" w:fill="FDE9D9" w:color="auto" w:val="clear"/>
      </w:tcPr>
    </w:tblStylePr>
    <w:tblStylePr w:type="band1Horz">
      <w:tblPr/>
      <w:tcPr>
        <w:shd w:themeFillTint="33" w:themeFill="accent6" w:fill="FDE9D9" w:color="auto" w:val="clear"/>
      </w:tcPr>
    </w:tblStylePr>
  </w:style>
  <w:style w:customStyle="true" w:styleId="GridTable2Accent5" w:type="table">
    <w:name w:val="Grid Table 2 Accent 5"/>
    <w:basedOn w:val="Obinatablica"/>
    <w:uiPriority w:val="47"/>
    <w:rsid w:val="00154E48"/>
    <w:pPr>
      <w:spacing w:lineRule="auto" w:line="240" w:after="0"/>
    </w:pPr>
    <w:tblPr>
      <w:tblStyleRowBandSize w:val="1"/>
      <w:tblStyleColBandSize w:val="1"/>
      <w:tblBorders>
        <w:top w:space="0" w:sz="2" w:themeTint="99" w:themeColor="accent5" w:color="92CDDC" w:val="single"/>
        <w:bottom w:space="0" w:sz="2" w:themeTint="99" w:themeColor="accent5" w:color="92CDDC" w:val="single"/>
        <w:insideH w:space="0" w:sz="2" w:themeTint="99" w:themeColor="accent5" w:color="92CDDC" w:val="single"/>
        <w:insideV w:space="0" w:sz="2" w:themeTint="99" w:themeColor="accent5" w:color="92CDDC" w:val="single"/>
      </w:tblBorders>
    </w:tblPr>
    <w:tblStylePr w:type="firstRow">
      <w:rPr>
        <w:b/>
        <w:bCs/>
      </w:rPr>
      <w:tblPr/>
      <w:tcPr>
        <w:tcBorders>
          <w:top w:val="nil"/>
          <w:bottom w:space="0" w:sz="12" w:themeTint="99" w:themeColor="accent5" w:color="92CDDC" w:val="single"/>
          <w:insideH w:val="nil"/>
          <w:insideV w:val="nil"/>
        </w:tcBorders>
        <w:shd w:themeFill="background1" w:fill="FFFFFF" w:color="auto" w:val="clear"/>
      </w:tcPr>
    </w:tblStylePr>
    <w:tblStylePr w:type="lastRow">
      <w:rPr>
        <w:b/>
        <w:bCs/>
      </w:rPr>
      <w:tblPr/>
      <w:tcPr>
        <w:tcBorders>
          <w:top w:space="0" w:sz="2" w:themeTint="99" w:themeColor="accent5" w:color="92CDDC" w:val="double"/>
          <w:bottom w:val="nil"/>
          <w:insideH w:val="nil"/>
          <w:insideV w:val="nil"/>
        </w:tcBorders>
        <w:shd w:themeFill="background1" w:fill="FFFFFF" w:color="auto" w:val="clear"/>
      </w:tcPr>
    </w:tblStylePr>
    <w:tblStylePr w:type="firstCol">
      <w:rPr>
        <w:b/>
        <w:bCs/>
      </w:rPr>
    </w:tblStylePr>
    <w:tblStylePr w:type="lastCol">
      <w:rPr>
        <w:b/>
        <w:bCs/>
      </w:rPr>
    </w:tblStylePr>
    <w:tblStylePr w:type="band1Vert">
      <w:tblPr/>
      <w:tcPr>
        <w:shd w:themeFillTint="33" w:themeFill="accent5" w:fill="DAEEF3" w:color="auto" w:val="clear"/>
      </w:tcPr>
    </w:tblStylePr>
    <w:tblStylePr w:type="band1Horz">
      <w:tblPr/>
      <w:tcPr>
        <w:shd w:themeFillTint="33" w:themeFill="accent5" w:fill="DAEEF3" w:color="auto" w:val="clear"/>
      </w:tcPr>
    </w:tblStylePr>
  </w:style>
  <w:style w:customStyle="true" w:styleId="GridTable2Accent4" w:type="table">
    <w:name w:val="Grid Table 2 Accent 4"/>
    <w:basedOn w:val="Obinatablica"/>
    <w:uiPriority w:val="47"/>
    <w:rsid w:val="00154E48"/>
    <w:pPr>
      <w:spacing w:lineRule="auto" w:line="240" w:after="0"/>
    </w:pPr>
    <w:tblPr>
      <w:tblStyleRowBandSize w:val="1"/>
      <w:tblStyleColBandSize w:val="1"/>
      <w:tblBorders>
        <w:top w:space="0" w:sz="2" w:themeTint="99" w:themeColor="accent4" w:color="B2A1C7" w:val="single"/>
        <w:bottom w:space="0" w:sz="2" w:themeTint="99" w:themeColor="accent4" w:color="B2A1C7" w:val="single"/>
        <w:insideH w:space="0" w:sz="2" w:themeTint="99" w:themeColor="accent4" w:color="B2A1C7" w:val="single"/>
        <w:insideV w:space="0" w:sz="2" w:themeTint="99" w:themeColor="accent4" w:color="B2A1C7" w:val="single"/>
      </w:tblBorders>
    </w:tblPr>
    <w:tblStylePr w:type="firstRow">
      <w:rPr>
        <w:b/>
        <w:bCs/>
      </w:rPr>
      <w:tblPr/>
      <w:tcPr>
        <w:tcBorders>
          <w:top w:val="nil"/>
          <w:bottom w:space="0" w:sz="12" w:themeTint="99" w:themeColor="accent4" w:color="B2A1C7" w:val="single"/>
          <w:insideH w:val="nil"/>
          <w:insideV w:val="nil"/>
        </w:tcBorders>
        <w:shd w:themeFill="background1" w:fill="FFFFFF" w:color="auto" w:val="clear"/>
      </w:tcPr>
    </w:tblStylePr>
    <w:tblStylePr w:type="lastRow">
      <w:rPr>
        <w:b/>
        <w:bCs/>
      </w:rPr>
      <w:tblPr/>
      <w:tcPr>
        <w:tcBorders>
          <w:top w:space="0" w:sz="2" w:themeTint="99" w:themeColor="accent4" w:color="B2A1C7" w:val="double"/>
          <w:bottom w:val="nil"/>
          <w:insideH w:val="nil"/>
          <w:insideV w:val="nil"/>
        </w:tcBorders>
        <w:shd w:themeFill="background1" w:fill="FFFFFF" w:color="auto" w:val="clear"/>
      </w:tcPr>
    </w:tblStylePr>
    <w:tblStylePr w:type="firstCol">
      <w:rPr>
        <w:b/>
        <w:bCs/>
      </w:rPr>
    </w:tblStylePr>
    <w:tblStylePr w:type="lastCol">
      <w:rPr>
        <w:b/>
        <w:bCs/>
      </w:rPr>
    </w:tblStylePr>
    <w:tblStylePr w:type="band1Vert">
      <w:tblPr/>
      <w:tcPr>
        <w:shd w:themeFillTint="33" w:themeFill="accent4" w:fill="E5DFEC" w:color="auto" w:val="clear"/>
      </w:tcPr>
    </w:tblStylePr>
    <w:tblStylePr w:type="band1Horz">
      <w:tblPr/>
      <w:tcPr>
        <w:shd w:themeFillTint="33" w:themeFill="accent4" w:fill="E5DFEC" w:color="auto" w:val="clear"/>
      </w:tcPr>
    </w:tblStylePr>
  </w:style>
  <w:style w:customStyle="true" w:styleId="GridTable1LightAccent2" w:type="table">
    <w:name w:val="Grid Table 1 Light Accent 2"/>
    <w:basedOn w:val="Obinatablica"/>
    <w:uiPriority w:val="46"/>
    <w:rsid w:val="00154E48"/>
    <w:pPr>
      <w:spacing w:lineRule="auto" w:line="240" w:after="0"/>
    </w:pPr>
    <w:tblPr>
      <w:tblStyleRowBandSize w:val="1"/>
      <w:tblStyleColBandSize w:val="1"/>
      <w:tblBorders>
        <w:top w:space="0" w:sz="4" w:themeTint="66" w:themeColor="accent2" w:color="E5B8B7" w:val="single"/>
        <w:left w:space="0" w:sz="4" w:themeTint="66" w:themeColor="accent2" w:color="E5B8B7" w:val="single"/>
        <w:bottom w:space="0" w:sz="4" w:themeTint="66" w:themeColor="accent2" w:color="E5B8B7" w:val="single"/>
        <w:right w:space="0" w:sz="4" w:themeTint="66" w:themeColor="accent2" w:color="E5B8B7" w:val="single"/>
        <w:insideH w:space="0" w:sz="4" w:themeTint="66" w:themeColor="accent2" w:color="E5B8B7" w:val="single"/>
        <w:insideV w:space="0" w:sz="4" w:themeTint="66" w:themeColor="accent2" w:color="E5B8B7" w:val="single"/>
      </w:tblBorders>
    </w:tblPr>
    <w:tblStylePr w:type="firstRow">
      <w:rPr>
        <w:b/>
        <w:bCs/>
      </w:rPr>
      <w:tblPr/>
      <w:tcPr>
        <w:tcBorders>
          <w:bottom w:space="0" w:sz="12" w:themeTint="99" w:themeColor="accent2" w:color="D99594" w:val="single"/>
        </w:tcBorders>
      </w:tcPr>
    </w:tblStylePr>
    <w:tblStylePr w:type="lastRow">
      <w:rPr>
        <w:b/>
        <w:bCs/>
      </w:rPr>
      <w:tblPr/>
      <w:tcPr>
        <w:tcBorders>
          <w:top w:space="0" w:sz="2" w:themeTint="99" w:themeColor="accent2" w:color="D99594" w:val="double"/>
        </w:tcBorders>
      </w:tcPr>
    </w:tblStylePr>
    <w:tblStylePr w:type="firstCol">
      <w:rPr>
        <w:b/>
        <w:bCs/>
      </w:rPr>
    </w:tblStylePr>
    <w:tblStylePr w:type="lastCol">
      <w:rPr>
        <w:b/>
        <w:bCs/>
      </w:rPr>
    </w:tblStylePr>
  </w:style>
  <w:style w:customStyle="true" w:styleId="GridTable5DarkAccent6" w:type="table">
    <w:name w:val="Grid Table 5 Dark Accent 6"/>
    <w:basedOn w:val="Obinatablica"/>
    <w:uiPriority w:val="50"/>
    <w:rsid w:val="00154E48"/>
    <w:pPr>
      <w:spacing w:lineRule="auto" w:line="240" w:after="0"/>
    </w:pPr>
    <w:tblPr>
      <w:tblStyleRowBandSize w:val="1"/>
      <w:tblStyleColBandSize w:val="1"/>
      <w:tblBorders>
        <w:top w:space="0" w:sz="4" w:themeColor="background1" w:color="FFFFFF" w:val="single"/>
        <w:left w:space="0" w:sz="4" w:themeColor="background1" w:color="FFFFFF" w:val="single"/>
        <w:bottom w:space="0" w:sz="4" w:themeColor="background1" w:color="FFFFFF" w:val="single"/>
        <w:right w:space="0" w:sz="4" w:themeColor="background1" w:color="FFFFFF" w:val="single"/>
        <w:insideH w:space="0" w:sz="4" w:themeColor="background1" w:color="FFFFFF" w:val="single"/>
        <w:insideV w:space="0" w:sz="4" w:themeColor="background1" w:color="FFFFFF" w:val="single"/>
      </w:tblBorders>
    </w:tblPr>
    <w:tcPr>
      <w:shd w:themeFillTint="33" w:themeFill="accent6" w:fill="FDE9D9" w:color="auto" w:val="clear"/>
    </w:tcPr>
    <w:tblStylePr w:type="firstRow">
      <w:rPr>
        <w:b/>
        <w:bCs/>
        <w:color w:themeColor="background1" w:val="FFFFFF"/>
      </w:rPr>
      <w:tblPr/>
      <w:tcPr>
        <w:tcBorders>
          <w:top w:space="0" w:sz="4" w:themeColor="background1" w:color="FFFFFF" w:val="single"/>
          <w:left w:space="0" w:sz="4" w:themeColor="background1" w:color="FFFFFF" w:val="single"/>
          <w:right w:space="0" w:sz="4" w:themeColor="background1" w:color="FFFFFF" w:val="single"/>
          <w:insideH w:val="nil"/>
          <w:insideV w:val="nil"/>
        </w:tcBorders>
        <w:shd w:themeFill="accent6" w:fill="F79646" w:color="auto" w:val="clear"/>
      </w:tcPr>
    </w:tblStylePr>
    <w:tblStylePr w:type="lastRow">
      <w:rPr>
        <w:b/>
        <w:bCs/>
        <w:color w:themeColor="background1" w:val="FFFFFF"/>
      </w:rPr>
      <w:tblPr/>
      <w:tcPr>
        <w:tcBorders>
          <w:left w:space="0" w:sz="4" w:themeColor="background1" w:color="FFFFFF" w:val="single"/>
          <w:bottom w:space="0" w:sz="4" w:themeColor="background1" w:color="FFFFFF" w:val="single"/>
          <w:right w:space="0" w:sz="4" w:themeColor="background1" w:color="FFFFFF" w:val="single"/>
          <w:insideH w:val="nil"/>
          <w:insideV w:val="nil"/>
        </w:tcBorders>
        <w:shd w:themeFill="accent6" w:fill="F79646" w:color="auto" w:val="clear"/>
      </w:tcPr>
    </w:tblStylePr>
    <w:tblStylePr w:type="firstCol">
      <w:rPr>
        <w:b/>
        <w:bCs/>
        <w:color w:themeColor="background1" w:val="FFFFFF"/>
      </w:rPr>
      <w:tblPr/>
      <w:tcPr>
        <w:tcBorders>
          <w:top w:space="0" w:sz="4" w:themeColor="background1" w:color="FFFFFF" w:val="single"/>
          <w:left w:space="0" w:sz="4" w:themeColor="background1" w:color="FFFFFF" w:val="single"/>
          <w:bottom w:space="0" w:sz="4" w:themeColor="background1" w:color="FFFFFF" w:val="single"/>
          <w:insideV w:val="nil"/>
        </w:tcBorders>
        <w:shd w:themeFill="accent6" w:fill="F79646" w:color="auto" w:val="clear"/>
      </w:tcPr>
    </w:tblStylePr>
    <w:tblStylePr w:type="lastCol">
      <w:rPr>
        <w:b/>
        <w:bCs/>
        <w:color w:themeColor="background1" w:val="FFFFFF"/>
      </w:rPr>
      <w:tblPr/>
      <w:tcPr>
        <w:tcBorders>
          <w:top w:space="0" w:sz="4" w:themeColor="background1" w:color="FFFFFF" w:val="single"/>
          <w:bottom w:space="0" w:sz="4" w:themeColor="background1" w:color="FFFFFF" w:val="single"/>
          <w:right w:space="0" w:sz="4" w:themeColor="background1" w:color="FFFFFF" w:val="single"/>
          <w:insideV w:val="nil"/>
        </w:tcBorders>
        <w:shd w:themeFill="accent6" w:fill="F79646" w:color="auto" w:val="clear"/>
      </w:tcPr>
    </w:tblStylePr>
    <w:tblStylePr w:type="band1Vert">
      <w:tblPr/>
      <w:tcPr>
        <w:shd w:themeFillTint="66" w:themeFill="accent6" w:fill="FBD4B4" w:color="auto" w:val="clear"/>
      </w:tcPr>
    </w:tblStylePr>
    <w:tblStylePr w:type="band1Horz">
      <w:tblPr/>
      <w:tcPr>
        <w:shd w:themeFillTint="66" w:themeFill="accent6" w:fill="FBD4B4" w:color="auto" w:val="clear"/>
      </w:tcPr>
    </w:tblStylePr>
  </w:style>
  <w:style w:customStyle="true" w:styleId="GridTable7ColorfulAccent5" w:type="table">
    <w:name w:val="Grid Table 7 Colorful Accent 5"/>
    <w:basedOn w:val="Obinatablica"/>
    <w:uiPriority w:val="52"/>
    <w:rsid w:val="00154E48"/>
    <w:pPr>
      <w:spacing w:lineRule="auto" w:line="240" w:after="0"/>
    </w:pPr>
    <w:rPr>
      <w:color w:themeShade="BF" w:themeColor="accent5" w:val="31849B"/>
    </w:rPr>
    <w:tblPr>
      <w:tblStyleRowBandSize w:val="1"/>
      <w:tblStyleColBandSize w:val="1"/>
      <w:tblBorders>
        <w:top w:space="0" w:sz="4" w:themeTint="99" w:themeColor="accent5" w:color="92CDDC" w:val="single"/>
        <w:left w:space="0" w:sz="4" w:themeTint="99" w:themeColor="accent5" w:color="92CDDC" w:val="single"/>
        <w:bottom w:space="0" w:sz="4" w:themeTint="99" w:themeColor="accent5" w:color="92CDDC" w:val="single"/>
        <w:right w:space="0" w:sz="4" w:themeTint="99" w:themeColor="accent5" w:color="92CDDC" w:val="single"/>
        <w:insideH w:space="0" w:sz="4" w:themeTint="99" w:themeColor="accent5" w:color="92CDDC" w:val="single"/>
        <w:insideV w:space="0" w:sz="4" w:themeTint="99" w:themeColor="accent5" w:color="92CDDC" w:val="single"/>
      </w:tblBorders>
    </w:tblPr>
    <w:tblStylePr w:type="firstRow">
      <w:rPr>
        <w:b/>
        <w:bCs/>
      </w:rPr>
      <w:tblPr/>
      <w:tcPr>
        <w:tcBorders>
          <w:top w:val="nil"/>
          <w:left w:val="nil"/>
          <w:right w:val="nil"/>
          <w:insideH w:val="nil"/>
          <w:insideV w:val="nil"/>
        </w:tcBorders>
        <w:shd w:themeFill="background1" w:fill="FFFFFF" w:color="auto" w:val="clear"/>
      </w:tcPr>
    </w:tblStylePr>
    <w:tblStylePr w:type="lastRow">
      <w:rPr>
        <w:b/>
        <w:bCs/>
      </w:rPr>
      <w:tblPr/>
      <w:tcPr>
        <w:tcBorders>
          <w:left w:val="nil"/>
          <w:bottom w:val="nil"/>
          <w:right w:val="nil"/>
          <w:insideH w:val="nil"/>
          <w:insideV w:val="nil"/>
        </w:tcBorders>
        <w:shd w:themeFill="background1" w:fill="FFFFFF" w:color="auto" w:val="clear"/>
      </w:tcPr>
    </w:tblStylePr>
    <w:tblStylePr w:type="firstCol">
      <w:pPr>
        <w:jc w:val="right"/>
      </w:pPr>
      <w:rPr>
        <w:i/>
        <w:iCs/>
      </w:rPr>
      <w:tblPr/>
      <w:tcPr>
        <w:tcBorders>
          <w:top w:val="nil"/>
          <w:left w:val="nil"/>
          <w:bottom w:val="nil"/>
          <w:insideH w:val="nil"/>
          <w:insideV w:val="nil"/>
        </w:tcBorders>
        <w:shd w:themeFill="background1" w:fill="FFFFFF" w:color="auto" w:val="clear"/>
      </w:tcPr>
    </w:tblStylePr>
    <w:tblStylePr w:type="lastCol">
      <w:rPr>
        <w:i/>
        <w:iCs/>
      </w:rPr>
      <w:tblPr/>
      <w:tcPr>
        <w:tcBorders>
          <w:top w:val="nil"/>
          <w:bottom w:val="nil"/>
          <w:right w:val="nil"/>
          <w:insideH w:val="nil"/>
          <w:insideV w:val="nil"/>
        </w:tcBorders>
        <w:shd w:themeFill="background1" w:fill="FFFFFF" w:color="auto" w:val="clear"/>
      </w:tcPr>
    </w:tblStylePr>
    <w:tblStylePr w:type="band1Vert">
      <w:tblPr/>
      <w:tcPr>
        <w:shd w:themeFillTint="33" w:themeFill="accent5" w:fill="DAEEF3" w:color="auto" w:val="clear"/>
      </w:tcPr>
    </w:tblStylePr>
    <w:tblStylePr w:type="band1Horz">
      <w:tblPr/>
      <w:tcPr>
        <w:shd w:themeFillTint="33" w:themeFill="accent5" w:fill="DAEEF3" w:color="auto" w:val="clear"/>
      </w:tcPr>
    </w:tblStylePr>
    <w:tblStylePr w:type="neCell">
      <w:tblPr/>
      <w:tcPr>
        <w:tcBorders>
          <w:bottom w:space="0" w:sz="4" w:themeTint="99" w:themeColor="accent5" w:color="92CDDC" w:val="single"/>
        </w:tcBorders>
      </w:tcPr>
    </w:tblStylePr>
    <w:tblStylePr w:type="nwCell">
      <w:tblPr/>
      <w:tcPr>
        <w:tcBorders>
          <w:bottom w:space="0" w:sz="4" w:themeTint="99" w:themeColor="accent5" w:color="92CDDC" w:val="single"/>
        </w:tcBorders>
      </w:tcPr>
    </w:tblStylePr>
    <w:tblStylePr w:type="seCell">
      <w:tblPr/>
      <w:tcPr>
        <w:tcBorders>
          <w:top w:space="0" w:sz="4" w:themeTint="99" w:themeColor="accent5" w:color="92CDDC" w:val="single"/>
        </w:tcBorders>
      </w:tcPr>
    </w:tblStylePr>
    <w:tblStylePr w:type="swCell">
      <w:tblPr/>
      <w:tcPr>
        <w:tcBorders>
          <w:top w:space="0" w:sz="4" w:themeTint="99" w:themeColor="accent5" w:color="92CDDC" w:val="single"/>
        </w:tcBorders>
      </w:tcPr>
    </w:tblStylePr>
  </w:style>
  <w:style w:customStyle="true" w:styleId="ListTable1LightAccent6" w:type="table">
    <w:name w:val="List Table 1 Light Accent 6"/>
    <w:basedOn w:val="Obinatablica"/>
    <w:uiPriority w:val="46"/>
    <w:rsid w:val="00154E48"/>
    <w:pPr>
      <w:spacing w:lineRule="auto" w:line="240" w:after="0"/>
    </w:pPr>
    <w:tblPr>
      <w:tblStyleRowBandSize w:val="1"/>
      <w:tblStyleColBandSize w:val="1"/>
    </w:tblPr>
    <w:tblStylePr w:type="firstRow">
      <w:rPr>
        <w:b/>
        <w:bCs/>
      </w:rPr>
      <w:tblPr/>
      <w:tcPr>
        <w:tcBorders>
          <w:bottom w:space="0" w:sz="4" w:themeTint="99" w:themeColor="accent6" w:color="FABF8F" w:val="single"/>
        </w:tcBorders>
      </w:tcPr>
    </w:tblStylePr>
    <w:tblStylePr w:type="lastRow">
      <w:rPr>
        <w:b/>
        <w:bCs/>
      </w:rPr>
      <w:tblPr/>
      <w:tcPr>
        <w:tcBorders>
          <w:top w:space="0" w:sz="4" w:themeTint="99" w:themeColor="accent6" w:color="FABF8F" w:val="single"/>
        </w:tcBorders>
      </w:tcPr>
    </w:tblStylePr>
    <w:tblStylePr w:type="firstCol">
      <w:rPr>
        <w:b/>
        <w:bCs/>
      </w:rPr>
    </w:tblStylePr>
    <w:tblStylePr w:type="lastCol">
      <w:rPr>
        <w:b/>
        <w:bCs/>
      </w:rPr>
    </w:tblStylePr>
    <w:tblStylePr w:type="band1Vert">
      <w:tblPr/>
      <w:tcPr>
        <w:shd w:themeFillTint="33" w:themeFill="accent6" w:fill="FDE9D9" w:color="auto" w:val="clear"/>
      </w:tcPr>
    </w:tblStylePr>
    <w:tblStylePr w:type="band1Horz">
      <w:tblPr/>
      <w:tcPr>
        <w:shd w:themeFillTint="33" w:themeFill="accent6" w:fill="FDE9D9" w:color="auto" w:val="clear"/>
      </w:tcPr>
    </w:tblStylePr>
  </w:style>
  <w:style w:customStyle="true" w:styleId="ListTable3Accent1" w:type="table">
    <w:name w:val="List Table 3 Accent 1"/>
    <w:basedOn w:val="Obinatablica"/>
    <w:uiPriority w:val="48"/>
    <w:rsid w:val="00154E48"/>
    <w:pPr>
      <w:spacing w:lineRule="auto" w:line="240" w:after="0"/>
    </w:pPr>
    <w:tblPr>
      <w:tblStyleRowBandSize w:val="1"/>
      <w:tblStyleColBandSize w:val="1"/>
      <w:tblBorders>
        <w:top w:space="0" w:sz="4" w:themeColor="accent1" w:color="4F81BD" w:val="single"/>
        <w:left w:space="0" w:sz="4" w:themeColor="accent1" w:color="4F81BD" w:val="single"/>
        <w:bottom w:space="0" w:sz="4" w:themeColor="accent1" w:color="4F81BD" w:val="single"/>
        <w:right w:space="0" w:sz="4" w:themeColor="accent1" w:color="4F81BD" w:val="single"/>
      </w:tblBorders>
    </w:tblPr>
    <w:tblStylePr w:type="firstRow">
      <w:rPr>
        <w:b/>
        <w:bCs/>
        <w:color w:themeColor="background1" w:val="FFFFFF"/>
      </w:rPr>
      <w:tblPr/>
      <w:tcPr>
        <w:shd w:themeFill="accent1" w:fill="4F81BD" w:color="auto" w:val="clear"/>
      </w:tcPr>
    </w:tblStylePr>
    <w:tblStylePr w:type="lastRow">
      <w:rPr>
        <w:b/>
        <w:bCs/>
      </w:rPr>
      <w:tblPr/>
      <w:tcPr>
        <w:tcBorders>
          <w:top w:space="0" w:sz="4" w:themeColor="accent1" w:color="4F81BD" w:val="double"/>
        </w:tcBorders>
        <w:shd w:themeFill="background1" w:fill="FFFFFF" w:color="auto" w:val="clear"/>
      </w:tcPr>
    </w:tblStylePr>
    <w:tblStylePr w:type="firstCol">
      <w:rPr>
        <w:b/>
        <w:bCs/>
      </w:rPr>
      <w:tblPr/>
      <w:tcPr>
        <w:tcBorders>
          <w:right w:val="nil"/>
        </w:tcBorders>
        <w:shd w:themeFill="background1" w:fill="FFFFFF" w:color="auto" w:val="clear"/>
      </w:tcPr>
    </w:tblStylePr>
    <w:tblStylePr w:type="lastCol">
      <w:rPr>
        <w:b/>
        <w:bCs/>
      </w:rPr>
      <w:tblPr/>
      <w:tcPr>
        <w:tcBorders>
          <w:left w:val="nil"/>
        </w:tcBorders>
        <w:shd w:themeFill="background1" w:fill="FFFFFF" w:color="auto" w:val="clear"/>
      </w:tcPr>
    </w:tblStylePr>
    <w:tblStylePr w:type="band1Vert">
      <w:tblPr/>
      <w:tcPr>
        <w:tcBorders>
          <w:left w:space="0" w:sz="4" w:themeColor="accent1" w:color="4F81BD" w:val="single"/>
          <w:right w:space="0" w:sz="4" w:themeColor="accent1" w:color="4F81BD" w:val="single"/>
        </w:tcBorders>
      </w:tcPr>
    </w:tblStylePr>
    <w:tblStylePr w:type="band1Horz">
      <w:tblPr/>
      <w:tcPr>
        <w:tcBorders>
          <w:top w:space="0" w:sz="4" w:themeColor="accent1" w:color="4F81BD" w:val="single"/>
          <w:bottom w:space="0" w:sz="4" w:themeColor="accent1" w:color="4F81BD" w:val="single"/>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space="0" w:sz="4" w:themeColor="accent1" w:color="4F81BD" w:val="double"/>
          <w:left w:val="nil"/>
        </w:tcBorders>
      </w:tcPr>
    </w:tblStylePr>
    <w:tblStylePr w:type="swCell">
      <w:tblPr/>
      <w:tcPr>
        <w:tcBorders>
          <w:top w:space="0" w:sz="4" w:themeColor="accent1" w:color="4F81BD" w:val="double"/>
          <w:right w:val="nil"/>
        </w:tcBorders>
      </w:tcPr>
    </w:tblStylePr>
  </w:style>
  <w:style w:customStyle="true" w:styleId="ListTable4Accent6" w:type="table">
    <w:name w:val="List Table 4 Accent 6"/>
    <w:basedOn w:val="Obinatablica"/>
    <w:uiPriority w:val="49"/>
    <w:rsid w:val="00154E48"/>
    <w:pPr>
      <w:spacing w:lineRule="auto" w:line="240" w:after="0"/>
    </w:pPr>
    <w:tblPr>
      <w:tblStyleRowBandSize w:val="1"/>
      <w:tblStyleColBandSize w:val="1"/>
      <w:tblBorders>
        <w:top w:space="0" w:sz="4" w:themeTint="99" w:themeColor="accent6" w:color="FABF8F" w:val="single"/>
        <w:left w:space="0" w:sz="4" w:themeTint="99" w:themeColor="accent6" w:color="FABF8F" w:val="single"/>
        <w:bottom w:space="0" w:sz="4" w:themeTint="99" w:themeColor="accent6" w:color="FABF8F" w:val="single"/>
        <w:right w:space="0" w:sz="4" w:themeTint="99" w:themeColor="accent6" w:color="FABF8F" w:val="single"/>
        <w:insideH w:space="0" w:sz="4" w:themeTint="99" w:themeColor="accent6" w:color="FABF8F" w:val="single"/>
      </w:tblBorders>
    </w:tblPr>
    <w:tblStylePr w:type="firstRow">
      <w:rPr>
        <w:b/>
        <w:bCs/>
        <w:color w:themeColor="background1" w:val="FFFFFF"/>
      </w:rPr>
      <w:tblPr/>
      <w:tcPr>
        <w:tcBorders>
          <w:top w:space="0" w:sz="4" w:themeColor="accent6" w:color="F79646" w:val="single"/>
          <w:left w:space="0" w:sz="4" w:themeColor="accent6" w:color="F79646" w:val="single"/>
          <w:bottom w:space="0" w:sz="4" w:themeColor="accent6" w:color="F79646" w:val="single"/>
          <w:right w:space="0" w:sz="4" w:themeColor="accent6" w:color="F79646" w:val="single"/>
          <w:insideH w:val="nil"/>
        </w:tcBorders>
        <w:shd w:themeFill="accent6" w:fill="F79646" w:color="auto" w:val="clear"/>
      </w:tcPr>
    </w:tblStylePr>
    <w:tblStylePr w:type="lastRow">
      <w:rPr>
        <w:b/>
        <w:bCs/>
      </w:rPr>
      <w:tblPr/>
      <w:tcPr>
        <w:tcBorders>
          <w:top w:space="0" w:sz="4" w:themeTint="99" w:themeColor="accent6" w:color="FABF8F" w:val="double"/>
        </w:tcBorders>
      </w:tcPr>
    </w:tblStylePr>
    <w:tblStylePr w:type="firstCol">
      <w:rPr>
        <w:b/>
        <w:bCs/>
      </w:rPr>
    </w:tblStylePr>
    <w:tblStylePr w:type="lastCol">
      <w:rPr>
        <w:b/>
        <w:bCs/>
      </w:rPr>
    </w:tblStylePr>
    <w:tblStylePr w:type="band1Vert">
      <w:tblPr/>
      <w:tcPr>
        <w:shd w:themeFillTint="33" w:themeFill="accent6" w:fill="FDE9D9" w:color="auto" w:val="clear"/>
      </w:tcPr>
    </w:tblStylePr>
    <w:tblStylePr w:type="band1Horz">
      <w:tblPr/>
      <w:tcPr>
        <w:shd w:themeFillTint="33" w:themeFill="accent6" w:fill="FDE9D9" w:color="auto" w:val="clear"/>
      </w:tcPr>
    </w:tblStylePr>
  </w:style>
  <w:style w:customStyle="true" w:styleId="ListTable5DarkAccent6" w:type="table">
    <w:name w:val="List Table 5 Dark Accent 6"/>
    <w:basedOn w:val="Obinatablica"/>
    <w:uiPriority w:val="50"/>
    <w:rsid w:val="00154E48"/>
    <w:pPr>
      <w:spacing w:lineRule="auto" w:line="240" w:after="0"/>
    </w:pPr>
    <w:rPr>
      <w:color w:themeColor="background1" w:val="FFFFFF"/>
    </w:rPr>
    <w:tblPr>
      <w:tblStyleRowBandSize w:val="1"/>
      <w:tblStyleColBandSize w:val="1"/>
      <w:tblBorders>
        <w:top w:space="0" w:sz="24" w:themeColor="accent6" w:color="F79646" w:val="single"/>
        <w:left w:space="0" w:sz="24" w:themeColor="accent6" w:color="F79646" w:val="single"/>
        <w:bottom w:space="0" w:sz="24" w:themeColor="accent6" w:color="F79646" w:val="single"/>
        <w:right w:space="0" w:sz="24" w:themeColor="accent6" w:color="F79646" w:val="single"/>
      </w:tblBorders>
    </w:tblPr>
    <w:tcPr>
      <w:shd w:themeFill="accent6" w:fill="F79646" w:color="auto" w:val="clear"/>
    </w:tcPr>
    <w:tblStylePr w:type="firstRow">
      <w:rPr>
        <w:b/>
        <w:bCs/>
      </w:rPr>
      <w:tblPr/>
      <w:tcPr>
        <w:tcBorders>
          <w:bottom w:space="0" w:sz="18" w:themeColor="background1" w:color="FFFFFF" w:val="single"/>
        </w:tcBorders>
      </w:tcPr>
    </w:tblStylePr>
    <w:tblStylePr w:type="lastRow">
      <w:rPr>
        <w:b/>
        <w:bCs/>
      </w:rPr>
      <w:tblPr/>
      <w:tcPr>
        <w:tcBorders>
          <w:top w:space="0" w:sz="4" w:themeColor="background1" w:color="FFFFFF" w:val="single"/>
        </w:tcBorders>
      </w:tcPr>
    </w:tblStylePr>
    <w:tblStylePr w:type="firstCol">
      <w:rPr>
        <w:b/>
        <w:bCs/>
      </w:rPr>
      <w:tblPr/>
      <w:tcPr>
        <w:tcBorders>
          <w:right w:space="0" w:sz="4" w:themeColor="background1" w:color="FFFFFF" w:val="single"/>
        </w:tcBorders>
      </w:tcPr>
    </w:tblStylePr>
    <w:tblStylePr w:type="lastCol">
      <w:rPr>
        <w:b/>
        <w:bCs/>
      </w:rPr>
      <w:tblPr/>
      <w:tcPr>
        <w:tcBorders>
          <w:left w:space="0" w:sz="4" w:themeColor="background1" w:color="FFFFFF" w:val="single"/>
        </w:tcBorders>
      </w:tcPr>
    </w:tblStylePr>
    <w:tblStylePr w:type="band1Vert">
      <w:tblPr/>
      <w:tcPr>
        <w:tcBorders>
          <w:left w:space="0" w:sz="4" w:themeColor="background1" w:color="FFFFFF" w:val="single"/>
          <w:right w:space="0" w:sz="4" w:themeColor="background1" w:color="FFFFFF" w:val="single"/>
        </w:tcBorders>
      </w:tcPr>
    </w:tblStylePr>
    <w:tblStylePr w:type="band2Vert">
      <w:tblPr/>
      <w:tcPr>
        <w:tcBorders>
          <w:left w:space="0" w:sz="4" w:themeColor="background1" w:color="FFFFFF" w:val="single"/>
          <w:right w:space="0" w:sz="4" w:themeColor="background1" w:color="FFFFFF" w:val="single"/>
        </w:tcBorders>
      </w:tcPr>
    </w:tblStylePr>
    <w:tblStylePr w:type="band1Horz">
      <w:tblPr/>
      <w:tcPr>
        <w:tcBorders>
          <w:top w:space="0" w:sz="4" w:themeColor="background1" w:color="FFFFFF" w:val="single"/>
          <w:bottom w:space="0" w:sz="4" w:themeColor="background1" w:color="FFFFFF" w:val="single"/>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customStyle="true" w:styleId="ListTable6ColorfulAccent6" w:type="table">
    <w:name w:val="List Table 6 Colorful Accent 6"/>
    <w:basedOn w:val="Obinatablica"/>
    <w:uiPriority w:val="51"/>
    <w:rsid w:val="00154E48"/>
    <w:pPr>
      <w:spacing w:lineRule="auto" w:line="240" w:after="0"/>
    </w:pPr>
    <w:rPr>
      <w:color w:themeShade="BF" w:themeColor="accent6" w:val="E36C0A"/>
    </w:rPr>
    <w:tblPr>
      <w:tblStyleRowBandSize w:val="1"/>
      <w:tblStyleColBandSize w:val="1"/>
      <w:tblBorders>
        <w:top w:space="0" w:sz="4" w:themeColor="accent6" w:color="F79646" w:val="single"/>
        <w:bottom w:space="0" w:sz="4" w:themeColor="accent6" w:color="F79646" w:val="single"/>
      </w:tblBorders>
    </w:tblPr>
    <w:tblStylePr w:type="firstRow">
      <w:rPr>
        <w:b/>
        <w:bCs/>
      </w:rPr>
      <w:tblPr/>
      <w:tcPr>
        <w:tcBorders>
          <w:bottom w:space="0" w:sz="4" w:themeColor="accent6" w:color="F79646" w:val="single"/>
        </w:tcBorders>
      </w:tcPr>
    </w:tblStylePr>
    <w:tblStylePr w:type="lastRow">
      <w:rPr>
        <w:b/>
        <w:bCs/>
      </w:rPr>
      <w:tblPr/>
      <w:tcPr>
        <w:tcBorders>
          <w:top w:space="0" w:sz="4" w:themeColor="accent6" w:color="F79646" w:val="double"/>
        </w:tcBorders>
      </w:tcPr>
    </w:tblStylePr>
    <w:tblStylePr w:type="firstCol">
      <w:rPr>
        <w:b/>
        <w:bCs/>
      </w:rPr>
    </w:tblStylePr>
    <w:tblStylePr w:type="lastCol">
      <w:rPr>
        <w:b/>
        <w:bCs/>
      </w:rPr>
    </w:tblStylePr>
    <w:tblStylePr w:type="band1Vert">
      <w:tblPr/>
      <w:tcPr>
        <w:shd w:themeFillTint="33" w:themeFill="accent6" w:fill="FDE9D9" w:color="auto" w:val="clear"/>
      </w:tcPr>
    </w:tblStylePr>
    <w:tblStylePr w:type="band1Horz">
      <w:tblPr/>
      <w:tcPr>
        <w:shd w:themeFillTint="33" w:themeFill="accent6" w:fill="FDE9D9" w:color="auto" w:val="clear"/>
      </w:tcPr>
    </w:tblStylePr>
  </w:style>
  <w:style w:customStyle="true" w:styleId="ListTable7ColorfulAccent5" w:type="table">
    <w:name w:val="List Table 7 Colorful Accent 5"/>
    <w:basedOn w:val="Obinatablica"/>
    <w:uiPriority w:val="52"/>
    <w:rsid w:val="00154E48"/>
    <w:pPr>
      <w:spacing w:lineRule="auto" w:line="240" w:after="0"/>
    </w:pPr>
    <w:rPr>
      <w:color w:themeShade="BF" w:themeColor="accent5" w:val="31849B"/>
    </w:rPr>
    <w:tblPr>
      <w:tblStyleRowBandSize w:val="1"/>
      <w:tblStyleColBandSize w:val="1"/>
    </w:tblPr>
    <w:tblStylePr w:type="firstRow">
      <w:rPr>
        <w:rFonts w:cstheme="majorBidi" w:eastAsiaTheme="majorEastAsia" w:hAnsiTheme="majorHAnsi" w:asciiTheme="majorHAnsi"/>
        <w:i/>
        <w:iCs/>
        <w:sz w:val="26"/>
      </w:rPr>
      <w:tblPr/>
      <w:tcPr>
        <w:tcBorders>
          <w:bottom w:space="0" w:sz="4" w:themeColor="accent5" w:color="4BACC6" w:val="single"/>
        </w:tcBorders>
        <w:shd w:themeFill="background1" w:fill="FFFFFF" w:color="auto" w:val="clear"/>
      </w:tcPr>
    </w:tblStylePr>
    <w:tblStylePr w:type="lastRow">
      <w:rPr>
        <w:rFonts w:cstheme="majorBidi" w:eastAsiaTheme="majorEastAsia" w:hAnsiTheme="majorHAnsi" w:asciiTheme="majorHAnsi"/>
        <w:i/>
        <w:iCs/>
        <w:sz w:val="26"/>
      </w:rPr>
      <w:tblPr/>
      <w:tcPr>
        <w:tcBorders>
          <w:top w:space="0" w:sz="4" w:themeColor="accent5" w:color="4BACC6" w:val="single"/>
        </w:tcBorders>
        <w:shd w:themeFill="background1" w:fill="FFFFFF" w:color="auto" w:val="clear"/>
      </w:tcPr>
    </w:tblStylePr>
    <w:tblStylePr w:type="firstCol">
      <w:pPr>
        <w:jc w:val="right"/>
      </w:pPr>
      <w:rPr>
        <w:rFonts w:cstheme="majorBidi" w:eastAsiaTheme="majorEastAsia" w:hAnsiTheme="majorHAnsi" w:asciiTheme="majorHAnsi"/>
        <w:i/>
        <w:iCs/>
        <w:sz w:val="26"/>
      </w:rPr>
      <w:tblPr/>
      <w:tcPr>
        <w:tcBorders>
          <w:right w:space="0" w:sz="4" w:themeColor="accent5" w:color="4BACC6" w:val="single"/>
        </w:tcBorders>
        <w:shd w:themeFill="background1" w:fill="FFFFFF" w:color="auto" w:val="clear"/>
      </w:tcPr>
    </w:tblStylePr>
    <w:tblStylePr w:type="lastCol">
      <w:rPr>
        <w:rFonts w:cstheme="majorBidi" w:eastAsiaTheme="majorEastAsia" w:hAnsiTheme="majorHAnsi" w:asciiTheme="majorHAnsi"/>
        <w:i/>
        <w:iCs/>
        <w:sz w:val="26"/>
      </w:rPr>
      <w:tblPr/>
      <w:tcPr>
        <w:tcBorders>
          <w:left w:space="0" w:sz="4" w:themeColor="accent5" w:color="4BACC6" w:val="single"/>
        </w:tcBorders>
        <w:shd w:themeFill="background1" w:fill="FFFFFF" w:color="auto" w:val="clear"/>
      </w:tcPr>
    </w:tblStylePr>
    <w:tblStylePr w:type="band1Vert">
      <w:tblPr/>
      <w:tcPr>
        <w:shd w:themeFillTint="33" w:themeFill="accent5" w:fill="DAEEF3" w:color="auto" w:val="clear"/>
      </w:tcPr>
    </w:tblStylePr>
    <w:tblStylePr w:type="band1Horz">
      <w:tblPr/>
      <w:tcPr>
        <w:shd w:themeFillTint="33" w:themeFill="accent5" w:fill="DAEEF3" w:color="auto" w:val="clear"/>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customStyle="true" w:styleId="ListTable7ColorfulAccent4" w:type="table">
    <w:name w:val="List Table 7 Colorful Accent 4"/>
    <w:basedOn w:val="Obinatablica"/>
    <w:uiPriority w:val="52"/>
    <w:rsid w:val="00154E48"/>
    <w:pPr>
      <w:spacing w:lineRule="auto" w:line="240" w:after="0"/>
    </w:pPr>
    <w:rPr>
      <w:color w:themeShade="BF" w:themeColor="accent4" w:val="5F497A"/>
    </w:rPr>
    <w:tblPr>
      <w:tblStyleRowBandSize w:val="1"/>
      <w:tblStyleColBandSize w:val="1"/>
    </w:tblPr>
    <w:tblStylePr w:type="firstRow">
      <w:rPr>
        <w:rFonts w:cstheme="majorBidi" w:eastAsiaTheme="majorEastAsia" w:hAnsiTheme="majorHAnsi" w:asciiTheme="majorHAnsi"/>
        <w:i/>
        <w:iCs/>
        <w:sz w:val="26"/>
      </w:rPr>
      <w:tblPr/>
      <w:tcPr>
        <w:tcBorders>
          <w:bottom w:space="0" w:sz="4" w:themeColor="accent4" w:color="8064A2" w:val="single"/>
        </w:tcBorders>
        <w:shd w:themeFill="background1" w:fill="FFFFFF" w:color="auto" w:val="clear"/>
      </w:tcPr>
    </w:tblStylePr>
    <w:tblStylePr w:type="lastRow">
      <w:rPr>
        <w:rFonts w:cstheme="majorBidi" w:eastAsiaTheme="majorEastAsia" w:hAnsiTheme="majorHAnsi" w:asciiTheme="majorHAnsi"/>
        <w:i/>
        <w:iCs/>
        <w:sz w:val="26"/>
      </w:rPr>
      <w:tblPr/>
      <w:tcPr>
        <w:tcBorders>
          <w:top w:space="0" w:sz="4" w:themeColor="accent4" w:color="8064A2" w:val="single"/>
        </w:tcBorders>
        <w:shd w:themeFill="background1" w:fill="FFFFFF" w:color="auto" w:val="clear"/>
      </w:tcPr>
    </w:tblStylePr>
    <w:tblStylePr w:type="firstCol">
      <w:pPr>
        <w:jc w:val="right"/>
      </w:pPr>
      <w:rPr>
        <w:rFonts w:cstheme="majorBidi" w:eastAsiaTheme="majorEastAsia" w:hAnsiTheme="majorHAnsi" w:asciiTheme="majorHAnsi"/>
        <w:i/>
        <w:iCs/>
        <w:sz w:val="26"/>
      </w:rPr>
      <w:tblPr/>
      <w:tcPr>
        <w:tcBorders>
          <w:right w:space="0" w:sz="4" w:themeColor="accent4" w:color="8064A2" w:val="single"/>
        </w:tcBorders>
        <w:shd w:themeFill="background1" w:fill="FFFFFF" w:color="auto" w:val="clear"/>
      </w:tcPr>
    </w:tblStylePr>
    <w:tblStylePr w:type="lastCol">
      <w:rPr>
        <w:rFonts w:cstheme="majorBidi" w:eastAsiaTheme="majorEastAsia" w:hAnsiTheme="majorHAnsi" w:asciiTheme="majorHAnsi"/>
        <w:i/>
        <w:iCs/>
        <w:sz w:val="26"/>
      </w:rPr>
      <w:tblPr/>
      <w:tcPr>
        <w:tcBorders>
          <w:left w:space="0" w:sz="4" w:themeColor="accent4" w:color="8064A2" w:val="single"/>
        </w:tcBorders>
        <w:shd w:themeFill="background1" w:fill="FFFFFF" w:color="auto" w:val="clear"/>
      </w:tcPr>
    </w:tblStylePr>
    <w:tblStylePr w:type="band1Vert">
      <w:tblPr/>
      <w:tcPr>
        <w:shd w:themeFillTint="33" w:themeFill="accent4" w:fill="E5DFEC" w:color="auto" w:val="clear"/>
      </w:tcPr>
    </w:tblStylePr>
    <w:tblStylePr w:type="band1Horz">
      <w:tblPr/>
      <w:tcPr>
        <w:shd w:themeFillTint="33" w:themeFill="accent4" w:fill="E5DFEC" w:color="auto" w:val="clear"/>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customStyle="true" w:styleId="GridTable6ColorfulAccent6" w:type="table">
    <w:name w:val="Grid Table 6 Colorful Accent 6"/>
    <w:basedOn w:val="Obinatablica"/>
    <w:uiPriority w:val="51"/>
    <w:rsid w:val="00154E48"/>
    <w:pPr>
      <w:spacing w:lineRule="auto" w:line="240" w:after="0"/>
    </w:pPr>
    <w:rPr>
      <w:color w:themeShade="BF" w:themeColor="accent6" w:val="E36C0A"/>
    </w:rPr>
    <w:tblPr>
      <w:tblStyleRowBandSize w:val="1"/>
      <w:tblStyleColBandSize w:val="1"/>
      <w:tblBorders>
        <w:top w:space="0" w:sz="4" w:themeTint="99" w:themeColor="accent6" w:color="FABF8F" w:val="single"/>
        <w:left w:space="0" w:sz="4" w:themeTint="99" w:themeColor="accent6" w:color="FABF8F" w:val="single"/>
        <w:bottom w:space="0" w:sz="4" w:themeTint="99" w:themeColor="accent6" w:color="FABF8F" w:val="single"/>
        <w:right w:space="0" w:sz="4" w:themeTint="99" w:themeColor="accent6" w:color="FABF8F" w:val="single"/>
        <w:insideH w:space="0" w:sz="4" w:themeTint="99" w:themeColor="accent6" w:color="FABF8F" w:val="single"/>
        <w:insideV w:space="0" w:sz="4" w:themeTint="99" w:themeColor="accent6" w:color="FABF8F" w:val="single"/>
      </w:tblBorders>
    </w:tblPr>
    <w:tblStylePr w:type="firstRow">
      <w:rPr>
        <w:b/>
        <w:bCs/>
      </w:rPr>
      <w:tblPr/>
      <w:tcPr>
        <w:tcBorders>
          <w:bottom w:space="0" w:sz="12" w:themeTint="99" w:themeColor="accent6" w:color="FABF8F" w:val="single"/>
        </w:tcBorders>
      </w:tcPr>
    </w:tblStylePr>
    <w:tblStylePr w:type="lastRow">
      <w:rPr>
        <w:b/>
        <w:bCs/>
      </w:rPr>
      <w:tblPr/>
      <w:tcPr>
        <w:tcBorders>
          <w:top w:space="0" w:sz="4" w:themeTint="99" w:themeColor="accent6" w:color="FABF8F" w:val="double"/>
        </w:tcBorders>
      </w:tcPr>
    </w:tblStylePr>
    <w:tblStylePr w:type="firstCol">
      <w:rPr>
        <w:b/>
        <w:bCs/>
      </w:rPr>
    </w:tblStylePr>
    <w:tblStylePr w:type="lastCol">
      <w:rPr>
        <w:b/>
        <w:bCs/>
      </w:rPr>
    </w:tblStylePr>
    <w:tblStylePr w:type="band1Vert">
      <w:tblPr/>
      <w:tcPr>
        <w:shd w:themeFillTint="33" w:themeFill="accent6" w:fill="FDE9D9" w:color="auto" w:val="clear"/>
      </w:tcPr>
    </w:tblStylePr>
    <w:tblStylePr w:type="band1Horz">
      <w:tblPr/>
      <w:tcPr>
        <w:shd w:themeFillTint="33" w:themeFill="accent6" w:fill="FDE9D9" w:color="auto" w:val="clear"/>
      </w:tcPr>
    </w:tblStylePr>
  </w:style>
  <w:style w:customStyle="true" w:styleId="ListTable3Accent6" w:type="table">
    <w:name w:val="List Table 3 Accent 6"/>
    <w:basedOn w:val="Obinatablica"/>
    <w:uiPriority w:val="48"/>
    <w:rsid w:val="00154E48"/>
    <w:pPr>
      <w:spacing w:lineRule="auto" w:line="240" w:after="0"/>
    </w:pPr>
    <w:tblPr>
      <w:tblStyleRowBandSize w:val="1"/>
      <w:tblStyleColBandSize w:val="1"/>
      <w:tblBorders>
        <w:top w:space="0" w:sz="4" w:themeColor="accent6" w:color="F79646" w:val="single"/>
        <w:left w:space="0" w:sz="4" w:themeColor="accent6" w:color="F79646" w:val="single"/>
        <w:bottom w:space="0" w:sz="4" w:themeColor="accent6" w:color="F79646" w:val="single"/>
        <w:right w:space="0" w:sz="4" w:themeColor="accent6" w:color="F79646" w:val="single"/>
      </w:tblBorders>
    </w:tblPr>
    <w:tblStylePr w:type="firstRow">
      <w:rPr>
        <w:b/>
        <w:bCs/>
        <w:color w:themeColor="background1" w:val="FFFFFF"/>
      </w:rPr>
      <w:tblPr/>
      <w:tcPr>
        <w:shd w:themeFill="accent6" w:fill="F79646" w:color="auto" w:val="clear"/>
      </w:tcPr>
    </w:tblStylePr>
    <w:tblStylePr w:type="lastRow">
      <w:rPr>
        <w:b/>
        <w:bCs/>
      </w:rPr>
      <w:tblPr/>
      <w:tcPr>
        <w:tcBorders>
          <w:top w:space="0" w:sz="4" w:themeColor="accent6" w:color="F79646" w:val="double"/>
        </w:tcBorders>
        <w:shd w:themeFill="background1" w:fill="FFFFFF" w:color="auto" w:val="clear"/>
      </w:tcPr>
    </w:tblStylePr>
    <w:tblStylePr w:type="firstCol">
      <w:rPr>
        <w:b/>
        <w:bCs/>
      </w:rPr>
      <w:tblPr/>
      <w:tcPr>
        <w:tcBorders>
          <w:right w:val="nil"/>
        </w:tcBorders>
        <w:shd w:themeFill="background1" w:fill="FFFFFF" w:color="auto" w:val="clear"/>
      </w:tcPr>
    </w:tblStylePr>
    <w:tblStylePr w:type="lastCol">
      <w:rPr>
        <w:b/>
        <w:bCs/>
      </w:rPr>
      <w:tblPr/>
      <w:tcPr>
        <w:tcBorders>
          <w:left w:val="nil"/>
        </w:tcBorders>
        <w:shd w:themeFill="background1" w:fill="FFFFFF" w:color="auto" w:val="clear"/>
      </w:tcPr>
    </w:tblStylePr>
    <w:tblStylePr w:type="band1Vert">
      <w:tblPr/>
      <w:tcPr>
        <w:tcBorders>
          <w:left w:space="0" w:sz="4" w:themeColor="accent6" w:color="F79646" w:val="single"/>
          <w:right w:space="0" w:sz="4" w:themeColor="accent6" w:color="F79646" w:val="single"/>
        </w:tcBorders>
      </w:tcPr>
    </w:tblStylePr>
    <w:tblStylePr w:type="band1Horz">
      <w:tblPr/>
      <w:tcPr>
        <w:tcBorders>
          <w:top w:space="0" w:sz="4" w:themeColor="accent6" w:color="F79646" w:val="single"/>
          <w:bottom w:space="0" w:sz="4" w:themeColor="accent6" w:color="F79646" w:val="single"/>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space="0" w:sz="4" w:themeColor="accent6" w:color="F79646" w:val="double"/>
          <w:left w:val="nil"/>
        </w:tcBorders>
      </w:tcPr>
    </w:tblStylePr>
    <w:tblStylePr w:type="swCell">
      <w:tblPr/>
      <w:tcPr>
        <w:tcBorders>
          <w:top w:space="0" w:sz="4" w:themeColor="accent6" w:color="F79646" w:val="double"/>
          <w:right w:val="nil"/>
        </w:tcBorders>
      </w:tcPr>
    </w:tblStylePr>
  </w:style>
  <w:style w:customStyle="true" w:styleId="GridTable3Accent5" w:type="table">
    <w:name w:val="Grid Table 3 Accent 5"/>
    <w:basedOn w:val="Obinatablica"/>
    <w:uiPriority w:val="48"/>
    <w:rsid w:val="00395904"/>
    <w:pPr>
      <w:spacing w:lineRule="auto" w:line="240" w:after="0"/>
    </w:pPr>
    <w:tblPr>
      <w:tblStyleRowBandSize w:val="1"/>
      <w:tblStyleColBandSize w:val="1"/>
      <w:tblBorders>
        <w:top w:space="0" w:sz="4" w:themeTint="99" w:themeColor="accent5" w:color="92CDDC" w:val="single"/>
        <w:left w:space="0" w:sz="4" w:themeTint="99" w:themeColor="accent5" w:color="92CDDC" w:val="single"/>
        <w:bottom w:space="0" w:sz="4" w:themeTint="99" w:themeColor="accent5" w:color="92CDDC" w:val="single"/>
        <w:right w:space="0" w:sz="4" w:themeTint="99" w:themeColor="accent5" w:color="92CDDC" w:val="single"/>
        <w:insideH w:space="0" w:sz="4" w:themeTint="99" w:themeColor="accent5" w:color="92CDDC" w:val="single"/>
        <w:insideV w:space="0" w:sz="4" w:themeTint="99" w:themeColor="accent5" w:color="92CDDC" w:val="single"/>
      </w:tblBorders>
    </w:tblPr>
    <w:tblStylePr w:type="firstRow">
      <w:rPr>
        <w:b/>
        <w:bCs/>
      </w:rPr>
      <w:tblPr/>
      <w:tcPr>
        <w:tcBorders>
          <w:top w:val="nil"/>
          <w:left w:val="nil"/>
          <w:right w:val="nil"/>
          <w:insideH w:val="nil"/>
          <w:insideV w:val="nil"/>
        </w:tcBorders>
        <w:shd w:themeFill="background1" w:fill="FFFFFF" w:color="auto" w:val="clear"/>
      </w:tcPr>
    </w:tblStylePr>
    <w:tblStylePr w:type="lastRow">
      <w:rPr>
        <w:b/>
        <w:bCs/>
      </w:rPr>
      <w:tblPr/>
      <w:tcPr>
        <w:tcBorders>
          <w:left w:val="nil"/>
          <w:bottom w:val="nil"/>
          <w:right w:val="nil"/>
          <w:insideH w:val="nil"/>
          <w:insideV w:val="nil"/>
        </w:tcBorders>
        <w:shd w:themeFill="background1" w:fill="FFFFFF" w:color="auto" w:val="clear"/>
      </w:tcPr>
    </w:tblStylePr>
    <w:tblStylePr w:type="firstCol">
      <w:pPr>
        <w:jc w:val="right"/>
      </w:pPr>
      <w:rPr>
        <w:i/>
        <w:iCs/>
      </w:rPr>
      <w:tblPr/>
      <w:tcPr>
        <w:tcBorders>
          <w:top w:val="nil"/>
          <w:left w:val="nil"/>
          <w:bottom w:val="nil"/>
          <w:insideH w:val="nil"/>
          <w:insideV w:val="nil"/>
        </w:tcBorders>
        <w:shd w:themeFill="background1" w:fill="FFFFFF" w:color="auto" w:val="clear"/>
      </w:tcPr>
    </w:tblStylePr>
    <w:tblStylePr w:type="lastCol">
      <w:rPr>
        <w:i/>
        <w:iCs/>
      </w:rPr>
      <w:tblPr/>
      <w:tcPr>
        <w:tcBorders>
          <w:top w:val="nil"/>
          <w:bottom w:val="nil"/>
          <w:right w:val="nil"/>
          <w:insideH w:val="nil"/>
          <w:insideV w:val="nil"/>
        </w:tcBorders>
        <w:shd w:themeFill="background1" w:fill="FFFFFF" w:color="auto" w:val="clear"/>
      </w:tcPr>
    </w:tblStylePr>
    <w:tblStylePr w:type="band1Vert">
      <w:tblPr/>
      <w:tcPr>
        <w:shd w:themeFillTint="33" w:themeFill="accent5" w:fill="DAEEF3" w:color="auto" w:val="clear"/>
      </w:tcPr>
    </w:tblStylePr>
    <w:tblStylePr w:type="band1Horz">
      <w:tblPr/>
      <w:tcPr>
        <w:shd w:themeFillTint="33" w:themeFill="accent5" w:fill="DAEEF3" w:color="auto" w:val="clear"/>
      </w:tcPr>
    </w:tblStylePr>
    <w:tblStylePr w:type="neCell">
      <w:tblPr/>
      <w:tcPr>
        <w:tcBorders>
          <w:bottom w:space="0" w:sz="4" w:themeTint="99" w:themeColor="accent5" w:color="92CDDC" w:val="single"/>
        </w:tcBorders>
      </w:tcPr>
    </w:tblStylePr>
    <w:tblStylePr w:type="nwCell">
      <w:tblPr/>
      <w:tcPr>
        <w:tcBorders>
          <w:bottom w:space="0" w:sz="4" w:themeTint="99" w:themeColor="accent5" w:color="92CDDC" w:val="single"/>
        </w:tcBorders>
      </w:tcPr>
    </w:tblStylePr>
    <w:tblStylePr w:type="seCell">
      <w:tblPr/>
      <w:tcPr>
        <w:tcBorders>
          <w:top w:space="0" w:sz="4" w:themeTint="99" w:themeColor="accent5" w:color="92CDDC" w:val="single"/>
        </w:tcBorders>
      </w:tcPr>
    </w:tblStylePr>
    <w:tblStylePr w:type="swCell">
      <w:tblPr/>
      <w:tcPr>
        <w:tcBorders>
          <w:top w:space="0" w:sz="4" w:themeTint="99" w:themeColor="accent5" w:color="92CDDC" w:val="single"/>
        </w:tcBorders>
      </w:tcPr>
    </w:tblStylePr>
  </w:style>
  <w:style w:customStyle="true" w:styleId="GridTable4Accent5" w:type="table">
    <w:name w:val="Grid Table 4 Accent 5"/>
    <w:basedOn w:val="Obinatablica"/>
    <w:uiPriority w:val="49"/>
    <w:rsid w:val="00395904"/>
    <w:pPr>
      <w:spacing w:lineRule="auto" w:line="240" w:after="0"/>
    </w:pPr>
    <w:tblPr>
      <w:tblStyleRowBandSize w:val="1"/>
      <w:tblStyleColBandSize w:val="1"/>
      <w:tblBorders>
        <w:top w:space="0" w:sz="4" w:themeTint="99" w:themeColor="accent5" w:color="92CDDC" w:val="single"/>
        <w:left w:space="0" w:sz="4" w:themeTint="99" w:themeColor="accent5" w:color="92CDDC" w:val="single"/>
        <w:bottom w:space="0" w:sz="4" w:themeTint="99" w:themeColor="accent5" w:color="92CDDC" w:val="single"/>
        <w:right w:space="0" w:sz="4" w:themeTint="99" w:themeColor="accent5" w:color="92CDDC" w:val="single"/>
        <w:insideH w:space="0" w:sz="4" w:themeTint="99" w:themeColor="accent5" w:color="92CDDC" w:val="single"/>
        <w:insideV w:space="0" w:sz="4" w:themeTint="99" w:themeColor="accent5" w:color="92CDDC" w:val="single"/>
      </w:tblBorders>
    </w:tblPr>
    <w:tblStylePr w:type="firstRow">
      <w:rPr>
        <w:b/>
        <w:bCs/>
        <w:color w:themeColor="background1" w:val="FFFFFF"/>
      </w:rPr>
      <w:tblPr/>
      <w:tcPr>
        <w:tcBorders>
          <w:top w:space="0" w:sz="4" w:themeColor="accent5" w:color="4BACC6" w:val="single"/>
          <w:left w:space="0" w:sz="4" w:themeColor="accent5" w:color="4BACC6" w:val="single"/>
          <w:bottom w:space="0" w:sz="4" w:themeColor="accent5" w:color="4BACC6" w:val="single"/>
          <w:right w:space="0" w:sz="4" w:themeColor="accent5" w:color="4BACC6" w:val="single"/>
          <w:insideH w:val="nil"/>
          <w:insideV w:val="nil"/>
        </w:tcBorders>
        <w:shd w:themeFill="accent5" w:fill="4BACC6" w:color="auto" w:val="clear"/>
      </w:tcPr>
    </w:tblStylePr>
    <w:tblStylePr w:type="lastRow">
      <w:rPr>
        <w:b/>
        <w:bCs/>
      </w:rPr>
      <w:tblPr/>
      <w:tcPr>
        <w:tcBorders>
          <w:top w:space="0" w:sz="4" w:themeColor="accent5" w:color="4BACC6" w:val="double"/>
        </w:tcBorders>
      </w:tcPr>
    </w:tblStylePr>
    <w:tblStylePr w:type="firstCol">
      <w:rPr>
        <w:b/>
        <w:bCs/>
      </w:rPr>
    </w:tblStylePr>
    <w:tblStylePr w:type="lastCol">
      <w:rPr>
        <w:b/>
        <w:bCs/>
      </w:rPr>
    </w:tblStylePr>
    <w:tblStylePr w:type="band1Vert">
      <w:tblPr/>
      <w:tcPr>
        <w:shd w:themeFillTint="33" w:themeFill="accent5" w:fill="DAEEF3" w:color="auto" w:val="clear"/>
      </w:tcPr>
    </w:tblStylePr>
    <w:tblStylePr w:type="band1Horz">
      <w:tblPr/>
      <w:tcPr>
        <w:shd w:themeFillTint="33" w:themeFill="accent5" w:fill="DAEEF3" w:color="auto" w:val="clear"/>
      </w:tcPr>
    </w:tblStylePr>
  </w:style>
  <w:style w:customStyle="true" w:styleId="GridTable5DarkAccent5" w:type="table">
    <w:name w:val="Grid Table 5 Dark Accent 5"/>
    <w:basedOn w:val="Obinatablica"/>
    <w:uiPriority w:val="50"/>
    <w:rsid w:val="002B1399"/>
    <w:pPr>
      <w:spacing w:lineRule="auto" w:line="240" w:after="0"/>
    </w:pPr>
    <w:tblPr>
      <w:tblStyleRowBandSize w:val="1"/>
      <w:tblStyleColBandSize w:val="1"/>
      <w:tblBorders>
        <w:top w:space="0" w:sz="4" w:themeColor="background1" w:color="FFFFFF" w:val="single"/>
        <w:left w:space="0" w:sz="4" w:themeColor="background1" w:color="FFFFFF" w:val="single"/>
        <w:bottom w:space="0" w:sz="4" w:themeColor="background1" w:color="FFFFFF" w:val="single"/>
        <w:right w:space="0" w:sz="4" w:themeColor="background1" w:color="FFFFFF" w:val="single"/>
        <w:insideH w:space="0" w:sz="4" w:themeColor="background1" w:color="FFFFFF" w:val="single"/>
        <w:insideV w:space="0" w:sz="4" w:themeColor="background1" w:color="FFFFFF" w:val="single"/>
      </w:tblBorders>
    </w:tblPr>
    <w:tcPr>
      <w:shd w:themeFillTint="33" w:themeFill="accent5" w:fill="DAEEF3" w:color="auto" w:val="clear"/>
    </w:tcPr>
    <w:tblStylePr w:type="firstRow">
      <w:rPr>
        <w:b/>
        <w:bCs/>
        <w:color w:themeColor="background1" w:val="FFFFFF"/>
      </w:rPr>
      <w:tblPr/>
      <w:tcPr>
        <w:tcBorders>
          <w:top w:space="0" w:sz="4" w:themeColor="background1" w:color="FFFFFF" w:val="single"/>
          <w:left w:space="0" w:sz="4" w:themeColor="background1" w:color="FFFFFF" w:val="single"/>
          <w:right w:space="0" w:sz="4" w:themeColor="background1" w:color="FFFFFF" w:val="single"/>
          <w:insideH w:val="nil"/>
          <w:insideV w:val="nil"/>
        </w:tcBorders>
        <w:shd w:themeFill="accent5" w:fill="4BACC6" w:color="auto" w:val="clear"/>
      </w:tcPr>
    </w:tblStylePr>
    <w:tblStylePr w:type="lastRow">
      <w:rPr>
        <w:b/>
        <w:bCs/>
        <w:color w:themeColor="background1" w:val="FFFFFF"/>
      </w:rPr>
      <w:tblPr/>
      <w:tcPr>
        <w:tcBorders>
          <w:left w:space="0" w:sz="4" w:themeColor="background1" w:color="FFFFFF" w:val="single"/>
          <w:bottom w:space="0" w:sz="4" w:themeColor="background1" w:color="FFFFFF" w:val="single"/>
          <w:right w:space="0" w:sz="4" w:themeColor="background1" w:color="FFFFFF" w:val="single"/>
          <w:insideH w:val="nil"/>
          <w:insideV w:val="nil"/>
        </w:tcBorders>
        <w:shd w:themeFill="accent5" w:fill="4BACC6" w:color="auto" w:val="clear"/>
      </w:tcPr>
    </w:tblStylePr>
    <w:tblStylePr w:type="firstCol">
      <w:rPr>
        <w:b/>
        <w:bCs/>
        <w:color w:themeColor="background1" w:val="FFFFFF"/>
      </w:rPr>
      <w:tblPr/>
      <w:tcPr>
        <w:tcBorders>
          <w:top w:space="0" w:sz="4" w:themeColor="background1" w:color="FFFFFF" w:val="single"/>
          <w:left w:space="0" w:sz="4" w:themeColor="background1" w:color="FFFFFF" w:val="single"/>
          <w:bottom w:space="0" w:sz="4" w:themeColor="background1" w:color="FFFFFF" w:val="single"/>
          <w:insideV w:val="nil"/>
        </w:tcBorders>
        <w:shd w:themeFill="accent5" w:fill="4BACC6" w:color="auto" w:val="clear"/>
      </w:tcPr>
    </w:tblStylePr>
    <w:tblStylePr w:type="lastCol">
      <w:rPr>
        <w:b/>
        <w:bCs/>
        <w:color w:themeColor="background1" w:val="FFFFFF"/>
      </w:rPr>
      <w:tblPr/>
      <w:tcPr>
        <w:tcBorders>
          <w:top w:space="0" w:sz="4" w:themeColor="background1" w:color="FFFFFF" w:val="single"/>
          <w:bottom w:space="0" w:sz="4" w:themeColor="background1" w:color="FFFFFF" w:val="single"/>
          <w:right w:space="0" w:sz="4" w:themeColor="background1" w:color="FFFFFF" w:val="single"/>
          <w:insideV w:val="nil"/>
        </w:tcBorders>
        <w:shd w:themeFill="accent5" w:fill="4BACC6" w:color="auto" w:val="clear"/>
      </w:tcPr>
    </w:tblStylePr>
    <w:tblStylePr w:type="band1Vert">
      <w:tblPr/>
      <w:tcPr>
        <w:shd w:themeFillTint="66" w:themeFill="accent5" w:fill="B6DDE8" w:color="auto" w:val="clear"/>
      </w:tcPr>
    </w:tblStylePr>
    <w:tblStylePr w:type="band1Horz">
      <w:tblPr/>
      <w:tcPr>
        <w:shd w:themeFillTint="66" w:themeFill="accent5" w:fill="B6DDE8" w:color="auto" w:val="clear"/>
      </w:tcPr>
    </w:tblStylePr>
  </w:style>
  <w:style w:customStyle="true" w:styleId="GridTable4Accent4" w:type="table">
    <w:name w:val="Grid Table 4 Accent 4"/>
    <w:basedOn w:val="Obinatablica"/>
    <w:uiPriority w:val="49"/>
    <w:rsid w:val="004650C6"/>
    <w:pPr>
      <w:spacing w:lineRule="auto" w:line="240" w:after="0"/>
    </w:pPr>
    <w:tblPr>
      <w:tblStyleRowBandSize w:val="1"/>
      <w:tblStyleColBandSize w:val="1"/>
      <w:tblBorders>
        <w:top w:space="0" w:sz="4" w:themeTint="99" w:themeColor="accent4" w:color="B2A1C7" w:val="single"/>
        <w:left w:space="0" w:sz="4" w:themeTint="99" w:themeColor="accent4" w:color="B2A1C7" w:val="single"/>
        <w:bottom w:space="0" w:sz="4" w:themeTint="99" w:themeColor="accent4" w:color="B2A1C7" w:val="single"/>
        <w:right w:space="0" w:sz="4" w:themeTint="99" w:themeColor="accent4" w:color="B2A1C7" w:val="single"/>
        <w:insideH w:space="0" w:sz="4" w:themeTint="99" w:themeColor="accent4" w:color="B2A1C7" w:val="single"/>
        <w:insideV w:space="0" w:sz="4" w:themeTint="99" w:themeColor="accent4" w:color="B2A1C7" w:val="single"/>
      </w:tblBorders>
    </w:tblPr>
    <w:tblStylePr w:type="firstRow">
      <w:rPr>
        <w:b/>
        <w:bCs/>
        <w:color w:themeColor="background1" w:val="FFFFFF"/>
      </w:rPr>
      <w:tblPr/>
      <w:tcPr>
        <w:tcBorders>
          <w:top w:space="0" w:sz="4" w:themeColor="accent4" w:color="8064A2" w:val="single"/>
          <w:left w:space="0" w:sz="4" w:themeColor="accent4" w:color="8064A2" w:val="single"/>
          <w:bottom w:space="0" w:sz="4" w:themeColor="accent4" w:color="8064A2" w:val="single"/>
          <w:right w:space="0" w:sz="4" w:themeColor="accent4" w:color="8064A2" w:val="single"/>
          <w:insideH w:val="nil"/>
          <w:insideV w:val="nil"/>
        </w:tcBorders>
        <w:shd w:themeFill="accent4" w:fill="8064A2" w:color="auto" w:val="clear"/>
      </w:tcPr>
    </w:tblStylePr>
    <w:tblStylePr w:type="lastRow">
      <w:rPr>
        <w:b/>
        <w:bCs/>
      </w:rPr>
      <w:tblPr/>
      <w:tcPr>
        <w:tcBorders>
          <w:top w:space="0" w:sz="4" w:themeColor="accent4" w:color="8064A2" w:val="double"/>
        </w:tcBorders>
      </w:tcPr>
    </w:tblStylePr>
    <w:tblStylePr w:type="firstCol">
      <w:rPr>
        <w:b/>
        <w:bCs/>
      </w:rPr>
    </w:tblStylePr>
    <w:tblStylePr w:type="lastCol">
      <w:rPr>
        <w:b/>
        <w:bCs/>
      </w:rPr>
    </w:tblStylePr>
    <w:tblStylePr w:type="band1Vert">
      <w:tblPr/>
      <w:tcPr>
        <w:shd w:themeFillTint="33" w:themeFill="accent4" w:fill="E5DFEC" w:color="auto" w:val="clear"/>
      </w:tcPr>
    </w:tblStylePr>
    <w:tblStylePr w:type="band1Horz">
      <w:tblPr/>
      <w:tcPr>
        <w:shd w:themeFillTint="33" w:themeFill="accent4" w:fill="E5DFEC" w:color="auto" w:val="clear"/>
      </w:tcPr>
    </w:tblStylePr>
  </w:style>
  <w:style w:customStyle="true" w:styleId="GridTable6ColorfulAccent5" w:type="table">
    <w:name w:val="Grid Table 6 Colorful Accent 5"/>
    <w:basedOn w:val="Obinatablica"/>
    <w:uiPriority w:val="51"/>
    <w:rsid w:val="00091EA7"/>
    <w:pPr>
      <w:spacing w:lineRule="auto" w:line="240" w:after="0"/>
    </w:pPr>
    <w:rPr>
      <w:color w:themeShade="BF" w:themeColor="accent5" w:val="31849B"/>
    </w:rPr>
    <w:tblPr>
      <w:tblStyleRowBandSize w:val="1"/>
      <w:tblStyleColBandSize w:val="1"/>
      <w:tblBorders>
        <w:top w:space="0" w:sz="4" w:themeTint="99" w:themeColor="accent5" w:color="92CDDC" w:val="single"/>
        <w:left w:space="0" w:sz="4" w:themeTint="99" w:themeColor="accent5" w:color="92CDDC" w:val="single"/>
        <w:bottom w:space="0" w:sz="4" w:themeTint="99" w:themeColor="accent5" w:color="92CDDC" w:val="single"/>
        <w:right w:space="0" w:sz="4" w:themeTint="99" w:themeColor="accent5" w:color="92CDDC" w:val="single"/>
        <w:insideH w:space="0" w:sz="4" w:themeTint="99" w:themeColor="accent5" w:color="92CDDC" w:val="single"/>
        <w:insideV w:space="0" w:sz="4" w:themeTint="99" w:themeColor="accent5" w:color="92CDDC" w:val="single"/>
      </w:tblBorders>
    </w:tblPr>
    <w:tblStylePr w:type="firstRow">
      <w:rPr>
        <w:b/>
        <w:bCs/>
      </w:rPr>
      <w:tblPr/>
      <w:tcPr>
        <w:tcBorders>
          <w:bottom w:space="0" w:sz="12" w:themeTint="99" w:themeColor="accent5" w:color="92CDDC" w:val="single"/>
        </w:tcBorders>
      </w:tcPr>
    </w:tblStylePr>
    <w:tblStylePr w:type="lastRow">
      <w:rPr>
        <w:b/>
        <w:bCs/>
      </w:rPr>
      <w:tblPr/>
      <w:tcPr>
        <w:tcBorders>
          <w:top w:space="0" w:sz="4" w:themeTint="99" w:themeColor="accent5" w:color="92CDDC" w:val="double"/>
        </w:tcBorders>
      </w:tcPr>
    </w:tblStylePr>
    <w:tblStylePr w:type="firstCol">
      <w:rPr>
        <w:b/>
        <w:bCs/>
      </w:rPr>
    </w:tblStylePr>
    <w:tblStylePr w:type="lastCol">
      <w:rPr>
        <w:b/>
        <w:bCs/>
      </w:rPr>
    </w:tblStylePr>
    <w:tblStylePr w:type="band1Vert">
      <w:tblPr/>
      <w:tcPr>
        <w:shd w:themeFillTint="33" w:themeFill="accent5" w:fill="DAEEF3" w:color="auto" w:val="clear"/>
      </w:tcPr>
    </w:tblStylePr>
    <w:tblStylePr w:type="band1Horz">
      <w:tblPr/>
      <w:tcPr>
        <w:shd w:themeFillTint="33" w:themeFill="accent5" w:fill="DAEEF3" w:color="auto" w:val="clear"/>
      </w:tcPr>
    </w:tblStylePr>
  </w:style>
  <w:style w:customStyle="true" w:styleId="GridTable5DarkAccent3" w:type="table">
    <w:name w:val="Grid Table 5 Dark Accent 3"/>
    <w:basedOn w:val="Obinatablica"/>
    <w:uiPriority w:val="50"/>
    <w:rsid w:val="00FD3D73"/>
    <w:pPr>
      <w:spacing w:lineRule="auto" w:line="240" w:after="0"/>
    </w:pPr>
    <w:tblPr>
      <w:tblStyleRowBandSize w:val="1"/>
      <w:tblStyleColBandSize w:val="1"/>
      <w:tblBorders>
        <w:top w:space="0" w:sz="4" w:themeColor="background1" w:color="FFFFFF" w:val="single"/>
        <w:left w:space="0" w:sz="4" w:themeColor="background1" w:color="FFFFFF" w:val="single"/>
        <w:bottom w:space="0" w:sz="4" w:themeColor="background1" w:color="FFFFFF" w:val="single"/>
        <w:right w:space="0" w:sz="4" w:themeColor="background1" w:color="FFFFFF" w:val="single"/>
        <w:insideH w:space="0" w:sz="4" w:themeColor="background1" w:color="FFFFFF" w:val="single"/>
        <w:insideV w:space="0" w:sz="4" w:themeColor="background1" w:color="FFFFFF" w:val="single"/>
      </w:tblBorders>
    </w:tblPr>
    <w:tcPr>
      <w:shd w:themeFillTint="33" w:themeFill="accent3" w:fill="EAF1DD" w:color="auto" w:val="clear"/>
    </w:tcPr>
    <w:tblStylePr w:type="firstRow">
      <w:rPr>
        <w:b/>
        <w:bCs/>
        <w:color w:themeColor="background1" w:val="FFFFFF"/>
      </w:rPr>
      <w:tblPr/>
      <w:tcPr>
        <w:tcBorders>
          <w:top w:space="0" w:sz="4" w:themeColor="background1" w:color="FFFFFF" w:val="single"/>
          <w:left w:space="0" w:sz="4" w:themeColor="background1" w:color="FFFFFF" w:val="single"/>
          <w:right w:space="0" w:sz="4" w:themeColor="background1" w:color="FFFFFF" w:val="single"/>
          <w:insideH w:val="nil"/>
          <w:insideV w:val="nil"/>
        </w:tcBorders>
        <w:shd w:themeFill="accent3" w:fill="9BBB59" w:color="auto" w:val="clear"/>
      </w:tcPr>
    </w:tblStylePr>
    <w:tblStylePr w:type="lastRow">
      <w:rPr>
        <w:b/>
        <w:bCs/>
        <w:color w:themeColor="background1" w:val="FFFFFF"/>
      </w:rPr>
      <w:tblPr/>
      <w:tcPr>
        <w:tcBorders>
          <w:left w:space="0" w:sz="4" w:themeColor="background1" w:color="FFFFFF" w:val="single"/>
          <w:bottom w:space="0" w:sz="4" w:themeColor="background1" w:color="FFFFFF" w:val="single"/>
          <w:right w:space="0" w:sz="4" w:themeColor="background1" w:color="FFFFFF" w:val="single"/>
          <w:insideH w:val="nil"/>
          <w:insideV w:val="nil"/>
        </w:tcBorders>
        <w:shd w:themeFill="accent3" w:fill="9BBB59" w:color="auto" w:val="clear"/>
      </w:tcPr>
    </w:tblStylePr>
    <w:tblStylePr w:type="firstCol">
      <w:rPr>
        <w:b/>
        <w:bCs/>
        <w:color w:themeColor="background1" w:val="FFFFFF"/>
      </w:rPr>
      <w:tblPr/>
      <w:tcPr>
        <w:tcBorders>
          <w:top w:space="0" w:sz="4" w:themeColor="background1" w:color="FFFFFF" w:val="single"/>
          <w:left w:space="0" w:sz="4" w:themeColor="background1" w:color="FFFFFF" w:val="single"/>
          <w:bottom w:space="0" w:sz="4" w:themeColor="background1" w:color="FFFFFF" w:val="single"/>
          <w:insideV w:val="nil"/>
        </w:tcBorders>
        <w:shd w:themeFill="accent3" w:fill="9BBB59" w:color="auto" w:val="clear"/>
      </w:tcPr>
    </w:tblStylePr>
    <w:tblStylePr w:type="lastCol">
      <w:rPr>
        <w:b/>
        <w:bCs/>
        <w:color w:themeColor="background1" w:val="FFFFFF"/>
      </w:rPr>
      <w:tblPr/>
      <w:tcPr>
        <w:tcBorders>
          <w:top w:space="0" w:sz="4" w:themeColor="background1" w:color="FFFFFF" w:val="single"/>
          <w:bottom w:space="0" w:sz="4" w:themeColor="background1" w:color="FFFFFF" w:val="single"/>
          <w:right w:space="0" w:sz="4" w:themeColor="background1" w:color="FFFFFF" w:val="single"/>
          <w:insideV w:val="nil"/>
        </w:tcBorders>
        <w:shd w:themeFill="accent3" w:fill="9BBB59" w:color="auto" w:val="clear"/>
      </w:tcPr>
    </w:tblStylePr>
    <w:tblStylePr w:type="band1Vert">
      <w:tblPr/>
      <w:tcPr>
        <w:shd w:themeFillTint="66" w:themeFill="accent3" w:fill="D6E3BC" w:color="auto" w:val="clear"/>
      </w:tcPr>
    </w:tblStylePr>
    <w:tblStylePr w:type="band1Horz">
      <w:tblPr/>
      <w:tcPr>
        <w:shd w:themeFillTint="66" w:themeFill="accent3" w:fill="D6E3BC" w:color="auto" w:val="clear"/>
      </w:tcPr>
    </w:tblStylePr>
  </w:style>
  <w:style w:customStyle="true" w:styleId="GridTable4Accent3" w:type="table">
    <w:name w:val="Grid Table 4 Accent 3"/>
    <w:basedOn w:val="Obinatablica"/>
    <w:uiPriority w:val="49"/>
    <w:rsid w:val="000C5E71"/>
    <w:pPr>
      <w:spacing w:lineRule="auto" w:line="240" w:after="0"/>
    </w:pPr>
    <w:tblPr>
      <w:tblStyleRowBandSize w:val="1"/>
      <w:tblStyleColBandSize w:val="1"/>
      <w:tblBorders>
        <w:top w:space="0" w:sz="4" w:themeTint="99" w:themeColor="accent3" w:color="C2D69B" w:val="single"/>
        <w:left w:space="0" w:sz="4" w:themeTint="99" w:themeColor="accent3" w:color="C2D69B" w:val="single"/>
        <w:bottom w:space="0" w:sz="4" w:themeTint="99" w:themeColor="accent3" w:color="C2D69B" w:val="single"/>
        <w:right w:space="0" w:sz="4" w:themeTint="99" w:themeColor="accent3" w:color="C2D69B" w:val="single"/>
        <w:insideH w:space="0" w:sz="4" w:themeTint="99" w:themeColor="accent3" w:color="C2D69B" w:val="single"/>
        <w:insideV w:space="0" w:sz="4" w:themeTint="99" w:themeColor="accent3" w:color="C2D69B" w:val="single"/>
      </w:tblBorders>
    </w:tblPr>
    <w:tblStylePr w:type="firstRow">
      <w:rPr>
        <w:b/>
        <w:bCs/>
        <w:color w:themeColor="background1" w:val="FFFFFF"/>
      </w:rPr>
      <w:tblPr/>
      <w:tcPr>
        <w:tcBorders>
          <w:top w:space="0" w:sz="4" w:themeColor="accent3" w:color="9BBB59" w:val="single"/>
          <w:left w:space="0" w:sz="4" w:themeColor="accent3" w:color="9BBB59" w:val="single"/>
          <w:bottom w:space="0" w:sz="4" w:themeColor="accent3" w:color="9BBB59" w:val="single"/>
          <w:right w:space="0" w:sz="4" w:themeColor="accent3" w:color="9BBB59" w:val="single"/>
          <w:insideH w:val="nil"/>
          <w:insideV w:val="nil"/>
        </w:tcBorders>
        <w:shd w:themeFill="accent3" w:fill="9BBB59" w:color="auto" w:val="clear"/>
      </w:tcPr>
    </w:tblStylePr>
    <w:tblStylePr w:type="lastRow">
      <w:rPr>
        <w:b/>
        <w:bCs/>
      </w:rPr>
      <w:tblPr/>
      <w:tcPr>
        <w:tcBorders>
          <w:top w:space="0" w:sz="4" w:themeColor="accent3" w:color="9BBB59" w:val="double"/>
        </w:tcBorders>
      </w:tcPr>
    </w:tblStylePr>
    <w:tblStylePr w:type="firstCol">
      <w:rPr>
        <w:b/>
        <w:bCs/>
      </w:rPr>
    </w:tblStylePr>
    <w:tblStylePr w:type="lastCol">
      <w:rPr>
        <w:b/>
        <w:bCs/>
      </w:rPr>
    </w:tblStylePr>
    <w:tblStylePr w:type="band1Vert">
      <w:tblPr/>
      <w:tcPr>
        <w:shd w:themeFillTint="33" w:themeFill="accent3" w:fill="EAF1DD" w:color="auto" w:val="clear"/>
      </w:tcPr>
    </w:tblStylePr>
    <w:tblStylePr w:type="band1Horz">
      <w:tblPr/>
      <w:tcPr>
        <w:shd w:themeFillTint="33" w:themeFill="accent3" w:fill="EAF1DD" w:color="auto" w:val="clear"/>
      </w:tcPr>
    </w:tblStylePr>
  </w:style>
  <w:style w:customStyle="true" w:styleId="GridTable4Accent2" w:type="table">
    <w:name w:val="Grid Table 4 Accent 2"/>
    <w:basedOn w:val="Obinatablica"/>
    <w:uiPriority w:val="49"/>
    <w:rsid w:val="00571EC1"/>
    <w:pPr>
      <w:spacing w:lineRule="auto" w:line="240" w:after="0"/>
    </w:pPr>
    <w:tblPr>
      <w:tblStyleRowBandSize w:val="1"/>
      <w:tblStyleColBandSize w:val="1"/>
      <w:tblBorders>
        <w:top w:space="0" w:sz="4" w:themeTint="99" w:themeColor="accent2" w:color="D99594" w:val="single"/>
        <w:left w:space="0" w:sz="4" w:themeTint="99" w:themeColor="accent2" w:color="D99594" w:val="single"/>
        <w:bottom w:space="0" w:sz="4" w:themeTint="99" w:themeColor="accent2" w:color="D99594" w:val="single"/>
        <w:right w:space="0" w:sz="4" w:themeTint="99" w:themeColor="accent2" w:color="D99594" w:val="single"/>
        <w:insideH w:space="0" w:sz="4" w:themeTint="99" w:themeColor="accent2" w:color="D99594" w:val="single"/>
        <w:insideV w:space="0" w:sz="4" w:themeTint="99" w:themeColor="accent2" w:color="D99594" w:val="single"/>
      </w:tblBorders>
    </w:tblPr>
    <w:tblStylePr w:type="firstRow">
      <w:rPr>
        <w:b/>
        <w:bCs/>
        <w:color w:themeColor="background1" w:val="FFFFFF"/>
      </w:rPr>
      <w:tblPr/>
      <w:tcPr>
        <w:tcBorders>
          <w:top w:space="0" w:sz="4" w:themeColor="accent2" w:color="C0504D" w:val="single"/>
          <w:left w:space="0" w:sz="4" w:themeColor="accent2" w:color="C0504D" w:val="single"/>
          <w:bottom w:space="0" w:sz="4" w:themeColor="accent2" w:color="C0504D" w:val="single"/>
          <w:right w:space="0" w:sz="4" w:themeColor="accent2" w:color="C0504D" w:val="single"/>
          <w:insideH w:val="nil"/>
          <w:insideV w:val="nil"/>
        </w:tcBorders>
        <w:shd w:themeFill="accent2" w:fill="C0504D" w:color="auto" w:val="clear"/>
      </w:tcPr>
    </w:tblStylePr>
    <w:tblStylePr w:type="lastRow">
      <w:rPr>
        <w:b/>
        <w:bCs/>
      </w:rPr>
      <w:tblPr/>
      <w:tcPr>
        <w:tcBorders>
          <w:top w:space="0" w:sz="4" w:themeColor="accent2" w:color="C0504D" w:val="double"/>
        </w:tcBorders>
      </w:tcPr>
    </w:tblStylePr>
    <w:tblStylePr w:type="firstCol">
      <w:rPr>
        <w:b/>
        <w:bCs/>
      </w:rPr>
    </w:tblStylePr>
    <w:tblStylePr w:type="lastCol">
      <w:rPr>
        <w:b/>
        <w:bCs/>
      </w:rPr>
    </w:tblStylePr>
    <w:tblStylePr w:type="band1Vert">
      <w:tblPr/>
      <w:tcPr>
        <w:shd w:themeFillTint="33" w:themeFill="accent2" w:fill="F2DBDB" w:color="auto" w:val="clear"/>
      </w:tcPr>
    </w:tblStylePr>
    <w:tblStylePr w:type="band1Horz">
      <w:tblPr/>
      <w:tcPr>
        <w:shd w:themeFillTint="33" w:themeFill="accent2" w:fill="F2DBDB" w:color="auto" w:val="clear"/>
      </w:tcPr>
    </w:tblStylePr>
  </w:style>
  <w:style w:customStyle="true" w:styleId="GridTable5DarkAccent2" w:type="table">
    <w:name w:val="Grid Table 5 Dark Accent 2"/>
    <w:basedOn w:val="Obinatablica"/>
    <w:uiPriority w:val="50"/>
    <w:rsid w:val="00EE1722"/>
    <w:pPr>
      <w:spacing w:lineRule="auto" w:line="240" w:after="0"/>
    </w:pPr>
    <w:tblPr>
      <w:tblStyleRowBandSize w:val="1"/>
      <w:tblStyleColBandSize w:val="1"/>
      <w:tblBorders>
        <w:top w:space="0" w:sz="4" w:themeColor="background1" w:color="FFFFFF" w:val="single"/>
        <w:left w:space="0" w:sz="4" w:themeColor="background1" w:color="FFFFFF" w:val="single"/>
        <w:bottom w:space="0" w:sz="4" w:themeColor="background1" w:color="FFFFFF" w:val="single"/>
        <w:right w:space="0" w:sz="4" w:themeColor="background1" w:color="FFFFFF" w:val="single"/>
        <w:insideH w:space="0" w:sz="4" w:themeColor="background1" w:color="FFFFFF" w:val="single"/>
        <w:insideV w:space="0" w:sz="4" w:themeColor="background1" w:color="FFFFFF" w:val="single"/>
      </w:tblBorders>
    </w:tblPr>
    <w:tcPr>
      <w:shd w:themeFillTint="33" w:themeFill="accent2" w:fill="F2DBDB" w:color="auto" w:val="clear"/>
    </w:tcPr>
    <w:tblStylePr w:type="firstRow">
      <w:rPr>
        <w:b/>
        <w:bCs/>
        <w:color w:themeColor="background1" w:val="FFFFFF"/>
      </w:rPr>
      <w:tblPr/>
      <w:tcPr>
        <w:tcBorders>
          <w:top w:space="0" w:sz="4" w:themeColor="background1" w:color="FFFFFF" w:val="single"/>
          <w:left w:space="0" w:sz="4" w:themeColor="background1" w:color="FFFFFF" w:val="single"/>
          <w:right w:space="0" w:sz="4" w:themeColor="background1" w:color="FFFFFF" w:val="single"/>
          <w:insideH w:val="nil"/>
          <w:insideV w:val="nil"/>
        </w:tcBorders>
        <w:shd w:themeFill="accent2" w:fill="C0504D" w:color="auto" w:val="clear"/>
      </w:tcPr>
    </w:tblStylePr>
    <w:tblStylePr w:type="lastRow">
      <w:rPr>
        <w:b/>
        <w:bCs/>
        <w:color w:themeColor="background1" w:val="FFFFFF"/>
      </w:rPr>
      <w:tblPr/>
      <w:tcPr>
        <w:tcBorders>
          <w:left w:space="0" w:sz="4" w:themeColor="background1" w:color="FFFFFF" w:val="single"/>
          <w:bottom w:space="0" w:sz="4" w:themeColor="background1" w:color="FFFFFF" w:val="single"/>
          <w:right w:space="0" w:sz="4" w:themeColor="background1" w:color="FFFFFF" w:val="single"/>
          <w:insideH w:val="nil"/>
          <w:insideV w:val="nil"/>
        </w:tcBorders>
        <w:shd w:themeFill="accent2" w:fill="C0504D" w:color="auto" w:val="clear"/>
      </w:tcPr>
    </w:tblStylePr>
    <w:tblStylePr w:type="firstCol">
      <w:rPr>
        <w:b/>
        <w:bCs/>
        <w:color w:themeColor="background1" w:val="FFFFFF"/>
      </w:rPr>
      <w:tblPr/>
      <w:tcPr>
        <w:tcBorders>
          <w:top w:space="0" w:sz="4" w:themeColor="background1" w:color="FFFFFF" w:val="single"/>
          <w:left w:space="0" w:sz="4" w:themeColor="background1" w:color="FFFFFF" w:val="single"/>
          <w:bottom w:space="0" w:sz="4" w:themeColor="background1" w:color="FFFFFF" w:val="single"/>
          <w:insideV w:val="nil"/>
        </w:tcBorders>
        <w:shd w:themeFill="accent2" w:fill="C0504D" w:color="auto" w:val="clear"/>
      </w:tcPr>
    </w:tblStylePr>
    <w:tblStylePr w:type="lastCol">
      <w:rPr>
        <w:b/>
        <w:bCs/>
        <w:color w:themeColor="background1" w:val="FFFFFF"/>
      </w:rPr>
      <w:tblPr/>
      <w:tcPr>
        <w:tcBorders>
          <w:top w:space="0" w:sz="4" w:themeColor="background1" w:color="FFFFFF" w:val="single"/>
          <w:bottom w:space="0" w:sz="4" w:themeColor="background1" w:color="FFFFFF" w:val="single"/>
          <w:right w:space="0" w:sz="4" w:themeColor="background1" w:color="FFFFFF" w:val="single"/>
          <w:insideV w:val="nil"/>
        </w:tcBorders>
        <w:shd w:themeFill="accent2" w:fill="C0504D" w:color="auto" w:val="clear"/>
      </w:tcPr>
    </w:tblStylePr>
    <w:tblStylePr w:type="band1Vert">
      <w:tblPr/>
      <w:tcPr>
        <w:shd w:themeFillTint="66" w:themeFill="accent2" w:fill="E5B8B7" w:color="auto" w:val="clear"/>
      </w:tcPr>
    </w:tblStylePr>
    <w:tblStylePr w:type="band1Horz">
      <w:tblPr/>
      <w:tcPr>
        <w:shd w:themeFillTint="66" w:themeFill="accent2" w:fill="E5B8B7" w:color="auto" w:val="clear"/>
      </w:tcPr>
    </w:tblStylePr>
  </w:style>
  <w:style w:customStyle="true" w:styleId="GridTable6ColorfulAccent2" w:type="table">
    <w:name w:val="Grid Table 6 Colorful Accent 2"/>
    <w:basedOn w:val="Obinatablica"/>
    <w:uiPriority w:val="51"/>
    <w:rsid w:val="00EE1722"/>
    <w:pPr>
      <w:spacing w:lineRule="auto" w:line="240" w:after="0"/>
    </w:pPr>
    <w:rPr>
      <w:color w:themeShade="BF" w:themeColor="accent2" w:val="943634"/>
    </w:rPr>
    <w:tblPr>
      <w:tblStyleRowBandSize w:val="1"/>
      <w:tblStyleColBandSize w:val="1"/>
      <w:tblBorders>
        <w:top w:space="0" w:sz="4" w:themeTint="99" w:themeColor="accent2" w:color="D99594" w:val="single"/>
        <w:left w:space="0" w:sz="4" w:themeTint="99" w:themeColor="accent2" w:color="D99594" w:val="single"/>
        <w:bottom w:space="0" w:sz="4" w:themeTint="99" w:themeColor="accent2" w:color="D99594" w:val="single"/>
        <w:right w:space="0" w:sz="4" w:themeTint="99" w:themeColor="accent2" w:color="D99594" w:val="single"/>
        <w:insideH w:space="0" w:sz="4" w:themeTint="99" w:themeColor="accent2" w:color="D99594" w:val="single"/>
        <w:insideV w:space="0" w:sz="4" w:themeTint="99" w:themeColor="accent2" w:color="D99594" w:val="single"/>
      </w:tblBorders>
    </w:tblPr>
    <w:tblStylePr w:type="firstRow">
      <w:rPr>
        <w:b/>
        <w:bCs/>
      </w:rPr>
      <w:tblPr/>
      <w:tcPr>
        <w:tcBorders>
          <w:bottom w:space="0" w:sz="12" w:themeTint="99" w:themeColor="accent2" w:color="D99594" w:val="single"/>
        </w:tcBorders>
      </w:tcPr>
    </w:tblStylePr>
    <w:tblStylePr w:type="lastRow">
      <w:rPr>
        <w:b/>
        <w:bCs/>
      </w:rPr>
      <w:tblPr/>
      <w:tcPr>
        <w:tcBorders>
          <w:top w:space="0" w:sz="4" w:themeTint="99" w:themeColor="accent2" w:color="D99594" w:val="double"/>
        </w:tcBorders>
      </w:tcPr>
    </w:tblStylePr>
    <w:tblStylePr w:type="firstCol">
      <w:rPr>
        <w:b/>
        <w:bCs/>
      </w:rPr>
    </w:tblStylePr>
    <w:tblStylePr w:type="lastCol">
      <w:rPr>
        <w:b/>
        <w:bCs/>
      </w:rPr>
    </w:tblStylePr>
    <w:tblStylePr w:type="band1Vert">
      <w:tblPr/>
      <w:tcPr>
        <w:shd w:themeFillTint="33" w:themeFill="accent2" w:fill="F2DBDB" w:color="auto" w:val="clear"/>
      </w:tcPr>
    </w:tblStylePr>
    <w:tblStylePr w:type="band1Horz">
      <w:tblPr/>
      <w:tcPr>
        <w:shd w:themeFillTint="33" w:themeFill="accent2" w:fill="F2DBDB" w:color="auto" w:val="clear"/>
      </w:tcPr>
    </w:tblStylePr>
  </w:style>
  <w:style w:customStyle="true" w:styleId="GridTable5DarkAccent4" w:type="table">
    <w:name w:val="Grid Table 5 Dark Accent 4"/>
    <w:basedOn w:val="Obinatablica"/>
    <w:uiPriority w:val="50"/>
    <w:rsid w:val="008E7886"/>
    <w:pPr>
      <w:spacing w:lineRule="auto" w:line="240" w:after="0"/>
    </w:pPr>
    <w:tblPr>
      <w:tblStyleRowBandSize w:val="1"/>
      <w:tblStyleColBandSize w:val="1"/>
      <w:tblBorders>
        <w:top w:space="0" w:sz="4" w:themeColor="background1" w:color="FFFFFF" w:val="single"/>
        <w:left w:space="0" w:sz="4" w:themeColor="background1" w:color="FFFFFF" w:val="single"/>
        <w:bottom w:space="0" w:sz="4" w:themeColor="background1" w:color="FFFFFF" w:val="single"/>
        <w:right w:space="0" w:sz="4" w:themeColor="background1" w:color="FFFFFF" w:val="single"/>
        <w:insideH w:space="0" w:sz="4" w:themeColor="background1" w:color="FFFFFF" w:val="single"/>
        <w:insideV w:space="0" w:sz="4" w:themeColor="background1" w:color="FFFFFF" w:val="single"/>
      </w:tblBorders>
    </w:tblPr>
    <w:tcPr>
      <w:shd w:themeFillTint="33" w:themeFill="accent4" w:fill="E5DFEC" w:color="auto" w:val="clear"/>
    </w:tcPr>
    <w:tblStylePr w:type="firstRow">
      <w:rPr>
        <w:b/>
        <w:bCs/>
        <w:color w:themeColor="background1" w:val="FFFFFF"/>
      </w:rPr>
      <w:tblPr/>
      <w:tcPr>
        <w:tcBorders>
          <w:top w:space="0" w:sz="4" w:themeColor="background1" w:color="FFFFFF" w:val="single"/>
          <w:left w:space="0" w:sz="4" w:themeColor="background1" w:color="FFFFFF" w:val="single"/>
          <w:right w:space="0" w:sz="4" w:themeColor="background1" w:color="FFFFFF" w:val="single"/>
          <w:insideH w:val="nil"/>
          <w:insideV w:val="nil"/>
        </w:tcBorders>
        <w:shd w:themeFill="accent4" w:fill="8064A2" w:color="auto" w:val="clear"/>
      </w:tcPr>
    </w:tblStylePr>
    <w:tblStylePr w:type="lastRow">
      <w:rPr>
        <w:b/>
        <w:bCs/>
        <w:color w:themeColor="background1" w:val="FFFFFF"/>
      </w:rPr>
      <w:tblPr/>
      <w:tcPr>
        <w:tcBorders>
          <w:left w:space="0" w:sz="4" w:themeColor="background1" w:color="FFFFFF" w:val="single"/>
          <w:bottom w:space="0" w:sz="4" w:themeColor="background1" w:color="FFFFFF" w:val="single"/>
          <w:right w:space="0" w:sz="4" w:themeColor="background1" w:color="FFFFFF" w:val="single"/>
          <w:insideH w:val="nil"/>
          <w:insideV w:val="nil"/>
        </w:tcBorders>
        <w:shd w:themeFill="accent4" w:fill="8064A2" w:color="auto" w:val="clear"/>
      </w:tcPr>
    </w:tblStylePr>
    <w:tblStylePr w:type="firstCol">
      <w:rPr>
        <w:b/>
        <w:bCs/>
        <w:color w:themeColor="background1" w:val="FFFFFF"/>
      </w:rPr>
      <w:tblPr/>
      <w:tcPr>
        <w:tcBorders>
          <w:top w:space="0" w:sz="4" w:themeColor="background1" w:color="FFFFFF" w:val="single"/>
          <w:left w:space="0" w:sz="4" w:themeColor="background1" w:color="FFFFFF" w:val="single"/>
          <w:bottom w:space="0" w:sz="4" w:themeColor="background1" w:color="FFFFFF" w:val="single"/>
          <w:insideV w:val="nil"/>
        </w:tcBorders>
        <w:shd w:themeFill="accent4" w:fill="8064A2" w:color="auto" w:val="clear"/>
      </w:tcPr>
    </w:tblStylePr>
    <w:tblStylePr w:type="lastCol">
      <w:rPr>
        <w:b/>
        <w:bCs/>
        <w:color w:themeColor="background1" w:val="FFFFFF"/>
      </w:rPr>
      <w:tblPr/>
      <w:tcPr>
        <w:tcBorders>
          <w:top w:space="0" w:sz="4" w:themeColor="background1" w:color="FFFFFF" w:val="single"/>
          <w:bottom w:space="0" w:sz="4" w:themeColor="background1" w:color="FFFFFF" w:val="single"/>
          <w:right w:space="0" w:sz="4" w:themeColor="background1" w:color="FFFFFF" w:val="single"/>
          <w:insideV w:val="nil"/>
        </w:tcBorders>
        <w:shd w:themeFill="accent4" w:fill="8064A2" w:color="auto" w:val="clear"/>
      </w:tcPr>
    </w:tblStylePr>
    <w:tblStylePr w:type="band1Vert">
      <w:tblPr/>
      <w:tcPr>
        <w:shd w:themeFillTint="66" w:themeFill="accent4" w:fill="CCC0D9" w:color="auto" w:val="clear"/>
      </w:tcPr>
    </w:tblStylePr>
    <w:tblStylePr w:type="band1Horz">
      <w:tblPr/>
      <w:tcPr>
        <w:shd w:themeFillTint="66" w:themeFill="accent4" w:fill="CCC0D9" w:color="auto" w:val="clear"/>
      </w:tcPr>
    </w:tblStylePr>
  </w:style>
  <w:style w:customStyle="true" w:styleId="GridTable6ColorfulAccent4" w:type="table">
    <w:name w:val="Grid Table 6 Colorful Accent 4"/>
    <w:basedOn w:val="Obinatablica"/>
    <w:uiPriority w:val="51"/>
    <w:rsid w:val="00CF0195"/>
    <w:pPr>
      <w:spacing w:lineRule="auto" w:line="240" w:after="0"/>
    </w:pPr>
    <w:rPr>
      <w:color w:themeShade="BF" w:themeColor="accent4" w:val="5F497A"/>
    </w:rPr>
    <w:tblPr>
      <w:tblStyleRowBandSize w:val="1"/>
      <w:tblStyleColBandSize w:val="1"/>
      <w:tblBorders>
        <w:top w:space="0" w:sz="4" w:themeTint="99" w:themeColor="accent4" w:color="B2A1C7" w:val="single"/>
        <w:left w:space="0" w:sz="4" w:themeTint="99" w:themeColor="accent4" w:color="B2A1C7" w:val="single"/>
        <w:bottom w:space="0" w:sz="4" w:themeTint="99" w:themeColor="accent4" w:color="B2A1C7" w:val="single"/>
        <w:right w:space="0" w:sz="4" w:themeTint="99" w:themeColor="accent4" w:color="B2A1C7" w:val="single"/>
        <w:insideH w:space="0" w:sz="4" w:themeTint="99" w:themeColor="accent4" w:color="B2A1C7" w:val="single"/>
        <w:insideV w:space="0" w:sz="4" w:themeTint="99" w:themeColor="accent4" w:color="B2A1C7" w:val="single"/>
      </w:tblBorders>
    </w:tblPr>
    <w:tblStylePr w:type="firstRow">
      <w:rPr>
        <w:b/>
        <w:bCs/>
      </w:rPr>
      <w:tblPr/>
      <w:tcPr>
        <w:tcBorders>
          <w:bottom w:space="0" w:sz="12" w:themeTint="99" w:themeColor="accent4" w:color="B2A1C7" w:val="single"/>
        </w:tcBorders>
      </w:tcPr>
    </w:tblStylePr>
    <w:tblStylePr w:type="lastRow">
      <w:rPr>
        <w:b/>
        <w:bCs/>
      </w:rPr>
      <w:tblPr/>
      <w:tcPr>
        <w:tcBorders>
          <w:top w:space="0" w:sz="4" w:themeTint="99" w:themeColor="accent4" w:color="B2A1C7" w:val="double"/>
        </w:tcBorders>
      </w:tcPr>
    </w:tblStylePr>
    <w:tblStylePr w:type="firstCol">
      <w:rPr>
        <w:b/>
        <w:bCs/>
      </w:rPr>
    </w:tblStylePr>
    <w:tblStylePr w:type="lastCol">
      <w:rPr>
        <w:b/>
        <w:bCs/>
      </w:rPr>
    </w:tblStylePr>
    <w:tblStylePr w:type="band1Vert">
      <w:tblPr/>
      <w:tcPr>
        <w:shd w:themeFillTint="33" w:themeFill="accent4" w:fill="E5DFEC" w:color="auto" w:val="clear"/>
      </w:tcPr>
    </w:tblStylePr>
    <w:tblStylePr w:type="band1Horz">
      <w:tblPr/>
      <w:tcPr>
        <w:shd w:themeFillTint="33" w:themeFill="accent4" w:fill="E5DFEC" w:color="auto" w:val="clear"/>
      </w:tcPr>
    </w:tblStylePr>
  </w:style>
  <w:style w:customStyle="true" w:styleId="GridTable6ColorfulAccent3" w:type="table">
    <w:name w:val="Grid Table 6 Colorful Accent 3"/>
    <w:basedOn w:val="Obinatablica"/>
    <w:uiPriority w:val="51"/>
    <w:rsid w:val="005739DA"/>
    <w:pPr>
      <w:spacing w:lineRule="auto" w:line="240" w:after="0"/>
    </w:pPr>
    <w:rPr>
      <w:color w:themeShade="BF" w:themeColor="accent3" w:val="76923C"/>
    </w:rPr>
    <w:tblPr>
      <w:tblStyleRowBandSize w:val="1"/>
      <w:tblStyleColBandSize w:val="1"/>
      <w:tblBorders>
        <w:top w:space="0" w:sz="4" w:themeTint="99" w:themeColor="accent3" w:color="C2D69B" w:val="single"/>
        <w:left w:space="0" w:sz="4" w:themeTint="99" w:themeColor="accent3" w:color="C2D69B" w:val="single"/>
        <w:bottom w:space="0" w:sz="4" w:themeTint="99" w:themeColor="accent3" w:color="C2D69B" w:val="single"/>
        <w:right w:space="0" w:sz="4" w:themeTint="99" w:themeColor="accent3" w:color="C2D69B" w:val="single"/>
        <w:insideH w:space="0" w:sz="4" w:themeTint="99" w:themeColor="accent3" w:color="C2D69B" w:val="single"/>
        <w:insideV w:space="0" w:sz="4" w:themeTint="99" w:themeColor="accent3" w:color="C2D69B" w:val="single"/>
      </w:tblBorders>
    </w:tblPr>
    <w:tblStylePr w:type="firstRow">
      <w:rPr>
        <w:b/>
        <w:bCs/>
      </w:rPr>
      <w:tblPr/>
      <w:tcPr>
        <w:tcBorders>
          <w:bottom w:space="0" w:sz="12" w:themeTint="99" w:themeColor="accent3" w:color="C2D69B" w:val="single"/>
        </w:tcBorders>
      </w:tcPr>
    </w:tblStylePr>
    <w:tblStylePr w:type="lastRow">
      <w:rPr>
        <w:b/>
        <w:bCs/>
      </w:rPr>
      <w:tblPr/>
      <w:tcPr>
        <w:tcBorders>
          <w:top w:space="0" w:sz="4" w:themeTint="99" w:themeColor="accent3" w:color="C2D69B" w:val="double"/>
        </w:tcBorders>
      </w:tcPr>
    </w:tblStylePr>
    <w:tblStylePr w:type="firstCol">
      <w:rPr>
        <w:b/>
        <w:bCs/>
      </w:rPr>
    </w:tblStylePr>
    <w:tblStylePr w:type="lastCol">
      <w:rPr>
        <w:b/>
        <w:bCs/>
      </w:rPr>
    </w:tblStylePr>
    <w:tblStylePr w:type="band1Vert">
      <w:tblPr/>
      <w:tcPr>
        <w:shd w:themeFillTint="33" w:themeFill="accent3" w:fill="EAF1DD" w:color="auto" w:val="clear"/>
      </w:tcPr>
    </w:tblStylePr>
    <w:tblStylePr w:type="band1Horz">
      <w:tblPr/>
      <w:tcPr>
        <w:shd w:themeFillTint="33" w:themeFill="accent3" w:fill="EAF1DD" w:color="auto" w:val="clear"/>
      </w:tcPr>
    </w:tblStylePr>
  </w:style>
  <w:style w:styleId="Tekstrezerviranogmjesta" w:type="character">
    <w:name w:val="Placeholder Text"/>
    <w:basedOn w:val="Zadanifontodlomka"/>
    <w:uiPriority w:val="99"/>
    <w:semiHidden/>
    <w:rsid w:val="00BF0328"/>
    <w:rPr>
      <w:color w:val="808080"/>
      <w:bdr w:space="0" w:sz="0" w:color="auto" w:val="none"/>
      <w:shd w:fill="auto" w:color="auto" w:val="clear"/>
    </w:rPr>
  </w:style>
  <w:style w:customStyle="true" w:styleId="eSPISCCParagraphDefaultFont" w:type="character">
    <w:name w:val="eSPIS_CC_Paragraph Default Font"/>
    <w:basedOn w:val="Zadanifontodlomka"/>
    <w:rsid w:val="00BF032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F0328"/>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F032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F032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en-GB" w:val="en-GB"/>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Naslov1" w:type="paragraph">
    <w:name w:val="heading 1"/>
    <w:basedOn w:val="Normal"/>
    <w:next w:val="Normal"/>
    <w:link w:val="Naslov1Char"/>
    <w:uiPriority w:val="9"/>
    <w:qFormat/>
    <w:rsid w:val="004650C6"/>
    <w:pPr>
      <w:keepNext/>
      <w:keepLines/>
      <w:numPr>
        <w:numId w:val="6"/>
      </w:numPr>
      <w:spacing w:after="0" w:before="120"/>
      <w:outlineLvl w:val="0"/>
    </w:pPr>
    <w:rPr>
      <w:rFonts w:ascii="Times New Roman" w:cstheme="majorBidi" w:eastAsiaTheme="majorEastAsia" w:hAnsi="Times New Roman"/>
      <w:b/>
      <w:bCs/>
      <w:sz w:val="24"/>
      <w:szCs w:val="28"/>
    </w:rPr>
  </w:style>
  <w:style w:styleId="Naslov2" w:type="paragraph">
    <w:name w:val="heading 2"/>
    <w:basedOn w:val="Normal"/>
    <w:next w:val="Normal"/>
    <w:link w:val="Naslov2Char"/>
    <w:uiPriority w:val="9"/>
    <w:unhideWhenUsed/>
    <w:qFormat/>
    <w:rsid w:val="006F6109"/>
    <w:pPr>
      <w:keepNext/>
      <w:keepLines/>
      <w:numPr>
        <w:numId w:val="2"/>
      </w:numPr>
      <w:spacing w:after="0" w:before="200"/>
      <w:outlineLvl w:val="1"/>
    </w:pPr>
    <w:rPr>
      <w:rFonts w:ascii="Times New Roman" w:cstheme="majorBidi" w:eastAsiaTheme="majorEastAsia" w:hAnsi="Times New Roman"/>
      <w:b/>
      <w:bCs/>
      <w:sz w:val="24"/>
      <w:szCs w:val="26"/>
    </w:rPr>
  </w:style>
  <w:style w:styleId="Naslov3" w:type="paragraph">
    <w:name w:val="heading 3"/>
    <w:basedOn w:val="Normal"/>
    <w:next w:val="Normal"/>
    <w:link w:val="Naslov3Char"/>
    <w:uiPriority w:val="9"/>
    <w:unhideWhenUsed/>
    <w:qFormat/>
    <w:rsid w:val="006F6109"/>
    <w:pPr>
      <w:keepNext/>
      <w:keepLines/>
      <w:numPr>
        <w:numId w:val="3"/>
      </w:numPr>
      <w:spacing w:after="0" w:before="200"/>
      <w:outlineLvl w:val="2"/>
    </w:pPr>
    <w:rPr>
      <w:rFonts w:ascii="Times New Roman" w:cstheme="majorBidi" w:eastAsiaTheme="majorEastAsia" w:hAnsi="Times New Roman"/>
      <w:b/>
      <w:bCs/>
      <w:sz w:val="24"/>
    </w:rPr>
  </w:style>
  <w:style w:styleId="Naslov4" w:type="paragraph">
    <w:name w:val="heading 4"/>
    <w:basedOn w:val="Normal"/>
    <w:next w:val="Normal"/>
    <w:link w:val="Naslov4Char"/>
    <w:uiPriority w:val="9"/>
    <w:unhideWhenUsed/>
    <w:qFormat/>
    <w:rsid w:val="006F6109"/>
    <w:pPr>
      <w:keepNext/>
      <w:keepLines/>
      <w:numPr>
        <w:numId w:val="4"/>
      </w:numPr>
      <w:spacing w:after="0" w:before="200"/>
      <w:outlineLvl w:val="3"/>
    </w:pPr>
    <w:rPr>
      <w:rFonts w:ascii="Times New Roman" w:cstheme="majorBidi" w:eastAsiaTheme="majorEastAsia" w:hAnsi="Times New Roman"/>
      <w:b/>
      <w:bCs/>
      <w:i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4650C6"/>
    <w:rPr>
      <w:rFonts w:ascii="Times New Roman" w:cstheme="majorBidi" w:eastAsiaTheme="majorEastAsia" w:hAnsi="Times New Roman"/>
      <w:b/>
      <w:bCs/>
      <w:sz w:val="24"/>
      <w:szCs w:val="28"/>
    </w:rPr>
  </w:style>
  <w:style w:customStyle="1" w:styleId="Naslov2Char" w:type="character">
    <w:name w:val="Naslov 2 Char"/>
    <w:basedOn w:val="Zadanifontodlomka"/>
    <w:link w:val="Naslov2"/>
    <w:uiPriority w:val="9"/>
    <w:rsid w:val="006F6109"/>
    <w:rPr>
      <w:rFonts w:ascii="Times New Roman" w:cstheme="majorBidi" w:eastAsiaTheme="majorEastAsia" w:hAnsi="Times New Roman"/>
      <w:b/>
      <w:bCs/>
      <w:sz w:val="24"/>
      <w:szCs w:val="26"/>
    </w:rPr>
  </w:style>
  <w:style w:customStyle="1" w:styleId="Naslov3Char" w:type="character">
    <w:name w:val="Naslov 3 Char"/>
    <w:basedOn w:val="Zadanifontodlomka"/>
    <w:link w:val="Naslov3"/>
    <w:uiPriority w:val="9"/>
    <w:rsid w:val="006F6109"/>
    <w:rPr>
      <w:rFonts w:ascii="Times New Roman" w:cstheme="majorBidi" w:eastAsiaTheme="majorEastAsia" w:hAnsi="Times New Roman"/>
      <w:b/>
      <w:bCs/>
      <w:sz w:val="24"/>
    </w:rPr>
  </w:style>
  <w:style w:customStyle="1" w:styleId="Naslov4Char" w:type="character">
    <w:name w:val="Naslov 4 Char"/>
    <w:basedOn w:val="Zadanifontodlomka"/>
    <w:link w:val="Naslov4"/>
    <w:uiPriority w:val="9"/>
    <w:rsid w:val="006F6109"/>
    <w:rPr>
      <w:rFonts w:ascii="Times New Roman" w:cstheme="majorBidi" w:eastAsiaTheme="majorEastAsia" w:hAnsi="Times New Roman"/>
      <w:b/>
      <w:bCs/>
      <w:iCs/>
    </w:rPr>
  </w:style>
  <w:style w:styleId="Zaglavlje" w:type="paragraph">
    <w:name w:val="header"/>
    <w:basedOn w:val="Normal"/>
    <w:link w:val="ZaglavljeChar"/>
    <w:uiPriority w:val="99"/>
    <w:unhideWhenUsed/>
    <w:rsid w:val="00CF4BB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CF4BB5"/>
  </w:style>
  <w:style w:styleId="Podnoje" w:type="paragraph">
    <w:name w:val="footer"/>
    <w:basedOn w:val="Normal"/>
    <w:link w:val="PodnojeChar"/>
    <w:uiPriority w:val="99"/>
    <w:unhideWhenUsed/>
    <w:rsid w:val="00CF4BB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CF4BB5"/>
  </w:style>
  <w:style w:styleId="Tekstbalonia" w:type="paragraph">
    <w:name w:val="Balloon Text"/>
    <w:basedOn w:val="Normal"/>
    <w:link w:val="TekstbaloniaChar"/>
    <w:uiPriority w:val="99"/>
    <w:semiHidden/>
    <w:unhideWhenUsed/>
    <w:rsid w:val="00CF4BB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CF4BB5"/>
    <w:rPr>
      <w:rFonts w:ascii="Tahoma" w:cs="Tahoma" w:hAnsi="Tahoma"/>
      <w:sz w:val="16"/>
      <w:szCs w:val="16"/>
    </w:rPr>
  </w:style>
  <w:style w:styleId="Bezproreda" w:type="paragraph">
    <w:name w:val="No Spacing"/>
    <w:link w:val="BezproredaChar"/>
    <w:uiPriority w:val="1"/>
    <w:qFormat/>
    <w:rsid w:val="00CF4BB5"/>
    <w:pPr>
      <w:spacing w:after="0" w:line="240" w:lineRule="auto"/>
    </w:pPr>
    <w:rPr>
      <w:lang w:val="en-US"/>
    </w:rPr>
  </w:style>
  <w:style w:customStyle="1" w:styleId="BezproredaChar" w:type="character">
    <w:name w:val="Bez proreda Char"/>
    <w:basedOn w:val="Zadanifontodlomka"/>
    <w:link w:val="Bezproreda"/>
    <w:uiPriority w:val="1"/>
    <w:rsid w:val="00CF4BB5"/>
    <w:rPr>
      <w:rFonts w:eastAsiaTheme="minorEastAsia"/>
      <w:lang w:val="en-US"/>
    </w:rPr>
  </w:style>
  <w:style w:styleId="Reetkatablice" w:type="table">
    <w:name w:val="Table Grid"/>
    <w:basedOn w:val="Obinatablica"/>
    <w:uiPriority w:val="59"/>
    <w:rsid w:val="00802097"/>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Standard" w:type="paragraph">
    <w:name w:val="Standard"/>
    <w:rsid w:val="00802097"/>
    <w:pPr>
      <w:widowControl w:val="0"/>
      <w:suppressAutoHyphens/>
      <w:autoSpaceDN w:val="0"/>
      <w:spacing w:after="0" w:line="240" w:lineRule="auto"/>
    </w:pPr>
    <w:rPr>
      <w:rFonts w:ascii="Times New Roman" w:cs="Mangal" w:eastAsia="SimSun" w:hAnsi="Times New Roman"/>
      <w:kern w:val="3"/>
      <w:sz w:val="24"/>
      <w:szCs w:val="24"/>
      <w:lang w:eastAsia="hr-HR"/>
    </w:rPr>
  </w:style>
  <w:style w:styleId="Odlomakpopisa" w:type="paragraph">
    <w:name w:val="List Paragraph"/>
    <w:basedOn w:val="Normal"/>
    <w:qFormat/>
    <w:rsid w:val="00802097"/>
    <w:pPr>
      <w:ind w:left="720"/>
      <w:contextualSpacing/>
    </w:pPr>
  </w:style>
  <w:style w:styleId="TOCNaslov" w:type="paragraph">
    <w:name w:val="TOC Heading"/>
    <w:basedOn w:val="Naslov1"/>
    <w:next w:val="Normal"/>
    <w:uiPriority w:val="39"/>
    <w:semiHidden/>
    <w:unhideWhenUsed/>
    <w:qFormat/>
    <w:rsid w:val="000214C4"/>
    <w:pPr>
      <w:outlineLvl w:val="9"/>
    </w:pPr>
    <w:rPr>
      <w:lang w:val="en-US"/>
    </w:rPr>
  </w:style>
  <w:style w:styleId="Sadraj1" w:type="paragraph">
    <w:name w:val="toc 1"/>
    <w:basedOn w:val="Normal"/>
    <w:next w:val="Normal"/>
    <w:autoRedefine/>
    <w:uiPriority w:val="39"/>
    <w:unhideWhenUsed/>
    <w:rsid w:val="000214C4"/>
    <w:pPr>
      <w:spacing w:after="100"/>
    </w:pPr>
  </w:style>
  <w:style w:styleId="Sadraj2" w:type="paragraph">
    <w:name w:val="toc 2"/>
    <w:basedOn w:val="Normal"/>
    <w:next w:val="Normal"/>
    <w:autoRedefine/>
    <w:uiPriority w:val="39"/>
    <w:unhideWhenUsed/>
    <w:rsid w:val="000214C4"/>
    <w:pPr>
      <w:spacing w:after="100"/>
      <w:ind w:left="220"/>
    </w:pPr>
  </w:style>
  <w:style w:styleId="Sadraj3" w:type="paragraph">
    <w:name w:val="toc 3"/>
    <w:basedOn w:val="Normal"/>
    <w:next w:val="Normal"/>
    <w:autoRedefine/>
    <w:uiPriority w:val="39"/>
    <w:unhideWhenUsed/>
    <w:rsid w:val="000214C4"/>
    <w:pPr>
      <w:spacing w:after="100"/>
      <w:ind w:left="440"/>
    </w:pPr>
  </w:style>
  <w:style w:styleId="Hiperveza" w:type="character">
    <w:name w:val="Hyperlink"/>
    <w:basedOn w:val="Zadanifontodlomka"/>
    <w:uiPriority w:val="99"/>
    <w:unhideWhenUsed/>
    <w:rsid w:val="000214C4"/>
    <w:rPr>
      <w:color w:themeColor="hyperlink" w:val="0000FF"/>
      <w:u w:val="single"/>
    </w:rPr>
  </w:style>
  <w:style w:styleId="Sadraj4" w:type="paragraph">
    <w:name w:val="toc 4"/>
    <w:basedOn w:val="Normal"/>
    <w:next w:val="Normal"/>
    <w:autoRedefine/>
    <w:uiPriority w:val="39"/>
    <w:unhideWhenUsed/>
    <w:rsid w:val="00ED2B32"/>
    <w:pPr>
      <w:spacing w:after="100"/>
      <w:ind w:left="660"/>
    </w:pPr>
  </w:style>
  <w:style w:customStyle="1" w:styleId="t-9-8" w:type="paragraph">
    <w:name w:val="t-9-8"/>
    <w:basedOn w:val="Normal"/>
    <w:rsid w:val="002422CC"/>
    <w:pPr>
      <w:spacing w:after="100" w:afterAutospacing="1" w:before="100" w:beforeAutospacing="1" w:line="240" w:lineRule="auto"/>
    </w:pPr>
    <w:rPr>
      <w:rFonts w:ascii="Times New Roman" w:cs="Times New Roman" w:eastAsia="Times New Roman" w:hAnsi="Times New Roman"/>
      <w:sz w:val="24"/>
      <w:szCs w:val="24"/>
      <w:lang w:eastAsia="hr-HR"/>
    </w:rPr>
  </w:style>
  <w:style w:styleId="StandardWeb" w:type="paragraph">
    <w:name w:val="Normal (Web)"/>
    <w:basedOn w:val="Normal"/>
    <w:uiPriority w:val="99"/>
    <w:rsid w:val="002422CC"/>
    <w:pPr>
      <w:spacing w:after="100" w:afterAutospacing="1" w:before="100" w:beforeAutospacing="1" w:line="240" w:lineRule="auto"/>
    </w:pPr>
    <w:rPr>
      <w:rFonts w:ascii="Times New Roman" w:cs="Times New Roman" w:eastAsia="Times New Roman" w:hAnsi="Times New Roman"/>
      <w:sz w:val="24"/>
      <w:szCs w:val="24"/>
      <w:lang w:eastAsia="hr-HR" w:val="en-US"/>
    </w:rPr>
  </w:style>
  <w:style w:customStyle="1" w:styleId="Style1" w:type="paragraph">
    <w:name w:val="Style 1"/>
    <w:uiPriority w:val="99"/>
    <w:rsid w:val="00162601"/>
    <w:pPr>
      <w:widowControl w:val="0"/>
      <w:autoSpaceDE w:val="0"/>
      <w:autoSpaceDN w:val="0"/>
      <w:adjustRightInd w:val="0"/>
      <w:spacing w:after="0" w:line="240" w:lineRule="auto"/>
    </w:pPr>
    <w:rPr>
      <w:rFonts w:ascii="Times New Roman" w:cs="Times New Roman" w:hAnsi="Times New Roman"/>
      <w:sz w:val="20"/>
      <w:szCs w:val="20"/>
      <w:lang w:eastAsia="hr-HR" w:val="en-US"/>
    </w:rPr>
  </w:style>
  <w:style w:styleId="Opisslike" w:type="paragraph">
    <w:name w:val="caption"/>
    <w:basedOn w:val="Normal"/>
    <w:next w:val="Normal"/>
    <w:uiPriority w:val="35"/>
    <w:unhideWhenUsed/>
    <w:qFormat/>
    <w:rsid w:val="00E32082"/>
    <w:pPr>
      <w:spacing w:line="240" w:lineRule="auto"/>
    </w:pPr>
    <w:rPr>
      <w:i/>
      <w:iCs/>
      <w:color w:themeColor="text2" w:val="1F497D"/>
      <w:sz w:val="18"/>
      <w:szCs w:val="18"/>
    </w:rPr>
  </w:style>
  <w:style w:styleId="Tablicaslika" w:type="paragraph">
    <w:name w:val="table of figures"/>
    <w:basedOn w:val="Normal"/>
    <w:next w:val="Normal"/>
    <w:uiPriority w:val="99"/>
    <w:unhideWhenUsed/>
    <w:rsid w:val="00E00636"/>
    <w:pPr>
      <w:spacing w:after="0"/>
    </w:pPr>
  </w:style>
  <w:style w:customStyle="1" w:styleId="font361" w:type="character">
    <w:name w:val="font361"/>
    <w:basedOn w:val="Zadanifontodlomka"/>
    <w:rsid w:val="00B64E19"/>
    <w:rPr>
      <w:rFonts w:ascii="Arial" w:cs="Arial" w:hAnsi="Arial" w:hint="default"/>
      <w:b/>
      <w:bCs/>
      <w:i w:val="0"/>
      <w:iCs w:val="0"/>
      <w:strike w:val="0"/>
      <w:dstrike w:val="0"/>
      <w:color w:val="FFFFFF"/>
      <w:sz w:val="14"/>
      <w:szCs w:val="14"/>
      <w:u w:val="none"/>
      <w:effect w:val="none"/>
    </w:rPr>
  </w:style>
  <w:style w:customStyle="1" w:styleId="font491" w:type="character">
    <w:name w:val="font491"/>
    <w:basedOn w:val="Zadanifontodlomka"/>
    <w:rsid w:val="00B64E19"/>
    <w:rPr>
      <w:rFonts w:ascii="Arial" w:cs="Arial" w:hAnsi="Arial" w:hint="default"/>
      <w:b w:val="0"/>
      <w:bCs w:val="0"/>
      <w:i w:val="0"/>
      <w:iCs w:val="0"/>
      <w:strike w:val="0"/>
      <w:dstrike w:val="0"/>
      <w:color w:val="333399"/>
      <w:sz w:val="18"/>
      <w:szCs w:val="18"/>
      <w:u w:val="none"/>
      <w:effect w:val="none"/>
    </w:rPr>
  </w:style>
  <w:style w:customStyle="1" w:styleId="font481" w:type="character">
    <w:name w:val="font481"/>
    <w:basedOn w:val="Zadanifontodlomka"/>
    <w:rsid w:val="00B64E19"/>
    <w:rPr>
      <w:rFonts w:ascii="Arial" w:cs="Arial" w:hAnsi="Arial" w:hint="default"/>
      <w:b w:val="0"/>
      <w:bCs w:val="0"/>
      <w:i w:val="0"/>
      <w:iCs w:val="0"/>
      <w:strike w:val="0"/>
      <w:dstrike w:val="0"/>
      <w:color w:val="000080"/>
      <w:sz w:val="18"/>
      <w:szCs w:val="18"/>
      <w:u w:val="none"/>
      <w:effect w:val="none"/>
    </w:rPr>
  </w:style>
  <w:style w:customStyle="1" w:styleId="font81" w:type="character">
    <w:name w:val="font81"/>
    <w:basedOn w:val="Zadanifontodlomka"/>
    <w:rsid w:val="00B64E19"/>
    <w:rPr>
      <w:rFonts w:ascii="Arial" w:cs="Arial" w:hAnsi="Arial" w:hint="default"/>
      <w:b w:val="0"/>
      <w:bCs w:val="0"/>
      <w:i w:val="0"/>
      <w:iCs w:val="0"/>
      <w:strike w:val="0"/>
      <w:dstrike w:val="0"/>
      <w:color w:val="auto"/>
      <w:sz w:val="18"/>
      <w:szCs w:val="18"/>
      <w:u w:val="none"/>
      <w:effect w:val="none"/>
    </w:rPr>
  </w:style>
  <w:style w:styleId="SlijeenaHiperveza" w:type="character">
    <w:name w:val="FollowedHyperlink"/>
    <w:basedOn w:val="Zadanifontodlomka"/>
    <w:uiPriority w:val="99"/>
    <w:semiHidden/>
    <w:unhideWhenUsed/>
    <w:rsid w:val="000C308C"/>
    <w:rPr>
      <w:color w:val="954F72"/>
      <w:u w:val="single"/>
    </w:rPr>
  </w:style>
  <w:style w:customStyle="1" w:styleId="msonormal0" w:type="paragraph">
    <w:name w:val="msonormal"/>
    <w:basedOn w:val="Normal"/>
    <w:rsid w:val="000C308C"/>
    <w:pPr>
      <w:spacing w:after="100" w:afterAutospacing="1" w:before="100" w:beforeAutospacing="1" w:line="240" w:lineRule="auto"/>
    </w:pPr>
    <w:rPr>
      <w:rFonts w:ascii="Times New Roman" w:cs="Times New Roman" w:eastAsia="Times New Roman" w:hAnsi="Times New Roman"/>
      <w:sz w:val="24"/>
      <w:szCs w:val="24"/>
      <w:lang w:eastAsia="hr-HR"/>
    </w:rPr>
  </w:style>
  <w:style w:customStyle="1" w:styleId="xl136" w:type="paragraph">
    <w:name w:val="xl136"/>
    <w:basedOn w:val="Normal"/>
    <w:rsid w:val="000C308C"/>
    <w:pPr>
      <w:pBdr>
        <w:top w:color="auto" w:space="0" w:sz="4" w:val="single"/>
        <w:left w:color="auto" w:space="0" w:sz="4" w:val="single"/>
        <w:bottom w:color="auto" w:space="0" w:sz="4" w:val="single"/>
        <w:right w:color="auto" w:space="0" w:sz="4" w:val="single"/>
      </w:pBdr>
      <w:shd w:color="000000" w:fill="E5E0EC" w:val="clear"/>
      <w:spacing w:after="100" w:afterAutospacing="1" w:before="100" w:beforeAutospacing="1" w:line="240" w:lineRule="auto"/>
      <w:jc w:val="center"/>
      <w:textAlignment w:val="center"/>
    </w:pPr>
    <w:rPr>
      <w:rFonts w:ascii="Times New Roman" w:cs="Times New Roman" w:eastAsia="Times New Roman" w:hAnsi="Times New Roman"/>
      <w:b/>
      <w:bCs/>
      <w:color w:val="000000"/>
      <w:sz w:val="16"/>
      <w:szCs w:val="16"/>
      <w:lang w:eastAsia="hr-HR"/>
    </w:rPr>
  </w:style>
  <w:style w:customStyle="1" w:styleId="xl137" w:type="paragraph">
    <w:name w:val="xl137"/>
    <w:basedOn w:val="Normal"/>
    <w:rsid w:val="000C308C"/>
    <w:pPr>
      <w:pBdr>
        <w:top w:color="auto" w:space="0" w:sz="4" w:val="single"/>
        <w:left w:color="auto" w:space="0" w:sz="4" w:val="single"/>
        <w:bottom w:color="auto" w:space="0" w:sz="4" w:val="single"/>
        <w:right w:color="auto" w:space="0" w:sz="4" w:val="single"/>
      </w:pBdr>
      <w:shd w:color="000000" w:fill="E5E0EC" w:val="clear"/>
      <w:spacing w:after="100" w:afterAutospacing="1" w:before="100" w:beforeAutospacing="1" w:line="240" w:lineRule="auto"/>
      <w:jc w:val="center"/>
      <w:textAlignment w:val="center"/>
    </w:pPr>
    <w:rPr>
      <w:rFonts w:ascii="Times New Roman" w:cs="Times New Roman" w:eastAsia="Times New Roman" w:hAnsi="Times New Roman"/>
      <w:b/>
      <w:bCs/>
      <w:color w:val="000000"/>
      <w:sz w:val="16"/>
      <w:szCs w:val="16"/>
      <w:lang w:eastAsia="hr-HR"/>
    </w:rPr>
  </w:style>
  <w:style w:customStyle="1" w:styleId="xl139" w:type="paragraph">
    <w:name w:val="xl139"/>
    <w:basedOn w:val="Normal"/>
    <w:rsid w:val="000C308C"/>
    <w:pPr>
      <w:pBdr>
        <w:top w:color="auto" w:space="0" w:sz="4" w:val="single"/>
        <w:left w:color="auto" w:space="0" w:sz="4" w:val="single"/>
        <w:bottom w:color="auto" w:space="0" w:sz="4" w:val="single"/>
        <w:right w:color="auto" w:space="0" w:sz="4" w:val="single"/>
      </w:pBdr>
      <w:shd w:color="000000" w:fill="E5E0EC" w:val="clear"/>
      <w:spacing w:after="100" w:afterAutospacing="1" w:before="100" w:beforeAutospacing="1" w:line="240" w:lineRule="auto"/>
      <w:textAlignment w:val="center"/>
    </w:pPr>
    <w:rPr>
      <w:rFonts w:ascii="Times New Roman" w:cs="Times New Roman" w:eastAsia="Times New Roman" w:hAnsi="Times New Roman"/>
      <w:b/>
      <w:bCs/>
      <w:color w:val="000000"/>
      <w:sz w:val="16"/>
      <w:szCs w:val="16"/>
      <w:lang w:eastAsia="hr-HR"/>
    </w:rPr>
  </w:style>
  <w:style w:customStyle="1" w:styleId="xl143" w:type="paragraph">
    <w:name w:val="xl143"/>
    <w:basedOn w:val="Normal"/>
    <w:rsid w:val="000C308C"/>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cs="Times New Roman" w:eastAsia="Times New Roman" w:hAnsi="Times New Roman"/>
      <w:sz w:val="16"/>
      <w:szCs w:val="16"/>
      <w:lang w:eastAsia="hr-HR"/>
    </w:rPr>
  </w:style>
  <w:style w:customStyle="1" w:styleId="xl147" w:type="paragraph">
    <w:name w:val="xl147"/>
    <w:basedOn w:val="Normal"/>
    <w:rsid w:val="000C308C"/>
    <w:pPr>
      <w:spacing w:after="100" w:afterAutospacing="1" w:before="100" w:beforeAutospacing="1" w:line="240" w:lineRule="auto"/>
    </w:pPr>
    <w:rPr>
      <w:rFonts w:ascii="Times New Roman" w:cs="Times New Roman" w:eastAsia="Times New Roman" w:hAnsi="Times New Roman"/>
      <w:sz w:val="16"/>
      <w:szCs w:val="16"/>
      <w:lang w:eastAsia="hr-HR"/>
    </w:rPr>
  </w:style>
  <w:style w:customStyle="1" w:styleId="xl149" w:type="paragraph">
    <w:name w:val="xl149"/>
    <w:basedOn w:val="Normal"/>
    <w:rsid w:val="000C308C"/>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cs="Times New Roman" w:eastAsia="Times New Roman" w:hAnsi="Times New Roman"/>
      <w:sz w:val="16"/>
      <w:szCs w:val="16"/>
      <w:lang w:eastAsia="hr-HR"/>
    </w:rPr>
  </w:style>
  <w:style w:customStyle="1" w:styleId="xl150" w:type="paragraph">
    <w:name w:val="xl150"/>
    <w:basedOn w:val="Normal"/>
    <w:rsid w:val="000C308C"/>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ascii="Times New Roman" w:cs="Times New Roman" w:eastAsia="Times New Roman" w:hAnsi="Times New Roman"/>
      <w:sz w:val="16"/>
      <w:szCs w:val="16"/>
      <w:lang w:eastAsia="hr-HR"/>
    </w:rPr>
  </w:style>
  <w:style w:customStyle="1" w:styleId="xl155" w:type="paragraph">
    <w:name w:val="xl155"/>
    <w:basedOn w:val="Normal"/>
    <w:rsid w:val="000C308C"/>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ascii="Times New Roman" w:cs="Times New Roman" w:eastAsia="Times New Roman" w:hAnsi="Times New Roman"/>
      <w:sz w:val="16"/>
      <w:szCs w:val="16"/>
      <w:lang w:eastAsia="hr-HR"/>
    </w:rPr>
  </w:style>
  <w:style w:customStyle="1" w:styleId="xl156" w:type="paragraph">
    <w:name w:val="xl156"/>
    <w:basedOn w:val="Normal"/>
    <w:rsid w:val="000C308C"/>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ascii="Times New Roman" w:cs="Times New Roman" w:eastAsia="Times New Roman" w:hAnsi="Times New Roman"/>
      <w:sz w:val="16"/>
      <w:szCs w:val="16"/>
      <w:lang w:eastAsia="hr-HR"/>
    </w:rPr>
  </w:style>
  <w:style w:customStyle="1" w:styleId="xl162" w:type="paragraph">
    <w:name w:val="xl162"/>
    <w:basedOn w:val="Normal"/>
    <w:rsid w:val="000C308C"/>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textAlignment w:val="center"/>
    </w:pPr>
    <w:rPr>
      <w:rFonts w:ascii="Times New Roman" w:cs="Times New Roman" w:eastAsia="Times New Roman" w:hAnsi="Times New Roman"/>
      <w:sz w:val="16"/>
      <w:szCs w:val="16"/>
      <w:lang w:eastAsia="hr-HR"/>
    </w:rPr>
  </w:style>
  <w:style w:customStyle="1" w:styleId="PlainTable5" w:type="table">
    <w:name w:val="Plain Table 5"/>
    <w:basedOn w:val="Obinatablica"/>
    <w:uiPriority w:val="45"/>
    <w:rsid w:val="00154E48"/>
    <w:pPr>
      <w:spacing w:after="0" w:line="240" w:lineRule="auto"/>
    </w:pPr>
    <w:tblPr>
      <w:tblStyleRowBandSize w:val="1"/>
      <w:tblStyleColBandSize w:val="1"/>
    </w:tblPr>
    <w:tblStylePr w:type="firstRow">
      <w:rPr>
        <w:rFonts w:asciiTheme="majorHAnsi" w:cstheme="majorBidi" w:eastAsiaTheme="majorEastAsia" w:hAnsiTheme="majorHAnsi"/>
        <w:i/>
        <w:iCs/>
        <w:sz w:val="26"/>
      </w:rPr>
      <w:tblPr/>
      <w:tcPr>
        <w:tcBorders>
          <w:bottom w:color="7F7F7F" w:space="0" w:sz="4" w:themeColor="text1" w:themeTint="80" w:val="single"/>
        </w:tcBorders>
        <w:shd w:color="auto" w:fill="FFFFFF" w:themeFill="background1" w:val="clear"/>
      </w:tcPr>
    </w:tblStylePr>
    <w:tblStylePr w:type="lastRow">
      <w:rPr>
        <w:rFonts w:asciiTheme="majorHAnsi" w:cstheme="majorBidi" w:eastAsiaTheme="majorEastAsia" w:hAnsiTheme="majorHAnsi"/>
        <w:i/>
        <w:iCs/>
        <w:sz w:val="26"/>
      </w:rPr>
      <w:tblPr/>
      <w:tcPr>
        <w:tcBorders>
          <w:top w:color="7F7F7F" w:space="0" w:sz="4" w:themeColor="text1" w:themeTint="80" w:val="single"/>
        </w:tcBorders>
        <w:shd w:color="auto" w:fill="FFFFFF" w:themeFill="background1" w:val="clear"/>
      </w:tcPr>
    </w:tblStylePr>
    <w:tblStylePr w:type="firstCol">
      <w:pPr>
        <w:jc w:val="right"/>
      </w:pPr>
      <w:rPr>
        <w:rFonts w:asciiTheme="majorHAnsi" w:cstheme="majorBidi" w:eastAsiaTheme="majorEastAsia" w:hAnsiTheme="majorHAnsi"/>
        <w:i/>
        <w:iCs/>
        <w:sz w:val="26"/>
      </w:rPr>
      <w:tblPr/>
      <w:tcPr>
        <w:tcBorders>
          <w:right w:color="7F7F7F" w:space="0" w:sz="4" w:themeColor="text1" w:themeTint="80" w:val="single"/>
        </w:tcBorders>
        <w:shd w:color="auto" w:fill="FFFFFF" w:themeFill="background1" w:val="clear"/>
      </w:tcPr>
    </w:tblStylePr>
    <w:tblStylePr w:type="lastCol">
      <w:rPr>
        <w:rFonts w:asciiTheme="majorHAnsi" w:cstheme="majorBidi" w:eastAsiaTheme="majorEastAsia" w:hAnsiTheme="majorHAnsi"/>
        <w:i/>
        <w:iCs/>
        <w:sz w:val="26"/>
      </w:rPr>
      <w:tblPr/>
      <w:tcPr>
        <w:tcBorders>
          <w:left w:color="7F7F7F" w:space="0" w:sz="4" w:themeColor="text1" w:themeTint="80" w:val="single"/>
        </w:tcBorders>
        <w:shd w:color="auto" w:fill="FFFFFF" w:themeFill="background1" w:val="clear"/>
      </w:tcPr>
    </w:tblStylePr>
    <w:tblStylePr w:type="band1Vert">
      <w:tblPr/>
      <w:tcPr>
        <w:shd w:color="auto" w:fill="F2F2F2" w:themeFill="background1" w:themeFillShade="F2" w:val="clear"/>
      </w:tcPr>
    </w:tblStylePr>
    <w:tblStylePr w:type="band1Horz">
      <w:tblPr/>
      <w:tcPr>
        <w:shd w:color="auto" w:fill="F2F2F2" w:themeFill="background1" w:themeFillShade="F2" w:val="clear"/>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customStyle="1" w:styleId="GridTable2Accent6" w:type="table">
    <w:name w:val="Grid Table 2 Accent 6"/>
    <w:basedOn w:val="Obinatablica"/>
    <w:uiPriority w:val="47"/>
    <w:rsid w:val="00154E48"/>
    <w:pPr>
      <w:spacing w:after="0" w:line="240" w:lineRule="auto"/>
    </w:pPr>
    <w:tblPr>
      <w:tblStyleRowBandSize w:val="1"/>
      <w:tblStyleColBandSize w:val="1"/>
      <w:tblBorders>
        <w:top w:color="FABF8F" w:space="0" w:sz="2" w:themeColor="accent6" w:themeTint="99" w:val="single"/>
        <w:bottom w:color="FABF8F" w:space="0" w:sz="2" w:themeColor="accent6" w:themeTint="99" w:val="single"/>
        <w:insideH w:color="FABF8F" w:space="0" w:sz="2" w:themeColor="accent6" w:themeTint="99" w:val="single"/>
        <w:insideV w:color="FABF8F" w:space="0" w:sz="2" w:themeColor="accent6" w:themeTint="99" w:val="single"/>
      </w:tblBorders>
    </w:tblPr>
    <w:tblStylePr w:type="firstRow">
      <w:rPr>
        <w:b/>
        <w:bCs/>
      </w:rPr>
      <w:tblPr/>
      <w:tcPr>
        <w:tcBorders>
          <w:top w:val="nil"/>
          <w:bottom w:color="FABF8F" w:space="0" w:sz="12" w:themeColor="accent6" w:themeTint="99" w:val="single"/>
          <w:insideH w:val="nil"/>
          <w:insideV w:val="nil"/>
        </w:tcBorders>
        <w:shd w:color="auto" w:fill="FFFFFF" w:themeFill="background1" w:val="clear"/>
      </w:tcPr>
    </w:tblStylePr>
    <w:tblStylePr w:type="lastRow">
      <w:rPr>
        <w:b/>
        <w:bCs/>
      </w:rPr>
      <w:tblPr/>
      <w:tcPr>
        <w:tcBorders>
          <w:top w:color="FABF8F" w:space="0" w:sz="2" w:themeColor="accent6" w:themeTint="99" w:val="double"/>
          <w:bottom w:val="nil"/>
          <w:insideH w:val="nil"/>
          <w:insideV w:val="nil"/>
        </w:tcBorders>
        <w:shd w:color="auto" w:fill="FFFFFF" w:themeFill="background1" w:val="clear"/>
      </w:tcPr>
    </w:tblStylePr>
    <w:tblStylePr w:type="firstCol">
      <w:rPr>
        <w:b/>
        <w:bCs/>
      </w:rPr>
    </w:tblStylePr>
    <w:tblStylePr w:type="lastCol">
      <w:rPr>
        <w:b/>
        <w:bCs/>
      </w:rPr>
    </w:tblStylePr>
    <w:tblStylePr w:type="band1Vert">
      <w:tblPr/>
      <w:tcPr>
        <w:shd w:color="auto" w:fill="FDE9D9" w:themeFill="accent6" w:themeFillTint="33" w:val="clear"/>
      </w:tcPr>
    </w:tblStylePr>
    <w:tblStylePr w:type="band1Horz">
      <w:tblPr/>
      <w:tcPr>
        <w:shd w:color="auto" w:fill="FDE9D9" w:themeFill="accent6" w:themeFillTint="33" w:val="clear"/>
      </w:tcPr>
    </w:tblStylePr>
  </w:style>
  <w:style w:customStyle="1" w:styleId="GridTable2Accent5" w:type="table">
    <w:name w:val="Grid Table 2 Accent 5"/>
    <w:basedOn w:val="Obinatablica"/>
    <w:uiPriority w:val="47"/>
    <w:rsid w:val="00154E48"/>
    <w:pPr>
      <w:spacing w:after="0" w:line="240" w:lineRule="auto"/>
    </w:pPr>
    <w:tblPr>
      <w:tblStyleRowBandSize w:val="1"/>
      <w:tblStyleColBandSize w:val="1"/>
      <w:tblBorders>
        <w:top w:color="92CDDC" w:space="0" w:sz="2" w:themeColor="accent5" w:themeTint="99" w:val="single"/>
        <w:bottom w:color="92CDDC" w:space="0" w:sz="2" w:themeColor="accent5" w:themeTint="99" w:val="single"/>
        <w:insideH w:color="92CDDC" w:space="0" w:sz="2" w:themeColor="accent5" w:themeTint="99" w:val="single"/>
        <w:insideV w:color="92CDDC" w:space="0" w:sz="2" w:themeColor="accent5" w:themeTint="99" w:val="single"/>
      </w:tblBorders>
    </w:tblPr>
    <w:tblStylePr w:type="firstRow">
      <w:rPr>
        <w:b/>
        <w:bCs/>
      </w:rPr>
      <w:tblPr/>
      <w:tcPr>
        <w:tcBorders>
          <w:top w:val="nil"/>
          <w:bottom w:color="92CDDC" w:space="0" w:sz="12" w:themeColor="accent5" w:themeTint="99" w:val="single"/>
          <w:insideH w:val="nil"/>
          <w:insideV w:val="nil"/>
        </w:tcBorders>
        <w:shd w:color="auto" w:fill="FFFFFF" w:themeFill="background1" w:val="clear"/>
      </w:tcPr>
    </w:tblStylePr>
    <w:tblStylePr w:type="lastRow">
      <w:rPr>
        <w:b/>
        <w:bCs/>
      </w:rPr>
      <w:tblPr/>
      <w:tcPr>
        <w:tcBorders>
          <w:top w:color="92CDDC" w:space="0" w:sz="2" w:themeColor="accent5" w:themeTint="99" w:val="double"/>
          <w:bottom w:val="nil"/>
          <w:insideH w:val="nil"/>
          <w:insideV w:val="nil"/>
        </w:tcBorders>
        <w:shd w:color="auto" w:fill="FFFFFF" w:themeFill="background1" w:val="clear"/>
      </w:tcPr>
    </w:tblStylePr>
    <w:tblStylePr w:type="firstCol">
      <w:rPr>
        <w:b/>
        <w:bCs/>
      </w:rPr>
    </w:tblStylePr>
    <w:tblStylePr w:type="lastCol">
      <w:rPr>
        <w:b/>
        <w:bCs/>
      </w:rPr>
    </w:tblStylePr>
    <w:tblStylePr w:type="band1Vert">
      <w:tblPr/>
      <w:tcPr>
        <w:shd w:color="auto" w:fill="DAEEF3" w:themeFill="accent5" w:themeFillTint="33" w:val="clear"/>
      </w:tcPr>
    </w:tblStylePr>
    <w:tblStylePr w:type="band1Horz">
      <w:tblPr/>
      <w:tcPr>
        <w:shd w:color="auto" w:fill="DAEEF3" w:themeFill="accent5" w:themeFillTint="33" w:val="clear"/>
      </w:tcPr>
    </w:tblStylePr>
  </w:style>
  <w:style w:customStyle="1" w:styleId="GridTable2Accent4" w:type="table">
    <w:name w:val="Grid Table 2 Accent 4"/>
    <w:basedOn w:val="Obinatablica"/>
    <w:uiPriority w:val="47"/>
    <w:rsid w:val="00154E48"/>
    <w:pPr>
      <w:spacing w:after="0" w:line="240" w:lineRule="auto"/>
    </w:pPr>
    <w:tblPr>
      <w:tblStyleRowBandSize w:val="1"/>
      <w:tblStyleColBandSize w:val="1"/>
      <w:tblBorders>
        <w:top w:color="B2A1C7" w:space="0" w:sz="2" w:themeColor="accent4" w:themeTint="99" w:val="single"/>
        <w:bottom w:color="B2A1C7" w:space="0" w:sz="2" w:themeColor="accent4" w:themeTint="99" w:val="single"/>
        <w:insideH w:color="B2A1C7" w:space="0" w:sz="2" w:themeColor="accent4" w:themeTint="99" w:val="single"/>
        <w:insideV w:color="B2A1C7" w:space="0" w:sz="2" w:themeColor="accent4" w:themeTint="99" w:val="single"/>
      </w:tblBorders>
    </w:tblPr>
    <w:tblStylePr w:type="firstRow">
      <w:rPr>
        <w:b/>
        <w:bCs/>
      </w:rPr>
      <w:tblPr/>
      <w:tcPr>
        <w:tcBorders>
          <w:top w:val="nil"/>
          <w:bottom w:color="B2A1C7" w:space="0" w:sz="12" w:themeColor="accent4" w:themeTint="99" w:val="single"/>
          <w:insideH w:val="nil"/>
          <w:insideV w:val="nil"/>
        </w:tcBorders>
        <w:shd w:color="auto" w:fill="FFFFFF" w:themeFill="background1" w:val="clear"/>
      </w:tcPr>
    </w:tblStylePr>
    <w:tblStylePr w:type="lastRow">
      <w:rPr>
        <w:b/>
        <w:bCs/>
      </w:rPr>
      <w:tblPr/>
      <w:tcPr>
        <w:tcBorders>
          <w:top w:color="B2A1C7" w:space="0" w:sz="2" w:themeColor="accent4" w:themeTint="99" w:val="double"/>
          <w:bottom w:val="nil"/>
          <w:insideH w:val="nil"/>
          <w:insideV w:val="nil"/>
        </w:tcBorders>
        <w:shd w:color="auto" w:fill="FFFFFF" w:themeFill="background1" w:val="clear"/>
      </w:tcPr>
    </w:tblStylePr>
    <w:tblStylePr w:type="firstCol">
      <w:rPr>
        <w:b/>
        <w:bCs/>
      </w:rPr>
    </w:tblStylePr>
    <w:tblStylePr w:type="lastCol">
      <w:rPr>
        <w:b/>
        <w:bCs/>
      </w:rPr>
    </w:tblStylePr>
    <w:tblStylePr w:type="band1Vert">
      <w:tblPr/>
      <w:tcPr>
        <w:shd w:color="auto" w:fill="E5DFEC" w:themeFill="accent4" w:themeFillTint="33" w:val="clear"/>
      </w:tcPr>
    </w:tblStylePr>
    <w:tblStylePr w:type="band1Horz">
      <w:tblPr/>
      <w:tcPr>
        <w:shd w:color="auto" w:fill="E5DFEC" w:themeFill="accent4" w:themeFillTint="33" w:val="clear"/>
      </w:tcPr>
    </w:tblStylePr>
  </w:style>
  <w:style w:customStyle="1" w:styleId="GridTable1LightAccent2" w:type="table">
    <w:name w:val="Grid Table 1 Light Accent 2"/>
    <w:basedOn w:val="Obinatablica"/>
    <w:uiPriority w:val="46"/>
    <w:rsid w:val="00154E48"/>
    <w:pPr>
      <w:spacing w:after="0" w:line="240" w:lineRule="auto"/>
    </w:pPr>
    <w:tblPr>
      <w:tblStyleRowBandSize w:val="1"/>
      <w:tblStyleColBandSize w:val="1"/>
      <w:tblBorders>
        <w:top w:color="E5B8B7" w:space="0" w:sz="4" w:themeColor="accent2" w:themeTint="66" w:val="single"/>
        <w:left w:color="E5B8B7" w:space="0" w:sz="4" w:themeColor="accent2" w:themeTint="66" w:val="single"/>
        <w:bottom w:color="E5B8B7" w:space="0" w:sz="4" w:themeColor="accent2" w:themeTint="66" w:val="single"/>
        <w:right w:color="E5B8B7" w:space="0" w:sz="4" w:themeColor="accent2" w:themeTint="66" w:val="single"/>
        <w:insideH w:color="E5B8B7" w:space="0" w:sz="4" w:themeColor="accent2" w:themeTint="66" w:val="single"/>
        <w:insideV w:color="E5B8B7" w:space="0" w:sz="4" w:themeColor="accent2" w:themeTint="66" w:val="single"/>
      </w:tblBorders>
    </w:tblPr>
    <w:tblStylePr w:type="firstRow">
      <w:rPr>
        <w:b/>
        <w:bCs/>
      </w:rPr>
      <w:tblPr/>
      <w:tcPr>
        <w:tcBorders>
          <w:bottom w:color="D99594" w:space="0" w:sz="12" w:themeColor="accent2" w:themeTint="99" w:val="single"/>
        </w:tcBorders>
      </w:tcPr>
    </w:tblStylePr>
    <w:tblStylePr w:type="lastRow">
      <w:rPr>
        <w:b/>
        <w:bCs/>
      </w:rPr>
      <w:tblPr/>
      <w:tcPr>
        <w:tcBorders>
          <w:top w:color="D99594" w:space="0" w:sz="2" w:themeColor="accent2" w:themeTint="99" w:val="double"/>
        </w:tcBorders>
      </w:tcPr>
    </w:tblStylePr>
    <w:tblStylePr w:type="firstCol">
      <w:rPr>
        <w:b/>
        <w:bCs/>
      </w:rPr>
    </w:tblStylePr>
    <w:tblStylePr w:type="lastCol">
      <w:rPr>
        <w:b/>
        <w:bCs/>
      </w:rPr>
    </w:tblStylePr>
  </w:style>
  <w:style w:customStyle="1" w:styleId="GridTable5DarkAccent6" w:type="table">
    <w:name w:val="Grid Table 5 Dark Accent 6"/>
    <w:basedOn w:val="Obinatablica"/>
    <w:uiPriority w:val="50"/>
    <w:rsid w:val="00154E48"/>
    <w:pPr>
      <w:spacing w:after="0" w:line="240" w:lineRule="auto"/>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FDE9D9" w:themeFill="accent6" w:themeFillTint="33" w:val="clear"/>
    </w:tcPr>
    <w:tblStylePr w:type="firstRow">
      <w:rPr>
        <w:b/>
        <w:bCs/>
        <w:color w:themeColor="background1" w:val="FFFFFF"/>
      </w:rPr>
      <w:tblPr/>
      <w:tcPr>
        <w:tcBorders>
          <w:top w:color="FFFFFF" w:space="0" w:sz="4" w:themeColor="background1" w:val="single"/>
          <w:left w:color="FFFFFF" w:space="0" w:sz="4" w:themeColor="background1" w:val="single"/>
          <w:right w:color="FFFFFF" w:space="0" w:sz="4" w:themeColor="background1" w:val="single"/>
          <w:insideH w:val="nil"/>
          <w:insideV w:val="nil"/>
        </w:tcBorders>
        <w:shd w:color="auto" w:fill="F79646" w:themeFill="accent6" w:val="clear"/>
      </w:tcPr>
    </w:tblStylePr>
    <w:tblStylePr w:type="lastRow">
      <w:rPr>
        <w:b/>
        <w:bCs/>
        <w:color w:themeColor="background1" w:val="FFFFFF"/>
      </w:rPr>
      <w:tblPr/>
      <w:tcPr>
        <w:tcBorders>
          <w:left w:color="FFFFFF" w:space="0" w:sz="4" w:themeColor="background1" w:val="single"/>
          <w:bottom w:color="FFFFFF" w:space="0" w:sz="4" w:themeColor="background1" w:val="single"/>
          <w:right w:color="FFFFFF" w:space="0" w:sz="4" w:themeColor="background1" w:val="single"/>
          <w:insideH w:val="nil"/>
          <w:insideV w:val="nil"/>
        </w:tcBorders>
        <w:shd w:color="auto" w:fill="F79646" w:themeFill="accent6" w:val="clear"/>
      </w:tcPr>
    </w:tblStylePr>
    <w:tblStylePr w:type="firstCol">
      <w:rPr>
        <w:b/>
        <w:bCs/>
        <w:color w:themeColor="background1" w:val="FFFFFF"/>
      </w:rPr>
      <w:tblPr/>
      <w:tcPr>
        <w:tcBorders>
          <w:top w:color="FFFFFF" w:space="0" w:sz="4" w:themeColor="background1" w:val="single"/>
          <w:left w:color="FFFFFF" w:space="0" w:sz="4" w:themeColor="background1" w:val="single"/>
          <w:bottom w:color="FFFFFF" w:space="0" w:sz="4" w:themeColor="background1" w:val="single"/>
          <w:insideV w:val="nil"/>
        </w:tcBorders>
        <w:shd w:color="auto" w:fill="F79646" w:themeFill="accent6" w:val="clear"/>
      </w:tcPr>
    </w:tblStylePr>
    <w:tblStylePr w:type="lastCol">
      <w:rPr>
        <w:b/>
        <w:bCs/>
        <w:color w:themeColor="background1" w:val="FFFFFF"/>
      </w:rPr>
      <w:tblPr/>
      <w:tcPr>
        <w:tcBorders>
          <w:top w:color="FFFFFF" w:space="0" w:sz="4" w:themeColor="background1" w:val="single"/>
          <w:bottom w:color="FFFFFF" w:space="0" w:sz="4" w:themeColor="background1" w:val="single"/>
          <w:right w:color="FFFFFF" w:space="0" w:sz="4" w:themeColor="background1" w:val="single"/>
          <w:insideV w:val="nil"/>
        </w:tcBorders>
        <w:shd w:color="auto" w:fill="F79646" w:themeFill="accent6" w:val="clear"/>
      </w:tcPr>
    </w:tblStylePr>
    <w:tblStylePr w:type="band1Vert">
      <w:tblPr/>
      <w:tcPr>
        <w:shd w:color="auto" w:fill="FBD4B4" w:themeFill="accent6" w:themeFillTint="66" w:val="clear"/>
      </w:tcPr>
    </w:tblStylePr>
    <w:tblStylePr w:type="band1Horz">
      <w:tblPr/>
      <w:tcPr>
        <w:shd w:color="auto" w:fill="FBD4B4" w:themeFill="accent6" w:themeFillTint="66" w:val="clear"/>
      </w:tcPr>
    </w:tblStylePr>
  </w:style>
  <w:style w:customStyle="1" w:styleId="GridTable7ColorfulAccent5" w:type="table">
    <w:name w:val="Grid Table 7 Colorful Accent 5"/>
    <w:basedOn w:val="Obinatablica"/>
    <w:uiPriority w:val="52"/>
    <w:rsid w:val="00154E48"/>
    <w:pPr>
      <w:spacing w:after="0" w:line="240" w:lineRule="auto"/>
    </w:pPr>
    <w:rPr>
      <w:color w:themeColor="accent5" w:themeShade="BF" w:val="31849B"/>
    </w:rPr>
    <w:tblPr>
      <w:tblStyleRowBandSize w:val="1"/>
      <w:tblStyleColBandSize w:val="1"/>
      <w:tblBorders>
        <w:top w:color="92CDDC" w:space="0" w:sz="4" w:themeColor="accent5" w:themeTint="99" w:val="single"/>
        <w:left w:color="92CDDC" w:space="0" w:sz="4" w:themeColor="accent5" w:themeTint="99" w:val="single"/>
        <w:bottom w:color="92CDDC" w:space="0" w:sz="4" w:themeColor="accent5" w:themeTint="99" w:val="single"/>
        <w:right w:color="92CDDC" w:space="0" w:sz="4" w:themeColor="accent5" w:themeTint="99" w:val="single"/>
        <w:insideH w:color="92CDDC" w:space="0" w:sz="4" w:themeColor="accent5" w:themeTint="99" w:val="single"/>
        <w:insideV w:color="92CDDC" w:space="0" w:sz="4" w:themeColor="accent5"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DAEEF3" w:themeFill="accent5" w:themeFillTint="33" w:val="clear"/>
      </w:tcPr>
    </w:tblStylePr>
    <w:tblStylePr w:type="band1Horz">
      <w:tblPr/>
      <w:tcPr>
        <w:shd w:color="auto" w:fill="DAEEF3" w:themeFill="accent5" w:themeFillTint="33" w:val="clear"/>
      </w:tcPr>
    </w:tblStylePr>
    <w:tblStylePr w:type="neCell">
      <w:tblPr/>
      <w:tcPr>
        <w:tcBorders>
          <w:bottom w:color="92CDDC" w:space="0" w:sz="4" w:themeColor="accent5" w:themeTint="99" w:val="single"/>
        </w:tcBorders>
      </w:tcPr>
    </w:tblStylePr>
    <w:tblStylePr w:type="nwCell">
      <w:tblPr/>
      <w:tcPr>
        <w:tcBorders>
          <w:bottom w:color="92CDDC" w:space="0" w:sz="4" w:themeColor="accent5" w:themeTint="99" w:val="single"/>
        </w:tcBorders>
      </w:tcPr>
    </w:tblStylePr>
    <w:tblStylePr w:type="seCell">
      <w:tblPr/>
      <w:tcPr>
        <w:tcBorders>
          <w:top w:color="92CDDC" w:space="0" w:sz="4" w:themeColor="accent5" w:themeTint="99" w:val="single"/>
        </w:tcBorders>
      </w:tcPr>
    </w:tblStylePr>
    <w:tblStylePr w:type="swCell">
      <w:tblPr/>
      <w:tcPr>
        <w:tcBorders>
          <w:top w:color="92CDDC" w:space="0" w:sz="4" w:themeColor="accent5" w:themeTint="99" w:val="single"/>
        </w:tcBorders>
      </w:tcPr>
    </w:tblStylePr>
  </w:style>
  <w:style w:customStyle="1" w:styleId="ListTable1LightAccent6" w:type="table">
    <w:name w:val="List Table 1 Light Accent 6"/>
    <w:basedOn w:val="Obinatablica"/>
    <w:uiPriority w:val="46"/>
    <w:rsid w:val="00154E48"/>
    <w:pPr>
      <w:spacing w:after="0" w:line="240" w:lineRule="auto"/>
    </w:pPr>
    <w:tblPr>
      <w:tblStyleRowBandSize w:val="1"/>
      <w:tblStyleColBandSize w:val="1"/>
    </w:tblPr>
    <w:tblStylePr w:type="firstRow">
      <w:rPr>
        <w:b/>
        <w:bCs/>
      </w:rPr>
      <w:tblPr/>
      <w:tcPr>
        <w:tcBorders>
          <w:bottom w:color="FABF8F" w:space="0" w:sz="4" w:themeColor="accent6" w:themeTint="99" w:val="single"/>
        </w:tcBorders>
      </w:tcPr>
    </w:tblStylePr>
    <w:tblStylePr w:type="lastRow">
      <w:rPr>
        <w:b/>
        <w:bCs/>
      </w:rPr>
      <w:tblPr/>
      <w:tcPr>
        <w:tcBorders>
          <w:top w:color="FABF8F" w:space="0" w:sz="4" w:themeColor="accent6" w:themeTint="99" w:val="single"/>
        </w:tcBorders>
      </w:tcPr>
    </w:tblStylePr>
    <w:tblStylePr w:type="firstCol">
      <w:rPr>
        <w:b/>
        <w:bCs/>
      </w:rPr>
    </w:tblStylePr>
    <w:tblStylePr w:type="lastCol">
      <w:rPr>
        <w:b/>
        <w:bCs/>
      </w:rPr>
    </w:tblStylePr>
    <w:tblStylePr w:type="band1Vert">
      <w:tblPr/>
      <w:tcPr>
        <w:shd w:color="auto" w:fill="FDE9D9" w:themeFill="accent6" w:themeFillTint="33" w:val="clear"/>
      </w:tcPr>
    </w:tblStylePr>
    <w:tblStylePr w:type="band1Horz">
      <w:tblPr/>
      <w:tcPr>
        <w:shd w:color="auto" w:fill="FDE9D9" w:themeFill="accent6" w:themeFillTint="33" w:val="clear"/>
      </w:tcPr>
    </w:tblStylePr>
  </w:style>
  <w:style w:customStyle="1" w:styleId="ListTable3Accent1" w:type="table">
    <w:name w:val="List Table 3 Accent 1"/>
    <w:basedOn w:val="Obinatablica"/>
    <w:uiPriority w:val="48"/>
    <w:rsid w:val="00154E48"/>
    <w:pPr>
      <w:spacing w:after="0" w:line="240" w:lineRule="auto"/>
    </w:pPr>
    <w:tblPr>
      <w:tblStyleRowBandSize w:val="1"/>
      <w:tblStyleColBandSize w:val="1"/>
      <w:tblBorders>
        <w:top w:color="4F81BD" w:space="0" w:sz="4" w:themeColor="accent1" w:val="single"/>
        <w:left w:color="4F81BD" w:space="0" w:sz="4" w:themeColor="accent1" w:val="single"/>
        <w:bottom w:color="4F81BD" w:space="0" w:sz="4" w:themeColor="accent1" w:val="single"/>
        <w:right w:color="4F81BD" w:space="0" w:sz="4" w:themeColor="accent1" w:val="single"/>
      </w:tblBorders>
    </w:tblPr>
    <w:tblStylePr w:type="firstRow">
      <w:rPr>
        <w:b/>
        <w:bCs/>
        <w:color w:themeColor="background1" w:val="FFFFFF"/>
      </w:rPr>
      <w:tblPr/>
      <w:tcPr>
        <w:shd w:color="auto" w:fill="4F81BD" w:themeFill="accent1" w:val="clear"/>
      </w:tcPr>
    </w:tblStylePr>
    <w:tblStylePr w:type="lastRow">
      <w:rPr>
        <w:b/>
        <w:bCs/>
      </w:rPr>
      <w:tblPr/>
      <w:tcPr>
        <w:tcBorders>
          <w:top w:color="4F81BD" w:space="0" w:sz="4" w:themeColor="accent1" w:val="double"/>
        </w:tcBorders>
        <w:shd w:color="auto" w:fill="FFFFFF" w:themeFill="background1" w:val="clear"/>
      </w:tcPr>
    </w:tblStylePr>
    <w:tblStylePr w:type="firstCol">
      <w:rPr>
        <w:b/>
        <w:bCs/>
      </w:rPr>
      <w:tblPr/>
      <w:tcPr>
        <w:tcBorders>
          <w:right w:val="nil"/>
        </w:tcBorders>
        <w:shd w:color="auto" w:fill="FFFFFF" w:themeFill="background1" w:val="clear"/>
      </w:tcPr>
    </w:tblStylePr>
    <w:tblStylePr w:type="lastCol">
      <w:rPr>
        <w:b/>
        <w:bCs/>
      </w:rPr>
      <w:tblPr/>
      <w:tcPr>
        <w:tcBorders>
          <w:left w:val="nil"/>
        </w:tcBorders>
        <w:shd w:color="auto" w:fill="FFFFFF" w:themeFill="background1" w:val="clear"/>
      </w:tcPr>
    </w:tblStylePr>
    <w:tblStylePr w:type="band1Vert">
      <w:tblPr/>
      <w:tcPr>
        <w:tcBorders>
          <w:left w:color="4F81BD" w:space="0" w:sz="4" w:themeColor="accent1" w:val="single"/>
          <w:right w:color="4F81BD" w:space="0" w:sz="4" w:themeColor="accent1" w:val="single"/>
        </w:tcBorders>
      </w:tcPr>
    </w:tblStylePr>
    <w:tblStylePr w:type="band1Horz">
      <w:tblPr/>
      <w:tcPr>
        <w:tcBorders>
          <w:top w:color="4F81BD" w:space="0" w:sz="4" w:themeColor="accent1" w:val="single"/>
          <w:bottom w:color="4F81BD" w:space="0" w:sz="4" w:themeColor="accent1" w:val="single"/>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color="4F81BD" w:space="0" w:sz="4" w:themeColor="accent1" w:val="double"/>
          <w:left w:val="nil"/>
        </w:tcBorders>
      </w:tcPr>
    </w:tblStylePr>
    <w:tblStylePr w:type="swCell">
      <w:tblPr/>
      <w:tcPr>
        <w:tcBorders>
          <w:top w:color="4F81BD" w:space="0" w:sz="4" w:themeColor="accent1" w:val="double"/>
          <w:right w:val="nil"/>
        </w:tcBorders>
      </w:tcPr>
    </w:tblStylePr>
  </w:style>
  <w:style w:customStyle="1" w:styleId="ListTable4Accent6" w:type="table">
    <w:name w:val="List Table 4 Accent 6"/>
    <w:basedOn w:val="Obinatablica"/>
    <w:uiPriority w:val="49"/>
    <w:rsid w:val="00154E48"/>
    <w:pPr>
      <w:spacing w:after="0" w:line="240" w:lineRule="auto"/>
    </w:pPr>
    <w:tblPr>
      <w:tblStyleRowBandSize w:val="1"/>
      <w:tblStyleColBandSize w:val="1"/>
      <w:tblBorders>
        <w:top w:color="FABF8F" w:space="0" w:sz="4" w:themeColor="accent6" w:themeTint="99" w:val="single"/>
        <w:left w:color="FABF8F" w:space="0" w:sz="4" w:themeColor="accent6" w:themeTint="99" w:val="single"/>
        <w:bottom w:color="FABF8F" w:space="0" w:sz="4" w:themeColor="accent6" w:themeTint="99" w:val="single"/>
        <w:right w:color="FABF8F" w:space="0" w:sz="4" w:themeColor="accent6" w:themeTint="99" w:val="single"/>
        <w:insideH w:color="FABF8F" w:space="0" w:sz="4" w:themeColor="accent6" w:themeTint="99" w:val="single"/>
      </w:tblBorders>
    </w:tblPr>
    <w:tblStylePr w:type="firstRow">
      <w:rPr>
        <w:b/>
        <w:bCs/>
        <w:color w:themeColor="background1" w:val="FFFFFF"/>
      </w:rPr>
      <w:tblPr/>
      <w:tcPr>
        <w:tcBorders>
          <w:top w:color="F79646" w:space="0" w:sz="4" w:themeColor="accent6" w:val="single"/>
          <w:left w:color="F79646" w:space="0" w:sz="4" w:themeColor="accent6" w:val="single"/>
          <w:bottom w:color="F79646" w:space="0" w:sz="4" w:themeColor="accent6" w:val="single"/>
          <w:right w:color="F79646" w:space="0" w:sz="4" w:themeColor="accent6" w:val="single"/>
          <w:insideH w:val="nil"/>
        </w:tcBorders>
        <w:shd w:color="auto" w:fill="F79646" w:themeFill="accent6" w:val="clear"/>
      </w:tcPr>
    </w:tblStylePr>
    <w:tblStylePr w:type="lastRow">
      <w:rPr>
        <w:b/>
        <w:bCs/>
      </w:rPr>
      <w:tblPr/>
      <w:tcPr>
        <w:tcBorders>
          <w:top w:color="FABF8F" w:space="0" w:sz="4" w:themeColor="accent6" w:themeTint="99" w:val="double"/>
        </w:tcBorders>
      </w:tcPr>
    </w:tblStylePr>
    <w:tblStylePr w:type="firstCol">
      <w:rPr>
        <w:b/>
        <w:bCs/>
      </w:rPr>
    </w:tblStylePr>
    <w:tblStylePr w:type="lastCol">
      <w:rPr>
        <w:b/>
        <w:bCs/>
      </w:rPr>
    </w:tblStylePr>
    <w:tblStylePr w:type="band1Vert">
      <w:tblPr/>
      <w:tcPr>
        <w:shd w:color="auto" w:fill="FDE9D9" w:themeFill="accent6" w:themeFillTint="33" w:val="clear"/>
      </w:tcPr>
    </w:tblStylePr>
    <w:tblStylePr w:type="band1Horz">
      <w:tblPr/>
      <w:tcPr>
        <w:shd w:color="auto" w:fill="FDE9D9" w:themeFill="accent6" w:themeFillTint="33" w:val="clear"/>
      </w:tcPr>
    </w:tblStylePr>
  </w:style>
  <w:style w:customStyle="1" w:styleId="ListTable5DarkAccent6" w:type="table">
    <w:name w:val="List Table 5 Dark Accent 6"/>
    <w:basedOn w:val="Obinatablica"/>
    <w:uiPriority w:val="50"/>
    <w:rsid w:val="00154E48"/>
    <w:pPr>
      <w:spacing w:after="0" w:line="240" w:lineRule="auto"/>
    </w:pPr>
    <w:rPr>
      <w:color w:themeColor="background1" w:val="FFFFFF"/>
    </w:rPr>
    <w:tblPr>
      <w:tblStyleRowBandSize w:val="1"/>
      <w:tblStyleColBandSize w:val="1"/>
      <w:tblBorders>
        <w:top w:color="F79646" w:space="0" w:sz="24" w:themeColor="accent6" w:val="single"/>
        <w:left w:color="F79646" w:space="0" w:sz="24" w:themeColor="accent6" w:val="single"/>
        <w:bottom w:color="F79646" w:space="0" w:sz="24" w:themeColor="accent6" w:val="single"/>
        <w:right w:color="F79646" w:space="0" w:sz="24" w:themeColor="accent6" w:val="single"/>
      </w:tblBorders>
    </w:tblPr>
    <w:tcPr>
      <w:shd w:color="auto" w:fill="F79646" w:themeFill="accent6" w:val="clear"/>
    </w:tcPr>
    <w:tblStylePr w:type="firstRow">
      <w:rPr>
        <w:b/>
        <w:bCs/>
      </w:rPr>
      <w:tblPr/>
      <w:tcPr>
        <w:tcBorders>
          <w:bottom w:color="FFFFFF" w:space="0" w:sz="18" w:themeColor="background1" w:val="single"/>
        </w:tcBorders>
      </w:tcPr>
    </w:tblStylePr>
    <w:tblStylePr w:type="lastRow">
      <w:rPr>
        <w:b/>
        <w:bCs/>
      </w:rPr>
      <w:tblPr/>
      <w:tcPr>
        <w:tcBorders>
          <w:top w:color="FFFFFF" w:space="0" w:sz="4" w:themeColor="background1" w:val="single"/>
        </w:tcBorders>
      </w:tcPr>
    </w:tblStylePr>
    <w:tblStylePr w:type="firstCol">
      <w:rPr>
        <w:b/>
        <w:bCs/>
      </w:rPr>
      <w:tblPr/>
      <w:tcPr>
        <w:tcBorders>
          <w:right w:color="FFFFFF" w:space="0" w:sz="4" w:themeColor="background1" w:val="single"/>
        </w:tcBorders>
      </w:tcPr>
    </w:tblStylePr>
    <w:tblStylePr w:type="lastCol">
      <w:rPr>
        <w:b/>
        <w:bCs/>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customStyle="1" w:styleId="ListTable6ColorfulAccent6" w:type="table">
    <w:name w:val="List Table 6 Colorful Accent 6"/>
    <w:basedOn w:val="Obinatablica"/>
    <w:uiPriority w:val="51"/>
    <w:rsid w:val="00154E48"/>
    <w:pPr>
      <w:spacing w:after="0" w:line="240" w:lineRule="auto"/>
    </w:pPr>
    <w:rPr>
      <w:color w:themeColor="accent6" w:themeShade="BF" w:val="E36C0A"/>
    </w:rPr>
    <w:tblPr>
      <w:tblStyleRowBandSize w:val="1"/>
      <w:tblStyleColBandSize w:val="1"/>
      <w:tblBorders>
        <w:top w:color="F79646" w:space="0" w:sz="4" w:themeColor="accent6" w:val="single"/>
        <w:bottom w:color="F79646" w:space="0" w:sz="4" w:themeColor="accent6" w:val="single"/>
      </w:tblBorders>
    </w:tblPr>
    <w:tblStylePr w:type="firstRow">
      <w:rPr>
        <w:b/>
        <w:bCs/>
      </w:rPr>
      <w:tblPr/>
      <w:tcPr>
        <w:tcBorders>
          <w:bottom w:color="F79646" w:space="0" w:sz="4" w:themeColor="accent6" w:val="single"/>
        </w:tcBorders>
      </w:tcPr>
    </w:tblStylePr>
    <w:tblStylePr w:type="lastRow">
      <w:rPr>
        <w:b/>
        <w:bCs/>
      </w:rPr>
      <w:tblPr/>
      <w:tcPr>
        <w:tcBorders>
          <w:top w:color="F79646" w:space="0" w:sz="4" w:themeColor="accent6" w:val="double"/>
        </w:tcBorders>
      </w:tcPr>
    </w:tblStylePr>
    <w:tblStylePr w:type="firstCol">
      <w:rPr>
        <w:b/>
        <w:bCs/>
      </w:rPr>
    </w:tblStylePr>
    <w:tblStylePr w:type="lastCol">
      <w:rPr>
        <w:b/>
        <w:bCs/>
      </w:rPr>
    </w:tblStylePr>
    <w:tblStylePr w:type="band1Vert">
      <w:tblPr/>
      <w:tcPr>
        <w:shd w:color="auto" w:fill="FDE9D9" w:themeFill="accent6" w:themeFillTint="33" w:val="clear"/>
      </w:tcPr>
    </w:tblStylePr>
    <w:tblStylePr w:type="band1Horz">
      <w:tblPr/>
      <w:tcPr>
        <w:shd w:color="auto" w:fill="FDE9D9" w:themeFill="accent6" w:themeFillTint="33" w:val="clear"/>
      </w:tcPr>
    </w:tblStylePr>
  </w:style>
  <w:style w:customStyle="1" w:styleId="ListTable7ColorfulAccent5" w:type="table">
    <w:name w:val="List Table 7 Colorful Accent 5"/>
    <w:basedOn w:val="Obinatablica"/>
    <w:uiPriority w:val="52"/>
    <w:rsid w:val="00154E48"/>
    <w:pPr>
      <w:spacing w:after="0" w:line="240" w:lineRule="auto"/>
    </w:pPr>
    <w:rPr>
      <w:color w:themeColor="accent5" w:themeShade="BF" w:val="31849B"/>
    </w:rPr>
    <w:tblPr>
      <w:tblStyleRowBandSize w:val="1"/>
      <w:tblStyleColBandSize w:val="1"/>
    </w:tblPr>
    <w:tblStylePr w:type="firstRow">
      <w:rPr>
        <w:rFonts w:asciiTheme="majorHAnsi" w:cstheme="majorBidi" w:eastAsiaTheme="majorEastAsia" w:hAnsiTheme="majorHAnsi"/>
        <w:i/>
        <w:iCs/>
        <w:sz w:val="26"/>
      </w:rPr>
      <w:tblPr/>
      <w:tcPr>
        <w:tcBorders>
          <w:bottom w:color="4BACC6" w:space="0" w:sz="4" w:themeColor="accent5" w:val="single"/>
        </w:tcBorders>
        <w:shd w:color="auto" w:fill="FFFFFF" w:themeFill="background1" w:val="clear"/>
      </w:tcPr>
    </w:tblStylePr>
    <w:tblStylePr w:type="lastRow">
      <w:rPr>
        <w:rFonts w:asciiTheme="majorHAnsi" w:cstheme="majorBidi" w:eastAsiaTheme="majorEastAsia" w:hAnsiTheme="majorHAnsi"/>
        <w:i/>
        <w:iCs/>
        <w:sz w:val="26"/>
      </w:rPr>
      <w:tblPr/>
      <w:tcPr>
        <w:tcBorders>
          <w:top w:color="4BACC6" w:space="0" w:sz="4" w:themeColor="accent5" w:val="single"/>
        </w:tcBorders>
        <w:shd w:color="auto" w:fill="FFFFFF" w:themeFill="background1" w:val="clear"/>
      </w:tcPr>
    </w:tblStylePr>
    <w:tblStylePr w:type="firstCol">
      <w:pPr>
        <w:jc w:val="right"/>
      </w:pPr>
      <w:rPr>
        <w:rFonts w:asciiTheme="majorHAnsi" w:cstheme="majorBidi" w:eastAsiaTheme="majorEastAsia" w:hAnsiTheme="majorHAnsi"/>
        <w:i/>
        <w:iCs/>
        <w:sz w:val="26"/>
      </w:rPr>
      <w:tblPr/>
      <w:tcPr>
        <w:tcBorders>
          <w:right w:color="4BACC6" w:space="0" w:sz="4" w:themeColor="accent5" w:val="single"/>
        </w:tcBorders>
        <w:shd w:color="auto" w:fill="FFFFFF" w:themeFill="background1" w:val="clear"/>
      </w:tcPr>
    </w:tblStylePr>
    <w:tblStylePr w:type="lastCol">
      <w:rPr>
        <w:rFonts w:asciiTheme="majorHAnsi" w:cstheme="majorBidi" w:eastAsiaTheme="majorEastAsia" w:hAnsiTheme="majorHAnsi"/>
        <w:i/>
        <w:iCs/>
        <w:sz w:val="26"/>
      </w:rPr>
      <w:tblPr/>
      <w:tcPr>
        <w:tcBorders>
          <w:left w:color="4BACC6" w:space="0" w:sz="4" w:themeColor="accent5" w:val="single"/>
        </w:tcBorders>
        <w:shd w:color="auto" w:fill="FFFFFF" w:themeFill="background1" w:val="clear"/>
      </w:tcPr>
    </w:tblStylePr>
    <w:tblStylePr w:type="band1Vert">
      <w:tblPr/>
      <w:tcPr>
        <w:shd w:color="auto" w:fill="DAEEF3" w:themeFill="accent5" w:themeFillTint="33" w:val="clear"/>
      </w:tcPr>
    </w:tblStylePr>
    <w:tblStylePr w:type="band1Horz">
      <w:tblPr/>
      <w:tcPr>
        <w:shd w:color="auto" w:fill="DAEEF3" w:themeFill="accent5" w:themeFillTint="33" w:val="clear"/>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customStyle="1" w:styleId="ListTable7ColorfulAccent4" w:type="table">
    <w:name w:val="List Table 7 Colorful Accent 4"/>
    <w:basedOn w:val="Obinatablica"/>
    <w:uiPriority w:val="52"/>
    <w:rsid w:val="00154E48"/>
    <w:pPr>
      <w:spacing w:after="0" w:line="240" w:lineRule="auto"/>
    </w:pPr>
    <w:rPr>
      <w:color w:themeColor="accent4" w:themeShade="BF" w:val="5F497A"/>
    </w:rPr>
    <w:tblPr>
      <w:tblStyleRowBandSize w:val="1"/>
      <w:tblStyleColBandSize w:val="1"/>
    </w:tblPr>
    <w:tblStylePr w:type="firstRow">
      <w:rPr>
        <w:rFonts w:asciiTheme="majorHAnsi" w:cstheme="majorBidi" w:eastAsiaTheme="majorEastAsia" w:hAnsiTheme="majorHAnsi"/>
        <w:i/>
        <w:iCs/>
        <w:sz w:val="26"/>
      </w:rPr>
      <w:tblPr/>
      <w:tcPr>
        <w:tcBorders>
          <w:bottom w:color="8064A2" w:space="0" w:sz="4" w:themeColor="accent4" w:val="single"/>
        </w:tcBorders>
        <w:shd w:color="auto" w:fill="FFFFFF" w:themeFill="background1" w:val="clear"/>
      </w:tcPr>
    </w:tblStylePr>
    <w:tblStylePr w:type="lastRow">
      <w:rPr>
        <w:rFonts w:asciiTheme="majorHAnsi" w:cstheme="majorBidi" w:eastAsiaTheme="majorEastAsia" w:hAnsiTheme="majorHAnsi"/>
        <w:i/>
        <w:iCs/>
        <w:sz w:val="26"/>
      </w:rPr>
      <w:tblPr/>
      <w:tcPr>
        <w:tcBorders>
          <w:top w:color="8064A2" w:space="0" w:sz="4" w:themeColor="accent4" w:val="single"/>
        </w:tcBorders>
        <w:shd w:color="auto" w:fill="FFFFFF" w:themeFill="background1" w:val="clear"/>
      </w:tcPr>
    </w:tblStylePr>
    <w:tblStylePr w:type="firstCol">
      <w:pPr>
        <w:jc w:val="right"/>
      </w:pPr>
      <w:rPr>
        <w:rFonts w:asciiTheme="majorHAnsi" w:cstheme="majorBidi" w:eastAsiaTheme="majorEastAsia" w:hAnsiTheme="majorHAnsi"/>
        <w:i/>
        <w:iCs/>
        <w:sz w:val="26"/>
      </w:rPr>
      <w:tblPr/>
      <w:tcPr>
        <w:tcBorders>
          <w:right w:color="8064A2" w:space="0" w:sz="4" w:themeColor="accent4" w:val="single"/>
        </w:tcBorders>
        <w:shd w:color="auto" w:fill="FFFFFF" w:themeFill="background1" w:val="clear"/>
      </w:tcPr>
    </w:tblStylePr>
    <w:tblStylePr w:type="lastCol">
      <w:rPr>
        <w:rFonts w:asciiTheme="majorHAnsi" w:cstheme="majorBidi" w:eastAsiaTheme="majorEastAsia" w:hAnsiTheme="majorHAnsi"/>
        <w:i/>
        <w:iCs/>
        <w:sz w:val="26"/>
      </w:rPr>
      <w:tblPr/>
      <w:tcPr>
        <w:tcBorders>
          <w:left w:color="8064A2" w:space="0" w:sz="4" w:themeColor="accent4" w:val="single"/>
        </w:tcBorders>
        <w:shd w:color="auto" w:fill="FFFFFF" w:themeFill="background1" w:val="clear"/>
      </w:tcPr>
    </w:tblStylePr>
    <w:tblStylePr w:type="band1Vert">
      <w:tblPr/>
      <w:tcPr>
        <w:shd w:color="auto" w:fill="E5DFEC" w:themeFill="accent4" w:themeFillTint="33" w:val="clear"/>
      </w:tcPr>
    </w:tblStylePr>
    <w:tblStylePr w:type="band1Horz">
      <w:tblPr/>
      <w:tcPr>
        <w:shd w:color="auto" w:fill="E5DFEC" w:themeFill="accent4" w:themeFillTint="33" w:val="clear"/>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customStyle="1" w:styleId="GridTable6ColorfulAccent6" w:type="table">
    <w:name w:val="Grid Table 6 Colorful Accent 6"/>
    <w:basedOn w:val="Obinatablica"/>
    <w:uiPriority w:val="51"/>
    <w:rsid w:val="00154E48"/>
    <w:pPr>
      <w:spacing w:after="0" w:line="240" w:lineRule="auto"/>
    </w:pPr>
    <w:rPr>
      <w:color w:themeColor="accent6" w:themeShade="BF" w:val="E36C0A"/>
    </w:rPr>
    <w:tblPr>
      <w:tblStyleRowBandSize w:val="1"/>
      <w:tblStyleColBandSize w:val="1"/>
      <w:tblBorders>
        <w:top w:color="FABF8F" w:space="0" w:sz="4" w:themeColor="accent6" w:themeTint="99" w:val="single"/>
        <w:left w:color="FABF8F" w:space="0" w:sz="4" w:themeColor="accent6" w:themeTint="99" w:val="single"/>
        <w:bottom w:color="FABF8F" w:space="0" w:sz="4" w:themeColor="accent6" w:themeTint="99" w:val="single"/>
        <w:right w:color="FABF8F" w:space="0" w:sz="4" w:themeColor="accent6" w:themeTint="99" w:val="single"/>
        <w:insideH w:color="FABF8F" w:space="0" w:sz="4" w:themeColor="accent6" w:themeTint="99" w:val="single"/>
        <w:insideV w:color="FABF8F" w:space="0" w:sz="4" w:themeColor="accent6" w:themeTint="99" w:val="single"/>
      </w:tblBorders>
    </w:tblPr>
    <w:tblStylePr w:type="firstRow">
      <w:rPr>
        <w:b/>
        <w:bCs/>
      </w:rPr>
      <w:tblPr/>
      <w:tcPr>
        <w:tcBorders>
          <w:bottom w:color="FABF8F" w:space="0" w:sz="12" w:themeColor="accent6" w:themeTint="99" w:val="single"/>
        </w:tcBorders>
      </w:tcPr>
    </w:tblStylePr>
    <w:tblStylePr w:type="lastRow">
      <w:rPr>
        <w:b/>
        <w:bCs/>
      </w:rPr>
      <w:tblPr/>
      <w:tcPr>
        <w:tcBorders>
          <w:top w:color="FABF8F" w:space="0" w:sz="4" w:themeColor="accent6" w:themeTint="99" w:val="double"/>
        </w:tcBorders>
      </w:tcPr>
    </w:tblStylePr>
    <w:tblStylePr w:type="firstCol">
      <w:rPr>
        <w:b/>
        <w:bCs/>
      </w:rPr>
    </w:tblStylePr>
    <w:tblStylePr w:type="lastCol">
      <w:rPr>
        <w:b/>
        <w:bCs/>
      </w:rPr>
    </w:tblStylePr>
    <w:tblStylePr w:type="band1Vert">
      <w:tblPr/>
      <w:tcPr>
        <w:shd w:color="auto" w:fill="FDE9D9" w:themeFill="accent6" w:themeFillTint="33" w:val="clear"/>
      </w:tcPr>
    </w:tblStylePr>
    <w:tblStylePr w:type="band1Horz">
      <w:tblPr/>
      <w:tcPr>
        <w:shd w:color="auto" w:fill="FDE9D9" w:themeFill="accent6" w:themeFillTint="33" w:val="clear"/>
      </w:tcPr>
    </w:tblStylePr>
  </w:style>
  <w:style w:customStyle="1" w:styleId="ListTable3Accent6" w:type="table">
    <w:name w:val="List Table 3 Accent 6"/>
    <w:basedOn w:val="Obinatablica"/>
    <w:uiPriority w:val="48"/>
    <w:rsid w:val="00154E48"/>
    <w:pPr>
      <w:spacing w:after="0" w:line="240" w:lineRule="auto"/>
    </w:pPr>
    <w:tblPr>
      <w:tblStyleRowBandSize w:val="1"/>
      <w:tblStyleColBandSize w:val="1"/>
      <w:tblBorders>
        <w:top w:color="F79646" w:space="0" w:sz="4" w:themeColor="accent6" w:val="single"/>
        <w:left w:color="F79646" w:space="0" w:sz="4" w:themeColor="accent6" w:val="single"/>
        <w:bottom w:color="F79646" w:space="0" w:sz="4" w:themeColor="accent6" w:val="single"/>
        <w:right w:color="F79646" w:space="0" w:sz="4" w:themeColor="accent6" w:val="single"/>
      </w:tblBorders>
    </w:tblPr>
    <w:tblStylePr w:type="firstRow">
      <w:rPr>
        <w:b/>
        <w:bCs/>
        <w:color w:themeColor="background1" w:val="FFFFFF"/>
      </w:rPr>
      <w:tblPr/>
      <w:tcPr>
        <w:shd w:color="auto" w:fill="F79646" w:themeFill="accent6" w:val="clear"/>
      </w:tcPr>
    </w:tblStylePr>
    <w:tblStylePr w:type="lastRow">
      <w:rPr>
        <w:b/>
        <w:bCs/>
      </w:rPr>
      <w:tblPr/>
      <w:tcPr>
        <w:tcBorders>
          <w:top w:color="F79646" w:space="0" w:sz="4" w:themeColor="accent6" w:val="double"/>
        </w:tcBorders>
        <w:shd w:color="auto" w:fill="FFFFFF" w:themeFill="background1" w:val="clear"/>
      </w:tcPr>
    </w:tblStylePr>
    <w:tblStylePr w:type="firstCol">
      <w:rPr>
        <w:b/>
        <w:bCs/>
      </w:rPr>
      <w:tblPr/>
      <w:tcPr>
        <w:tcBorders>
          <w:right w:val="nil"/>
        </w:tcBorders>
        <w:shd w:color="auto" w:fill="FFFFFF" w:themeFill="background1" w:val="clear"/>
      </w:tcPr>
    </w:tblStylePr>
    <w:tblStylePr w:type="lastCol">
      <w:rPr>
        <w:b/>
        <w:bCs/>
      </w:rPr>
      <w:tblPr/>
      <w:tcPr>
        <w:tcBorders>
          <w:left w:val="nil"/>
        </w:tcBorders>
        <w:shd w:color="auto" w:fill="FFFFFF" w:themeFill="background1" w:val="clear"/>
      </w:tcPr>
    </w:tblStylePr>
    <w:tblStylePr w:type="band1Vert">
      <w:tblPr/>
      <w:tcPr>
        <w:tcBorders>
          <w:left w:color="F79646" w:space="0" w:sz="4" w:themeColor="accent6" w:val="single"/>
          <w:right w:color="F79646" w:space="0" w:sz="4" w:themeColor="accent6" w:val="single"/>
        </w:tcBorders>
      </w:tcPr>
    </w:tblStylePr>
    <w:tblStylePr w:type="band1Horz">
      <w:tblPr/>
      <w:tcPr>
        <w:tcBorders>
          <w:top w:color="F79646" w:space="0" w:sz="4" w:themeColor="accent6" w:val="single"/>
          <w:bottom w:color="F79646" w:space="0" w:sz="4" w:themeColor="accent6" w:val="single"/>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color="F79646" w:space="0" w:sz="4" w:themeColor="accent6" w:val="double"/>
          <w:left w:val="nil"/>
        </w:tcBorders>
      </w:tcPr>
    </w:tblStylePr>
    <w:tblStylePr w:type="swCell">
      <w:tblPr/>
      <w:tcPr>
        <w:tcBorders>
          <w:top w:color="F79646" w:space="0" w:sz="4" w:themeColor="accent6" w:val="double"/>
          <w:right w:val="nil"/>
        </w:tcBorders>
      </w:tcPr>
    </w:tblStylePr>
  </w:style>
  <w:style w:customStyle="1" w:styleId="GridTable3Accent5" w:type="table">
    <w:name w:val="Grid Table 3 Accent 5"/>
    <w:basedOn w:val="Obinatablica"/>
    <w:uiPriority w:val="48"/>
    <w:rsid w:val="00395904"/>
    <w:pPr>
      <w:spacing w:after="0" w:line="240" w:lineRule="auto"/>
    </w:pPr>
    <w:tblPr>
      <w:tblStyleRowBandSize w:val="1"/>
      <w:tblStyleColBandSize w:val="1"/>
      <w:tblBorders>
        <w:top w:color="92CDDC" w:space="0" w:sz="4" w:themeColor="accent5" w:themeTint="99" w:val="single"/>
        <w:left w:color="92CDDC" w:space="0" w:sz="4" w:themeColor="accent5" w:themeTint="99" w:val="single"/>
        <w:bottom w:color="92CDDC" w:space="0" w:sz="4" w:themeColor="accent5" w:themeTint="99" w:val="single"/>
        <w:right w:color="92CDDC" w:space="0" w:sz="4" w:themeColor="accent5" w:themeTint="99" w:val="single"/>
        <w:insideH w:color="92CDDC" w:space="0" w:sz="4" w:themeColor="accent5" w:themeTint="99" w:val="single"/>
        <w:insideV w:color="92CDDC" w:space="0" w:sz="4" w:themeColor="accent5"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DAEEF3" w:themeFill="accent5" w:themeFillTint="33" w:val="clear"/>
      </w:tcPr>
    </w:tblStylePr>
    <w:tblStylePr w:type="band1Horz">
      <w:tblPr/>
      <w:tcPr>
        <w:shd w:color="auto" w:fill="DAEEF3" w:themeFill="accent5" w:themeFillTint="33" w:val="clear"/>
      </w:tcPr>
    </w:tblStylePr>
    <w:tblStylePr w:type="neCell">
      <w:tblPr/>
      <w:tcPr>
        <w:tcBorders>
          <w:bottom w:color="92CDDC" w:space="0" w:sz="4" w:themeColor="accent5" w:themeTint="99" w:val="single"/>
        </w:tcBorders>
      </w:tcPr>
    </w:tblStylePr>
    <w:tblStylePr w:type="nwCell">
      <w:tblPr/>
      <w:tcPr>
        <w:tcBorders>
          <w:bottom w:color="92CDDC" w:space="0" w:sz="4" w:themeColor="accent5" w:themeTint="99" w:val="single"/>
        </w:tcBorders>
      </w:tcPr>
    </w:tblStylePr>
    <w:tblStylePr w:type="seCell">
      <w:tblPr/>
      <w:tcPr>
        <w:tcBorders>
          <w:top w:color="92CDDC" w:space="0" w:sz="4" w:themeColor="accent5" w:themeTint="99" w:val="single"/>
        </w:tcBorders>
      </w:tcPr>
    </w:tblStylePr>
    <w:tblStylePr w:type="swCell">
      <w:tblPr/>
      <w:tcPr>
        <w:tcBorders>
          <w:top w:color="92CDDC" w:space="0" w:sz="4" w:themeColor="accent5" w:themeTint="99" w:val="single"/>
        </w:tcBorders>
      </w:tcPr>
    </w:tblStylePr>
  </w:style>
  <w:style w:customStyle="1" w:styleId="GridTable4Accent5" w:type="table">
    <w:name w:val="Grid Table 4 Accent 5"/>
    <w:basedOn w:val="Obinatablica"/>
    <w:uiPriority w:val="49"/>
    <w:rsid w:val="00395904"/>
    <w:pPr>
      <w:spacing w:after="0" w:line="240" w:lineRule="auto"/>
    </w:pPr>
    <w:tblPr>
      <w:tblStyleRowBandSize w:val="1"/>
      <w:tblStyleColBandSize w:val="1"/>
      <w:tblBorders>
        <w:top w:color="92CDDC" w:space="0" w:sz="4" w:themeColor="accent5" w:themeTint="99" w:val="single"/>
        <w:left w:color="92CDDC" w:space="0" w:sz="4" w:themeColor="accent5" w:themeTint="99" w:val="single"/>
        <w:bottom w:color="92CDDC" w:space="0" w:sz="4" w:themeColor="accent5" w:themeTint="99" w:val="single"/>
        <w:right w:color="92CDDC" w:space="0" w:sz="4" w:themeColor="accent5" w:themeTint="99" w:val="single"/>
        <w:insideH w:color="92CDDC" w:space="0" w:sz="4" w:themeColor="accent5" w:themeTint="99" w:val="single"/>
        <w:insideV w:color="92CDDC" w:space="0" w:sz="4" w:themeColor="accent5" w:themeTint="99" w:val="single"/>
      </w:tblBorders>
    </w:tblPr>
    <w:tblStylePr w:type="firstRow">
      <w:rPr>
        <w:b/>
        <w:bCs/>
        <w:color w:themeColor="background1" w:val="FFFFFF"/>
      </w:rPr>
      <w:tblPr/>
      <w:tcPr>
        <w:tcBorders>
          <w:top w:color="4BACC6" w:space="0" w:sz="4" w:themeColor="accent5" w:val="single"/>
          <w:left w:color="4BACC6" w:space="0" w:sz="4" w:themeColor="accent5" w:val="single"/>
          <w:bottom w:color="4BACC6" w:space="0" w:sz="4" w:themeColor="accent5" w:val="single"/>
          <w:right w:color="4BACC6" w:space="0" w:sz="4" w:themeColor="accent5" w:val="single"/>
          <w:insideH w:val="nil"/>
          <w:insideV w:val="nil"/>
        </w:tcBorders>
        <w:shd w:color="auto" w:fill="4BACC6" w:themeFill="accent5" w:val="clear"/>
      </w:tcPr>
    </w:tblStylePr>
    <w:tblStylePr w:type="lastRow">
      <w:rPr>
        <w:b/>
        <w:bCs/>
      </w:rPr>
      <w:tblPr/>
      <w:tcPr>
        <w:tcBorders>
          <w:top w:color="4BACC6" w:space="0" w:sz="4" w:themeColor="accent5" w:val="double"/>
        </w:tcBorders>
      </w:tcPr>
    </w:tblStylePr>
    <w:tblStylePr w:type="firstCol">
      <w:rPr>
        <w:b/>
        <w:bCs/>
      </w:rPr>
    </w:tblStylePr>
    <w:tblStylePr w:type="lastCol">
      <w:rPr>
        <w:b/>
        <w:bCs/>
      </w:rPr>
    </w:tblStylePr>
    <w:tblStylePr w:type="band1Vert">
      <w:tblPr/>
      <w:tcPr>
        <w:shd w:color="auto" w:fill="DAEEF3" w:themeFill="accent5" w:themeFillTint="33" w:val="clear"/>
      </w:tcPr>
    </w:tblStylePr>
    <w:tblStylePr w:type="band1Horz">
      <w:tblPr/>
      <w:tcPr>
        <w:shd w:color="auto" w:fill="DAEEF3" w:themeFill="accent5" w:themeFillTint="33" w:val="clear"/>
      </w:tcPr>
    </w:tblStylePr>
  </w:style>
  <w:style w:customStyle="1" w:styleId="GridTable5DarkAccent5" w:type="table">
    <w:name w:val="Grid Table 5 Dark Accent 5"/>
    <w:basedOn w:val="Obinatablica"/>
    <w:uiPriority w:val="50"/>
    <w:rsid w:val="002B1399"/>
    <w:pPr>
      <w:spacing w:after="0" w:line="240" w:lineRule="auto"/>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DAEEF3" w:themeFill="accent5" w:themeFillTint="33" w:val="clear"/>
    </w:tcPr>
    <w:tblStylePr w:type="firstRow">
      <w:rPr>
        <w:b/>
        <w:bCs/>
        <w:color w:themeColor="background1" w:val="FFFFFF"/>
      </w:rPr>
      <w:tblPr/>
      <w:tcPr>
        <w:tcBorders>
          <w:top w:color="FFFFFF" w:space="0" w:sz="4" w:themeColor="background1" w:val="single"/>
          <w:left w:color="FFFFFF" w:space="0" w:sz="4" w:themeColor="background1" w:val="single"/>
          <w:right w:color="FFFFFF" w:space="0" w:sz="4" w:themeColor="background1" w:val="single"/>
          <w:insideH w:val="nil"/>
          <w:insideV w:val="nil"/>
        </w:tcBorders>
        <w:shd w:color="auto" w:fill="4BACC6" w:themeFill="accent5" w:val="clear"/>
      </w:tcPr>
    </w:tblStylePr>
    <w:tblStylePr w:type="lastRow">
      <w:rPr>
        <w:b/>
        <w:bCs/>
        <w:color w:themeColor="background1" w:val="FFFFFF"/>
      </w:rPr>
      <w:tblPr/>
      <w:tcPr>
        <w:tcBorders>
          <w:left w:color="FFFFFF" w:space="0" w:sz="4" w:themeColor="background1" w:val="single"/>
          <w:bottom w:color="FFFFFF" w:space="0" w:sz="4" w:themeColor="background1" w:val="single"/>
          <w:right w:color="FFFFFF" w:space="0" w:sz="4" w:themeColor="background1" w:val="single"/>
          <w:insideH w:val="nil"/>
          <w:insideV w:val="nil"/>
        </w:tcBorders>
        <w:shd w:color="auto" w:fill="4BACC6" w:themeFill="accent5" w:val="clear"/>
      </w:tcPr>
    </w:tblStylePr>
    <w:tblStylePr w:type="firstCol">
      <w:rPr>
        <w:b/>
        <w:bCs/>
        <w:color w:themeColor="background1" w:val="FFFFFF"/>
      </w:rPr>
      <w:tblPr/>
      <w:tcPr>
        <w:tcBorders>
          <w:top w:color="FFFFFF" w:space="0" w:sz="4" w:themeColor="background1" w:val="single"/>
          <w:left w:color="FFFFFF" w:space="0" w:sz="4" w:themeColor="background1" w:val="single"/>
          <w:bottom w:color="FFFFFF" w:space="0" w:sz="4" w:themeColor="background1" w:val="single"/>
          <w:insideV w:val="nil"/>
        </w:tcBorders>
        <w:shd w:color="auto" w:fill="4BACC6" w:themeFill="accent5" w:val="clear"/>
      </w:tcPr>
    </w:tblStylePr>
    <w:tblStylePr w:type="lastCol">
      <w:rPr>
        <w:b/>
        <w:bCs/>
        <w:color w:themeColor="background1" w:val="FFFFFF"/>
      </w:rPr>
      <w:tblPr/>
      <w:tcPr>
        <w:tcBorders>
          <w:top w:color="FFFFFF" w:space="0" w:sz="4" w:themeColor="background1" w:val="single"/>
          <w:bottom w:color="FFFFFF" w:space="0" w:sz="4" w:themeColor="background1" w:val="single"/>
          <w:right w:color="FFFFFF" w:space="0" w:sz="4" w:themeColor="background1" w:val="single"/>
          <w:insideV w:val="nil"/>
        </w:tcBorders>
        <w:shd w:color="auto" w:fill="4BACC6" w:themeFill="accent5" w:val="clear"/>
      </w:tcPr>
    </w:tblStylePr>
    <w:tblStylePr w:type="band1Vert">
      <w:tblPr/>
      <w:tcPr>
        <w:shd w:color="auto" w:fill="B6DDE8" w:themeFill="accent5" w:themeFillTint="66" w:val="clear"/>
      </w:tcPr>
    </w:tblStylePr>
    <w:tblStylePr w:type="band1Horz">
      <w:tblPr/>
      <w:tcPr>
        <w:shd w:color="auto" w:fill="B6DDE8" w:themeFill="accent5" w:themeFillTint="66" w:val="clear"/>
      </w:tcPr>
    </w:tblStylePr>
  </w:style>
  <w:style w:customStyle="1" w:styleId="GridTable4Accent4" w:type="table">
    <w:name w:val="Grid Table 4 Accent 4"/>
    <w:basedOn w:val="Obinatablica"/>
    <w:uiPriority w:val="49"/>
    <w:rsid w:val="004650C6"/>
    <w:pPr>
      <w:spacing w:after="0" w:line="240" w:lineRule="auto"/>
    </w:pPr>
    <w:tblPr>
      <w:tblStyleRowBandSize w:val="1"/>
      <w:tblStyleColBandSize w:val="1"/>
      <w:tblBorders>
        <w:top w:color="B2A1C7" w:space="0" w:sz="4" w:themeColor="accent4" w:themeTint="99" w:val="single"/>
        <w:left w:color="B2A1C7" w:space="0" w:sz="4" w:themeColor="accent4" w:themeTint="99" w:val="single"/>
        <w:bottom w:color="B2A1C7" w:space="0" w:sz="4" w:themeColor="accent4" w:themeTint="99" w:val="single"/>
        <w:right w:color="B2A1C7" w:space="0" w:sz="4" w:themeColor="accent4" w:themeTint="99" w:val="single"/>
        <w:insideH w:color="B2A1C7" w:space="0" w:sz="4" w:themeColor="accent4" w:themeTint="99" w:val="single"/>
        <w:insideV w:color="B2A1C7" w:space="0" w:sz="4" w:themeColor="accent4" w:themeTint="99" w:val="single"/>
      </w:tblBorders>
    </w:tblPr>
    <w:tblStylePr w:type="firstRow">
      <w:rPr>
        <w:b/>
        <w:bCs/>
        <w:color w:themeColor="background1" w:val="FFFFFF"/>
      </w:rPr>
      <w:tblPr/>
      <w:tcPr>
        <w:tcBorders>
          <w:top w:color="8064A2" w:space="0" w:sz="4" w:themeColor="accent4" w:val="single"/>
          <w:left w:color="8064A2" w:space="0" w:sz="4" w:themeColor="accent4" w:val="single"/>
          <w:bottom w:color="8064A2" w:space="0" w:sz="4" w:themeColor="accent4" w:val="single"/>
          <w:right w:color="8064A2" w:space="0" w:sz="4" w:themeColor="accent4" w:val="single"/>
          <w:insideH w:val="nil"/>
          <w:insideV w:val="nil"/>
        </w:tcBorders>
        <w:shd w:color="auto" w:fill="8064A2" w:themeFill="accent4" w:val="clear"/>
      </w:tcPr>
    </w:tblStylePr>
    <w:tblStylePr w:type="lastRow">
      <w:rPr>
        <w:b/>
        <w:bCs/>
      </w:rPr>
      <w:tblPr/>
      <w:tcPr>
        <w:tcBorders>
          <w:top w:color="8064A2" w:space="0" w:sz="4" w:themeColor="accent4" w:val="double"/>
        </w:tcBorders>
      </w:tcPr>
    </w:tblStylePr>
    <w:tblStylePr w:type="firstCol">
      <w:rPr>
        <w:b/>
        <w:bCs/>
      </w:rPr>
    </w:tblStylePr>
    <w:tblStylePr w:type="lastCol">
      <w:rPr>
        <w:b/>
        <w:bCs/>
      </w:rPr>
    </w:tblStylePr>
    <w:tblStylePr w:type="band1Vert">
      <w:tblPr/>
      <w:tcPr>
        <w:shd w:color="auto" w:fill="E5DFEC" w:themeFill="accent4" w:themeFillTint="33" w:val="clear"/>
      </w:tcPr>
    </w:tblStylePr>
    <w:tblStylePr w:type="band1Horz">
      <w:tblPr/>
      <w:tcPr>
        <w:shd w:color="auto" w:fill="E5DFEC" w:themeFill="accent4" w:themeFillTint="33" w:val="clear"/>
      </w:tcPr>
    </w:tblStylePr>
  </w:style>
  <w:style w:customStyle="1" w:styleId="GridTable6ColorfulAccent5" w:type="table">
    <w:name w:val="Grid Table 6 Colorful Accent 5"/>
    <w:basedOn w:val="Obinatablica"/>
    <w:uiPriority w:val="51"/>
    <w:rsid w:val="00091EA7"/>
    <w:pPr>
      <w:spacing w:after="0" w:line="240" w:lineRule="auto"/>
    </w:pPr>
    <w:rPr>
      <w:color w:themeColor="accent5" w:themeShade="BF" w:val="31849B"/>
    </w:rPr>
    <w:tblPr>
      <w:tblStyleRowBandSize w:val="1"/>
      <w:tblStyleColBandSize w:val="1"/>
      <w:tblBorders>
        <w:top w:color="92CDDC" w:space="0" w:sz="4" w:themeColor="accent5" w:themeTint="99" w:val="single"/>
        <w:left w:color="92CDDC" w:space="0" w:sz="4" w:themeColor="accent5" w:themeTint="99" w:val="single"/>
        <w:bottom w:color="92CDDC" w:space="0" w:sz="4" w:themeColor="accent5" w:themeTint="99" w:val="single"/>
        <w:right w:color="92CDDC" w:space="0" w:sz="4" w:themeColor="accent5" w:themeTint="99" w:val="single"/>
        <w:insideH w:color="92CDDC" w:space="0" w:sz="4" w:themeColor="accent5" w:themeTint="99" w:val="single"/>
        <w:insideV w:color="92CDDC" w:space="0" w:sz="4" w:themeColor="accent5" w:themeTint="99" w:val="single"/>
      </w:tblBorders>
    </w:tblPr>
    <w:tblStylePr w:type="firstRow">
      <w:rPr>
        <w:b/>
        <w:bCs/>
      </w:rPr>
      <w:tblPr/>
      <w:tcPr>
        <w:tcBorders>
          <w:bottom w:color="92CDDC" w:space="0" w:sz="12" w:themeColor="accent5" w:themeTint="99" w:val="single"/>
        </w:tcBorders>
      </w:tcPr>
    </w:tblStylePr>
    <w:tblStylePr w:type="lastRow">
      <w:rPr>
        <w:b/>
        <w:bCs/>
      </w:rPr>
      <w:tblPr/>
      <w:tcPr>
        <w:tcBorders>
          <w:top w:color="92CDDC" w:space="0" w:sz="4" w:themeColor="accent5" w:themeTint="99" w:val="double"/>
        </w:tcBorders>
      </w:tcPr>
    </w:tblStylePr>
    <w:tblStylePr w:type="firstCol">
      <w:rPr>
        <w:b/>
        <w:bCs/>
      </w:rPr>
    </w:tblStylePr>
    <w:tblStylePr w:type="lastCol">
      <w:rPr>
        <w:b/>
        <w:bCs/>
      </w:rPr>
    </w:tblStylePr>
    <w:tblStylePr w:type="band1Vert">
      <w:tblPr/>
      <w:tcPr>
        <w:shd w:color="auto" w:fill="DAEEF3" w:themeFill="accent5" w:themeFillTint="33" w:val="clear"/>
      </w:tcPr>
    </w:tblStylePr>
    <w:tblStylePr w:type="band1Horz">
      <w:tblPr/>
      <w:tcPr>
        <w:shd w:color="auto" w:fill="DAEEF3" w:themeFill="accent5" w:themeFillTint="33" w:val="clear"/>
      </w:tcPr>
    </w:tblStylePr>
  </w:style>
  <w:style w:customStyle="1" w:styleId="GridTable5DarkAccent3" w:type="table">
    <w:name w:val="Grid Table 5 Dark Accent 3"/>
    <w:basedOn w:val="Obinatablica"/>
    <w:uiPriority w:val="50"/>
    <w:rsid w:val="00FD3D73"/>
    <w:pPr>
      <w:spacing w:after="0" w:line="240" w:lineRule="auto"/>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EAF1DD" w:themeFill="accent3" w:themeFillTint="33" w:val="clear"/>
    </w:tcPr>
    <w:tblStylePr w:type="firstRow">
      <w:rPr>
        <w:b/>
        <w:bCs/>
        <w:color w:themeColor="background1" w:val="FFFFFF"/>
      </w:rPr>
      <w:tblPr/>
      <w:tcPr>
        <w:tcBorders>
          <w:top w:color="FFFFFF" w:space="0" w:sz="4" w:themeColor="background1" w:val="single"/>
          <w:left w:color="FFFFFF" w:space="0" w:sz="4" w:themeColor="background1" w:val="single"/>
          <w:right w:color="FFFFFF" w:space="0" w:sz="4" w:themeColor="background1" w:val="single"/>
          <w:insideH w:val="nil"/>
          <w:insideV w:val="nil"/>
        </w:tcBorders>
        <w:shd w:color="auto" w:fill="9BBB59" w:themeFill="accent3" w:val="clear"/>
      </w:tcPr>
    </w:tblStylePr>
    <w:tblStylePr w:type="lastRow">
      <w:rPr>
        <w:b/>
        <w:bCs/>
        <w:color w:themeColor="background1" w:val="FFFFFF"/>
      </w:rPr>
      <w:tblPr/>
      <w:tcPr>
        <w:tcBorders>
          <w:left w:color="FFFFFF" w:space="0" w:sz="4" w:themeColor="background1" w:val="single"/>
          <w:bottom w:color="FFFFFF" w:space="0" w:sz="4" w:themeColor="background1" w:val="single"/>
          <w:right w:color="FFFFFF" w:space="0" w:sz="4" w:themeColor="background1" w:val="single"/>
          <w:insideH w:val="nil"/>
          <w:insideV w:val="nil"/>
        </w:tcBorders>
        <w:shd w:color="auto" w:fill="9BBB59" w:themeFill="accent3" w:val="clear"/>
      </w:tcPr>
    </w:tblStylePr>
    <w:tblStylePr w:type="firstCol">
      <w:rPr>
        <w:b/>
        <w:bCs/>
        <w:color w:themeColor="background1" w:val="FFFFFF"/>
      </w:rPr>
      <w:tblPr/>
      <w:tcPr>
        <w:tcBorders>
          <w:top w:color="FFFFFF" w:space="0" w:sz="4" w:themeColor="background1" w:val="single"/>
          <w:left w:color="FFFFFF" w:space="0" w:sz="4" w:themeColor="background1" w:val="single"/>
          <w:bottom w:color="FFFFFF" w:space="0" w:sz="4" w:themeColor="background1" w:val="single"/>
          <w:insideV w:val="nil"/>
        </w:tcBorders>
        <w:shd w:color="auto" w:fill="9BBB59" w:themeFill="accent3" w:val="clear"/>
      </w:tcPr>
    </w:tblStylePr>
    <w:tblStylePr w:type="lastCol">
      <w:rPr>
        <w:b/>
        <w:bCs/>
        <w:color w:themeColor="background1" w:val="FFFFFF"/>
      </w:rPr>
      <w:tblPr/>
      <w:tcPr>
        <w:tcBorders>
          <w:top w:color="FFFFFF" w:space="0" w:sz="4" w:themeColor="background1" w:val="single"/>
          <w:bottom w:color="FFFFFF" w:space="0" w:sz="4" w:themeColor="background1" w:val="single"/>
          <w:right w:color="FFFFFF" w:space="0" w:sz="4" w:themeColor="background1" w:val="single"/>
          <w:insideV w:val="nil"/>
        </w:tcBorders>
        <w:shd w:color="auto" w:fill="9BBB59" w:themeFill="accent3" w:val="clear"/>
      </w:tcPr>
    </w:tblStylePr>
    <w:tblStylePr w:type="band1Vert">
      <w:tblPr/>
      <w:tcPr>
        <w:shd w:color="auto" w:fill="D6E3BC" w:themeFill="accent3" w:themeFillTint="66" w:val="clear"/>
      </w:tcPr>
    </w:tblStylePr>
    <w:tblStylePr w:type="band1Horz">
      <w:tblPr/>
      <w:tcPr>
        <w:shd w:color="auto" w:fill="D6E3BC" w:themeFill="accent3" w:themeFillTint="66" w:val="clear"/>
      </w:tcPr>
    </w:tblStylePr>
  </w:style>
  <w:style w:customStyle="1" w:styleId="GridTable4Accent3" w:type="table">
    <w:name w:val="Grid Table 4 Accent 3"/>
    <w:basedOn w:val="Obinatablica"/>
    <w:uiPriority w:val="49"/>
    <w:rsid w:val="000C5E71"/>
    <w:pPr>
      <w:spacing w:after="0" w:line="240" w:lineRule="auto"/>
    </w:pPr>
    <w:tblPr>
      <w:tblStyleRowBandSize w:val="1"/>
      <w:tblStyleColBandSize w:val="1"/>
      <w:tblBorders>
        <w:top w:color="C2D69B" w:space="0" w:sz="4" w:themeColor="accent3" w:themeTint="99" w:val="single"/>
        <w:left w:color="C2D69B" w:space="0" w:sz="4" w:themeColor="accent3" w:themeTint="99" w:val="single"/>
        <w:bottom w:color="C2D69B" w:space="0" w:sz="4" w:themeColor="accent3" w:themeTint="99" w:val="single"/>
        <w:right w:color="C2D69B" w:space="0" w:sz="4" w:themeColor="accent3" w:themeTint="99" w:val="single"/>
        <w:insideH w:color="C2D69B" w:space="0" w:sz="4" w:themeColor="accent3" w:themeTint="99" w:val="single"/>
        <w:insideV w:color="C2D69B" w:space="0" w:sz="4" w:themeColor="accent3" w:themeTint="99" w:val="single"/>
      </w:tblBorders>
    </w:tblPr>
    <w:tblStylePr w:type="firstRow">
      <w:rPr>
        <w:b/>
        <w:bCs/>
        <w:color w:themeColor="background1" w:val="FFFFFF"/>
      </w:rPr>
      <w:tblPr/>
      <w:tcPr>
        <w:tcBorders>
          <w:top w:color="9BBB59" w:space="0" w:sz="4" w:themeColor="accent3" w:val="single"/>
          <w:left w:color="9BBB59" w:space="0" w:sz="4" w:themeColor="accent3" w:val="single"/>
          <w:bottom w:color="9BBB59" w:space="0" w:sz="4" w:themeColor="accent3" w:val="single"/>
          <w:right w:color="9BBB59" w:space="0" w:sz="4" w:themeColor="accent3" w:val="single"/>
          <w:insideH w:val="nil"/>
          <w:insideV w:val="nil"/>
        </w:tcBorders>
        <w:shd w:color="auto" w:fill="9BBB59" w:themeFill="accent3" w:val="clear"/>
      </w:tcPr>
    </w:tblStylePr>
    <w:tblStylePr w:type="lastRow">
      <w:rPr>
        <w:b/>
        <w:bCs/>
      </w:rPr>
      <w:tblPr/>
      <w:tcPr>
        <w:tcBorders>
          <w:top w:color="9BBB59" w:space="0" w:sz="4" w:themeColor="accent3" w:val="double"/>
        </w:tcBorders>
      </w:tcPr>
    </w:tblStylePr>
    <w:tblStylePr w:type="firstCol">
      <w:rPr>
        <w:b/>
        <w:bCs/>
      </w:rPr>
    </w:tblStylePr>
    <w:tblStylePr w:type="lastCol">
      <w:rPr>
        <w:b/>
        <w:bCs/>
      </w:rPr>
    </w:tblStylePr>
    <w:tblStylePr w:type="band1Vert">
      <w:tblPr/>
      <w:tcPr>
        <w:shd w:color="auto" w:fill="EAF1DD" w:themeFill="accent3" w:themeFillTint="33" w:val="clear"/>
      </w:tcPr>
    </w:tblStylePr>
    <w:tblStylePr w:type="band1Horz">
      <w:tblPr/>
      <w:tcPr>
        <w:shd w:color="auto" w:fill="EAF1DD" w:themeFill="accent3" w:themeFillTint="33" w:val="clear"/>
      </w:tcPr>
    </w:tblStylePr>
  </w:style>
  <w:style w:customStyle="1" w:styleId="GridTable4Accent2" w:type="table">
    <w:name w:val="Grid Table 4 Accent 2"/>
    <w:basedOn w:val="Obinatablica"/>
    <w:uiPriority w:val="49"/>
    <w:rsid w:val="00571EC1"/>
    <w:pPr>
      <w:spacing w:after="0" w:line="240" w:lineRule="auto"/>
    </w:pPr>
    <w:tblPr>
      <w:tblStyleRowBandSize w:val="1"/>
      <w:tblStyleColBandSize w:val="1"/>
      <w:tblBorders>
        <w:top w:color="D99594" w:space="0" w:sz="4" w:themeColor="accent2" w:themeTint="99" w:val="single"/>
        <w:left w:color="D99594" w:space="0" w:sz="4" w:themeColor="accent2" w:themeTint="99" w:val="single"/>
        <w:bottom w:color="D99594" w:space="0" w:sz="4" w:themeColor="accent2" w:themeTint="99" w:val="single"/>
        <w:right w:color="D99594" w:space="0" w:sz="4" w:themeColor="accent2" w:themeTint="99" w:val="single"/>
        <w:insideH w:color="D99594" w:space="0" w:sz="4" w:themeColor="accent2" w:themeTint="99" w:val="single"/>
        <w:insideV w:color="D99594" w:space="0" w:sz="4" w:themeColor="accent2" w:themeTint="99" w:val="single"/>
      </w:tblBorders>
    </w:tblPr>
    <w:tblStylePr w:type="firstRow">
      <w:rPr>
        <w:b/>
        <w:bCs/>
        <w:color w:themeColor="background1" w:val="FFFFFF"/>
      </w:rPr>
      <w:tblPr/>
      <w:tcPr>
        <w:tcBorders>
          <w:top w:color="C0504D" w:space="0" w:sz="4" w:themeColor="accent2" w:val="single"/>
          <w:left w:color="C0504D" w:space="0" w:sz="4" w:themeColor="accent2" w:val="single"/>
          <w:bottom w:color="C0504D" w:space="0" w:sz="4" w:themeColor="accent2" w:val="single"/>
          <w:right w:color="C0504D" w:space="0" w:sz="4" w:themeColor="accent2" w:val="single"/>
          <w:insideH w:val="nil"/>
          <w:insideV w:val="nil"/>
        </w:tcBorders>
        <w:shd w:color="auto" w:fill="C0504D" w:themeFill="accent2" w:val="clear"/>
      </w:tcPr>
    </w:tblStylePr>
    <w:tblStylePr w:type="lastRow">
      <w:rPr>
        <w:b/>
        <w:bCs/>
      </w:rPr>
      <w:tblPr/>
      <w:tcPr>
        <w:tcBorders>
          <w:top w:color="C0504D" w:space="0" w:sz="4" w:themeColor="accent2" w:val="double"/>
        </w:tcBorders>
      </w:tcPr>
    </w:tblStylePr>
    <w:tblStylePr w:type="firstCol">
      <w:rPr>
        <w:b/>
        <w:bCs/>
      </w:rPr>
    </w:tblStylePr>
    <w:tblStylePr w:type="lastCol">
      <w:rPr>
        <w:b/>
        <w:bCs/>
      </w:rPr>
    </w:tblStylePr>
    <w:tblStylePr w:type="band1Vert">
      <w:tblPr/>
      <w:tcPr>
        <w:shd w:color="auto" w:fill="F2DBDB" w:themeFill="accent2" w:themeFillTint="33" w:val="clear"/>
      </w:tcPr>
    </w:tblStylePr>
    <w:tblStylePr w:type="band1Horz">
      <w:tblPr/>
      <w:tcPr>
        <w:shd w:color="auto" w:fill="F2DBDB" w:themeFill="accent2" w:themeFillTint="33" w:val="clear"/>
      </w:tcPr>
    </w:tblStylePr>
  </w:style>
  <w:style w:customStyle="1" w:styleId="GridTable5DarkAccent2" w:type="table">
    <w:name w:val="Grid Table 5 Dark Accent 2"/>
    <w:basedOn w:val="Obinatablica"/>
    <w:uiPriority w:val="50"/>
    <w:rsid w:val="00EE1722"/>
    <w:pPr>
      <w:spacing w:after="0" w:line="240" w:lineRule="auto"/>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F2DBDB" w:themeFill="accent2" w:themeFillTint="33" w:val="clear"/>
    </w:tcPr>
    <w:tblStylePr w:type="firstRow">
      <w:rPr>
        <w:b/>
        <w:bCs/>
        <w:color w:themeColor="background1" w:val="FFFFFF"/>
      </w:rPr>
      <w:tblPr/>
      <w:tcPr>
        <w:tcBorders>
          <w:top w:color="FFFFFF" w:space="0" w:sz="4" w:themeColor="background1" w:val="single"/>
          <w:left w:color="FFFFFF" w:space="0" w:sz="4" w:themeColor="background1" w:val="single"/>
          <w:right w:color="FFFFFF" w:space="0" w:sz="4" w:themeColor="background1" w:val="single"/>
          <w:insideH w:val="nil"/>
          <w:insideV w:val="nil"/>
        </w:tcBorders>
        <w:shd w:color="auto" w:fill="C0504D" w:themeFill="accent2" w:val="clear"/>
      </w:tcPr>
    </w:tblStylePr>
    <w:tblStylePr w:type="lastRow">
      <w:rPr>
        <w:b/>
        <w:bCs/>
        <w:color w:themeColor="background1" w:val="FFFFFF"/>
      </w:rPr>
      <w:tblPr/>
      <w:tcPr>
        <w:tcBorders>
          <w:left w:color="FFFFFF" w:space="0" w:sz="4" w:themeColor="background1" w:val="single"/>
          <w:bottom w:color="FFFFFF" w:space="0" w:sz="4" w:themeColor="background1" w:val="single"/>
          <w:right w:color="FFFFFF" w:space="0" w:sz="4" w:themeColor="background1" w:val="single"/>
          <w:insideH w:val="nil"/>
          <w:insideV w:val="nil"/>
        </w:tcBorders>
        <w:shd w:color="auto" w:fill="C0504D" w:themeFill="accent2" w:val="clear"/>
      </w:tcPr>
    </w:tblStylePr>
    <w:tblStylePr w:type="firstCol">
      <w:rPr>
        <w:b/>
        <w:bCs/>
        <w:color w:themeColor="background1" w:val="FFFFFF"/>
      </w:rPr>
      <w:tblPr/>
      <w:tcPr>
        <w:tcBorders>
          <w:top w:color="FFFFFF" w:space="0" w:sz="4" w:themeColor="background1" w:val="single"/>
          <w:left w:color="FFFFFF" w:space="0" w:sz="4" w:themeColor="background1" w:val="single"/>
          <w:bottom w:color="FFFFFF" w:space="0" w:sz="4" w:themeColor="background1" w:val="single"/>
          <w:insideV w:val="nil"/>
        </w:tcBorders>
        <w:shd w:color="auto" w:fill="C0504D" w:themeFill="accent2" w:val="clear"/>
      </w:tcPr>
    </w:tblStylePr>
    <w:tblStylePr w:type="lastCol">
      <w:rPr>
        <w:b/>
        <w:bCs/>
        <w:color w:themeColor="background1" w:val="FFFFFF"/>
      </w:rPr>
      <w:tblPr/>
      <w:tcPr>
        <w:tcBorders>
          <w:top w:color="FFFFFF" w:space="0" w:sz="4" w:themeColor="background1" w:val="single"/>
          <w:bottom w:color="FFFFFF" w:space="0" w:sz="4" w:themeColor="background1" w:val="single"/>
          <w:right w:color="FFFFFF" w:space="0" w:sz="4" w:themeColor="background1" w:val="single"/>
          <w:insideV w:val="nil"/>
        </w:tcBorders>
        <w:shd w:color="auto" w:fill="C0504D" w:themeFill="accent2" w:val="clear"/>
      </w:tcPr>
    </w:tblStylePr>
    <w:tblStylePr w:type="band1Vert">
      <w:tblPr/>
      <w:tcPr>
        <w:shd w:color="auto" w:fill="E5B8B7" w:themeFill="accent2" w:themeFillTint="66" w:val="clear"/>
      </w:tcPr>
    </w:tblStylePr>
    <w:tblStylePr w:type="band1Horz">
      <w:tblPr/>
      <w:tcPr>
        <w:shd w:color="auto" w:fill="E5B8B7" w:themeFill="accent2" w:themeFillTint="66" w:val="clear"/>
      </w:tcPr>
    </w:tblStylePr>
  </w:style>
  <w:style w:customStyle="1" w:styleId="GridTable6ColorfulAccent2" w:type="table">
    <w:name w:val="Grid Table 6 Colorful Accent 2"/>
    <w:basedOn w:val="Obinatablica"/>
    <w:uiPriority w:val="51"/>
    <w:rsid w:val="00EE1722"/>
    <w:pPr>
      <w:spacing w:after="0" w:line="240" w:lineRule="auto"/>
    </w:pPr>
    <w:rPr>
      <w:color w:themeColor="accent2" w:themeShade="BF" w:val="943634"/>
    </w:rPr>
    <w:tblPr>
      <w:tblStyleRowBandSize w:val="1"/>
      <w:tblStyleColBandSize w:val="1"/>
      <w:tblBorders>
        <w:top w:color="D99594" w:space="0" w:sz="4" w:themeColor="accent2" w:themeTint="99" w:val="single"/>
        <w:left w:color="D99594" w:space="0" w:sz="4" w:themeColor="accent2" w:themeTint="99" w:val="single"/>
        <w:bottom w:color="D99594" w:space="0" w:sz="4" w:themeColor="accent2" w:themeTint="99" w:val="single"/>
        <w:right w:color="D99594" w:space="0" w:sz="4" w:themeColor="accent2" w:themeTint="99" w:val="single"/>
        <w:insideH w:color="D99594" w:space="0" w:sz="4" w:themeColor="accent2" w:themeTint="99" w:val="single"/>
        <w:insideV w:color="D99594" w:space="0" w:sz="4" w:themeColor="accent2" w:themeTint="99" w:val="single"/>
      </w:tblBorders>
    </w:tblPr>
    <w:tblStylePr w:type="firstRow">
      <w:rPr>
        <w:b/>
        <w:bCs/>
      </w:rPr>
      <w:tblPr/>
      <w:tcPr>
        <w:tcBorders>
          <w:bottom w:color="D99594" w:space="0" w:sz="12" w:themeColor="accent2" w:themeTint="99" w:val="single"/>
        </w:tcBorders>
      </w:tcPr>
    </w:tblStylePr>
    <w:tblStylePr w:type="lastRow">
      <w:rPr>
        <w:b/>
        <w:bCs/>
      </w:rPr>
      <w:tblPr/>
      <w:tcPr>
        <w:tcBorders>
          <w:top w:color="D99594" w:space="0" w:sz="4" w:themeColor="accent2" w:themeTint="99" w:val="double"/>
        </w:tcBorders>
      </w:tcPr>
    </w:tblStylePr>
    <w:tblStylePr w:type="firstCol">
      <w:rPr>
        <w:b/>
        <w:bCs/>
      </w:rPr>
    </w:tblStylePr>
    <w:tblStylePr w:type="lastCol">
      <w:rPr>
        <w:b/>
        <w:bCs/>
      </w:rPr>
    </w:tblStylePr>
    <w:tblStylePr w:type="band1Vert">
      <w:tblPr/>
      <w:tcPr>
        <w:shd w:color="auto" w:fill="F2DBDB" w:themeFill="accent2" w:themeFillTint="33" w:val="clear"/>
      </w:tcPr>
    </w:tblStylePr>
    <w:tblStylePr w:type="band1Horz">
      <w:tblPr/>
      <w:tcPr>
        <w:shd w:color="auto" w:fill="F2DBDB" w:themeFill="accent2" w:themeFillTint="33" w:val="clear"/>
      </w:tcPr>
    </w:tblStylePr>
  </w:style>
  <w:style w:customStyle="1" w:styleId="GridTable5DarkAccent4" w:type="table">
    <w:name w:val="Grid Table 5 Dark Accent 4"/>
    <w:basedOn w:val="Obinatablica"/>
    <w:uiPriority w:val="50"/>
    <w:rsid w:val="008E7886"/>
    <w:pPr>
      <w:spacing w:after="0" w:line="240" w:lineRule="auto"/>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E5DFEC" w:themeFill="accent4" w:themeFillTint="33" w:val="clear"/>
    </w:tcPr>
    <w:tblStylePr w:type="firstRow">
      <w:rPr>
        <w:b/>
        <w:bCs/>
        <w:color w:themeColor="background1" w:val="FFFFFF"/>
      </w:rPr>
      <w:tblPr/>
      <w:tcPr>
        <w:tcBorders>
          <w:top w:color="FFFFFF" w:space="0" w:sz="4" w:themeColor="background1" w:val="single"/>
          <w:left w:color="FFFFFF" w:space="0" w:sz="4" w:themeColor="background1" w:val="single"/>
          <w:right w:color="FFFFFF" w:space="0" w:sz="4" w:themeColor="background1" w:val="single"/>
          <w:insideH w:val="nil"/>
          <w:insideV w:val="nil"/>
        </w:tcBorders>
        <w:shd w:color="auto" w:fill="8064A2" w:themeFill="accent4" w:val="clear"/>
      </w:tcPr>
    </w:tblStylePr>
    <w:tblStylePr w:type="lastRow">
      <w:rPr>
        <w:b/>
        <w:bCs/>
        <w:color w:themeColor="background1" w:val="FFFFFF"/>
      </w:rPr>
      <w:tblPr/>
      <w:tcPr>
        <w:tcBorders>
          <w:left w:color="FFFFFF" w:space="0" w:sz="4" w:themeColor="background1" w:val="single"/>
          <w:bottom w:color="FFFFFF" w:space="0" w:sz="4" w:themeColor="background1" w:val="single"/>
          <w:right w:color="FFFFFF" w:space="0" w:sz="4" w:themeColor="background1" w:val="single"/>
          <w:insideH w:val="nil"/>
          <w:insideV w:val="nil"/>
        </w:tcBorders>
        <w:shd w:color="auto" w:fill="8064A2" w:themeFill="accent4" w:val="clear"/>
      </w:tcPr>
    </w:tblStylePr>
    <w:tblStylePr w:type="firstCol">
      <w:rPr>
        <w:b/>
        <w:bCs/>
        <w:color w:themeColor="background1" w:val="FFFFFF"/>
      </w:rPr>
      <w:tblPr/>
      <w:tcPr>
        <w:tcBorders>
          <w:top w:color="FFFFFF" w:space="0" w:sz="4" w:themeColor="background1" w:val="single"/>
          <w:left w:color="FFFFFF" w:space="0" w:sz="4" w:themeColor="background1" w:val="single"/>
          <w:bottom w:color="FFFFFF" w:space="0" w:sz="4" w:themeColor="background1" w:val="single"/>
          <w:insideV w:val="nil"/>
        </w:tcBorders>
        <w:shd w:color="auto" w:fill="8064A2" w:themeFill="accent4" w:val="clear"/>
      </w:tcPr>
    </w:tblStylePr>
    <w:tblStylePr w:type="lastCol">
      <w:rPr>
        <w:b/>
        <w:bCs/>
        <w:color w:themeColor="background1" w:val="FFFFFF"/>
      </w:rPr>
      <w:tblPr/>
      <w:tcPr>
        <w:tcBorders>
          <w:top w:color="FFFFFF" w:space="0" w:sz="4" w:themeColor="background1" w:val="single"/>
          <w:bottom w:color="FFFFFF" w:space="0" w:sz="4" w:themeColor="background1" w:val="single"/>
          <w:right w:color="FFFFFF" w:space="0" w:sz="4" w:themeColor="background1" w:val="single"/>
          <w:insideV w:val="nil"/>
        </w:tcBorders>
        <w:shd w:color="auto" w:fill="8064A2" w:themeFill="accent4" w:val="clear"/>
      </w:tcPr>
    </w:tblStylePr>
    <w:tblStylePr w:type="band1Vert">
      <w:tblPr/>
      <w:tcPr>
        <w:shd w:color="auto" w:fill="CCC0D9" w:themeFill="accent4" w:themeFillTint="66" w:val="clear"/>
      </w:tcPr>
    </w:tblStylePr>
    <w:tblStylePr w:type="band1Horz">
      <w:tblPr/>
      <w:tcPr>
        <w:shd w:color="auto" w:fill="CCC0D9" w:themeFill="accent4" w:themeFillTint="66" w:val="clear"/>
      </w:tcPr>
    </w:tblStylePr>
  </w:style>
  <w:style w:customStyle="1" w:styleId="GridTable6ColorfulAccent4" w:type="table">
    <w:name w:val="Grid Table 6 Colorful Accent 4"/>
    <w:basedOn w:val="Obinatablica"/>
    <w:uiPriority w:val="51"/>
    <w:rsid w:val="00CF0195"/>
    <w:pPr>
      <w:spacing w:after="0" w:line="240" w:lineRule="auto"/>
    </w:pPr>
    <w:rPr>
      <w:color w:themeColor="accent4" w:themeShade="BF" w:val="5F497A"/>
    </w:rPr>
    <w:tblPr>
      <w:tblStyleRowBandSize w:val="1"/>
      <w:tblStyleColBandSize w:val="1"/>
      <w:tblBorders>
        <w:top w:color="B2A1C7" w:space="0" w:sz="4" w:themeColor="accent4" w:themeTint="99" w:val="single"/>
        <w:left w:color="B2A1C7" w:space="0" w:sz="4" w:themeColor="accent4" w:themeTint="99" w:val="single"/>
        <w:bottom w:color="B2A1C7" w:space="0" w:sz="4" w:themeColor="accent4" w:themeTint="99" w:val="single"/>
        <w:right w:color="B2A1C7" w:space="0" w:sz="4" w:themeColor="accent4" w:themeTint="99" w:val="single"/>
        <w:insideH w:color="B2A1C7" w:space="0" w:sz="4" w:themeColor="accent4" w:themeTint="99" w:val="single"/>
        <w:insideV w:color="B2A1C7" w:space="0" w:sz="4" w:themeColor="accent4" w:themeTint="99" w:val="single"/>
      </w:tblBorders>
    </w:tblPr>
    <w:tblStylePr w:type="firstRow">
      <w:rPr>
        <w:b/>
        <w:bCs/>
      </w:rPr>
      <w:tblPr/>
      <w:tcPr>
        <w:tcBorders>
          <w:bottom w:color="B2A1C7" w:space="0" w:sz="12" w:themeColor="accent4" w:themeTint="99" w:val="single"/>
        </w:tcBorders>
      </w:tcPr>
    </w:tblStylePr>
    <w:tblStylePr w:type="lastRow">
      <w:rPr>
        <w:b/>
        <w:bCs/>
      </w:rPr>
      <w:tblPr/>
      <w:tcPr>
        <w:tcBorders>
          <w:top w:color="B2A1C7" w:space="0" w:sz="4" w:themeColor="accent4" w:themeTint="99" w:val="double"/>
        </w:tcBorders>
      </w:tcPr>
    </w:tblStylePr>
    <w:tblStylePr w:type="firstCol">
      <w:rPr>
        <w:b/>
        <w:bCs/>
      </w:rPr>
    </w:tblStylePr>
    <w:tblStylePr w:type="lastCol">
      <w:rPr>
        <w:b/>
        <w:bCs/>
      </w:rPr>
    </w:tblStylePr>
    <w:tblStylePr w:type="band1Vert">
      <w:tblPr/>
      <w:tcPr>
        <w:shd w:color="auto" w:fill="E5DFEC" w:themeFill="accent4" w:themeFillTint="33" w:val="clear"/>
      </w:tcPr>
    </w:tblStylePr>
    <w:tblStylePr w:type="band1Horz">
      <w:tblPr/>
      <w:tcPr>
        <w:shd w:color="auto" w:fill="E5DFEC" w:themeFill="accent4" w:themeFillTint="33" w:val="clear"/>
      </w:tcPr>
    </w:tblStylePr>
  </w:style>
  <w:style w:customStyle="1" w:styleId="GridTable6ColorfulAccent3" w:type="table">
    <w:name w:val="Grid Table 6 Colorful Accent 3"/>
    <w:basedOn w:val="Obinatablica"/>
    <w:uiPriority w:val="51"/>
    <w:rsid w:val="005739DA"/>
    <w:pPr>
      <w:spacing w:after="0" w:line="240" w:lineRule="auto"/>
    </w:pPr>
    <w:rPr>
      <w:color w:themeColor="accent3" w:themeShade="BF" w:val="76923C"/>
    </w:rPr>
    <w:tblPr>
      <w:tblStyleRowBandSize w:val="1"/>
      <w:tblStyleColBandSize w:val="1"/>
      <w:tblBorders>
        <w:top w:color="C2D69B" w:space="0" w:sz="4" w:themeColor="accent3" w:themeTint="99" w:val="single"/>
        <w:left w:color="C2D69B" w:space="0" w:sz="4" w:themeColor="accent3" w:themeTint="99" w:val="single"/>
        <w:bottom w:color="C2D69B" w:space="0" w:sz="4" w:themeColor="accent3" w:themeTint="99" w:val="single"/>
        <w:right w:color="C2D69B" w:space="0" w:sz="4" w:themeColor="accent3" w:themeTint="99" w:val="single"/>
        <w:insideH w:color="C2D69B" w:space="0" w:sz="4" w:themeColor="accent3" w:themeTint="99" w:val="single"/>
        <w:insideV w:color="C2D69B" w:space="0" w:sz="4" w:themeColor="accent3" w:themeTint="99" w:val="single"/>
      </w:tblBorders>
    </w:tblPr>
    <w:tblStylePr w:type="firstRow">
      <w:rPr>
        <w:b/>
        <w:bCs/>
      </w:rPr>
      <w:tblPr/>
      <w:tcPr>
        <w:tcBorders>
          <w:bottom w:color="C2D69B" w:space="0" w:sz="12" w:themeColor="accent3" w:themeTint="99" w:val="single"/>
        </w:tcBorders>
      </w:tcPr>
    </w:tblStylePr>
    <w:tblStylePr w:type="lastRow">
      <w:rPr>
        <w:b/>
        <w:bCs/>
      </w:rPr>
      <w:tblPr/>
      <w:tcPr>
        <w:tcBorders>
          <w:top w:color="C2D69B" w:space="0" w:sz="4" w:themeColor="accent3" w:themeTint="99" w:val="double"/>
        </w:tcBorders>
      </w:tcPr>
    </w:tblStylePr>
    <w:tblStylePr w:type="firstCol">
      <w:rPr>
        <w:b/>
        <w:bCs/>
      </w:rPr>
    </w:tblStylePr>
    <w:tblStylePr w:type="lastCol">
      <w:rPr>
        <w:b/>
        <w:bCs/>
      </w:rPr>
    </w:tblStylePr>
    <w:tblStylePr w:type="band1Vert">
      <w:tblPr/>
      <w:tcPr>
        <w:shd w:color="auto" w:fill="EAF1DD" w:themeFill="accent3" w:themeFillTint="33" w:val="clear"/>
      </w:tcPr>
    </w:tblStylePr>
    <w:tblStylePr w:type="band1Horz">
      <w:tblPr/>
      <w:tcPr>
        <w:shd w:color="auto" w:fill="EAF1DD" w:themeFill="accent3" w:themeFillTint="33" w:val="clear"/>
      </w:tcPr>
    </w:tblStylePr>
  </w:style>
  <w:style w:styleId="Tekstrezerviranogmjesta" w:type="character">
    <w:name w:val="Placeholder Text"/>
    <w:basedOn w:val="Zadanifontodlomka"/>
    <w:uiPriority w:val="99"/>
    <w:semiHidden/>
    <w:rsid w:val="00BF0328"/>
    <w:rPr>
      <w:color w:val="808080"/>
      <w:bdr w:color="auto" w:space="0" w:sz="0" w:val="none"/>
      <w:shd w:color="auto" w:fill="auto" w:val="clear"/>
    </w:rPr>
  </w:style>
  <w:style w:customStyle="1" w:styleId="eSPISCCParagraphDefaultFont" w:type="character">
    <w:name w:val="eSPIS_CC_Paragraph Default Font"/>
    <w:basedOn w:val="Zadanifontodlomka"/>
    <w:rsid w:val="00BF032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F0328"/>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F032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F032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27689">
      <w:bodyDiv w:val="true"/>
      <w:marLeft w:val="0"/>
      <w:marRight w:val="0"/>
      <w:marTop w:val="0"/>
      <w:marBottom w:val="0"/>
      <w:divBdr>
        <w:top w:space="0" w:sz="0" w:color="auto" w:val="none"/>
        <w:left w:space="0" w:sz="0" w:color="auto" w:val="none"/>
        <w:bottom w:space="0" w:sz="0" w:color="auto" w:val="none"/>
        <w:right w:space="0" w:sz="0" w:color="auto" w:val="none"/>
      </w:divBdr>
    </w:div>
    <w:div w:id="8140938">
      <w:bodyDiv w:val="true"/>
      <w:marLeft w:val="0"/>
      <w:marRight w:val="0"/>
      <w:marTop w:val="0"/>
      <w:marBottom w:val="0"/>
      <w:divBdr>
        <w:top w:space="0" w:sz="0" w:color="auto" w:val="none"/>
        <w:left w:space="0" w:sz="0" w:color="auto" w:val="none"/>
        <w:bottom w:space="0" w:sz="0" w:color="auto" w:val="none"/>
        <w:right w:space="0" w:sz="0" w:color="auto" w:val="none"/>
      </w:divBdr>
    </w:div>
    <w:div w:id="12416607">
      <w:bodyDiv w:val="true"/>
      <w:marLeft w:val="0"/>
      <w:marRight w:val="0"/>
      <w:marTop w:val="0"/>
      <w:marBottom w:val="0"/>
      <w:divBdr>
        <w:top w:space="0" w:sz="0" w:color="auto" w:val="none"/>
        <w:left w:space="0" w:sz="0" w:color="auto" w:val="none"/>
        <w:bottom w:space="0" w:sz="0" w:color="auto" w:val="none"/>
        <w:right w:space="0" w:sz="0" w:color="auto" w:val="none"/>
      </w:divBdr>
    </w:div>
    <w:div w:id="13044858">
      <w:bodyDiv w:val="true"/>
      <w:marLeft w:val="0"/>
      <w:marRight w:val="0"/>
      <w:marTop w:val="0"/>
      <w:marBottom w:val="0"/>
      <w:divBdr>
        <w:top w:space="0" w:sz="0" w:color="auto" w:val="none"/>
        <w:left w:space="0" w:sz="0" w:color="auto" w:val="none"/>
        <w:bottom w:space="0" w:sz="0" w:color="auto" w:val="none"/>
        <w:right w:space="0" w:sz="0" w:color="auto" w:val="none"/>
      </w:divBdr>
    </w:div>
    <w:div w:id="19399145">
      <w:bodyDiv w:val="true"/>
      <w:marLeft w:val="0"/>
      <w:marRight w:val="0"/>
      <w:marTop w:val="0"/>
      <w:marBottom w:val="0"/>
      <w:divBdr>
        <w:top w:space="0" w:sz="0" w:color="auto" w:val="none"/>
        <w:left w:space="0" w:sz="0" w:color="auto" w:val="none"/>
        <w:bottom w:space="0" w:sz="0" w:color="auto" w:val="none"/>
        <w:right w:space="0" w:sz="0" w:color="auto" w:val="none"/>
      </w:divBdr>
    </w:div>
    <w:div w:id="21831072">
      <w:bodyDiv w:val="true"/>
      <w:marLeft w:val="0"/>
      <w:marRight w:val="0"/>
      <w:marTop w:val="0"/>
      <w:marBottom w:val="0"/>
      <w:divBdr>
        <w:top w:space="0" w:sz="0" w:color="auto" w:val="none"/>
        <w:left w:space="0" w:sz="0" w:color="auto" w:val="none"/>
        <w:bottom w:space="0" w:sz="0" w:color="auto" w:val="none"/>
        <w:right w:space="0" w:sz="0" w:color="auto" w:val="none"/>
      </w:divBdr>
    </w:div>
    <w:div w:id="24715203">
      <w:bodyDiv w:val="true"/>
      <w:marLeft w:val="0"/>
      <w:marRight w:val="0"/>
      <w:marTop w:val="0"/>
      <w:marBottom w:val="0"/>
      <w:divBdr>
        <w:top w:space="0" w:sz="0" w:color="auto" w:val="none"/>
        <w:left w:space="0" w:sz="0" w:color="auto" w:val="none"/>
        <w:bottom w:space="0" w:sz="0" w:color="auto" w:val="none"/>
        <w:right w:space="0" w:sz="0" w:color="auto" w:val="none"/>
      </w:divBdr>
    </w:div>
    <w:div w:id="30150353">
      <w:bodyDiv w:val="true"/>
      <w:marLeft w:val="0"/>
      <w:marRight w:val="0"/>
      <w:marTop w:val="0"/>
      <w:marBottom w:val="0"/>
      <w:divBdr>
        <w:top w:space="0" w:sz="0" w:color="auto" w:val="none"/>
        <w:left w:space="0" w:sz="0" w:color="auto" w:val="none"/>
        <w:bottom w:space="0" w:sz="0" w:color="auto" w:val="none"/>
        <w:right w:space="0" w:sz="0" w:color="auto" w:val="none"/>
      </w:divBdr>
    </w:div>
    <w:div w:id="36972277">
      <w:bodyDiv w:val="true"/>
      <w:marLeft w:val="0"/>
      <w:marRight w:val="0"/>
      <w:marTop w:val="0"/>
      <w:marBottom w:val="0"/>
      <w:divBdr>
        <w:top w:space="0" w:sz="0" w:color="auto" w:val="none"/>
        <w:left w:space="0" w:sz="0" w:color="auto" w:val="none"/>
        <w:bottom w:space="0" w:sz="0" w:color="auto" w:val="none"/>
        <w:right w:space="0" w:sz="0" w:color="auto" w:val="none"/>
      </w:divBdr>
    </w:div>
    <w:div w:id="47925241">
      <w:bodyDiv w:val="true"/>
      <w:marLeft w:val="0"/>
      <w:marRight w:val="0"/>
      <w:marTop w:val="0"/>
      <w:marBottom w:val="0"/>
      <w:divBdr>
        <w:top w:space="0" w:sz="0" w:color="auto" w:val="none"/>
        <w:left w:space="0" w:sz="0" w:color="auto" w:val="none"/>
        <w:bottom w:space="0" w:sz="0" w:color="auto" w:val="none"/>
        <w:right w:space="0" w:sz="0" w:color="auto" w:val="none"/>
      </w:divBdr>
    </w:div>
    <w:div w:id="51999684">
      <w:bodyDiv w:val="true"/>
      <w:marLeft w:val="0"/>
      <w:marRight w:val="0"/>
      <w:marTop w:val="0"/>
      <w:marBottom w:val="0"/>
      <w:divBdr>
        <w:top w:space="0" w:sz="0" w:color="auto" w:val="none"/>
        <w:left w:space="0" w:sz="0" w:color="auto" w:val="none"/>
        <w:bottom w:space="0" w:sz="0" w:color="auto" w:val="none"/>
        <w:right w:space="0" w:sz="0" w:color="auto" w:val="none"/>
      </w:divBdr>
    </w:div>
    <w:div w:id="59718261">
      <w:bodyDiv w:val="true"/>
      <w:marLeft w:val="0"/>
      <w:marRight w:val="0"/>
      <w:marTop w:val="0"/>
      <w:marBottom w:val="0"/>
      <w:divBdr>
        <w:top w:space="0" w:sz="0" w:color="auto" w:val="none"/>
        <w:left w:space="0" w:sz="0" w:color="auto" w:val="none"/>
        <w:bottom w:space="0" w:sz="0" w:color="auto" w:val="none"/>
        <w:right w:space="0" w:sz="0" w:color="auto" w:val="none"/>
      </w:divBdr>
    </w:div>
    <w:div w:id="61947627">
      <w:bodyDiv w:val="true"/>
      <w:marLeft w:val="0"/>
      <w:marRight w:val="0"/>
      <w:marTop w:val="0"/>
      <w:marBottom w:val="0"/>
      <w:divBdr>
        <w:top w:space="0" w:sz="0" w:color="auto" w:val="none"/>
        <w:left w:space="0" w:sz="0" w:color="auto" w:val="none"/>
        <w:bottom w:space="0" w:sz="0" w:color="auto" w:val="none"/>
        <w:right w:space="0" w:sz="0" w:color="auto" w:val="none"/>
      </w:divBdr>
    </w:div>
    <w:div w:id="62024669">
      <w:bodyDiv w:val="true"/>
      <w:marLeft w:val="0"/>
      <w:marRight w:val="0"/>
      <w:marTop w:val="0"/>
      <w:marBottom w:val="0"/>
      <w:divBdr>
        <w:top w:space="0" w:sz="0" w:color="auto" w:val="none"/>
        <w:left w:space="0" w:sz="0" w:color="auto" w:val="none"/>
        <w:bottom w:space="0" w:sz="0" w:color="auto" w:val="none"/>
        <w:right w:space="0" w:sz="0" w:color="auto" w:val="none"/>
      </w:divBdr>
    </w:div>
    <w:div w:id="62068793">
      <w:bodyDiv w:val="true"/>
      <w:marLeft w:val="0"/>
      <w:marRight w:val="0"/>
      <w:marTop w:val="0"/>
      <w:marBottom w:val="0"/>
      <w:divBdr>
        <w:top w:space="0" w:sz="0" w:color="auto" w:val="none"/>
        <w:left w:space="0" w:sz="0" w:color="auto" w:val="none"/>
        <w:bottom w:space="0" w:sz="0" w:color="auto" w:val="none"/>
        <w:right w:space="0" w:sz="0" w:color="auto" w:val="none"/>
      </w:divBdr>
    </w:div>
    <w:div w:id="64303707">
      <w:bodyDiv w:val="true"/>
      <w:marLeft w:val="0"/>
      <w:marRight w:val="0"/>
      <w:marTop w:val="0"/>
      <w:marBottom w:val="0"/>
      <w:divBdr>
        <w:top w:space="0" w:sz="0" w:color="auto" w:val="none"/>
        <w:left w:space="0" w:sz="0" w:color="auto" w:val="none"/>
        <w:bottom w:space="0" w:sz="0" w:color="auto" w:val="none"/>
        <w:right w:space="0" w:sz="0" w:color="auto" w:val="none"/>
      </w:divBdr>
    </w:div>
    <w:div w:id="66463301">
      <w:bodyDiv w:val="true"/>
      <w:marLeft w:val="0"/>
      <w:marRight w:val="0"/>
      <w:marTop w:val="0"/>
      <w:marBottom w:val="0"/>
      <w:divBdr>
        <w:top w:space="0" w:sz="0" w:color="auto" w:val="none"/>
        <w:left w:space="0" w:sz="0" w:color="auto" w:val="none"/>
        <w:bottom w:space="0" w:sz="0" w:color="auto" w:val="none"/>
        <w:right w:space="0" w:sz="0" w:color="auto" w:val="none"/>
      </w:divBdr>
    </w:div>
    <w:div w:id="69159381">
      <w:bodyDiv w:val="true"/>
      <w:marLeft w:val="0"/>
      <w:marRight w:val="0"/>
      <w:marTop w:val="0"/>
      <w:marBottom w:val="0"/>
      <w:divBdr>
        <w:top w:space="0" w:sz="0" w:color="auto" w:val="none"/>
        <w:left w:space="0" w:sz="0" w:color="auto" w:val="none"/>
        <w:bottom w:space="0" w:sz="0" w:color="auto" w:val="none"/>
        <w:right w:space="0" w:sz="0" w:color="auto" w:val="none"/>
      </w:divBdr>
    </w:div>
    <w:div w:id="69891972">
      <w:bodyDiv w:val="true"/>
      <w:marLeft w:val="0"/>
      <w:marRight w:val="0"/>
      <w:marTop w:val="0"/>
      <w:marBottom w:val="0"/>
      <w:divBdr>
        <w:top w:space="0" w:sz="0" w:color="auto" w:val="none"/>
        <w:left w:space="0" w:sz="0" w:color="auto" w:val="none"/>
        <w:bottom w:space="0" w:sz="0" w:color="auto" w:val="none"/>
        <w:right w:space="0" w:sz="0" w:color="auto" w:val="none"/>
      </w:divBdr>
    </w:div>
    <w:div w:id="70467333">
      <w:bodyDiv w:val="true"/>
      <w:marLeft w:val="0"/>
      <w:marRight w:val="0"/>
      <w:marTop w:val="0"/>
      <w:marBottom w:val="0"/>
      <w:divBdr>
        <w:top w:space="0" w:sz="0" w:color="auto" w:val="none"/>
        <w:left w:space="0" w:sz="0" w:color="auto" w:val="none"/>
        <w:bottom w:space="0" w:sz="0" w:color="auto" w:val="none"/>
        <w:right w:space="0" w:sz="0" w:color="auto" w:val="none"/>
      </w:divBdr>
    </w:div>
    <w:div w:id="70588535">
      <w:bodyDiv w:val="true"/>
      <w:marLeft w:val="0"/>
      <w:marRight w:val="0"/>
      <w:marTop w:val="0"/>
      <w:marBottom w:val="0"/>
      <w:divBdr>
        <w:top w:space="0" w:sz="0" w:color="auto" w:val="none"/>
        <w:left w:space="0" w:sz="0" w:color="auto" w:val="none"/>
        <w:bottom w:space="0" w:sz="0" w:color="auto" w:val="none"/>
        <w:right w:space="0" w:sz="0" w:color="auto" w:val="none"/>
      </w:divBdr>
    </w:div>
    <w:div w:id="71243598">
      <w:bodyDiv w:val="true"/>
      <w:marLeft w:val="0"/>
      <w:marRight w:val="0"/>
      <w:marTop w:val="0"/>
      <w:marBottom w:val="0"/>
      <w:divBdr>
        <w:top w:space="0" w:sz="0" w:color="auto" w:val="none"/>
        <w:left w:space="0" w:sz="0" w:color="auto" w:val="none"/>
        <w:bottom w:space="0" w:sz="0" w:color="auto" w:val="none"/>
        <w:right w:space="0" w:sz="0" w:color="auto" w:val="none"/>
      </w:divBdr>
    </w:div>
    <w:div w:id="72554367">
      <w:bodyDiv w:val="true"/>
      <w:marLeft w:val="0"/>
      <w:marRight w:val="0"/>
      <w:marTop w:val="0"/>
      <w:marBottom w:val="0"/>
      <w:divBdr>
        <w:top w:space="0" w:sz="0" w:color="auto" w:val="none"/>
        <w:left w:space="0" w:sz="0" w:color="auto" w:val="none"/>
        <w:bottom w:space="0" w:sz="0" w:color="auto" w:val="none"/>
        <w:right w:space="0" w:sz="0" w:color="auto" w:val="none"/>
      </w:divBdr>
    </w:div>
    <w:div w:id="74279216">
      <w:bodyDiv w:val="true"/>
      <w:marLeft w:val="0"/>
      <w:marRight w:val="0"/>
      <w:marTop w:val="0"/>
      <w:marBottom w:val="0"/>
      <w:divBdr>
        <w:top w:space="0" w:sz="0" w:color="auto" w:val="none"/>
        <w:left w:space="0" w:sz="0" w:color="auto" w:val="none"/>
        <w:bottom w:space="0" w:sz="0" w:color="auto" w:val="none"/>
        <w:right w:space="0" w:sz="0" w:color="auto" w:val="none"/>
      </w:divBdr>
    </w:div>
    <w:div w:id="85661754">
      <w:bodyDiv w:val="true"/>
      <w:marLeft w:val="0"/>
      <w:marRight w:val="0"/>
      <w:marTop w:val="0"/>
      <w:marBottom w:val="0"/>
      <w:divBdr>
        <w:top w:space="0" w:sz="0" w:color="auto" w:val="none"/>
        <w:left w:space="0" w:sz="0" w:color="auto" w:val="none"/>
        <w:bottom w:space="0" w:sz="0" w:color="auto" w:val="none"/>
        <w:right w:space="0" w:sz="0" w:color="auto" w:val="none"/>
      </w:divBdr>
    </w:div>
    <w:div w:id="87192360">
      <w:bodyDiv w:val="true"/>
      <w:marLeft w:val="0"/>
      <w:marRight w:val="0"/>
      <w:marTop w:val="0"/>
      <w:marBottom w:val="0"/>
      <w:divBdr>
        <w:top w:space="0" w:sz="0" w:color="auto" w:val="none"/>
        <w:left w:space="0" w:sz="0" w:color="auto" w:val="none"/>
        <w:bottom w:space="0" w:sz="0" w:color="auto" w:val="none"/>
        <w:right w:space="0" w:sz="0" w:color="auto" w:val="none"/>
      </w:divBdr>
    </w:div>
    <w:div w:id="87780041">
      <w:bodyDiv w:val="true"/>
      <w:marLeft w:val="0"/>
      <w:marRight w:val="0"/>
      <w:marTop w:val="0"/>
      <w:marBottom w:val="0"/>
      <w:divBdr>
        <w:top w:space="0" w:sz="0" w:color="auto" w:val="none"/>
        <w:left w:space="0" w:sz="0" w:color="auto" w:val="none"/>
        <w:bottom w:space="0" w:sz="0" w:color="auto" w:val="none"/>
        <w:right w:space="0" w:sz="0" w:color="auto" w:val="none"/>
      </w:divBdr>
    </w:div>
    <w:div w:id="88694700">
      <w:bodyDiv w:val="true"/>
      <w:marLeft w:val="0"/>
      <w:marRight w:val="0"/>
      <w:marTop w:val="0"/>
      <w:marBottom w:val="0"/>
      <w:divBdr>
        <w:top w:space="0" w:sz="0" w:color="auto" w:val="none"/>
        <w:left w:space="0" w:sz="0" w:color="auto" w:val="none"/>
        <w:bottom w:space="0" w:sz="0" w:color="auto" w:val="none"/>
        <w:right w:space="0" w:sz="0" w:color="auto" w:val="none"/>
      </w:divBdr>
    </w:div>
    <w:div w:id="97409962">
      <w:bodyDiv w:val="true"/>
      <w:marLeft w:val="0"/>
      <w:marRight w:val="0"/>
      <w:marTop w:val="0"/>
      <w:marBottom w:val="0"/>
      <w:divBdr>
        <w:top w:space="0" w:sz="0" w:color="auto" w:val="none"/>
        <w:left w:space="0" w:sz="0" w:color="auto" w:val="none"/>
        <w:bottom w:space="0" w:sz="0" w:color="auto" w:val="none"/>
        <w:right w:space="0" w:sz="0" w:color="auto" w:val="none"/>
      </w:divBdr>
    </w:div>
    <w:div w:id="106775943">
      <w:bodyDiv w:val="true"/>
      <w:marLeft w:val="0"/>
      <w:marRight w:val="0"/>
      <w:marTop w:val="0"/>
      <w:marBottom w:val="0"/>
      <w:divBdr>
        <w:top w:space="0" w:sz="0" w:color="auto" w:val="none"/>
        <w:left w:space="0" w:sz="0" w:color="auto" w:val="none"/>
        <w:bottom w:space="0" w:sz="0" w:color="auto" w:val="none"/>
        <w:right w:space="0" w:sz="0" w:color="auto" w:val="none"/>
      </w:divBdr>
    </w:div>
    <w:div w:id="106975847">
      <w:bodyDiv w:val="true"/>
      <w:marLeft w:val="0"/>
      <w:marRight w:val="0"/>
      <w:marTop w:val="0"/>
      <w:marBottom w:val="0"/>
      <w:divBdr>
        <w:top w:space="0" w:sz="0" w:color="auto" w:val="none"/>
        <w:left w:space="0" w:sz="0" w:color="auto" w:val="none"/>
        <w:bottom w:space="0" w:sz="0" w:color="auto" w:val="none"/>
        <w:right w:space="0" w:sz="0" w:color="auto" w:val="none"/>
      </w:divBdr>
    </w:div>
    <w:div w:id="113910355">
      <w:bodyDiv w:val="true"/>
      <w:marLeft w:val="0"/>
      <w:marRight w:val="0"/>
      <w:marTop w:val="0"/>
      <w:marBottom w:val="0"/>
      <w:divBdr>
        <w:top w:space="0" w:sz="0" w:color="auto" w:val="none"/>
        <w:left w:space="0" w:sz="0" w:color="auto" w:val="none"/>
        <w:bottom w:space="0" w:sz="0" w:color="auto" w:val="none"/>
        <w:right w:space="0" w:sz="0" w:color="auto" w:val="none"/>
      </w:divBdr>
    </w:div>
    <w:div w:id="114450605">
      <w:bodyDiv w:val="true"/>
      <w:marLeft w:val="0"/>
      <w:marRight w:val="0"/>
      <w:marTop w:val="0"/>
      <w:marBottom w:val="0"/>
      <w:divBdr>
        <w:top w:space="0" w:sz="0" w:color="auto" w:val="none"/>
        <w:left w:space="0" w:sz="0" w:color="auto" w:val="none"/>
        <w:bottom w:space="0" w:sz="0" w:color="auto" w:val="none"/>
        <w:right w:space="0" w:sz="0" w:color="auto" w:val="none"/>
      </w:divBdr>
    </w:div>
    <w:div w:id="118497983">
      <w:bodyDiv w:val="true"/>
      <w:marLeft w:val="0"/>
      <w:marRight w:val="0"/>
      <w:marTop w:val="0"/>
      <w:marBottom w:val="0"/>
      <w:divBdr>
        <w:top w:space="0" w:sz="0" w:color="auto" w:val="none"/>
        <w:left w:space="0" w:sz="0" w:color="auto" w:val="none"/>
        <w:bottom w:space="0" w:sz="0" w:color="auto" w:val="none"/>
        <w:right w:space="0" w:sz="0" w:color="auto" w:val="none"/>
      </w:divBdr>
    </w:div>
    <w:div w:id="119107661">
      <w:bodyDiv w:val="true"/>
      <w:marLeft w:val="0"/>
      <w:marRight w:val="0"/>
      <w:marTop w:val="0"/>
      <w:marBottom w:val="0"/>
      <w:divBdr>
        <w:top w:space="0" w:sz="0" w:color="auto" w:val="none"/>
        <w:left w:space="0" w:sz="0" w:color="auto" w:val="none"/>
        <w:bottom w:space="0" w:sz="0" w:color="auto" w:val="none"/>
        <w:right w:space="0" w:sz="0" w:color="auto" w:val="none"/>
      </w:divBdr>
    </w:div>
    <w:div w:id="127747376">
      <w:bodyDiv w:val="true"/>
      <w:marLeft w:val="0"/>
      <w:marRight w:val="0"/>
      <w:marTop w:val="0"/>
      <w:marBottom w:val="0"/>
      <w:divBdr>
        <w:top w:space="0" w:sz="0" w:color="auto" w:val="none"/>
        <w:left w:space="0" w:sz="0" w:color="auto" w:val="none"/>
        <w:bottom w:space="0" w:sz="0" w:color="auto" w:val="none"/>
        <w:right w:space="0" w:sz="0" w:color="auto" w:val="none"/>
      </w:divBdr>
    </w:div>
    <w:div w:id="129173797">
      <w:bodyDiv w:val="true"/>
      <w:marLeft w:val="0"/>
      <w:marRight w:val="0"/>
      <w:marTop w:val="0"/>
      <w:marBottom w:val="0"/>
      <w:divBdr>
        <w:top w:space="0" w:sz="0" w:color="auto" w:val="none"/>
        <w:left w:space="0" w:sz="0" w:color="auto" w:val="none"/>
        <w:bottom w:space="0" w:sz="0" w:color="auto" w:val="none"/>
        <w:right w:space="0" w:sz="0" w:color="auto" w:val="none"/>
      </w:divBdr>
    </w:div>
    <w:div w:id="130098825">
      <w:bodyDiv w:val="true"/>
      <w:marLeft w:val="0"/>
      <w:marRight w:val="0"/>
      <w:marTop w:val="0"/>
      <w:marBottom w:val="0"/>
      <w:divBdr>
        <w:top w:space="0" w:sz="0" w:color="auto" w:val="none"/>
        <w:left w:space="0" w:sz="0" w:color="auto" w:val="none"/>
        <w:bottom w:space="0" w:sz="0" w:color="auto" w:val="none"/>
        <w:right w:space="0" w:sz="0" w:color="auto" w:val="none"/>
      </w:divBdr>
    </w:div>
    <w:div w:id="146096726">
      <w:bodyDiv w:val="true"/>
      <w:marLeft w:val="0"/>
      <w:marRight w:val="0"/>
      <w:marTop w:val="0"/>
      <w:marBottom w:val="0"/>
      <w:divBdr>
        <w:top w:space="0" w:sz="0" w:color="auto" w:val="none"/>
        <w:left w:space="0" w:sz="0" w:color="auto" w:val="none"/>
        <w:bottom w:space="0" w:sz="0" w:color="auto" w:val="none"/>
        <w:right w:space="0" w:sz="0" w:color="auto" w:val="none"/>
      </w:divBdr>
    </w:div>
    <w:div w:id="150371428">
      <w:bodyDiv w:val="true"/>
      <w:marLeft w:val="0"/>
      <w:marRight w:val="0"/>
      <w:marTop w:val="0"/>
      <w:marBottom w:val="0"/>
      <w:divBdr>
        <w:top w:space="0" w:sz="0" w:color="auto" w:val="none"/>
        <w:left w:space="0" w:sz="0" w:color="auto" w:val="none"/>
        <w:bottom w:space="0" w:sz="0" w:color="auto" w:val="none"/>
        <w:right w:space="0" w:sz="0" w:color="auto" w:val="none"/>
      </w:divBdr>
    </w:div>
    <w:div w:id="151530674">
      <w:bodyDiv w:val="true"/>
      <w:marLeft w:val="0"/>
      <w:marRight w:val="0"/>
      <w:marTop w:val="0"/>
      <w:marBottom w:val="0"/>
      <w:divBdr>
        <w:top w:space="0" w:sz="0" w:color="auto" w:val="none"/>
        <w:left w:space="0" w:sz="0" w:color="auto" w:val="none"/>
        <w:bottom w:space="0" w:sz="0" w:color="auto" w:val="none"/>
        <w:right w:space="0" w:sz="0" w:color="auto" w:val="none"/>
      </w:divBdr>
    </w:div>
    <w:div w:id="153573035">
      <w:bodyDiv w:val="true"/>
      <w:marLeft w:val="0"/>
      <w:marRight w:val="0"/>
      <w:marTop w:val="0"/>
      <w:marBottom w:val="0"/>
      <w:divBdr>
        <w:top w:space="0" w:sz="0" w:color="auto" w:val="none"/>
        <w:left w:space="0" w:sz="0" w:color="auto" w:val="none"/>
        <w:bottom w:space="0" w:sz="0" w:color="auto" w:val="none"/>
        <w:right w:space="0" w:sz="0" w:color="auto" w:val="none"/>
      </w:divBdr>
    </w:div>
    <w:div w:id="158663388">
      <w:bodyDiv w:val="true"/>
      <w:marLeft w:val="0"/>
      <w:marRight w:val="0"/>
      <w:marTop w:val="0"/>
      <w:marBottom w:val="0"/>
      <w:divBdr>
        <w:top w:space="0" w:sz="0" w:color="auto" w:val="none"/>
        <w:left w:space="0" w:sz="0" w:color="auto" w:val="none"/>
        <w:bottom w:space="0" w:sz="0" w:color="auto" w:val="none"/>
        <w:right w:space="0" w:sz="0" w:color="auto" w:val="none"/>
      </w:divBdr>
    </w:div>
    <w:div w:id="164251779">
      <w:bodyDiv w:val="true"/>
      <w:marLeft w:val="0"/>
      <w:marRight w:val="0"/>
      <w:marTop w:val="0"/>
      <w:marBottom w:val="0"/>
      <w:divBdr>
        <w:top w:space="0" w:sz="0" w:color="auto" w:val="none"/>
        <w:left w:space="0" w:sz="0" w:color="auto" w:val="none"/>
        <w:bottom w:space="0" w:sz="0" w:color="auto" w:val="none"/>
        <w:right w:space="0" w:sz="0" w:color="auto" w:val="none"/>
      </w:divBdr>
    </w:div>
    <w:div w:id="167060277">
      <w:bodyDiv w:val="true"/>
      <w:marLeft w:val="0"/>
      <w:marRight w:val="0"/>
      <w:marTop w:val="0"/>
      <w:marBottom w:val="0"/>
      <w:divBdr>
        <w:top w:space="0" w:sz="0" w:color="auto" w:val="none"/>
        <w:left w:space="0" w:sz="0" w:color="auto" w:val="none"/>
        <w:bottom w:space="0" w:sz="0" w:color="auto" w:val="none"/>
        <w:right w:space="0" w:sz="0" w:color="auto" w:val="none"/>
      </w:divBdr>
    </w:div>
    <w:div w:id="169369187">
      <w:bodyDiv w:val="true"/>
      <w:marLeft w:val="0"/>
      <w:marRight w:val="0"/>
      <w:marTop w:val="0"/>
      <w:marBottom w:val="0"/>
      <w:divBdr>
        <w:top w:space="0" w:sz="0" w:color="auto" w:val="none"/>
        <w:left w:space="0" w:sz="0" w:color="auto" w:val="none"/>
        <w:bottom w:space="0" w:sz="0" w:color="auto" w:val="none"/>
        <w:right w:space="0" w:sz="0" w:color="auto" w:val="none"/>
      </w:divBdr>
    </w:div>
    <w:div w:id="175965372">
      <w:bodyDiv w:val="true"/>
      <w:marLeft w:val="0"/>
      <w:marRight w:val="0"/>
      <w:marTop w:val="0"/>
      <w:marBottom w:val="0"/>
      <w:divBdr>
        <w:top w:space="0" w:sz="0" w:color="auto" w:val="none"/>
        <w:left w:space="0" w:sz="0" w:color="auto" w:val="none"/>
        <w:bottom w:space="0" w:sz="0" w:color="auto" w:val="none"/>
        <w:right w:space="0" w:sz="0" w:color="auto" w:val="none"/>
      </w:divBdr>
    </w:div>
    <w:div w:id="176583981">
      <w:bodyDiv w:val="true"/>
      <w:marLeft w:val="0"/>
      <w:marRight w:val="0"/>
      <w:marTop w:val="0"/>
      <w:marBottom w:val="0"/>
      <w:divBdr>
        <w:top w:space="0" w:sz="0" w:color="auto" w:val="none"/>
        <w:left w:space="0" w:sz="0" w:color="auto" w:val="none"/>
        <w:bottom w:space="0" w:sz="0" w:color="auto" w:val="none"/>
        <w:right w:space="0" w:sz="0" w:color="auto" w:val="none"/>
      </w:divBdr>
    </w:div>
    <w:div w:id="184446996">
      <w:bodyDiv w:val="true"/>
      <w:marLeft w:val="0"/>
      <w:marRight w:val="0"/>
      <w:marTop w:val="0"/>
      <w:marBottom w:val="0"/>
      <w:divBdr>
        <w:top w:space="0" w:sz="0" w:color="auto" w:val="none"/>
        <w:left w:space="0" w:sz="0" w:color="auto" w:val="none"/>
        <w:bottom w:space="0" w:sz="0" w:color="auto" w:val="none"/>
        <w:right w:space="0" w:sz="0" w:color="auto" w:val="none"/>
      </w:divBdr>
      <w:divsChild>
        <w:div w:id="2109999355">
          <w:marLeft w:val="0"/>
          <w:marRight w:val="0"/>
          <w:marTop w:val="0"/>
          <w:marBottom w:val="0"/>
          <w:divBdr>
            <w:top w:space="0" w:sz="0" w:color="auto" w:val="none"/>
            <w:left w:space="0" w:sz="0" w:color="auto" w:val="none"/>
            <w:bottom w:space="0" w:sz="0" w:color="auto" w:val="none"/>
            <w:right w:space="0" w:sz="0" w:color="auto" w:val="none"/>
          </w:divBdr>
        </w:div>
      </w:divsChild>
    </w:div>
    <w:div w:id="196941194">
      <w:bodyDiv w:val="true"/>
      <w:marLeft w:val="0"/>
      <w:marRight w:val="0"/>
      <w:marTop w:val="0"/>
      <w:marBottom w:val="0"/>
      <w:divBdr>
        <w:top w:space="0" w:sz="0" w:color="auto" w:val="none"/>
        <w:left w:space="0" w:sz="0" w:color="auto" w:val="none"/>
        <w:bottom w:space="0" w:sz="0" w:color="auto" w:val="none"/>
        <w:right w:space="0" w:sz="0" w:color="auto" w:val="none"/>
      </w:divBdr>
    </w:div>
    <w:div w:id="197012688">
      <w:bodyDiv w:val="true"/>
      <w:marLeft w:val="0"/>
      <w:marRight w:val="0"/>
      <w:marTop w:val="0"/>
      <w:marBottom w:val="0"/>
      <w:divBdr>
        <w:top w:space="0" w:sz="0" w:color="auto" w:val="none"/>
        <w:left w:space="0" w:sz="0" w:color="auto" w:val="none"/>
        <w:bottom w:space="0" w:sz="0" w:color="auto" w:val="none"/>
        <w:right w:space="0" w:sz="0" w:color="auto" w:val="none"/>
      </w:divBdr>
    </w:div>
    <w:div w:id="199438740">
      <w:bodyDiv w:val="true"/>
      <w:marLeft w:val="0"/>
      <w:marRight w:val="0"/>
      <w:marTop w:val="0"/>
      <w:marBottom w:val="0"/>
      <w:divBdr>
        <w:top w:space="0" w:sz="0" w:color="auto" w:val="none"/>
        <w:left w:space="0" w:sz="0" w:color="auto" w:val="none"/>
        <w:bottom w:space="0" w:sz="0" w:color="auto" w:val="none"/>
        <w:right w:space="0" w:sz="0" w:color="auto" w:val="none"/>
      </w:divBdr>
    </w:div>
    <w:div w:id="200947706">
      <w:bodyDiv w:val="true"/>
      <w:marLeft w:val="0"/>
      <w:marRight w:val="0"/>
      <w:marTop w:val="0"/>
      <w:marBottom w:val="0"/>
      <w:divBdr>
        <w:top w:space="0" w:sz="0" w:color="auto" w:val="none"/>
        <w:left w:space="0" w:sz="0" w:color="auto" w:val="none"/>
        <w:bottom w:space="0" w:sz="0" w:color="auto" w:val="none"/>
        <w:right w:space="0" w:sz="0" w:color="auto" w:val="none"/>
      </w:divBdr>
    </w:div>
    <w:div w:id="202600910">
      <w:bodyDiv w:val="true"/>
      <w:marLeft w:val="0"/>
      <w:marRight w:val="0"/>
      <w:marTop w:val="0"/>
      <w:marBottom w:val="0"/>
      <w:divBdr>
        <w:top w:space="0" w:sz="0" w:color="auto" w:val="none"/>
        <w:left w:space="0" w:sz="0" w:color="auto" w:val="none"/>
        <w:bottom w:space="0" w:sz="0" w:color="auto" w:val="none"/>
        <w:right w:space="0" w:sz="0" w:color="auto" w:val="none"/>
      </w:divBdr>
    </w:div>
    <w:div w:id="203567543">
      <w:bodyDiv w:val="true"/>
      <w:marLeft w:val="0"/>
      <w:marRight w:val="0"/>
      <w:marTop w:val="0"/>
      <w:marBottom w:val="0"/>
      <w:divBdr>
        <w:top w:space="0" w:sz="0" w:color="auto" w:val="none"/>
        <w:left w:space="0" w:sz="0" w:color="auto" w:val="none"/>
        <w:bottom w:space="0" w:sz="0" w:color="auto" w:val="none"/>
        <w:right w:space="0" w:sz="0" w:color="auto" w:val="none"/>
      </w:divBdr>
    </w:div>
    <w:div w:id="204025340">
      <w:bodyDiv w:val="true"/>
      <w:marLeft w:val="0"/>
      <w:marRight w:val="0"/>
      <w:marTop w:val="0"/>
      <w:marBottom w:val="0"/>
      <w:divBdr>
        <w:top w:space="0" w:sz="0" w:color="auto" w:val="none"/>
        <w:left w:space="0" w:sz="0" w:color="auto" w:val="none"/>
        <w:bottom w:space="0" w:sz="0" w:color="auto" w:val="none"/>
        <w:right w:space="0" w:sz="0" w:color="auto" w:val="none"/>
      </w:divBdr>
    </w:div>
    <w:div w:id="205604783">
      <w:bodyDiv w:val="true"/>
      <w:marLeft w:val="0"/>
      <w:marRight w:val="0"/>
      <w:marTop w:val="0"/>
      <w:marBottom w:val="0"/>
      <w:divBdr>
        <w:top w:space="0" w:sz="0" w:color="auto" w:val="none"/>
        <w:left w:space="0" w:sz="0" w:color="auto" w:val="none"/>
        <w:bottom w:space="0" w:sz="0" w:color="auto" w:val="none"/>
        <w:right w:space="0" w:sz="0" w:color="auto" w:val="none"/>
      </w:divBdr>
    </w:div>
    <w:div w:id="211507923">
      <w:bodyDiv w:val="true"/>
      <w:marLeft w:val="0"/>
      <w:marRight w:val="0"/>
      <w:marTop w:val="0"/>
      <w:marBottom w:val="0"/>
      <w:divBdr>
        <w:top w:space="0" w:sz="0" w:color="auto" w:val="none"/>
        <w:left w:space="0" w:sz="0" w:color="auto" w:val="none"/>
        <w:bottom w:space="0" w:sz="0" w:color="auto" w:val="none"/>
        <w:right w:space="0" w:sz="0" w:color="auto" w:val="none"/>
      </w:divBdr>
    </w:div>
    <w:div w:id="220290307">
      <w:bodyDiv w:val="true"/>
      <w:marLeft w:val="0"/>
      <w:marRight w:val="0"/>
      <w:marTop w:val="0"/>
      <w:marBottom w:val="0"/>
      <w:divBdr>
        <w:top w:space="0" w:sz="0" w:color="auto" w:val="none"/>
        <w:left w:space="0" w:sz="0" w:color="auto" w:val="none"/>
        <w:bottom w:space="0" w:sz="0" w:color="auto" w:val="none"/>
        <w:right w:space="0" w:sz="0" w:color="auto" w:val="none"/>
      </w:divBdr>
    </w:div>
    <w:div w:id="224684436">
      <w:bodyDiv w:val="true"/>
      <w:marLeft w:val="0"/>
      <w:marRight w:val="0"/>
      <w:marTop w:val="0"/>
      <w:marBottom w:val="0"/>
      <w:divBdr>
        <w:top w:space="0" w:sz="0" w:color="auto" w:val="none"/>
        <w:left w:space="0" w:sz="0" w:color="auto" w:val="none"/>
        <w:bottom w:space="0" w:sz="0" w:color="auto" w:val="none"/>
        <w:right w:space="0" w:sz="0" w:color="auto" w:val="none"/>
      </w:divBdr>
    </w:div>
    <w:div w:id="224723203">
      <w:bodyDiv w:val="true"/>
      <w:marLeft w:val="0"/>
      <w:marRight w:val="0"/>
      <w:marTop w:val="0"/>
      <w:marBottom w:val="0"/>
      <w:divBdr>
        <w:top w:space="0" w:sz="0" w:color="auto" w:val="none"/>
        <w:left w:space="0" w:sz="0" w:color="auto" w:val="none"/>
        <w:bottom w:space="0" w:sz="0" w:color="auto" w:val="none"/>
        <w:right w:space="0" w:sz="0" w:color="auto" w:val="none"/>
      </w:divBdr>
    </w:div>
    <w:div w:id="225188717">
      <w:bodyDiv w:val="true"/>
      <w:marLeft w:val="0"/>
      <w:marRight w:val="0"/>
      <w:marTop w:val="0"/>
      <w:marBottom w:val="0"/>
      <w:divBdr>
        <w:top w:space="0" w:sz="0" w:color="auto" w:val="none"/>
        <w:left w:space="0" w:sz="0" w:color="auto" w:val="none"/>
        <w:bottom w:space="0" w:sz="0" w:color="auto" w:val="none"/>
        <w:right w:space="0" w:sz="0" w:color="auto" w:val="none"/>
      </w:divBdr>
    </w:div>
    <w:div w:id="226696669">
      <w:bodyDiv w:val="true"/>
      <w:marLeft w:val="0"/>
      <w:marRight w:val="0"/>
      <w:marTop w:val="0"/>
      <w:marBottom w:val="0"/>
      <w:divBdr>
        <w:top w:space="0" w:sz="0" w:color="auto" w:val="none"/>
        <w:left w:space="0" w:sz="0" w:color="auto" w:val="none"/>
        <w:bottom w:space="0" w:sz="0" w:color="auto" w:val="none"/>
        <w:right w:space="0" w:sz="0" w:color="auto" w:val="none"/>
      </w:divBdr>
    </w:div>
    <w:div w:id="234896710">
      <w:bodyDiv w:val="true"/>
      <w:marLeft w:val="0"/>
      <w:marRight w:val="0"/>
      <w:marTop w:val="0"/>
      <w:marBottom w:val="0"/>
      <w:divBdr>
        <w:top w:space="0" w:sz="0" w:color="auto" w:val="none"/>
        <w:left w:space="0" w:sz="0" w:color="auto" w:val="none"/>
        <w:bottom w:space="0" w:sz="0" w:color="auto" w:val="none"/>
        <w:right w:space="0" w:sz="0" w:color="auto" w:val="none"/>
      </w:divBdr>
    </w:div>
    <w:div w:id="263466928">
      <w:bodyDiv w:val="true"/>
      <w:marLeft w:val="0"/>
      <w:marRight w:val="0"/>
      <w:marTop w:val="0"/>
      <w:marBottom w:val="0"/>
      <w:divBdr>
        <w:top w:space="0" w:sz="0" w:color="auto" w:val="none"/>
        <w:left w:space="0" w:sz="0" w:color="auto" w:val="none"/>
        <w:bottom w:space="0" w:sz="0" w:color="auto" w:val="none"/>
        <w:right w:space="0" w:sz="0" w:color="auto" w:val="none"/>
      </w:divBdr>
    </w:div>
    <w:div w:id="264506694">
      <w:bodyDiv w:val="true"/>
      <w:marLeft w:val="0"/>
      <w:marRight w:val="0"/>
      <w:marTop w:val="0"/>
      <w:marBottom w:val="0"/>
      <w:divBdr>
        <w:top w:space="0" w:sz="0" w:color="auto" w:val="none"/>
        <w:left w:space="0" w:sz="0" w:color="auto" w:val="none"/>
        <w:bottom w:space="0" w:sz="0" w:color="auto" w:val="none"/>
        <w:right w:space="0" w:sz="0" w:color="auto" w:val="none"/>
      </w:divBdr>
    </w:div>
    <w:div w:id="266279070">
      <w:bodyDiv w:val="true"/>
      <w:marLeft w:val="0"/>
      <w:marRight w:val="0"/>
      <w:marTop w:val="0"/>
      <w:marBottom w:val="0"/>
      <w:divBdr>
        <w:top w:space="0" w:sz="0" w:color="auto" w:val="none"/>
        <w:left w:space="0" w:sz="0" w:color="auto" w:val="none"/>
        <w:bottom w:space="0" w:sz="0" w:color="auto" w:val="none"/>
        <w:right w:space="0" w:sz="0" w:color="auto" w:val="none"/>
      </w:divBdr>
    </w:div>
    <w:div w:id="267196163">
      <w:bodyDiv w:val="true"/>
      <w:marLeft w:val="0"/>
      <w:marRight w:val="0"/>
      <w:marTop w:val="0"/>
      <w:marBottom w:val="0"/>
      <w:divBdr>
        <w:top w:space="0" w:sz="0" w:color="auto" w:val="none"/>
        <w:left w:space="0" w:sz="0" w:color="auto" w:val="none"/>
        <w:bottom w:space="0" w:sz="0" w:color="auto" w:val="none"/>
        <w:right w:space="0" w:sz="0" w:color="auto" w:val="none"/>
      </w:divBdr>
    </w:div>
    <w:div w:id="269438481">
      <w:bodyDiv w:val="true"/>
      <w:marLeft w:val="0"/>
      <w:marRight w:val="0"/>
      <w:marTop w:val="0"/>
      <w:marBottom w:val="0"/>
      <w:divBdr>
        <w:top w:space="0" w:sz="0" w:color="auto" w:val="none"/>
        <w:left w:space="0" w:sz="0" w:color="auto" w:val="none"/>
        <w:bottom w:space="0" w:sz="0" w:color="auto" w:val="none"/>
        <w:right w:space="0" w:sz="0" w:color="auto" w:val="none"/>
      </w:divBdr>
    </w:div>
    <w:div w:id="271401864">
      <w:bodyDiv w:val="true"/>
      <w:marLeft w:val="0"/>
      <w:marRight w:val="0"/>
      <w:marTop w:val="0"/>
      <w:marBottom w:val="0"/>
      <w:divBdr>
        <w:top w:space="0" w:sz="0" w:color="auto" w:val="none"/>
        <w:left w:space="0" w:sz="0" w:color="auto" w:val="none"/>
        <w:bottom w:space="0" w:sz="0" w:color="auto" w:val="none"/>
        <w:right w:space="0" w:sz="0" w:color="auto" w:val="none"/>
      </w:divBdr>
    </w:div>
    <w:div w:id="272709873">
      <w:bodyDiv w:val="true"/>
      <w:marLeft w:val="0"/>
      <w:marRight w:val="0"/>
      <w:marTop w:val="0"/>
      <w:marBottom w:val="0"/>
      <w:divBdr>
        <w:top w:space="0" w:sz="0" w:color="auto" w:val="none"/>
        <w:left w:space="0" w:sz="0" w:color="auto" w:val="none"/>
        <w:bottom w:space="0" w:sz="0" w:color="auto" w:val="none"/>
        <w:right w:space="0" w:sz="0" w:color="auto" w:val="none"/>
      </w:divBdr>
    </w:div>
    <w:div w:id="276917010">
      <w:bodyDiv w:val="true"/>
      <w:marLeft w:val="0"/>
      <w:marRight w:val="0"/>
      <w:marTop w:val="0"/>
      <w:marBottom w:val="0"/>
      <w:divBdr>
        <w:top w:space="0" w:sz="0" w:color="auto" w:val="none"/>
        <w:left w:space="0" w:sz="0" w:color="auto" w:val="none"/>
        <w:bottom w:space="0" w:sz="0" w:color="auto" w:val="none"/>
        <w:right w:space="0" w:sz="0" w:color="auto" w:val="none"/>
      </w:divBdr>
    </w:div>
    <w:div w:id="277419262">
      <w:bodyDiv w:val="true"/>
      <w:marLeft w:val="0"/>
      <w:marRight w:val="0"/>
      <w:marTop w:val="0"/>
      <w:marBottom w:val="0"/>
      <w:divBdr>
        <w:top w:space="0" w:sz="0" w:color="auto" w:val="none"/>
        <w:left w:space="0" w:sz="0" w:color="auto" w:val="none"/>
        <w:bottom w:space="0" w:sz="0" w:color="auto" w:val="none"/>
        <w:right w:space="0" w:sz="0" w:color="auto" w:val="none"/>
      </w:divBdr>
    </w:div>
    <w:div w:id="284426718">
      <w:bodyDiv w:val="true"/>
      <w:marLeft w:val="0"/>
      <w:marRight w:val="0"/>
      <w:marTop w:val="0"/>
      <w:marBottom w:val="0"/>
      <w:divBdr>
        <w:top w:space="0" w:sz="0" w:color="auto" w:val="none"/>
        <w:left w:space="0" w:sz="0" w:color="auto" w:val="none"/>
        <w:bottom w:space="0" w:sz="0" w:color="auto" w:val="none"/>
        <w:right w:space="0" w:sz="0" w:color="auto" w:val="none"/>
      </w:divBdr>
    </w:div>
    <w:div w:id="286857615">
      <w:bodyDiv w:val="true"/>
      <w:marLeft w:val="0"/>
      <w:marRight w:val="0"/>
      <w:marTop w:val="0"/>
      <w:marBottom w:val="0"/>
      <w:divBdr>
        <w:top w:space="0" w:sz="0" w:color="auto" w:val="none"/>
        <w:left w:space="0" w:sz="0" w:color="auto" w:val="none"/>
        <w:bottom w:space="0" w:sz="0" w:color="auto" w:val="none"/>
        <w:right w:space="0" w:sz="0" w:color="auto" w:val="none"/>
      </w:divBdr>
    </w:div>
    <w:div w:id="288558113">
      <w:bodyDiv w:val="true"/>
      <w:marLeft w:val="0"/>
      <w:marRight w:val="0"/>
      <w:marTop w:val="0"/>
      <w:marBottom w:val="0"/>
      <w:divBdr>
        <w:top w:space="0" w:sz="0" w:color="auto" w:val="none"/>
        <w:left w:space="0" w:sz="0" w:color="auto" w:val="none"/>
        <w:bottom w:space="0" w:sz="0" w:color="auto" w:val="none"/>
        <w:right w:space="0" w:sz="0" w:color="auto" w:val="none"/>
      </w:divBdr>
    </w:div>
    <w:div w:id="292172040">
      <w:bodyDiv w:val="true"/>
      <w:marLeft w:val="0"/>
      <w:marRight w:val="0"/>
      <w:marTop w:val="0"/>
      <w:marBottom w:val="0"/>
      <w:divBdr>
        <w:top w:space="0" w:sz="0" w:color="auto" w:val="none"/>
        <w:left w:space="0" w:sz="0" w:color="auto" w:val="none"/>
        <w:bottom w:space="0" w:sz="0" w:color="auto" w:val="none"/>
        <w:right w:space="0" w:sz="0" w:color="auto" w:val="none"/>
      </w:divBdr>
    </w:div>
    <w:div w:id="301815647">
      <w:bodyDiv w:val="true"/>
      <w:marLeft w:val="0"/>
      <w:marRight w:val="0"/>
      <w:marTop w:val="0"/>
      <w:marBottom w:val="0"/>
      <w:divBdr>
        <w:top w:space="0" w:sz="0" w:color="auto" w:val="none"/>
        <w:left w:space="0" w:sz="0" w:color="auto" w:val="none"/>
        <w:bottom w:space="0" w:sz="0" w:color="auto" w:val="none"/>
        <w:right w:space="0" w:sz="0" w:color="auto" w:val="none"/>
      </w:divBdr>
    </w:div>
    <w:div w:id="302857079">
      <w:bodyDiv w:val="true"/>
      <w:marLeft w:val="0"/>
      <w:marRight w:val="0"/>
      <w:marTop w:val="0"/>
      <w:marBottom w:val="0"/>
      <w:divBdr>
        <w:top w:space="0" w:sz="0" w:color="auto" w:val="none"/>
        <w:left w:space="0" w:sz="0" w:color="auto" w:val="none"/>
        <w:bottom w:space="0" w:sz="0" w:color="auto" w:val="none"/>
        <w:right w:space="0" w:sz="0" w:color="auto" w:val="none"/>
      </w:divBdr>
    </w:div>
    <w:div w:id="311954778">
      <w:bodyDiv w:val="true"/>
      <w:marLeft w:val="0"/>
      <w:marRight w:val="0"/>
      <w:marTop w:val="0"/>
      <w:marBottom w:val="0"/>
      <w:divBdr>
        <w:top w:space="0" w:sz="0" w:color="auto" w:val="none"/>
        <w:left w:space="0" w:sz="0" w:color="auto" w:val="none"/>
        <w:bottom w:space="0" w:sz="0" w:color="auto" w:val="none"/>
        <w:right w:space="0" w:sz="0" w:color="auto" w:val="none"/>
      </w:divBdr>
    </w:div>
    <w:div w:id="326052900">
      <w:bodyDiv w:val="true"/>
      <w:marLeft w:val="0"/>
      <w:marRight w:val="0"/>
      <w:marTop w:val="0"/>
      <w:marBottom w:val="0"/>
      <w:divBdr>
        <w:top w:space="0" w:sz="0" w:color="auto" w:val="none"/>
        <w:left w:space="0" w:sz="0" w:color="auto" w:val="none"/>
        <w:bottom w:space="0" w:sz="0" w:color="auto" w:val="none"/>
        <w:right w:space="0" w:sz="0" w:color="auto" w:val="none"/>
      </w:divBdr>
    </w:div>
    <w:div w:id="328214190">
      <w:bodyDiv w:val="true"/>
      <w:marLeft w:val="0"/>
      <w:marRight w:val="0"/>
      <w:marTop w:val="0"/>
      <w:marBottom w:val="0"/>
      <w:divBdr>
        <w:top w:space="0" w:sz="0" w:color="auto" w:val="none"/>
        <w:left w:space="0" w:sz="0" w:color="auto" w:val="none"/>
        <w:bottom w:space="0" w:sz="0" w:color="auto" w:val="none"/>
        <w:right w:space="0" w:sz="0" w:color="auto" w:val="none"/>
      </w:divBdr>
    </w:div>
    <w:div w:id="335765935">
      <w:bodyDiv w:val="true"/>
      <w:marLeft w:val="0"/>
      <w:marRight w:val="0"/>
      <w:marTop w:val="0"/>
      <w:marBottom w:val="0"/>
      <w:divBdr>
        <w:top w:space="0" w:sz="0" w:color="auto" w:val="none"/>
        <w:left w:space="0" w:sz="0" w:color="auto" w:val="none"/>
        <w:bottom w:space="0" w:sz="0" w:color="auto" w:val="none"/>
        <w:right w:space="0" w:sz="0" w:color="auto" w:val="none"/>
      </w:divBdr>
    </w:div>
    <w:div w:id="340008662">
      <w:bodyDiv w:val="true"/>
      <w:marLeft w:val="0"/>
      <w:marRight w:val="0"/>
      <w:marTop w:val="0"/>
      <w:marBottom w:val="0"/>
      <w:divBdr>
        <w:top w:space="0" w:sz="0" w:color="auto" w:val="none"/>
        <w:left w:space="0" w:sz="0" w:color="auto" w:val="none"/>
        <w:bottom w:space="0" w:sz="0" w:color="auto" w:val="none"/>
        <w:right w:space="0" w:sz="0" w:color="auto" w:val="none"/>
      </w:divBdr>
    </w:div>
    <w:div w:id="340936640">
      <w:bodyDiv w:val="true"/>
      <w:marLeft w:val="0"/>
      <w:marRight w:val="0"/>
      <w:marTop w:val="0"/>
      <w:marBottom w:val="0"/>
      <w:divBdr>
        <w:top w:space="0" w:sz="0" w:color="auto" w:val="none"/>
        <w:left w:space="0" w:sz="0" w:color="auto" w:val="none"/>
        <w:bottom w:space="0" w:sz="0" w:color="auto" w:val="none"/>
        <w:right w:space="0" w:sz="0" w:color="auto" w:val="none"/>
      </w:divBdr>
    </w:div>
    <w:div w:id="350567954">
      <w:bodyDiv w:val="true"/>
      <w:marLeft w:val="0"/>
      <w:marRight w:val="0"/>
      <w:marTop w:val="0"/>
      <w:marBottom w:val="0"/>
      <w:divBdr>
        <w:top w:space="0" w:sz="0" w:color="auto" w:val="none"/>
        <w:left w:space="0" w:sz="0" w:color="auto" w:val="none"/>
        <w:bottom w:space="0" w:sz="0" w:color="auto" w:val="none"/>
        <w:right w:space="0" w:sz="0" w:color="auto" w:val="none"/>
      </w:divBdr>
    </w:div>
    <w:div w:id="354549850">
      <w:bodyDiv w:val="true"/>
      <w:marLeft w:val="0"/>
      <w:marRight w:val="0"/>
      <w:marTop w:val="0"/>
      <w:marBottom w:val="0"/>
      <w:divBdr>
        <w:top w:space="0" w:sz="0" w:color="auto" w:val="none"/>
        <w:left w:space="0" w:sz="0" w:color="auto" w:val="none"/>
        <w:bottom w:space="0" w:sz="0" w:color="auto" w:val="none"/>
        <w:right w:space="0" w:sz="0" w:color="auto" w:val="none"/>
      </w:divBdr>
    </w:div>
    <w:div w:id="368454963">
      <w:bodyDiv w:val="true"/>
      <w:marLeft w:val="0"/>
      <w:marRight w:val="0"/>
      <w:marTop w:val="0"/>
      <w:marBottom w:val="0"/>
      <w:divBdr>
        <w:top w:space="0" w:sz="0" w:color="auto" w:val="none"/>
        <w:left w:space="0" w:sz="0" w:color="auto" w:val="none"/>
        <w:bottom w:space="0" w:sz="0" w:color="auto" w:val="none"/>
        <w:right w:space="0" w:sz="0" w:color="auto" w:val="none"/>
      </w:divBdr>
    </w:div>
    <w:div w:id="369771563">
      <w:bodyDiv w:val="true"/>
      <w:marLeft w:val="0"/>
      <w:marRight w:val="0"/>
      <w:marTop w:val="0"/>
      <w:marBottom w:val="0"/>
      <w:divBdr>
        <w:top w:space="0" w:sz="0" w:color="auto" w:val="none"/>
        <w:left w:space="0" w:sz="0" w:color="auto" w:val="none"/>
        <w:bottom w:space="0" w:sz="0" w:color="auto" w:val="none"/>
        <w:right w:space="0" w:sz="0" w:color="auto" w:val="none"/>
      </w:divBdr>
    </w:div>
    <w:div w:id="381366160">
      <w:bodyDiv w:val="true"/>
      <w:marLeft w:val="0"/>
      <w:marRight w:val="0"/>
      <w:marTop w:val="0"/>
      <w:marBottom w:val="0"/>
      <w:divBdr>
        <w:top w:space="0" w:sz="0" w:color="auto" w:val="none"/>
        <w:left w:space="0" w:sz="0" w:color="auto" w:val="none"/>
        <w:bottom w:space="0" w:sz="0" w:color="auto" w:val="none"/>
        <w:right w:space="0" w:sz="0" w:color="auto" w:val="none"/>
      </w:divBdr>
    </w:div>
    <w:div w:id="388722970">
      <w:bodyDiv w:val="true"/>
      <w:marLeft w:val="0"/>
      <w:marRight w:val="0"/>
      <w:marTop w:val="0"/>
      <w:marBottom w:val="0"/>
      <w:divBdr>
        <w:top w:space="0" w:sz="0" w:color="auto" w:val="none"/>
        <w:left w:space="0" w:sz="0" w:color="auto" w:val="none"/>
        <w:bottom w:space="0" w:sz="0" w:color="auto" w:val="none"/>
        <w:right w:space="0" w:sz="0" w:color="auto" w:val="none"/>
      </w:divBdr>
    </w:div>
    <w:div w:id="395127171">
      <w:bodyDiv w:val="true"/>
      <w:marLeft w:val="0"/>
      <w:marRight w:val="0"/>
      <w:marTop w:val="0"/>
      <w:marBottom w:val="0"/>
      <w:divBdr>
        <w:top w:space="0" w:sz="0" w:color="auto" w:val="none"/>
        <w:left w:space="0" w:sz="0" w:color="auto" w:val="none"/>
        <w:bottom w:space="0" w:sz="0" w:color="auto" w:val="none"/>
        <w:right w:space="0" w:sz="0" w:color="auto" w:val="none"/>
      </w:divBdr>
    </w:div>
    <w:div w:id="395203144">
      <w:bodyDiv w:val="true"/>
      <w:marLeft w:val="0"/>
      <w:marRight w:val="0"/>
      <w:marTop w:val="0"/>
      <w:marBottom w:val="0"/>
      <w:divBdr>
        <w:top w:space="0" w:sz="0" w:color="auto" w:val="none"/>
        <w:left w:space="0" w:sz="0" w:color="auto" w:val="none"/>
        <w:bottom w:space="0" w:sz="0" w:color="auto" w:val="none"/>
        <w:right w:space="0" w:sz="0" w:color="auto" w:val="none"/>
      </w:divBdr>
    </w:div>
    <w:div w:id="397410695">
      <w:bodyDiv w:val="true"/>
      <w:marLeft w:val="0"/>
      <w:marRight w:val="0"/>
      <w:marTop w:val="0"/>
      <w:marBottom w:val="0"/>
      <w:divBdr>
        <w:top w:space="0" w:sz="0" w:color="auto" w:val="none"/>
        <w:left w:space="0" w:sz="0" w:color="auto" w:val="none"/>
        <w:bottom w:space="0" w:sz="0" w:color="auto" w:val="none"/>
        <w:right w:space="0" w:sz="0" w:color="auto" w:val="none"/>
      </w:divBdr>
    </w:div>
    <w:div w:id="402145602">
      <w:bodyDiv w:val="true"/>
      <w:marLeft w:val="0"/>
      <w:marRight w:val="0"/>
      <w:marTop w:val="0"/>
      <w:marBottom w:val="0"/>
      <w:divBdr>
        <w:top w:space="0" w:sz="0" w:color="auto" w:val="none"/>
        <w:left w:space="0" w:sz="0" w:color="auto" w:val="none"/>
        <w:bottom w:space="0" w:sz="0" w:color="auto" w:val="none"/>
        <w:right w:space="0" w:sz="0" w:color="auto" w:val="none"/>
      </w:divBdr>
    </w:div>
    <w:div w:id="402218489">
      <w:bodyDiv w:val="true"/>
      <w:marLeft w:val="0"/>
      <w:marRight w:val="0"/>
      <w:marTop w:val="0"/>
      <w:marBottom w:val="0"/>
      <w:divBdr>
        <w:top w:space="0" w:sz="0" w:color="auto" w:val="none"/>
        <w:left w:space="0" w:sz="0" w:color="auto" w:val="none"/>
        <w:bottom w:space="0" w:sz="0" w:color="auto" w:val="none"/>
        <w:right w:space="0" w:sz="0" w:color="auto" w:val="none"/>
      </w:divBdr>
    </w:div>
    <w:div w:id="421224697">
      <w:bodyDiv w:val="true"/>
      <w:marLeft w:val="0"/>
      <w:marRight w:val="0"/>
      <w:marTop w:val="0"/>
      <w:marBottom w:val="0"/>
      <w:divBdr>
        <w:top w:space="0" w:sz="0" w:color="auto" w:val="none"/>
        <w:left w:space="0" w:sz="0" w:color="auto" w:val="none"/>
        <w:bottom w:space="0" w:sz="0" w:color="auto" w:val="none"/>
        <w:right w:space="0" w:sz="0" w:color="auto" w:val="none"/>
      </w:divBdr>
    </w:div>
    <w:div w:id="427891860">
      <w:bodyDiv w:val="true"/>
      <w:marLeft w:val="0"/>
      <w:marRight w:val="0"/>
      <w:marTop w:val="0"/>
      <w:marBottom w:val="0"/>
      <w:divBdr>
        <w:top w:space="0" w:sz="0" w:color="auto" w:val="none"/>
        <w:left w:space="0" w:sz="0" w:color="auto" w:val="none"/>
        <w:bottom w:space="0" w:sz="0" w:color="auto" w:val="none"/>
        <w:right w:space="0" w:sz="0" w:color="auto" w:val="none"/>
      </w:divBdr>
    </w:div>
    <w:div w:id="430056570">
      <w:bodyDiv w:val="true"/>
      <w:marLeft w:val="0"/>
      <w:marRight w:val="0"/>
      <w:marTop w:val="0"/>
      <w:marBottom w:val="0"/>
      <w:divBdr>
        <w:top w:space="0" w:sz="0" w:color="auto" w:val="none"/>
        <w:left w:space="0" w:sz="0" w:color="auto" w:val="none"/>
        <w:bottom w:space="0" w:sz="0" w:color="auto" w:val="none"/>
        <w:right w:space="0" w:sz="0" w:color="auto" w:val="none"/>
      </w:divBdr>
    </w:div>
    <w:div w:id="432163418">
      <w:bodyDiv w:val="true"/>
      <w:marLeft w:val="0"/>
      <w:marRight w:val="0"/>
      <w:marTop w:val="0"/>
      <w:marBottom w:val="0"/>
      <w:divBdr>
        <w:top w:space="0" w:sz="0" w:color="auto" w:val="none"/>
        <w:left w:space="0" w:sz="0" w:color="auto" w:val="none"/>
        <w:bottom w:space="0" w:sz="0" w:color="auto" w:val="none"/>
        <w:right w:space="0" w:sz="0" w:color="auto" w:val="none"/>
      </w:divBdr>
    </w:div>
    <w:div w:id="444008101">
      <w:bodyDiv w:val="true"/>
      <w:marLeft w:val="0"/>
      <w:marRight w:val="0"/>
      <w:marTop w:val="0"/>
      <w:marBottom w:val="0"/>
      <w:divBdr>
        <w:top w:space="0" w:sz="0" w:color="auto" w:val="none"/>
        <w:left w:space="0" w:sz="0" w:color="auto" w:val="none"/>
        <w:bottom w:space="0" w:sz="0" w:color="auto" w:val="none"/>
        <w:right w:space="0" w:sz="0" w:color="auto" w:val="none"/>
      </w:divBdr>
    </w:div>
    <w:div w:id="444036805">
      <w:bodyDiv w:val="true"/>
      <w:marLeft w:val="0"/>
      <w:marRight w:val="0"/>
      <w:marTop w:val="0"/>
      <w:marBottom w:val="0"/>
      <w:divBdr>
        <w:top w:space="0" w:sz="0" w:color="auto" w:val="none"/>
        <w:left w:space="0" w:sz="0" w:color="auto" w:val="none"/>
        <w:bottom w:space="0" w:sz="0" w:color="auto" w:val="none"/>
        <w:right w:space="0" w:sz="0" w:color="auto" w:val="none"/>
      </w:divBdr>
    </w:div>
    <w:div w:id="450128381">
      <w:bodyDiv w:val="true"/>
      <w:marLeft w:val="0"/>
      <w:marRight w:val="0"/>
      <w:marTop w:val="0"/>
      <w:marBottom w:val="0"/>
      <w:divBdr>
        <w:top w:space="0" w:sz="0" w:color="auto" w:val="none"/>
        <w:left w:space="0" w:sz="0" w:color="auto" w:val="none"/>
        <w:bottom w:space="0" w:sz="0" w:color="auto" w:val="none"/>
        <w:right w:space="0" w:sz="0" w:color="auto" w:val="none"/>
      </w:divBdr>
    </w:div>
    <w:div w:id="450981472">
      <w:bodyDiv w:val="true"/>
      <w:marLeft w:val="0"/>
      <w:marRight w:val="0"/>
      <w:marTop w:val="0"/>
      <w:marBottom w:val="0"/>
      <w:divBdr>
        <w:top w:space="0" w:sz="0" w:color="auto" w:val="none"/>
        <w:left w:space="0" w:sz="0" w:color="auto" w:val="none"/>
        <w:bottom w:space="0" w:sz="0" w:color="auto" w:val="none"/>
        <w:right w:space="0" w:sz="0" w:color="auto" w:val="none"/>
      </w:divBdr>
    </w:div>
    <w:div w:id="468715584">
      <w:bodyDiv w:val="true"/>
      <w:marLeft w:val="0"/>
      <w:marRight w:val="0"/>
      <w:marTop w:val="0"/>
      <w:marBottom w:val="0"/>
      <w:divBdr>
        <w:top w:space="0" w:sz="0" w:color="auto" w:val="none"/>
        <w:left w:space="0" w:sz="0" w:color="auto" w:val="none"/>
        <w:bottom w:space="0" w:sz="0" w:color="auto" w:val="none"/>
        <w:right w:space="0" w:sz="0" w:color="auto" w:val="none"/>
      </w:divBdr>
    </w:div>
    <w:div w:id="472062738">
      <w:bodyDiv w:val="true"/>
      <w:marLeft w:val="0"/>
      <w:marRight w:val="0"/>
      <w:marTop w:val="0"/>
      <w:marBottom w:val="0"/>
      <w:divBdr>
        <w:top w:space="0" w:sz="0" w:color="auto" w:val="none"/>
        <w:left w:space="0" w:sz="0" w:color="auto" w:val="none"/>
        <w:bottom w:space="0" w:sz="0" w:color="auto" w:val="none"/>
        <w:right w:space="0" w:sz="0" w:color="auto" w:val="none"/>
      </w:divBdr>
    </w:div>
    <w:div w:id="475686928">
      <w:bodyDiv w:val="true"/>
      <w:marLeft w:val="0"/>
      <w:marRight w:val="0"/>
      <w:marTop w:val="0"/>
      <w:marBottom w:val="0"/>
      <w:divBdr>
        <w:top w:space="0" w:sz="0" w:color="auto" w:val="none"/>
        <w:left w:space="0" w:sz="0" w:color="auto" w:val="none"/>
        <w:bottom w:space="0" w:sz="0" w:color="auto" w:val="none"/>
        <w:right w:space="0" w:sz="0" w:color="auto" w:val="none"/>
      </w:divBdr>
    </w:div>
    <w:div w:id="481000186">
      <w:bodyDiv w:val="true"/>
      <w:marLeft w:val="0"/>
      <w:marRight w:val="0"/>
      <w:marTop w:val="0"/>
      <w:marBottom w:val="0"/>
      <w:divBdr>
        <w:top w:space="0" w:sz="0" w:color="auto" w:val="none"/>
        <w:left w:space="0" w:sz="0" w:color="auto" w:val="none"/>
        <w:bottom w:space="0" w:sz="0" w:color="auto" w:val="none"/>
        <w:right w:space="0" w:sz="0" w:color="auto" w:val="none"/>
      </w:divBdr>
    </w:div>
    <w:div w:id="482699073">
      <w:bodyDiv w:val="true"/>
      <w:marLeft w:val="0"/>
      <w:marRight w:val="0"/>
      <w:marTop w:val="0"/>
      <w:marBottom w:val="0"/>
      <w:divBdr>
        <w:top w:space="0" w:sz="0" w:color="auto" w:val="none"/>
        <w:left w:space="0" w:sz="0" w:color="auto" w:val="none"/>
        <w:bottom w:space="0" w:sz="0" w:color="auto" w:val="none"/>
        <w:right w:space="0" w:sz="0" w:color="auto" w:val="none"/>
      </w:divBdr>
    </w:div>
    <w:div w:id="482815059">
      <w:bodyDiv w:val="true"/>
      <w:marLeft w:val="0"/>
      <w:marRight w:val="0"/>
      <w:marTop w:val="0"/>
      <w:marBottom w:val="0"/>
      <w:divBdr>
        <w:top w:space="0" w:sz="0" w:color="auto" w:val="none"/>
        <w:left w:space="0" w:sz="0" w:color="auto" w:val="none"/>
        <w:bottom w:space="0" w:sz="0" w:color="auto" w:val="none"/>
        <w:right w:space="0" w:sz="0" w:color="auto" w:val="none"/>
      </w:divBdr>
    </w:div>
    <w:div w:id="486475622">
      <w:bodyDiv w:val="true"/>
      <w:marLeft w:val="0"/>
      <w:marRight w:val="0"/>
      <w:marTop w:val="0"/>
      <w:marBottom w:val="0"/>
      <w:divBdr>
        <w:top w:space="0" w:sz="0" w:color="auto" w:val="none"/>
        <w:left w:space="0" w:sz="0" w:color="auto" w:val="none"/>
        <w:bottom w:space="0" w:sz="0" w:color="auto" w:val="none"/>
        <w:right w:space="0" w:sz="0" w:color="auto" w:val="none"/>
      </w:divBdr>
    </w:div>
    <w:div w:id="489250321">
      <w:bodyDiv w:val="true"/>
      <w:marLeft w:val="0"/>
      <w:marRight w:val="0"/>
      <w:marTop w:val="0"/>
      <w:marBottom w:val="0"/>
      <w:divBdr>
        <w:top w:space="0" w:sz="0" w:color="auto" w:val="none"/>
        <w:left w:space="0" w:sz="0" w:color="auto" w:val="none"/>
        <w:bottom w:space="0" w:sz="0" w:color="auto" w:val="none"/>
        <w:right w:space="0" w:sz="0" w:color="auto" w:val="none"/>
      </w:divBdr>
    </w:div>
    <w:div w:id="489561540">
      <w:bodyDiv w:val="true"/>
      <w:marLeft w:val="0"/>
      <w:marRight w:val="0"/>
      <w:marTop w:val="0"/>
      <w:marBottom w:val="0"/>
      <w:divBdr>
        <w:top w:space="0" w:sz="0" w:color="auto" w:val="none"/>
        <w:left w:space="0" w:sz="0" w:color="auto" w:val="none"/>
        <w:bottom w:space="0" w:sz="0" w:color="auto" w:val="none"/>
        <w:right w:space="0" w:sz="0" w:color="auto" w:val="none"/>
      </w:divBdr>
    </w:div>
    <w:div w:id="493032364">
      <w:bodyDiv w:val="true"/>
      <w:marLeft w:val="0"/>
      <w:marRight w:val="0"/>
      <w:marTop w:val="0"/>
      <w:marBottom w:val="0"/>
      <w:divBdr>
        <w:top w:space="0" w:sz="0" w:color="auto" w:val="none"/>
        <w:left w:space="0" w:sz="0" w:color="auto" w:val="none"/>
        <w:bottom w:space="0" w:sz="0" w:color="auto" w:val="none"/>
        <w:right w:space="0" w:sz="0" w:color="auto" w:val="none"/>
      </w:divBdr>
    </w:div>
    <w:div w:id="500391577">
      <w:bodyDiv w:val="true"/>
      <w:marLeft w:val="0"/>
      <w:marRight w:val="0"/>
      <w:marTop w:val="0"/>
      <w:marBottom w:val="0"/>
      <w:divBdr>
        <w:top w:space="0" w:sz="0" w:color="auto" w:val="none"/>
        <w:left w:space="0" w:sz="0" w:color="auto" w:val="none"/>
        <w:bottom w:space="0" w:sz="0" w:color="auto" w:val="none"/>
        <w:right w:space="0" w:sz="0" w:color="auto" w:val="none"/>
      </w:divBdr>
    </w:div>
    <w:div w:id="501747081">
      <w:bodyDiv w:val="true"/>
      <w:marLeft w:val="0"/>
      <w:marRight w:val="0"/>
      <w:marTop w:val="0"/>
      <w:marBottom w:val="0"/>
      <w:divBdr>
        <w:top w:space="0" w:sz="0" w:color="auto" w:val="none"/>
        <w:left w:space="0" w:sz="0" w:color="auto" w:val="none"/>
        <w:bottom w:space="0" w:sz="0" w:color="auto" w:val="none"/>
        <w:right w:space="0" w:sz="0" w:color="auto" w:val="none"/>
      </w:divBdr>
      <w:divsChild>
        <w:div w:id="237591249">
          <w:marLeft w:val="0"/>
          <w:marRight w:val="0"/>
          <w:marTop w:val="0"/>
          <w:marBottom w:val="0"/>
          <w:divBdr>
            <w:top w:space="0" w:sz="0" w:color="auto" w:val="none"/>
            <w:left w:space="0" w:sz="0" w:color="auto" w:val="none"/>
            <w:bottom w:space="0" w:sz="0" w:color="auto" w:val="none"/>
            <w:right w:space="0" w:sz="0" w:color="auto" w:val="none"/>
          </w:divBdr>
        </w:div>
      </w:divsChild>
    </w:div>
    <w:div w:id="502160271">
      <w:bodyDiv w:val="true"/>
      <w:marLeft w:val="0"/>
      <w:marRight w:val="0"/>
      <w:marTop w:val="0"/>
      <w:marBottom w:val="0"/>
      <w:divBdr>
        <w:top w:space="0" w:sz="0" w:color="auto" w:val="none"/>
        <w:left w:space="0" w:sz="0" w:color="auto" w:val="none"/>
        <w:bottom w:space="0" w:sz="0" w:color="auto" w:val="none"/>
        <w:right w:space="0" w:sz="0" w:color="auto" w:val="none"/>
      </w:divBdr>
    </w:div>
    <w:div w:id="509611561">
      <w:bodyDiv w:val="true"/>
      <w:marLeft w:val="0"/>
      <w:marRight w:val="0"/>
      <w:marTop w:val="0"/>
      <w:marBottom w:val="0"/>
      <w:divBdr>
        <w:top w:space="0" w:sz="0" w:color="auto" w:val="none"/>
        <w:left w:space="0" w:sz="0" w:color="auto" w:val="none"/>
        <w:bottom w:space="0" w:sz="0" w:color="auto" w:val="none"/>
        <w:right w:space="0" w:sz="0" w:color="auto" w:val="none"/>
      </w:divBdr>
    </w:div>
    <w:div w:id="514613949">
      <w:bodyDiv w:val="true"/>
      <w:marLeft w:val="0"/>
      <w:marRight w:val="0"/>
      <w:marTop w:val="0"/>
      <w:marBottom w:val="0"/>
      <w:divBdr>
        <w:top w:space="0" w:sz="0" w:color="auto" w:val="none"/>
        <w:left w:space="0" w:sz="0" w:color="auto" w:val="none"/>
        <w:bottom w:space="0" w:sz="0" w:color="auto" w:val="none"/>
        <w:right w:space="0" w:sz="0" w:color="auto" w:val="none"/>
      </w:divBdr>
    </w:div>
    <w:div w:id="515195935">
      <w:bodyDiv w:val="true"/>
      <w:marLeft w:val="0"/>
      <w:marRight w:val="0"/>
      <w:marTop w:val="0"/>
      <w:marBottom w:val="0"/>
      <w:divBdr>
        <w:top w:space="0" w:sz="0" w:color="auto" w:val="none"/>
        <w:left w:space="0" w:sz="0" w:color="auto" w:val="none"/>
        <w:bottom w:space="0" w:sz="0" w:color="auto" w:val="none"/>
        <w:right w:space="0" w:sz="0" w:color="auto" w:val="none"/>
      </w:divBdr>
    </w:div>
    <w:div w:id="515728951">
      <w:bodyDiv w:val="true"/>
      <w:marLeft w:val="0"/>
      <w:marRight w:val="0"/>
      <w:marTop w:val="0"/>
      <w:marBottom w:val="0"/>
      <w:divBdr>
        <w:top w:space="0" w:sz="0" w:color="auto" w:val="none"/>
        <w:left w:space="0" w:sz="0" w:color="auto" w:val="none"/>
        <w:bottom w:space="0" w:sz="0" w:color="auto" w:val="none"/>
        <w:right w:space="0" w:sz="0" w:color="auto" w:val="none"/>
      </w:divBdr>
    </w:div>
    <w:div w:id="517475350">
      <w:bodyDiv w:val="true"/>
      <w:marLeft w:val="0"/>
      <w:marRight w:val="0"/>
      <w:marTop w:val="0"/>
      <w:marBottom w:val="0"/>
      <w:divBdr>
        <w:top w:space="0" w:sz="0" w:color="auto" w:val="none"/>
        <w:left w:space="0" w:sz="0" w:color="auto" w:val="none"/>
        <w:bottom w:space="0" w:sz="0" w:color="auto" w:val="none"/>
        <w:right w:space="0" w:sz="0" w:color="auto" w:val="none"/>
      </w:divBdr>
    </w:div>
    <w:div w:id="522130920">
      <w:bodyDiv w:val="true"/>
      <w:marLeft w:val="0"/>
      <w:marRight w:val="0"/>
      <w:marTop w:val="0"/>
      <w:marBottom w:val="0"/>
      <w:divBdr>
        <w:top w:space="0" w:sz="0" w:color="auto" w:val="none"/>
        <w:left w:space="0" w:sz="0" w:color="auto" w:val="none"/>
        <w:bottom w:space="0" w:sz="0" w:color="auto" w:val="none"/>
        <w:right w:space="0" w:sz="0" w:color="auto" w:val="none"/>
      </w:divBdr>
    </w:div>
    <w:div w:id="523978364">
      <w:bodyDiv w:val="true"/>
      <w:marLeft w:val="0"/>
      <w:marRight w:val="0"/>
      <w:marTop w:val="0"/>
      <w:marBottom w:val="0"/>
      <w:divBdr>
        <w:top w:space="0" w:sz="0" w:color="auto" w:val="none"/>
        <w:left w:space="0" w:sz="0" w:color="auto" w:val="none"/>
        <w:bottom w:space="0" w:sz="0" w:color="auto" w:val="none"/>
        <w:right w:space="0" w:sz="0" w:color="auto" w:val="none"/>
      </w:divBdr>
    </w:div>
    <w:div w:id="524175937">
      <w:bodyDiv w:val="true"/>
      <w:marLeft w:val="0"/>
      <w:marRight w:val="0"/>
      <w:marTop w:val="0"/>
      <w:marBottom w:val="0"/>
      <w:divBdr>
        <w:top w:space="0" w:sz="0" w:color="auto" w:val="none"/>
        <w:left w:space="0" w:sz="0" w:color="auto" w:val="none"/>
        <w:bottom w:space="0" w:sz="0" w:color="auto" w:val="none"/>
        <w:right w:space="0" w:sz="0" w:color="auto" w:val="none"/>
      </w:divBdr>
    </w:div>
    <w:div w:id="524752394">
      <w:bodyDiv w:val="true"/>
      <w:marLeft w:val="0"/>
      <w:marRight w:val="0"/>
      <w:marTop w:val="0"/>
      <w:marBottom w:val="0"/>
      <w:divBdr>
        <w:top w:space="0" w:sz="0" w:color="auto" w:val="none"/>
        <w:left w:space="0" w:sz="0" w:color="auto" w:val="none"/>
        <w:bottom w:space="0" w:sz="0" w:color="auto" w:val="none"/>
        <w:right w:space="0" w:sz="0" w:color="auto" w:val="none"/>
      </w:divBdr>
    </w:div>
    <w:div w:id="536621424">
      <w:bodyDiv w:val="true"/>
      <w:marLeft w:val="0"/>
      <w:marRight w:val="0"/>
      <w:marTop w:val="0"/>
      <w:marBottom w:val="0"/>
      <w:divBdr>
        <w:top w:space="0" w:sz="0" w:color="auto" w:val="none"/>
        <w:left w:space="0" w:sz="0" w:color="auto" w:val="none"/>
        <w:bottom w:space="0" w:sz="0" w:color="auto" w:val="none"/>
        <w:right w:space="0" w:sz="0" w:color="auto" w:val="none"/>
      </w:divBdr>
    </w:div>
    <w:div w:id="537159941">
      <w:bodyDiv w:val="true"/>
      <w:marLeft w:val="0"/>
      <w:marRight w:val="0"/>
      <w:marTop w:val="0"/>
      <w:marBottom w:val="0"/>
      <w:divBdr>
        <w:top w:space="0" w:sz="0" w:color="auto" w:val="none"/>
        <w:left w:space="0" w:sz="0" w:color="auto" w:val="none"/>
        <w:bottom w:space="0" w:sz="0" w:color="auto" w:val="none"/>
        <w:right w:space="0" w:sz="0" w:color="auto" w:val="none"/>
      </w:divBdr>
    </w:div>
    <w:div w:id="538323162">
      <w:bodyDiv w:val="true"/>
      <w:marLeft w:val="0"/>
      <w:marRight w:val="0"/>
      <w:marTop w:val="0"/>
      <w:marBottom w:val="0"/>
      <w:divBdr>
        <w:top w:space="0" w:sz="0" w:color="auto" w:val="none"/>
        <w:left w:space="0" w:sz="0" w:color="auto" w:val="none"/>
        <w:bottom w:space="0" w:sz="0" w:color="auto" w:val="none"/>
        <w:right w:space="0" w:sz="0" w:color="auto" w:val="none"/>
      </w:divBdr>
    </w:div>
    <w:div w:id="539634113">
      <w:bodyDiv w:val="true"/>
      <w:marLeft w:val="0"/>
      <w:marRight w:val="0"/>
      <w:marTop w:val="0"/>
      <w:marBottom w:val="0"/>
      <w:divBdr>
        <w:top w:space="0" w:sz="0" w:color="auto" w:val="none"/>
        <w:left w:space="0" w:sz="0" w:color="auto" w:val="none"/>
        <w:bottom w:space="0" w:sz="0" w:color="auto" w:val="none"/>
        <w:right w:space="0" w:sz="0" w:color="auto" w:val="none"/>
      </w:divBdr>
    </w:div>
    <w:div w:id="544488340">
      <w:bodyDiv w:val="true"/>
      <w:marLeft w:val="0"/>
      <w:marRight w:val="0"/>
      <w:marTop w:val="0"/>
      <w:marBottom w:val="0"/>
      <w:divBdr>
        <w:top w:space="0" w:sz="0" w:color="auto" w:val="none"/>
        <w:left w:space="0" w:sz="0" w:color="auto" w:val="none"/>
        <w:bottom w:space="0" w:sz="0" w:color="auto" w:val="none"/>
        <w:right w:space="0" w:sz="0" w:color="auto" w:val="none"/>
      </w:divBdr>
    </w:div>
    <w:div w:id="545871328">
      <w:bodyDiv w:val="true"/>
      <w:marLeft w:val="0"/>
      <w:marRight w:val="0"/>
      <w:marTop w:val="0"/>
      <w:marBottom w:val="0"/>
      <w:divBdr>
        <w:top w:space="0" w:sz="0" w:color="auto" w:val="none"/>
        <w:left w:space="0" w:sz="0" w:color="auto" w:val="none"/>
        <w:bottom w:space="0" w:sz="0" w:color="auto" w:val="none"/>
        <w:right w:space="0" w:sz="0" w:color="auto" w:val="none"/>
      </w:divBdr>
    </w:div>
    <w:div w:id="553004033">
      <w:bodyDiv w:val="true"/>
      <w:marLeft w:val="0"/>
      <w:marRight w:val="0"/>
      <w:marTop w:val="0"/>
      <w:marBottom w:val="0"/>
      <w:divBdr>
        <w:top w:space="0" w:sz="0" w:color="auto" w:val="none"/>
        <w:left w:space="0" w:sz="0" w:color="auto" w:val="none"/>
        <w:bottom w:space="0" w:sz="0" w:color="auto" w:val="none"/>
        <w:right w:space="0" w:sz="0" w:color="auto" w:val="none"/>
      </w:divBdr>
    </w:div>
    <w:div w:id="557325544">
      <w:bodyDiv w:val="true"/>
      <w:marLeft w:val="0"/>
      <w:marRight w:val="0"/>
      <w:marTop w:val="0"/>
      <w:marBottom w:val="0"/>
      <w:divBdr>
        <w:top w:space="0" w:sz="0" w:color="auto" w:val="none"/>
        <w:left w:space="0" w:sz="0" w:color="auto" w:val="none"/>
        <w:bottom w:space="0" w:sz="0" w:color="auto" w:val="none"/>
        <w:right w:space="0" w:sz="0" w:color="auto" w:val="none"/>
      </w:divBdr>
    </w:div>
    <w:div w:id="557714333">
      <w:bodyDiv w:val="true"/>
      <w:marLeft w:val="0"/>
      <w:marRight w:val="0"/>
      <w:marTop w:val="0"/>
      <w:marBottom w:val="0"/>
      <w:divBdr>
        <w:top w:space="0" w:sz="0" w:color="auto" w:val="none"/>
        <w:left w:space="0" w:sz="0" w:color="auto" w:val="none"/>
        <w:bottom w:space="0" w:sz="0" w:color="auto" w:val="none"/>
        <w:right w:space="0" w:sz="0" w:color="auto" w:val="none"/>
      </w:divBdr>
    </w:div>
    <w:div w:id="561718847">
      <w:bodyDiv w:val="true"/>
      <w:marLeft w:val="0"/>
      <w:marRight w:val="0"/>
      <w:marTop w:val="0"/>
      <w:marBottom w:val="0"/>
      <w:divBdr>
        <w:top w:space="0" w:sz="0" w:color="auto" w:val="none"/>
        <w:left w:space="0" w:sz="0" w:color="auto" w:val="none"/>
        <w:bottom w:space="0" w:sz="0" w:color="auto" w:val="none"/>
        <w:right w:space="0" w:sz="0" w:color="auto" w:val="none"/>
      </w:divBdr>
    </w:div>
    <w:div w:id="568347497">
      <w:bodyDiv w:val="true"/>
      <w:marLeft w:val="0"/>
      <w:marRight w:val="0"/>
      <w:marTop w:val="0"/>
      <w:marBottom w:val="0"/>
      <w:divBdr>
        <w:top w:space="0" w:sz="0" w:color="auto" w:val="none"/>
        <w:left w:space="0" w:sz="0" w:color="auto" w:val="none"/>
        <w:bottom w:space="0" w:sz="0" w:color="auto" w:val="none"/>
        <w:right w:space="0" w:sz="0" w:color="auto" w:val="none"/>
      </w:divBdr>
    </w:div>
    <w:div w:id="579557092">
      <w:bodyDiv w:val="true"/>
      <w:marLeft w:val="0"/>
      <w:marRight w:val="0"/>
      <w:marTop w:val="0"/>
      <w:marBottom w:val="0"/>
      <w:divBdr>
        <w:top w:space="0" w:sz="0" w:color="auto" w:val="none"/>
        <w:left w:space="0" w:sz="0" w:color="auto" w:val="none"/>
        <w:bottom w:space="0" w:sz="0" w:color="auto" w:val="none"/>
        <w:right w:space="0" w:sz="0" w:color="auto" w:val="none"/>
      </w:divBdr>
    </w:div>
    <w:div w:id="579600699">
      <w:bodyDiv w:val="true"/>
      <w:marLeft w:val="0"/>
      <w:marRight w:val="0"/>
      <w:marTop w:val="0"/>
      <w:marBottom w:val="0"/>
      <w:divBdr>
        <w:top w:space="0" w:sz="0" w:color="auto" w:val="none"/>
        <w:left w:space="0" w:sz="0" w:color="auto" w:val="none"/>
        <w:bottom w:space="0" w:sz="0" w:color="auto" w:val="none"/>
        <w:right w:space="0" w:sz="0" w:color="auto" w:val="none"/>
      </w:divBdr>
    </w:div>
    <w:div w:id="584070095">
      <w:bodyDiv w:val="true"/>
      <w:marLeft w:val="0"/>
      <w:marRight w:val="0"/>
      <w:marTop w:val="0"/>
      <w:marBottom w:val="0"/>
      <w:divBdr>
        <w:top w:space="0" w:sz="0" w:color="auto" w:val="none"/>
        <w:left w:space="0" w:sz="0" w:color="auto" w:val="none"/>
        <w:bottom w:space="0" w:sz="0" w:color="auto" w:val="none"/>
        <w:right w:space="0" w:sz="0" w:color="auto" w:val="none"/>
      </w:divBdr>
    </w:div>
    <w:div w:id="584801162">
      <w:bodyDiv w:val="true"/>
      <w:marLeft w:val="0"/>
      <w:marRight w:val="0"/>
      <w:marTop w:val="0"/>
      <w:marBottom w:val="0"/>
      <w:divBdr>
        <w:top w:space="0" w:sz="0" w:color="auto" w:val="none"/>
        <w:left w:space="0" w:sz="0" w:color="auto" w:val="none"/>
        <w:bottom w:space="0" w:sz="0" w:color="auto" w:val="none"/>
        <w:right w:space="0" w:sz="0" w:color="auto" w:val="none"/>
      </w:divBdr>
    </w:div>
    <w:div w:id="585723696">
      <w:bodyDiv w:val="true"/>
      <w:marLeft w:val="0"/>
      <w:marRight w:val="0"/>
      <w:marTop w:val="0"/>
      <w:marBottom w:val="0"/>
      <w:divBdr>
        <w:top w:space="0" w:sz="0" w:color="auto" w:val="none"/>
        <w:left w:space="0" w:sz="0" w:color="auto" w:val="none"/>
        <w:bottom w:space="0" w:sz="0" w:color="auto" w:val="none"/>
        <w:right w:space="0" w:sz="0" w:color="auto" w:val="none"/>
      </w:divBdr>
    </w:div>
    <w:div w:id="591008581">
      <w:bodyDiv w:val="true"/>
      <w:marLeft w:val="0"/>
      <w:marRight w:val="0"/>
      <w:marTop w:val="0"/>
      <w:marBottom w:val="0"/>
      <w:divBdr>
        <w:top w:space="0" w:sz="0" w:color="auto" w:val="none"/>
        <w:left w:space="0" w:sz="0" w:color="auto" w:val="none"/>
        <w:bottom w:space="0" w:sz="0" w:color="auto" w:val="none"/>
        <w:right w:space="0" w:sz="0" w:color="auto" w:val="none"/>
      </w:divBdr>
    </w:div>
    <w:div w:id="596408180">
      <w:bodyDiv w:val="true"/>
      <w:marLeft w:val="0"/>
      <w:marRight w:val="0"/>
      <w:marTop w:val="0"/>
      <w:marBottom w:val="0"/>
      <w:divBdr>
        <w:top w:space="0" w:sz="0" w:color="auto" w:val="none"/>
        <w:left w:space="0" w:sz="0" w:color="auto" w:val="none"/>
        <w:bottom w:space="0" w:sz="0" w:color="auto" w:val="none"/>
        <w:right w:space="0" w:sz="0" w:color="auto" w:val="none"/>
      </w:divBdr>
    </w:div>
    <w:div w:id="605309001">
      <w:bodyDiv w:val="true"/>
      <w:marLeft w:val="0"/>
      <w:marRight w:val="0"/>
      <w:marTop w:val="0"/>
      <w:marBottom w:val="0"/>
      <w:divBdr>
        <w:top w:space="0" w:sz="0" w:color="auto" w:val="none"/>
        <w:left w:space="0" w:sz="0" w:color="auto" w:val="none"/>
        <w:bottom w:space="0" w:sz="0" w:color="auto" w:val="none"/>
        <w:right w:space="0" w:sz="0" w:color="auto" w:val="none"/>
      </w:divBdr>
    </w:div>
    <w:div w:id="611210827">
      <w:bodyDiv w:val="true"/>
      <w:marLeft w:val="0"/>
      <w:marRight w:val="0"/>
      <w:marTop w:val="0"/>
      <w:marBottom w:val="0"/>
      <w:divBdr>
        <w:top w:space="0" w:sz="0" w:color="auto" w:val="none"/>
        <w:left w:space="0" w:sz="0" w:color="auto" w:val="none"/>
        <w:bottom w:space="0" w:sz="0" w:color="auto" w:val="none"/>
        <w:right w:space="0" w:sz="0" w:color="auto" w:val="none"/>
      </w:divBdr>
    </w:div>
    <w:div w:id="626088404">
      <w:bodyDiv w:val="true"/>
      <w:marLeft w:val="0"/>
      <w:marRight w:val="0"/>
      <w:marTop w:val="0"/>
      <w:marBottom w:val="0"/>
      <w:divBdr>
        <w:top w:space="0" w:sz="0" w:color="auto" w:val="none"/>
        <w:left w:space="0" w:sz="0" w:color="auto" w:val="none"/>
        <w:bottom w:space="0" w:sz="0" w:color="auto" w:val="none"/>
        <w:right w:space="0" w:sz="0" w:color="auto" w:val="none"/>
      </w:divBdr>
    </w:div>
    <w:div w:id="631205919">
      <w:bodyDiv w:val="true"/>
      <w:marLeft w:val="0"/>
      <w:marRight w:val="0"/>
      <w:marTop w:val="0"/>
      <w:marBottom w:val="0"/>
      <w:divBdr>
        <w:top w:space="0" w:sz="0" w:color="auto" w:val="none"/>
        <w:left w:space="0" w:sz="0" w:color="auto" w:val="none"/>
        <w:bottom w:space="0" w:sz="0" w:color="auto" w:val="none"/>
        <w:right w:space="0" w:sz="0" w:color="auto" w:val="none"/>
      </w:divBdr>
    </w:div>
    <w:div w:id="635064080">
      <w:bodyDiv w:val="true"/>
      <w:marLeft w:val="0"/>
      <w:marRight w:val="0"/>
      <w:marTop w:val="0"/>
      <w:marBottom w:val="0"/>
      <w:divBdr>
        <w:top w:space="0" w:sz="0" w:color="auto" w:val="none"/>
        <w:left w:space="0" w:sz="0" w:color="auto" w:val="none"/>
        <w:bottom w:space="0" w:sz="0" w:color="auto" w:val="none"/>
        <w:right w:space="0" w:sz="0" w:color="auto" w:val="none"/>
      </w:divBdr>
    </w:div>
    <w:div w:id="645935967">
      <w:bodyDiv w:val="true"/>
      <w:marLeft w:val="0"/>
      <w:marRight w:val="0"/>
      <w:marTop w:val="0"/>
      <w:marBottom w:val="0"/>
      <w:divBdr>
        <w:top w:space="0" w:sz="0" w:color="auto" w:val="none"/>
        <w:left w:space="0" w:sz="0" w:color="auto" w:val="none"/>
        <w:bottom w:space="0" w:sz="0" w:color="auto" w:val="none"/>
        <w:right w:space="0" w:sz="0" w:color="auto" w:val="none"/>
      </w:divBdr>
    </w:div>
    <w:div w:id="650596738">
      <w:bodyDiv w:val="true"/>
      <w:marLeft w:val="0"/>
      <w:marRight w:val="0"/>
      <w:marTop w:val="0"/>
      <w:marBottom w:val="0"/>
      <w:divBdr>
        <w:top w:space="0" w:sz="0" w:color="auto" w:val="none"/>
        <w:left w:space="0" w:sz="0" w:color="auto" w:val="none"/>
        <w:bottom w:space="0" w:sz="0" w:color="auto" w:val="none"/>
        <w:right w:space="0" w:sz="0" w:color="auto" w:val="none"/>
      </w:divBdr>
    </w:div>
    <w:div w:id="651829409">
      <w:bodyDiv w:val="true"/>
      <w:marLeft w:val="0"/>
      <w:marRight w:val="0"/>
      <w:marTop w:val="0"/>
      <w:marBottom w:val="0"/>
      <w:divBdr>
        <w:top w:space="0" w:sz="0" w:color="auto" w:val="none"/>
        <w:left w:space="0" w:sz="0" w:color="auto" w:val="none"/>
        <w:bottom w:space="0" w:sz="0" w:color="auto" w:val="none"/>
        <w:right w:space="0" w:sz="0" w:color="auto" w:val="none"/>
      </w:divBdr>
    </w:div>
    <w:div w:id="654115877">
      <w:bodyDiv w:val="true"/>
      <w:marLeft w:val="0"/>
      <w:marRight w:val="0"/>
      <w:marTop w:val="0"/>
      <w:marBottom w:val="0"/>
      <w:divBdr>
        <w:top w:space="0" w:sz="0" w:color="auto" w:val="none"/>
        <w:left w:space="0" w:sz="0" w:color="auto" w:val="none"/>
        <w:bottom w:space="0" w:sz="0" w:color="auto" w:val="none"/>
        <w:right w:space="0" w:sz="0" w:color="auto" w:val="none"/>
      </w:divBdr>
    </w:div>
    <w:div w:id="654146259">
      <w:bodyDiv w:val="true"/>
      <w:marLeft w:val="0"/>
      <w:marRight w:val="0"/>
      <w:marTop w:val="0"/>
      <w:marBottom w:val="0"/>
      <w:divBdr>
        <w:top w:space="0" w:sz="0" w:color="auto" w:val="none"/>
        <w:left w:space="0" w:sz="0" w:color="auto" w:val="none"/>
        <w:bottom w:space="0" w:sz="0" w:color="auto" w:val="none"/>
        <w:right w:space="0" w:sz="0" w:color="auto" w:val="none"/>
      </w:divBdr>
    </w:div>
    <w:div w:id="654458929">
      <w:bodyDiv w:val="true"/>
      <w:marLeft w:val="0"/>
      <w:marRight w:val="0"/>
      <w:marTop w:val="0"/>
      <w:marBottom w:val="0"/>
      <w:divBdr>
        <w:top w:space="0" w:sz="0" w:color="auto" w:val="none"/>
        <w:left w:space="0" w:sz="0" w:color="auto" w:val="none"/>
        <w:bottom w:space="0" w:sz="0" w:color="auto" w:val="none"/>
        <w:right w:space="0" w:sz="0" w:color="auto" w:val="none"/>
      </w:divBdr>
      <w:divsChild>
        <w:div w:id="1914703400">
          <w:marLeft w:val="0"/>
          <w:marRight w:val="0"/>
          <w:marTop w:val="0"/>
          <w:marBottom w:val="0"/>
          <w:divBdr>
            <w:top w:space="0" w:sz="0" w:color="auto" w:val="none"/>
            <w:left w:space="0" w:sz="0" w:color="auto" w:val="none"/>
            <w:bottom w:space="0" w:sz="0" w:color="auto" w:val="none"/>
            <w:right w:space="0" w:sz="0" w:color="auto" w:val="none"/>
          </w:divBdr>
        </w:div>
      </w:divsChild>
    </w:div>
    <w:div w:id="658273777">
      <w:bodyDiv w:val="true"/>
      <w:marLeft w:val="0"/>
      <w:marRight w:val="0"/>
      <w:marTop w:val="0"/>
      <w:marBottom w:val="0"/>
      <w:divBdr>
        <w:top w:space="0" w:sz="0" w:color="auto" w:val="none"/>
        <w:left w:space="0" w:sz="0" w:color="auto" w:val="none"/>
        <w:bottom w:space="0" w:sz="0" w:color="auto" w:val="none"/>
        <w:right w:space="0" w:sz="0" w:color="auto" w:val="none"/>
      </w:divBdr>
    </w:div>
    <w:div w:id="663241199">
      <w:bodyDiv w:val="true"/>
      <w:marLeft w:val="0"/>
      <w:marRight w:val="0"/>
      <w:marTop w:val="0"/>
      <w:marBottom w:val="0"/>
      <w:divBdr>
        <w:top w:space="0" w:sz="0" w:color="auto" w:val="none"/>
        <w:left w:space="0" w:sz="0" w:color="auto" w:val="none"/>
        <w:bottom w:space="0" w:sz="0" w:color="auto" w:val="none"/>
        <w:right w:space="0" w:sz="0" w:color="auto" w:val="none"/>
      </w:divBdr>
    </w:div>
    <w:div w:id="663750332">
      <w:bodyDiv w:val="true"/>
      <w:marLeft w:val="0"/>
      <w:marRight w:val="0"/>
      <w:marTop w:val="0"/>
      <w:marBottom w:val="0"/>
      <w:divBdr>
        <w:top w:space="0" w:sz="0" w:color="auto" w:val="none"/>
        <w:left w:space="0" w:sz="0" w:color="auto" w:val="none"/>
        <w:bottom w:space="0" w:sz="0" w:color="auto" w:val="none"/>
        <w:right w:space="0" w:sz="0" w:color="auto" w:val="none"/>
      </w:divBdr>
    </w:div>
    <w:div w:id="666975951">
      <w:bodyDiv w:val="true"/>
      <w:marLeft w:val="0"/>
      <w:marRight w:val="0"/>
      <w:marTop w:val="0"/>
      <w:marBottom w:val="0"/>
      <w:divBdr>
        <w:top w:space="0" w:sz="0" w:color="auto" w:val="none"/>
        <w:left w:space="0" w:sz="0" w:color="auto" w:val="none"/>
        <w:bottom w:space="0" w:sz="0" w:color="auto" w:val="none"/>
        <w:right w:space="0" w:sz="0" w:color="auto" w:val="none"/>
      </w:divBdr>
    </w:div>
    <w:div w:id="668288662">
      <w:bodyDiv w:val="true"/>
      <w:marLeft w:val="0"/>
      <w:marRight w:val="0"/>
      <w:marTop w:val="0"/>
      <w:marBottom w:val="0"/>
      <w:divBdr>
        <w:top w:space="0" w:sz="0" w:color="auto" w:val="none"/>
        <w:left w:space="0" w:sz="0" w:color="auto" w:val="none"/>
        <w:bottom w:space="0" w:sz="0" w:color="auto" w:val="none"/>
        <w:right w:space="0" w:sz="0" w:color="auto" w:val="none"/>
      </w:divBdr>
    </w:div>
    <w:div w:id="669210597">
      <w:bodyDiv w:val="true"/>
      <w:marLeft w:val="0"/>
      <w:marRight w:val="0"/>
      <w:marTop w:val="0"/>
      <w:marBottom w:val="0"/>
      <w:divBdr>
        <w:top w:space="0" w:sz="0" w:color="auto" w:val="none"/>
        <w:left w:space="0" w:sz="0" w:color="auto" w:val="none"/>
        <w:bottom w:space="0" w:sz="0" w:color="auto" w:val="none"/>
        <w:right w:space="0" w:sz="0" w:color="auto" w:val="none"/>
      </w:divBdr>
    </w:div>
    <w:div w:id="670067044">
      <w:bodyDiv w:val="true"/>
      <w:marLeft w:val="0"/>
      <w:marRight w:val="0"/>
      <w:marTop w:val="0"/>
      <w:marBottom w:val="0"/>
      <w:divBdr>
        <w:top w:space="0" w:sz="0" w:color="auto" w:val="none"/>
        <w:left w:space="0" w:sz="0" w:color="auto" w:val="none"/>
        <w:bottom w:space="0" w:sz="0" w:color="auto" w:val="none"/>
        <w:right w:space="0" w:sz="0" w:color="auto" w:val="none"/>
      </w:divBdr>
    </w:div>
    <w:div w:id="673342430">
      <w:bodyDiv w:val="true"/>
      <w:marLeft w:val="0"/>
      <w:marRight w:val="0"/>
      <w:marTop w:val="0"/>
      <w:marBottom w:val="0"/>
      <w:divBdr>
        <w:top w:space="0" w:sz="0" w:color="auto" w:val="none"/>
        <w:left w:space="0" w:sz="0" w:color="auto" w:val="none"/>
        <w:bottom w:space="0" w:sz="0" w:color="auto" w:val="none"/>
        <w:right w:space="0" w:sz="0" w:color="auto" w:val="none"/>
      </w:divBdr>
    </w:div>
    <w:div w:id="675839993">
      <w:bodyDiv w:val="true"/>
      <w:marLeft w:val="0"/>
      <w:marRight w:val="0"/>
      <w:marTop w:val="0"/>
      <w:marBottom w:val="0"/>
      <w:divBdr>
        <w:top w:space="0" w:sz="0" w:color="auto" w:val="none"/>
        <w:left w:space="0" w:sz="0" w:color="auto" w:val="none"/>
        <w:bottom w:space="0" w:sz="0" w:color="auto" w:val="none"/>
        <w:right w:space="0" w:sz="0" w:color="auto" w:val="none"/>
      </w:divBdr>
    </w:div>
    <w:div w:id="679816739">
      <w:bodyDiv w:val="true"/>
      <w:marLeft w:val="0"/>
      <w:marRight w:val="0"/>
      <w:marTop w:val="0"/>
      <w:marBottom w:val="0"/>
      <w:divBdr>
        <w:top w:space="0" w:sz="0" w:color="auto" w:val="none"/>
        <w:left w:space="0" w:sz="0" w:color="auto" w:val="none"/>
        <w:bottom w:space="0" w:sz="0" w:color="auto" w:val="none"/>
        <w:right w:space="0" w:sz="0" w:color="auto" w:val="none"/>
      </w:divBdr>
    </w:div>
    <w:div w:id="689915965">
      <w:bodyDiv w:val="true"/>
      <w:marLeft w:val="0"/>
      <w:marRight w:val="0"/>
      <w:marTop w:val="0"/>
      <w:marBottom w:val="0"/>
      <w:divBdr>
        <w:top w:space="0" w:sz="0" w:color="auto" w:val="none"/>
        <w:left w:space="0" w:sz="0" w:color="auto" w:val="none"/>
        <w:bottom w:space="0" w:sz="0" w:color="auto" w:val="none"/>
        <w:right w:space="0" w:sz="0" w:color="auto" w:val="none"/>
      </w:divBdr>
    </w:div>
    <w:div w:id="700321737">
      <w:bodyDiv w:val="true"/>
      <w:marLeft w:val="0"/>
      <w:marRight w:val="0"/>
      <w:marTop w:val="0"/>
      <w:marBottom w:val="0"/>
      <w:divBdr>
        <w:top w:space="0" w:sz="0" w:color="auto" w:val="none"/>
        <w:left w:space="0" w:sz="0" w:color="auto" w:val="none"/>
        <w:bottom w:space="0" w:sz="0" w:color="auto" w:val="none"/>
        <w:right w:space="0" w:sz="0" w:color="auto" w:val="none"/>
      </w:divBdr>
    </w:div>
    <w:div w:id="705103197">
      <w:bodyDiv w:val="true"/>
      <w:marLeft w:val="0"/>
      <w:marRight w:val="0"/>
      <w:marTop w:val="0"/>
      <w:marBottom w:val="0"/>
      <w:divBdr>
        <w:top w:space="0" w:sz="0" w:color="auto" w:val="none"/>
        <w:left w:space="0" w:sz="0" w:color="auto" w:val="none"/>
        <w:bottom w:space="0" w:sz="0" w:color="auto" w:val="none"/>
        <w:right w:space="0" w:sz="0" w:color="auto" w:val="none"/>
      </w:divBdr>
    </w:div>
    <w:div w:id="714280959">
      <w:bodyDiv w:val="true"/>
      <w:marLeft w:val="0"/>
      <w:marRight w:val="0"/>
      <w:marTop w:val="0"/>
      <w:marBottom w:val="0"/>
      <w:divBdr>
        <w:top w:space="0" w:sz="0" w:color="auto" w:val="none"/>
        <w:left w:space="0" w:sz="0" w:color="auto" w:val="none"/>
        <w:bottom w:space="0" w:sz="0" w:color="auto" w:val="none"/>
        <w:right w:space="0" w:sz="0" w:color="auto" w:val="none"/>
      </w:divBdr>
    </w:div>
    <w:div w:id="719089954">
      <w:bodyDiv w:val="true"/>
      <w:marLeft w:val="0"/>
      <w:marRight w:val="0"/>
      <w:marTop w:val="0"/>
      <w:marBottom w:val="0"/>
      <w:divBdr>
        <w:top w:space="0" w:sz="0" w:color="auto" w:val="none"/>
        <w:left w:space="0" w:sz="0" w:color="auto" w:val="none"/>
        <w:bottom w:space="0" w:sz="0" w:color="auto" w:val="none"/>
        <w:right w:space="0" w:sz="0" w:color="auto" w:val="none"/>
      </w:divBdr>
    </w:div>
    <w:div w:id="719288788">
      <w:bodyDiv w:val="true"/>
      <w:marLeft w:val="0"/>
      <w:marRight w:val="0"/>
      <w:marTop w:val="0"/>
      <w:marBottom w:val="0"/>
      <w:divBdr>
        <w:top w:space="0" w:sz="0" w:color="auto" w:val="none"/>
        <w:left w:space="0" w:sz="0" w:color="auto" w:val="none"/>
        <w:bottom w:space="0" w:sz="0" w:color="auto" w:val="none"/>
        <w:right w:space="0" w:sz="0" w:color="auto" w:val="none"/>
      </w:divBdr>
    </w:div>
    <w:div w:id="722094102">
      <w:bodyDiv w:val="true"/>
      <w:marLeft w:val="0"/>
      <w:marRight w:val="0"/>
      <w:marTop w:val="0"/>
      <w:marBottom w:val="0"/>
      <w:divBdr>
        <w:top w:space="0" w:sz="0" w:color="auto" w:val="none"/>
        <w:left w:space="0" w:sz="0" w:color="auto" w:val="none"/>
        <w:bottom w:space="0" w:sz="0" w:color="auto" w:val="none"/>
        <w:right w:space="0" w:sz="0" w:color="auto" w:val="none"/>
      </w:divBdr>
    </w:div>
    <w:div w:id="722170361">
      <w:bodyDiv w:val="true"/>
      <w:marLeft w:val="0"/>
      <w:marRight w:val="0"/>
      <w:marTop w:val="0"/>
      <w:marBottom w:val="0"/>
      <w:divBdr>
        <w:top w:space="0" w:sz="0" w:color="auto" w:val="none"/>
        <w:left w:space="0" w:sz="0" w:color="auto" w:val="none"/>
        <w:bottom w:space="0" w:sz="0" w:color="auto" w:val="none"/>
        <w:right w:space="0" w:sz="0" w:color="auto" w:val="none"/>
      </w:divBdr>
    </w:div>
    <w:div w:id="724379512">
      <w:bodyDiv w:val="true"/>
      <w:marLeft w:val="0"/>
      <w:marRight w:val="0"/>
      <w:marTop w:val="0"/>
      <w:marBottom w:val="0"/>
      <w:divBdr>
        <w:top w:space="0" w:sz="0" w:color="auto" w:val="none"/>
        <w:left w:space="0" w:sz="0" w:color="auto" w:val="none"/>
        <w:bottom w:space="0" w:sz="0" w:color="auto" w:val="none"/>
        <w:right w:space="0" w:sz="0" w:color="auto" w:val="none"/>
      </w:divBdr>
    </w:div>
    <w:div w:id="726301243">
      <w:bodyDiv w:val="true"/>
      <w:marLeft w:val="0"/>
      <w:marRight w:val="0"/>
      <w:marTop w:val="0"/>
      <w:marBottom w:val="0"/>
      <w:divBdr>
        <w:top w:space="0" w:sz="0" w:color="auto" w:val="none"/>
        <w:left w:space="0" w:sz="0" w:color="auto" w:val="none"/>
        <w:bottom w:space="0" w:sz="0" w:color="auto" w:val="none"/>
        <w:right w:space="0" w:sz="0" w:color="auto" w:val="none"/>
      </w:divBdr>
    </w:div>
    <w:div w:id="731120125">
      <w:bodyDiv w:val="true"/>
      <w:marLeft w:val="0"/>
      <w:marRight w:val="0"/>
      <w:marTop w:val="0"/>
      <w:marBottom w:val="0"/>
      <w:divBdr>
        <w:top w:space="0" w:sz="0" w:color="auto" w:val="none"/>
        <w:left w:space="0" w:sz="0" w:color="auto" w:val="none"/>
        <w:bottom w:space="0" w:sz="0" w:color="auto" w:val="none"/>
        <w:right w:space="0" w:sz="0" w:color="auto" w:val="none"/>
      </w:divBdr>
    </w:div>
    <w:div w:id="731197133">
      <w:bodyDiv w:val="true"/>
      <w:marLeft w:val="0"/>
      <w:marRight w:val="0"/>
      <w:marTop w:val="0"/>
      <w:marBottom w:val="0"/>
      <w:divBdr>
        <w:top w:space="0" w:sz="0" w:color="auto" w:val="none"/>
        <w:left w:space="0" w:sz="0" w:color="auto" w:val="none"/>
        <w:bottom w:space="0" w:sz="0" w:color="auto" w:val="none"/>
        <w:right w:space="0" w:sz="0" w:color="auto" w:val="none"/>
      </w:divBdr>
    </w:div>
    <w:div w:id="736972918">
      <w:bodyDiv w:val="true"/>
      <w:marLeft w:val="0"/>
      <w:marRight w:val="0"/>
      <w:marTop w:val="0"/>
      <w:marBottom w:val="0"/>
      <w:divBdr>
        <w:top w:space="0" w:sz="0" w:color="auto" w:val="none"/>
        <w:left w:space="0" w:sz="0" w:color="auto" w:val="none"/>
        <w:bottom w:space="0" w:sz="0" w:color="auto" w:val="none"/>
        <w:right w:space="0" w:sz="0" w:color="auto" w:val="none"/>
      </w:divBdr>
    </w:div>
    <w:div w:id="742605430">
      <w:bodyDiv w:val="true"/>
      <w:marLeft w:val="0"/>
      <w:marRight w:val="0"/>
      <w:marTop w:val="0"/>
      <w:marBottom w:val="0"/>
      <w:divBdr>
        <w:top w:space="0" w:sz="0" w:color="auto" w:val="none"/>
        <w:left w:space="0" w:sz="0" w:color="auto" w:val="none"/>
        <w:bottom w:space="0" w:sz="0" w:color="auto" w:val="none"/>
        <w:right w:space="0" w:sz="0" w:color="auto" w:val="none"/>
      </w:divBdr>
    </w:div>
    <w:div w:id="750345803">
      <w:bodyDiv w:val="true"/>
      <w:marLeft w:val="0"/>
      <w:marRight w:val="0"/>
      <w:marTop w:val="0"/>
      <w:marBottom w:val="0"/>
      <w:divBdr>
        <w:top w:space="0" w:sz="0" w:color="auto" w:val="none"/>
        <w:left w:space="0" w:sz="0" w:color="auto" w:val="none"/>
        <w:bottom w:space="0" w:sz="0" w:color="auto" w:val="none"/>
        <w:right w:space="0" w:sz="0" w:color="auto" w:val="none"/>
      </w:divBdr>
    </w:div>
    <w:div w:id="752123629">
      <w:bodyDiv w:val="true"/>
      <w:marLeft w:val="0"/>
      <w:marRight w:val="0"/>
      <w:marTop w:val="0"/>
      <w:marBottom w:val="0"/>
      <w:divBdr>
        <w:top w:space="0" w:sz="0" w:color="auto" w:val="none"/>
        <w:left w:space="0" w:sz="0" w:color="auto" w:val="none"/>
        <w:bottom w:space="0" w:sz="0" w:color="auto" w:val="none"/>
        <w:right w:space="0" w:sz="0" w:color="auto" w:val="none"/>
      </w:divBdr>
    </w:div>
    <w:div w:id="752239373">
      <w:bodyDiv w:val="true"/>
      <w:marLeft w:val="0"/>
      <w:marRight w:val="0"/>
      <w:marTop w:val="0"/>
      <w:marBottom w:val="0"/>
      <w:divBdr>
        <w:top w:space="0" w:sz="0" w:color="auto" w:val="none"/>
        <w:left w:space="0" w:sz="0" w:color="auto" w:val="none"/>
        <w:bottom w:space="0" w:sz="0" w:color="auto" w:val="none"/>
        <w:right w:space="0" w:sz="0" w:color="auto" w:val="none"/>
      </w:divBdr>
    </w:div>
    <w:div w:id="760680808">
      <w:bodyDiv w:val="true"/>
      <w:marLeft w:val="0"/>
      <w:marRight w:val="0"/>
      <w:marTop w:val="0"/>
      <w:marBottom w:val="0"/>
      <w:divBdr>
        <w:top w:space="0" w:sz="0" w:color="auto" w:val="none"/>
        <w:left w:space="0" w:sz="0" w:color="auto" w:val="none"/>
        <w:bottom w:space="0" w:sz="0" w:color="auto" w:val="none"/>
        <w:right w:space="0" w:sz="0" w:color="auto" w:val="none"/>
      </w:divBdr>
    </w:div>
    <w:div w:id="763722131">
      <w:bodyDiv w:val="true"/>
      <w:marLeft w:val="0"/>
      <w:marRight w:val="0"/>
      <w:marTop w:val="0"/>
      <w:marBottom w:val="0"/>
      <w:divBdr>
        <w:top w:space="0" w:sz="0" w:color="auto" w:val="none"/>
        <w:left w:space="0" w:sz="0" w:color="auto" w:val="none"/>
        <w:bottom w:space="0" w:sz="0" w:color="auto" w:val="none"/>
        <w:right w:space="0" w:sz="0" w:color="auto" w:val="none"/>
      </w:divBdr>
    </w:div>
    <w:div w:id="765998052">
      <w:bodyDiv w:val="true"/>
      <w:marLeft w:val="0"/>
      <w:marRight w:val="0"/>
      <w:marTop w:val="0"/>
      <w:marBottom w:val="0"/>
      <w:divBdr>
        <w:top w:space="0" w:sz="0" w:color="auto" w:val="none"/>
        <w:left w:space="0" w:sz="0" w:color="auto" w:val="none"/>
        <w:bottom w:space="0" w:sz="0" w:color="auto" w:val="none"/>
        <w:right w:space="0" w:sz="0" w:color="auto" w:val="none"/>
      </w:divBdr>
    </w:div>
    <w:div w:id="774054501">
      <w:bodyDiv w:val="true"/>
      <w:marLeft w:val="0"/>
      <w:marRight w:val="0"/>
      <w:marTop w:val="0"/>
      <w:marBottom w:val="0"/>
      <w:divBdr>
        <w:top w:space="0" w:sz="0" w:color="auto" w:val="none"/>
        <w:left w:space="0" w:sz="0" w:color="auto" w:val="none"/>
        <w:bottom w:space="0" w:sz="0" w:color="auto" w:val="none"/>
        <w:right w:space="0" w:sz="0" w:color="auto" w:val="none"/>
      </w:divBdr>
    </w:div>
    <w:div w:id="780338948">
      <w:bodyDiv w:val="true"/>
      <w:marLeft w:val="0"/>
      <w:marRight w:val="0"/>
      <w:marTop w:val="0"/>
      <w:marBottom w:val="0"/>
      <w:divBdr>
        <w:top w:space="0" w:sz="0" w:color="auto" w:val="none"/>
        <w:left w:space="0" w:sz="0" w:color="auto" w:val="none"/>
        <w:bottom w:space="0" w:sz="0" w:color="auto" w:val="none"/>
        <w:right w:space="0" w:sz="0" w:color="auto" w:val="none"/>
      </w:divBdr>
    </w:div>
    <w:div w:id="780804233">
      <w:bodyDiv w:val="true"/>
      <w:marLeft w:val="0"/>
      <w:marRight w:val="0"/>
      <w:marTop w:val="0"/>
      <w:marBottom w:val="0"/>
      <w:divBdr>
        <w:top w:space="0" w:sz="0" w:color="auto" w:val="none"/>
        <w:left w:space="0" w:sz="0" w:color="auto" w:val="none"/>
        <w:bottom w:space="0" w:sz="0" w:color="auto" w:val="none"/>
        <w:right w:space="0" w:sz="0" w:color="auto" w:val="none"/>
      </w:divBdr>
    </w:div>
    <w:div w:id="783579277">
      <w:bodyDiv w:val="true"/>
      <w:marLeft w:val="0"/>
      <w:marRight w:val="0"/>
      <w:marTop w:val="0"/>
      <w:marBottom w:val="0"/>
      <w:divBdr>
        <w:top w:space="0" w:sz="0" w:color="auto" w:val="none"/>
        <w:left w:space="0" w:sz="0" w:color="auto" w:val="none"/>
        <w:bottom w:space="0" w:sz="0" w:color="auto" w:val="none"/>
        <w:right w:space="0" w:sz="0" w:color="auto" w:val="none"/>
      </w:divBdr>
    </w:div>
    <w:div w:id="789587548">
      <w:bodyDiv w:val="true"/>
      <w:marLeft w:val="0"/>
      <w:marRight w:val="0"/>
      <w:marTop w:val="0"/>
      <w:marBottom w:val="0"/>
      <w:divBdr>
        <w:top w:space="0" w:sz="0" w:color="auto" w:val="none"/>
        <w:left w:space="0" w:sz="0" w:color="auto" w:val="none"/>
        <w:bottom w:space="0" w:sz="0" w:color="auto" w:val="none"/>
        <w:right w:space="0" w:sz="0" w:color="auto" w:val="none"/>
      </w:divBdr>
    </w:div>
    <w:div w:id="798232389">
      <w:bodyDiv w:val="true"/>
      <w:marLeft w:val="0"/>
      <w:marRight w:val="0"/>
      <w:marTop w:val="0"/>
      <w:marBottom w:val="0"/>
      <w:divBdr>
        <w:top w:space="0" w:sz="0" w:color="auto" w:val="none"/>
        <w:left w:space="0" w:sz="0" w:color="auto" w:val="none"/>
        <w:bottom w:space="0" w:sz="0" w:color="auto" w:val="none"/>
        <w:right w:space="0" w:sz="0" w:color="auto" w:val="none"/>
      </w:divBdr>
    </w:div>
    <w:div w:id="799035591">
      <w:bodyDiv w:val="true"/>
      <w:marLeft w:val="0"/>
      <w:marRight w:val="0"/>
      <w:marTop w:val="0"/>
      <w:marBottom w:val="0"/>
      <w:divBdr>
        <w:top w:space="0" w:sz="0" w:color="auto" w:val="none"/>
        <w:left w:space="0" w:sz="0" w:color="auto" w:val="none"/>
        <w:bottom w:space="0" w:sz="0" w:color="auto" w:val="none"/>
        <w:right w:space="0" w:sz="0" w:color="auto" w:val="none"/>
      </w:divBdr>
    </w:div>
    <w:div w:id="801384343">
      <w:bodyDiv w:val="true"/>
      <w:marLeft w:val="0"/>
      <w:marRight w:val="0"/>
      <w:marTop w:val="0"/>
      <w:marBottom w:val="0"/>
      <w:divBdr>
        <w:top w:space="0" w:sz="0" w:color="auto" w:val="none"/>
        <w:left w:space="0" w:sz="0" w:color="auto" w:val="none"/>
        <w:bottom w:space="0" w:sz="0" w:color="auto" w:val="none"/>
        <w:right w:space="0" w:sz="0" w:color="auto" w:val="none"/>
      </w:divBdr>
    </w:div>
    <w:div w:id="814685656">
      <w:bodyDiv w:val="true"/>
      <w:marLeft w:val="0"/>
      <w:marRight w:val="0"/>
      <w:marTop w:val="0"/>
      <w:marBottom w:val="0"/>
      <w:divBdr>
        <w:top w:space="0" w:sz="0" w:color="auto" w:val="none"/>
        <w:left w:space="0" w:sz="0" w:color="auto" w:val="none"/>
        <w:bottom w:space="0" w:sz="0" w:color="auto" w:val="none"/>
        <w:right w:space="0" w:sz="0" w:color="auto" w:val="none"/>
      </w:divBdr>
    </w:div>
    <w:div w:id="835220179">
      <w:bodyDiv w:val="true"/>
      <w:marLeft w:val="0"/>
      <w:marRight w:val="0"/>
      <w:marTop w:val="0"/>
      <w:marBottom w:val="0"/>
      <w:divBdr>
        <w:top w:space="0" w:sz="0" w:color="auto" w:val="none"/>
        <w:left w:space="0" w:sz="0" w:color="auto" w:val="none"/>
        <w:bottom w:space="0" w:sz="0" w:color="auto" w:val="none"/>
        <w:right w:space="0" w:sz="0" w:color="auto" w:val="none"/>
      </w:divBdr>
    </w:div>
    <w:div w:id="838740881">
      <w:bodyDiv w:val="true"/>
      <w:marLeft w:val="0"/>
      <w:marRight w:val="0"/>
      <w:marTop w:val="0"/>
      <w:marBottom w:val="0"/>
      <w:divBdr>
        <w:top w:space="0" w:sz="0" w:color="auto" w:val="none"/>
        <w:left w:space="0" w:sz="0" w:color="auto" w:val="none"/>
        <w:bottom w:space="0" w:sz="0" w:color="auto" w:val="none"/>
        <w:right w:space="0" w:sz="0" w:color="auto" w:val="none"/>
      </w:divBdr>
    </w:div>
    <w:div w:id="838809459">
      <w:bodyDiv w:val="true"/>
      <w:marLeft w:val="0"/>
      <w:marRight w:val="0"/>
      <w:marTop w:val="0"/>
      <w:marBottom w:val="0"/>
      <w:divBdr>
        <w:top w:space="0" w:sz="0" w:color="auto" w:val="none"/>
        <w:left w:space="0" w:sz="0" w:color="auto" w:val="none"/>
        <w:bottom w:space="0" w:sz="0" w:color="auto" w:val="none"/>
        <w:right w:space="0" w:sz="0" w:color="auto" w:val="none"/>
      </w:divBdr>
    </w:div>
    <w:div w:id="843714527">
      <w:bodyDiv w:val="true"/>
      <w:marLeft w:val="0"/>
      <w:marRight w:val="0"/>
      <w:marTop w:val="0"/>
      <w:marBottom w:val="0"/>
      <w:divBdr>
        <w:top w:space="0" w:sz="0" w:color="auto" w:val="none"/>
        <w:left w:space="0" w:sz="0" w:color="auto" w:val="none"/>
        <w:bottom w:space="0" w:sz="0" w:color="auto" w:val="none"/>
        <w:right w:space="0" w:sz="0" w:color="auto" w:val="none"/>
      </w:divBdr>
    </w:div>
    <w:div w:id="850877467">
      <w:bodyDiv w:val="true"/>
      <w:marLeft w:val="0"/>
      <w:marRight w:val="0"/>
      <w:marTop w:val="0"/>
      <w:marBottom w:val="0"/>
      <w:divBdr>
        <w:top w:space="0" w:sz="0" w:color="auto" w:val="none"/>
        <w:left w:space="0" w:sz="0" w:color="auto" w:val="none"/>
        <w:bottom w:space="0" w:sz="0" w:color="auto" w:val="none"/>
        <w:right w:space="0" w:sz="0" w:color="auto" w:val="none"/>
      </w:divBdr>
    </w:div>
    <w:div w:id="853808745">
      <w:bodyDiv w:val="true"/>
      <w:marLeft w:val="0"/>
      <w:marRight w:val="0"/>
      <w:marTop w:val="0"/>
      <w:marBottom w:val="0"/>
      <w:divBdr>
        <w:top w:space="0" w:sz="0" w:color="auto" w:val="none"/>
        <w:left w:space="0" w:sz="0" w:color="auto" w:val="none"/>
        <w:bottom w:space="0" w:sz="0" w:color="auto" w:val="none"/>
        <w:right w:space="0" w:sz="0" w:color="auto" w:val="none"/>
      </w:divBdr>
    </w:div>
    <w:div w:id="860897319">
      <w:bodyDiv w:val="true"/>
      <w:marLeft w:val="0"/>
      <w:marRight w:val="0"/>
      <w:marTop w:val="0"/>
      <w:marBottom w:val="0"/>
      <w:divBdr>
        <w:top w:space="0" w:sz="0" w:color="auto" w:val="none"/>
        <w:left w:space="0" w:sz="0" w:color="auto" w:val="none"/>
        <w:bottom w:space="0" w:sz="0" w:color="auto" w:val="none"/>
        <w:right w:space="0" w:sz="0" w:color="auto" w:val="none"/>
      </w:divBdr>
    </w:div>
    <w:div w:id="866455504">
      <w:bodyDiv w:val="true"/>
      <w:marLeft w:val="0"/>
      <w:marRight w:val="0"/>
      <w:marTop w:val="0"/>
      <w:marBottom w:val="0"/>
      <w:divBdr>
        <w:top w:space="0" w:sz="0" w:color="auto" w:val="none"/>
        <w:left w:space="0" w:sz="0" w:color="auto" w:val="none"/>
        <w:bottom w:space="0" w:sz="0" w:color="auto" w:val="none"/>
        <w:right w:space="0" w:sz="0" w:color="auto" w:val="none"/>
      </w:divBdr>
    </w:div>
    <w:div w:id="871843030">
      <w:bodyDiv w:val="true"/>
      <w:marLeft w:val="0"/>
      <w:marRight w:val="0"/>
      <w:marTop w:val="0"/>
      <w:marBottom w:val="0"/>
      <w:divBdr>
        <w:top w:space="0" w:sz="0" w:color="auto" w:val="none"/>
        <w:left w:space="0" w:sz="0" w:color="auto" w:val="none"/>
        <w:bottom w:space="0" w:sz="0" w:color="auto" w:val="none"/>
        <w:right w:space="0" w:sz="0" w:color="auto" w:val="none"/>
      </w:divBdr>
    </w:div>
    <w:div w:id="878129881">
      <w:bodyDiv w:val="true"/>
      <w:marLeft w:val="0"/>
      <w:marRight w:val="0"/>
      <w:marTop w:val="0"/>
      <w:marBottom w:val="0"/>
      <w:divBdr>
        <w:top w:space="0" w:sz="0" w:color="auto" w:val="none"/>
        <w:left w:space="0" w:sz="0" w:color="auto" w:val="none"/>
        <w:bottom w:space="0" w:sz="0" w:color="auto" w:val="none"/>
        <w:right w:space="0" w:sz="0" w:color="auto" w:val="none"/>
      </w:divBdr>
    </w:div>
    <w:div w:id="879170424">
      <w:bodyDiv w:val="true"/>
      <w:marLeft w:val="0"/>
      <w:marRight w:val="0"/>
      <w:marTop w:val="0"/>
      <w:marBottom w:val="0"/>
      <w:divBdr>
        <w:top w:space="0" w:sz="0" w:color="auto" w:val="none"/>
        <w:left w:space="0" w:sz="0" w:color="auto" w:val="none"/>
        <w:bottom w:space="0" w:sz="0" w:color="auto" w:val="none"/>
        <w:right w:space="0" w:sz="0" w:color="auto" w:val="none"/>
      </w:divBdr>
    </w:div>
    <w:div w:id="885795018">
      <w:bodyDiv w:val="true"/>
      <w:marLeft w:val="0"/>
      <w:marRight w:val="0"/>
      <w:marTop w:val="0"/>
      <w:marBottom w:val="0"/>
      <w:divBdr>
        <w:top w:space="0" w:sz="0" w:color="auto" w:val="none"/>
        <w:left w:space="0" w:sz="0" w:color="auto" w:val="none"/>
        <w:bottom w:space="0" w:sz="0" w:color="auto" w:val="none"/>
        <w:right w:space="0" w:sz="0" w:color="auto" w:val="none"/>
      </w:divBdr>
    </w:div>
    <w:div w:id="887954051">
      <w:bodyDiv w:val="true"/>
      <w:marLeft w:val="0"/>
      <w:marRight w:val="0"/>
      <w:marTop w:val="0"/>
      <w:marBottom w:val="0"/>
      <w:divBdr>
        <w:top w:space="0" w:sz="0" w:color="auto" w:val="none"/>
        <w:left w:space="0" w:sz="0" w:color="auto" w:val="none"/>
        <w:bottom w:space="0" w:sz="0" w:color="auto" w:val="none"/>
        <w:right w:space="0" w:sz="0" w:color="auto" w:val="none"/>
      </w:divBdr>
    </w:div>
    <w:div w:id="897865507">
      <w:bodyDiv w:val="true"/>
      <w:marLeft w:val="0"/>
      <w:marRight w:val="0"/>
      <w:marTop w:val="0"/>
      <w:marBottom w:val="0"/>
      <w:divBdr>
        <w:top w:space="0" w:sz="0" w:color="auto" w:val="none"/>
        <w:left w:space="0" w:sz="0" w:color="auto" w:val="none"/>
        <w:bottom w:space="0" w:sz="0" w:color="auto" w:val="none"/>
        <w:right w:space="0" w:sz="0" w:color="auto" w:val="none"/>
      </w:divBdr>
    </w:div>
    <w:div w:id="902986391">
      <w:bodyDiv w:val="true"/>
      <w:marLeft w:val="0"/>
      <w:marRight w:val="0"/>
      <w:marTop w:val="0"/>
      <w:marBottom w:val="0"/>
      <w:divBdr>
        <w:top w:space="0" w:sz="0" w:color="auto" w:val="none"/>
        <w:left w:space="0" w:sz="0" w:color="auto" w:val="none"/>
        <w:bottom w:space="0" w:sz="0" w:color="auto" w:val="none"/>
        <w:right w:space="0" w:sz="0" w:color="auto" w:val="none"/>
      </w:divBdr>
    </w:div>
    <w:div w:id="909123199">
      <w:bodyDiv w:val="true"/>
      <w:marLeft w:val="0"/>
      <w:marRight w:val="0"/>
      <w:marTop w:val="0"/>
      <w:marBottom w:val="0"/>
      <w:divBdr>
        <w:top w:space="0" w:sz="0" w:color="auto" w:val="none"/>
        <w:left w:space="0" w:sz="0" w:color="auto" w:val="none"/>
        <w:bottom w:space="0" w:sz="0" w:color="auto" w:val="none"/>
        <w:right w:space="0" w:sz="0" w:color="auto" w:val="none"/>
      </w:divBdr>
    </w:div>
    <w:div w:id="930236391">
      <w:bodyDiv w:val="true"/>
      <w:marLeft w:val="0"/>
      <w:marRight w:val="0"/>
      <w:marTop w:val="0"/>
      <w:marBottom w:val="0"/>
      <w:divBdr>
        <w:top w:space="0" w:sz="0" w:color="auto" w:val="none"/>
        <w:left w:space="0" w:sz="0" w:color="auto" w:val="none"/>
        <w:bottom w:space="0" w:sz="0" w:color="auto" w:val="none"/>
        <w:right w:space="0" w:sz="0" w:color="auto" w:val="none"/>
      </w:divBdr>
    </w:div>
    <w:div w:id="936867918">
      <w:bodyDiv w:val="true"/>
      <w:marLeft w:val="0"/>
      <w:marRight w:val="0"/>
      <w:marTop w:val="0"/>
      <w:marBottom w:val="0"/>
      <w:divBdr>
        <w:top w:space="0" w:sz="0" w:color="auto" w:val="none"/>
        <w:left w:space="0" w:sz="0" w:color="auto" w:val="none"/>
        <w:bottom w:space="0" w:sz="0" w:color="auto" w:val="none"/>
        <w:right w:space="0" w:sz="0" w:color="auto" w:val="none"/>
      </w:divBdr>
    </w:div>
    <w:div w:id="937373879">
      <w:bodyDiv w:val="true"/>
      <w:marLeft w:val="0"/>
      <w:marRight w:val="0"/>
      <w:marTop w:val="0"/>
      <w:marBottom w:val="0"/>
      <w:divBdr>
        <w:top w:space="0" w:sz="0" w:color="auto" w:val="none"/>
        <w:left w:space="0" w:sz="0" w:color="auto" w:val="none"/>
        <w:bottom w:space="0" w:sz="0" w:color="auto" w:val="none"/>
        <w:right w:space="0" w:sz="0" w:color="auto" w:val="none"/>
      </w:divBdr>
    </w:div>
    <w:div w:id="938682979">
      <w:bodyDiv w:val="true"/>
      <w:marLeft w:val="0"/>
      <w:marRight w:val="0"/>
      <w:marTop w:val="0"/>
      <w:marBottom w:val="0"/>
      <w:divBdr>
        <w:top w:space="0" w:sz="0" w:color="auto" w:val="none"/>
        <w:left w:space="0" w:sz="0" w:color="auto" w:val="none"/>
        <w:bottom w:space="0" w:sz="0" w:color="auto" w:val="none"/>
        <w:right w:space="0" w:sz="0" w:color="auto" w:val="none"/>
      </w:divBdr>
    </w:div>
    <w:div w:id="949238393">
      <w:bodyDiv w:val="true"/>
      <w:marLeft w:val="0"/>
      <w:marRight w:val="0"/>
      <w:marTop w:val="0"/>
      <w:marBottom w:val="0"/>
      <w:divBdr>
        <w:top w:space="0" w:sz="0" w:color="auto" w:val="none"/>
        <w:left w:space="0" w:sz="0" w:color="auto" w:val="none"/>
        <w:bottom w:space="0" w:sz="0" w:color="auto" w:val="none"/>
        <w:right w:space="0" w:sz="0" w:color="auto" w:val="none"/>
      </w:divBdr>
    </w:div>
    <w:div w:id="950167948">
      <w:bodyDiv w:val="true"/>
      <w:marLeft w:val="0"/>
      <w:marRight w:val="0"/>
      <w:marTop w:val="0"/>
      <w:marBottom w:val="0"/>
      <w:divBdr>
        <w:top w:space="0" w:sz="0" w:color="auto" w:val="none"/>
        <w:left w:space="0" w:sz="0" w:color="auto" w:val="none"/>
        <w:bottom w:space="0" w:sz="0" w:color="auto" w:val="none"/>
        <w:right w:space="0" w:sz="0" w:color="auto" w:val="none"/>
      </w:divBdr>
    </w:div>
    <w:div w:id="958494467">
      <w:bodyDiv w:val="true"/>
      <w:marLeft w:val="0"/>
      <w:marRight w:val="0"/>
      <w:marTop w:val="0"/>
      <w:marBottom w:val="0"/>
      <w:divBdr>
        <w:top w:space="0" w:sz="0" w:color="auto" w:val="none"/>
        <w:left w:space="0" w:sz="0" w:color="auto" w:val="none"/>
        <w:bottom w:space="0" w:sz="0" w:color="auto" w:val="none"/>
        <w:right w:space="0" w:sz="0" w:color="auto" w:val="none"/>
      </w:divBdr>
    </w:div>
    <w:div w:id="959185350">
      <w:bodyDiv w:val="true"/>
      <w:marLeft w:val="0"/>
      <w:marRight w:val="0"/>
      <w:marTop w:val="0"/>
      <w:marBottom w:val="0"/>
      <w:divBdr>
        <w:top w:space="0" w:sz="0" w:color="auto" w:val="none"/>
        <w:left w:space="0" w:sz="0" w:color="auto" w:val="none"/>
        <w:bottom w:space="0" w:sz="0" w:color="auto" w:val="none"/>
        <w:right w:space="0" w:sz="0" w:color="auto" w:val="none"/>
      </w:divBdr>
    </w:div>
    <w:div w:id="968122419">
      <w:bodyDiv w:val="true"/>
      <w:marLeft w:val="0"/>
      <w:marRight w:val="0"/>
      <w:marTop w:val="0"/>
      <w:marBottom w:val="0"/>
      <w:divBdr>
        <w:top w:space="0" w:sz="0" w:color="auto" w:val="none"/>
        <w:left w:space="0" w:sz="0" w:color="auto" w:val="none"/>
        <w:bottom w:space="0" w:sz="0" w:color="auto" w:val="none"/>
        <w:right w:space="0" w:sz="0" w:color="auto" w:val="none"/>
      </w:divBdr>
    </w:div>
    <w:div w:id="970793993">
      <w:bodyDiv w:val="true"/>
      <w:marLeft w:val="0"/>
      <w:marRight w:val="0"/>
      <w:marTop w:val="0"/>
      <w:marBottom w:val="0"/>
      <w:divBdr>
        <w:top w:space="0" w:sz="0" w:color="auto" w:val="none"/>
        <w:left w:space="0" w:sz="0" w:color="auto" w:val="none"/>
        <w:bottom w:space="0" w:sz="0" w:color="auto" w:val="none"/>
        <w:right w:space="0" w:sz="0" w:color="auto" w:val="none"/>
      </w:divBdr>
    </w:div>
    <w:div w:id="972443570">
      <w:bodyDiv w:val="true"/>
      <w:marLeft w:val="0"/>
      <w:marRight w:val="0"/>
      <w:marTop w:val="0"/>
      <w:marBottom w:val="0"/>
      <w:divBdr>
        <w:top w:space="0" w:sz="0" w:color="auto" w:val="none"/>
        <w:left w:space="0" w:sz="0" w:color="auto" w:val="none"/>
        <w:bottom w:space="0" w:sz="0" w:color="auto" w:val="none"/>
        <w:right w:space="0" w:sz="0" w:color="auto" w:val="none"/>
      </w:divBdr>
    </w:div>
    <w:div w:id="973172859">
      <w:bodyDiv w:val="true"/>
      <w:marLeft w:val="0"/>
      <w:marRight w:val="0"/>
      <w:marTop w:val="0"/>
      <w:marBottom w:val="0"/>
      <w:divBdr>
        <w:top w:space="0" w:sz="0" w:color="auto" w:val="none"/>
        <w:left w:space="0" w:sz="0" w:color="auto" w:val="none"/>
        <w:bottom w:space="0" w:sz="0" w:color="auto" w:val="none"/>
        <w:right w:space="0" w:sz="0" w:color="auto" w:val="none"/>
      </w:divBdr>
    </w:div>
    <w:div w:id="975450490">
      <w:bodyDiv w:val="true"/>
      <w:marLeft w:val="0"/>
      <w:marRight w:val="0"/>
      <w:marTop w:val="0"/>
      <w:marBottom w:val="0"/>
      <w:divBdr>
        <w:top w:space="0" w:sz="0" w:color="auto" w:val="none"/>
        <w:left w:space="0" w:sz="0" w:color="auto" w:val="none"/>
        <w:bottom w:space="0" w:sz="0" w:color="auto" w:val="none"/>
        <w:right w:space="0" w:sz="0" w:color="auto" w:val="none"/>
      </w:divBdr>
    </w:div>
    <w:div w:id="977412965">
      <w:bodyDiv w:val="true"/>
      <w:marLeft w:val="0"/>
      <w:marRight w:val="0"/>
      <w:marTop w:val="0"/>
      <w:marBottom w:val="0"/>
      <w:divBdr>
        <w:top w:space="0" w:sz="0" w:color="auto" w:val="none"/>
        <w:left w:space="0" w:sz="0" w:color="auto" w:val="none"/>
        <w:bottom w:space="0" w:sz="0" w:color="auto" w:val="none"/>
        <w:right w:space="0" w:sz="0" w:color="auto" w:val="none"/>
      </w:divBdr>
    </w:div>
    <w:div w:id="979384479">
      <w:bodyDiv w:val="true"/>
      <w:marLeft w:val="0"/>
      <w:marRight w:val="0"/>
      <w:marTop w:val="0"/>
      <w:marBottom w:val="0"/>
      <w:divBdr>
        <w:top w:space="0" w:sz="0" w:color="auto" w:val="none"/>
        <w:left w:space="0" w:sz="0" w:color="auto" w:val="none"/>
        <w:bottom w:space="0" w:sz="0" w:color="auto" w:val="none"/>
        <w:right w:space="0" w:sz="0" w:color="auto" w:val="none"/>
      </w:divBdr>
    </w:div>
    <w:div w:id="980426017">
      <w:bodyDiv w:val="true"/>
      <w:marLeft w:val="0"/>
      <w:marRight w:val="0"/>
      <w:marTop w:val="0"/>
      <w:marBottom w:val="0"/>
      <w:divBdr>
        <w:top w:space="0" w:sz="0" w:color="auto" w:val="none"/>
        <w:left w:space="0" w:sz="0" w:color="auto" w:val="none"/>
        <w:bottom w:space="0" w:sz="0" w:color="auto" w:val="none"/>
        <w:right w:space="0" w:sz="0" w:color="auto" w:val="none"/>
      </w:divBdr>
    </w:div>
    <w:div w:id="982587736">
      <w:bodyDiv w:val="true"/>
      <w:marLeft w:val="0"/>
      <w:marRight w:val="0"/>
      <w:marTop w:val="0"/>
      <w:marBottom w:val="0"/>
      <w:divBdr>
        <w:top w:space="0" w:sz="0" w:color="auto" w:val="none"/>
        <w:left w:space="0" w:sz="0" w:color="auto" w:val="none"/>
        <w:bottom w:space="0" w:sz="0" w:color="auto" w:val="none"/>
        <w:right w:space="0" w:sz="0" w:color="auto" w:val="none"/>
      </w:divBdr>
    </w:div>
    <w:div w:id="991442122">
      <w:bodyDiv w:val="true"/>
      <w:marLeft w:val="0"/>
      <w:marRight w:val="0"/>
      <w:marTop w:val="0"/>
      <w:marBottom w:val="0"/>
      <w:divBdr>
        <w:top w:space="0" w:sz="0" w:color="auto" w:val="none"/>
        <w:left w:space="0" w:sz="0" w:color="auto" w:val="none"/>
        <w:bottom w:space="0" w:sz="0" w:color="auto" w:val="none"/>
        <w:right w:space="0" w:sz="0" w:color="auto" w:val="none"/>
      </w:divBdr>
    </w:div>
    <w:div w:id="997659980">
      <w:bodyDiv w:val="true"/>
      <w:marLeft w:val="0"/>
      <w:marRight w:val="0"/>
      <w:marTop w:val="0"/>
      <w:marBottom w:val="0"/>
      <w:divBdr>
        <w:top w:space="0" w:sz="0" w:color="auto" w:val="none"/>
        <w:left w:space="0" w:sz="0" w:color="auto" w:val="none"/>
        <w:bottom w:space="0" w:sz="0" w:color="auto" w:val="none"/>
        <w:right w:space="0" w:sz="0" w:color="auto" w:val="none"/>
      </w:divBdr>
    </w:div>
    <w:div w:id="998730216">
      <w:bodyDiv w:val="true"/>
      <w:marLeft w:val="0"/>
      <w:marRight w:val="0"/>
      <w:marTop w:val="0"/>
      <w:marBottom w:val="0"/>
      <w:divBdr>
        <w:top w:space="0" w:sz="0" w:color="auto" w:val="none"/>
        <w:left w:space="0" w:sz="0" w:color="auto" w:val="none"/>
        <w:bottom w:space="0" w:sz="0" w:color="auto" w:val="none"/>
        <w:right w:space="0" w:sz="0" w:color="auto" w:val="none"/>
      </w:divBdr>
    </w:div>
    <w:div w:id="1015570522">
      <w:bodyDiv w:val="true"/>
      <w:marLeft w:val="0"/>
      <w:marRight w:val="0"/>
      <w:marTop w:val="0"/>
      <w:marBottom w:val="0"/>
      <w:divBdr>
        <w:top w:space="0" w:sz="0" w:color="auto" w:val="none"/>
        <w:left w:space="0" w:sz="0" w:color="auto" w:val="none"/>
        <w:bottom w:space="0" w:sz="0" w:color="auto" w:val="none"/>
        <w:right w:space="0" w:sz="0" w:color="auto" w:val="none"/>
      </w:divBdr>
    </w:div>
    <w:div w:id="1022437563">
      <w:bodyDiv w:val="true"/>
      <w:marLeft w:val="0"/>
      <w:marRight w:val="0"/>
      <w:marTop w:val="0"/>
      <w:marBottom w:val="0"/>
      <w:divBdr>
        <w:top w:space="0" w:sz="0" w:color="auto" w:val="none"/>
        <w:left w:space="0" w:sz="0" w:color="auto" w:val="none"/>
        <w:bottom w:space="0" w:sz="0" w:color="auto" w:val="none"/>
        <w:right w:space="0" w:sz="0" w:color="auto" w:val="none"/>
      </w:divBdr>
    </w:div>
    <w:div w:id="1027413845">
      <w:bodyDiv w:val="true"/>
      <w:marLeft w:val="0"/>
      <w:marRight w:val="0"/>
      <w:marTop w:val="0"/>
      <w:marBottom w:val="0"/>
      <w:divBdr>
        <w:top w:space="0" w:sz="0" w:color="auto" w:val="none"/>
        <w:left w:space="0" w:sz="0" w:color="auto" w:val="none"/>
        <w:bottom w:space="0" w:sz="0" w:color="auto" w:val="none"/>
        <w:right w:space="0" w:sz="0" w:color="auto" w:val="none"/>
      </w:divBdr>
    </w:div>
    <w:div w:id="1027945728">
      <w:bodyDiv w:val="true"/>
      <w:marLeft w:val="0"/>
      <w:marRight w:val="0"/>
      <w:marTop w:val="0"/>
      <w:marBottom w:val="0"/>
      <w:divBdr>
        <w:top w:space="0" w:sz="0" w:color="auto" w:val="none"/>
        <w:left w:space="0" w:sz="0" w:color="auto" w:val="none"/>
        <w:bottom w:space="0" w:sz="0" w:color="auto" w:val="none"/>
        <w:right w:space="0" w:sz="0" w:color="auto" w:val="none"/>
      </w:divBdr>
    </w:div>
    <w:div w:id="1036543726">
      <w:bodyDiv w:val="true"/>
      <w:marLeft w:val="0"/>
      <w:marRight w:val="0"/>
      <w:marTop w:val="0"/>
      <w:marBottom w:val="0"/>
      <w:divBdr>
        <w:top w:space="0" w:sz="0" w:color="auto" w:val="none"/>
        <w:left w:space="0" w:sz="0" w:color="auto" w:val="none"/>
        <w:bottom w:space="0" w:sz="0" w:color="auto" w:val="none"/>
        <w:right w:space="0" w:sz="0" w:color="auto" w:val="none"/>
      </w:divBdr>
    </w:div>
    <w:div w:id="1055348589">
      <w:bodyDiv w:val="true"/>
      <w:marLeft w:val="0"/>
      <w:marRight w:val="0"/>
      <w:marTop w:val="0"/>
      <w:marBottom w:val="0"/>
      <w:divBdr>
        <w:top w:space="0" w:sz="0" w:color="auto" w:val="none"/>
        <w:left w:space="0" w:sz="0" w:color="auto" w:val="none"/>
        <w:bottom w:space="0" w:sz="0" w:color="auto" w:val="none"/>
        <w:right w:space="0" w:sz="0" w:color="auto" w:val="none"/>
      </w:divBdr>
    </w:div>
    <w:div w:id="1059136762">
      <w:bodyDiv w:val="true"/>
      <w:marLeft w:val="0"/>
      <w:marRight w:val="0"/>
      <w:marTop w:val="0"/>
      <w:marBottom w:val="0"/>
      <w:divBdr>
        <w:top w:space="0" w:sz="0" w:color="auto" w:val="none"/>
        <w:left w:space="0" w:sz="0" w:color="auto" w:val="none"/>
        <w:bottom w:space="0" w:sz="0" w:color="auto" w:val="none"/>
        <w:right w:space="0" w:sz="0" w:color="auto" w:val="none"/>
      </w:divBdr>
    </w:div>
    <w:div w:id="1060862903">
      <w:bodyDiv w:val="true"/>
      <w:marLeft w:val="0"/>
      <w:marRight w:val="0"/>
      <w:marTop w:val="0"/>
      <w:marBottom w:val="0"/>
      <w:divBdr>
        <w:top w:space="0" w:sz="0" w:color="auto" w:val="none"/>
        <w:left w:space="0" w:sz="0" w:color="auto" w:val="none"/>
        <w:bottom w:space="0" w:sz="0" w:color="auto" w:val="none"/>
        <w:right w:space="0" w:sz="0" w:color="auto" w:val="none"/>
      </w:divBdr>
    </w:div>
    <w:div w:id="1063404539">
      <w:bodyDiv w:val="true"/>
      <w:marLeft w:val="0"/>
      <w:marRight w:val="0"/>
      <w:marTop w:val="0"/>
      <w:marBottom w:val="0"/>
      <w:divBdr>
        <w:top w:space="0" w:sz="0" w:color="auto" w:val="none"/>
        <w:left w:space="0" w:sz="0" w:color="auto" w:val="none"/>
        <w:bottom w:space="0" w:sz="0" w:color="auto" w:val="none"/>
        <w:right w:space="0" w:sz="0" w:color="auto" w:val="none"/>
      </w:divBdr>
    </w:div>
    <w:div w:id="1063992005">
      <w:bodyDiv w:val="true"/>
      <w:marLeft w:val="0"/>
      <w:marRight w:val="0"/>
      <w:marTop w:val="0"/>
      <w:marBottom w:val="0"/>
      <w:divBdr>
        <w:top w:space="0" w:sz="0" w:color="auto" w:val="none"/>
        <w:left w:space="0" w:sz="0" w:color="auto" w:val="none"/>
        <w:bottom w:space="0" w:sz="0" w:color="auto" w:val="none"/>
        <w:right w:space="0" w:sz="0" w:color="auto" w:val="none"/>
      </w:divBdr>
    </w:div>
    <w:div w:id="1064832435">
      <w:bodyDiv w:val="true"/>
      <w:marLeft w:val="0"/>
      <w:marRight w:val="0"/>
      <w:marTop w:val="0"/>
      <w:marBottom w:val="0"/>
      <w:divBdr>
        <w:top w:space="0" w:sz="0" w:color="auto" w:val="none"/>
        <w:left w:space="0" w:sz="0" w:color="auto" w:val="none"/>
        <w:bottom w:space="0" w:sz="0" w:color="auto" w:val="none"/>
        <w:right w:space="0" w:sz="0" w:color="auto" w:val="none"/>
      </w:divBdr>
    </w:div>
    <w:div w:id="1076897000">
      <w:bodyDiv w:val="true"/>
      <w:marLeft w:val="0"/>
      <w:marRight w:val="0"/>
      <w:marTop w:val="0"/>
      <w:marBottom w:val="0"/>
      <w:divBdr>
        <w:top w:space="0" w:sz="0" w:color="auto" w:val="none"/>
        <w:left w:space="0" w:sz="0" w:color="auto" w:val="none"/>
        <w:bottom w:space="0" w:sz="0" w:color="auto" w:val="none"/>
        <w:right w:space="0" w:sz="0" w:color="auto" w:val="none"/>
      </w:divBdr>
    </w:div>
    <w:div w:id="1078865018">
      <w:bodyDiv w:val="true"/>
      <w:marLeft w:val="0"/>
      <w:marRight w:val="0"/>
      <w:marTop w:val="0"/>
      <w:marBottom w:val="0"/>
      <w:divBdr>
        <w:top w:space="0" w:sz="0" w:color="auto" w:val="none"/>
        <w:left w:space="0" w:sz="0" w:color="auto" w:val="none"/>
        <w:bottom w:space="0" w:sz="0" w:color="auto" w:val="none"/>
        <w:right w:space="0" w:sz="0" w:color="auto" w:val="none"/>
      </w:divBdr>
    </w:div>
    <w:div w:id="1080296575">
      <w:bodyDiv w:val="true"/>
      <w:marLeft w:val="0"/>
      <w:marRight w:val="0"/>
      <w:marTop w:val="0"/>
      <w:marBottom w:val="0"/>
      <w:divBdr>
        <w:top w:space="0" w:sz="0" w:color="auto" w:val="none"/>
        <w:left w:space="0" w:sz="0" w:color="auto" w:val="none"/>
        <w:bottom w:space="0" w:sz="0" w:color="auto" w:val="none"/>
        <w:right w:space="0" w:sz="0" w:color="auto" w:val="none"/>
      </w:divBdr>
    </w:div>
    <w:div w:id="1082678217">
      <w:bodyDiv w:val="true"/>
      <w:marLeft w:val="0"/>
      <w:marRight w:val="0"/>
      <w:marTop w:val="0"/>
      <w:marBottom w:val="0"/>
      <w:divBdr>
        <w:top w:space="0" w:sz="0" w:color="auto" w:val="none"/>
        <w:left w:space="0" w:sz="0" w:color="auto" w:val="none"/>
        <w:bottom w:space="0" w:sz="0" w:color="auto" w:val="none"/>
        <w:right w:space="0" w:sz="0" w:color="auto" w:val="none"/>
      </w:divBdr>
    </w:div>
    <w:div w:id="1094548973">
      <w:bodyDiv w:val="true"/>
      <w:marLeft w:val="0"/>
      <w:marRight w:val="0"/>
      <w:marTop w:val="0"/>
      <w:marBottom w:val="0"/>
      <w:divBdr>
        <w:top w:space="0" w:sz="0" w:color="auto" w:val="none"/>
        <w:left w:space="0" w:sz="0" w:color="auto" w:val="none"/>
        <w:bottom w:space="0" w:sz="0" w:color="auto" w:val="none"/>
        <w:right w:space="0" w:sz="0" w:color="auto" w:val="none"/>
      </w:divBdr>
    </w:div>
    <w:div w:id="1104959928">
      <w:bodyDiv w:val="true"/>
      <w:marLeft w:val="0"/>
      <w:marRight w:val="0"/>
      <w:marTop w:val="0"/>
      <w:marBottom w:val="0"/>
      <w:divBdr>
        <w:top w:space="0" w:sz="0" w:color="auto" w:val="none"/>
        <w:left w:space="0" w:sz="0" w:color="auto" w:val="none"/>
        <w:bottom w:space="0" w:sz="0" w:color="auto" w:val="none"/>
        <w:right w:space="0" w:sz="0" w:color="auto" w:val="none"/>
      </w:divBdr>
    </w:div>
    <w:div w:id="1106728274">
      <w:bodyDiv w:val="true"/>
      <w:marLeft w:val="0"/>
      <w:marRight w:val="0"/>
      <w:marTop w:val="0"/>
      <w:marBottom w:val="0"/>
      <w:divBdr>
        <w:top w:space="0" w:sz="0" w:color="auto" w:val="none"/>
        <w:left w:space="0" w:sz="0" w:color="auto" w:val="none"/>
        <w:bottom w:space="0" w:sz="0" w:color="auto" w:val="none"/>
        <w:right w:space="0" w:sz="0" w:color="auto" w:val="none"/>
      </w:divBdr>
    </w:div>
    <w:div w:id="1108739192">
      <w:bodyDiv w:val="true"/>
      <w:marLeft w:val="0"/>
      <w:marRight w:val="0"/>
      <w:marTop w:val="0"/>
      <w:marBottom w:val="0"/>
      <w:divBdr>
        <w:top w:space="0" w:sz="0" w:color="auto" w:val="none"/>
        <w:left w:space="0" w:sz="0" w:color="auto" w:val="none"/>
        <w:bottom w:space="0" w:sz="0" w:color="auto" w:val="none"/>
        <w:right w:space="0" w:sz="0" w:color="auto" w:val="none"/>
      </w:divBdr>
    </w:div>
    <w:div w:id="1113399247">
      <w:bodyDiv w:val="true"/>
      <w:marLeft w:val="0"/>
      <w:marRight w:val="0"/>
      <w:marTop w:val="0"/>
      <w:marBottom w:val="0"/>
      <w:divBdr>
        <w:top w:space="0" w:sz="0" w:color="auto" w:val="none"/>
        <w:left w:space="0" w:sz="0" w:color="auto" w:val="none"/>
        <w:bottom w:space="0" w:sz="0" w:color="auto" w:val="none"/>
        <w:right w:space="0" w:sz="0" w:color="auto" w:val="none"/>
      </w:divBdr>
    </w:div>
    <w:div w:id="1121805186">
      <w:bodyDiv w:val="true"/>
      <w:marLeft w:val="0"/>
      <w:marRight w:val="0"/>
      <w:marTop w:val="0"/>
      <w:marBottom w:val="0"/>
      <w:divBdr>
        <w:top w:space="0" w:sz="0" w:color="auto" w:val="none"/>
        <w:left w:space="0" w:sz="0" w:color="auto" w:val="none"/>
        <w:bottom w:space="0" w:sz="0" w:color="auto" w:val="none"/>
        <w:right w:space="0" w:sz="0" w:color="auto" w:val="none"/>
      </w:divBdr>
    </w:div>
    <w:div w:id="1122961373">
      <w:bodyDiv w:val="true"/>
      <w:marLeft w:val="0"/>
      <w:marRight w:val="0"/>
      <w:marTop w:val="0"/>
      <w:marBottom w:val="0"/>
      <w:divBdr>
        <w:top w:space="0" w:sz="0" w:color="auto" w:val="none"/>
        <w:left w:space="0" w:sz="0" w:color="auto" w:val="none"/>
        <w:bottom w:space="0" w:sz="0" w:color="auto" w:val="none"/>
        <w:right w:space="0" w:sz="0" w:color="auto" w:val="none"/>
      </w:divBdr>
    </w:div>
    <w:div w:id="1129740095">
      <w:bodyDiv w:val="true"/>
      <w:marLeft w:val="0"/>
      <w:marRight w:val="0"/>
      <w:marTop w:val="0"/>
      <w:marBottom w:val="0"/>
      <w:divBdr>
        <w:top w:space="0" w:sz="0" w:color="auto" w:val="none"/>
        <w:left w:space="0" w:sz="0" w:color="auto" w:val="none"/>
        <w:bottom w:space="0" w:sz="0" w:color="auto" w:val="none"/>
        <w:right w:space="0" w:sz="0" w:color="auto" w:val="none"/>
      </w:divBdr>
    </w:div>
    <w:div w:id="1136676312">
      <w:bodyDiv w:val="true"/>
      <w:marLeft w:val="0"/>
      <w:marRight w:val="0"/>
      <w:marTop w:val="0"/>
      <w:marBottom w:val="0"/>
      <w:divBdr>
        <w:top w:space="0" w:sz="0" w:color="auto" w:val="none"/>
        <w:left w:space="0" w:sz="0" w:color="auto" w:val="none"/>
        <w:bottom w:space="0" w:sz="0" w:color="auto" w:val="none"/>
        <w:right w:space="0" w:sz="0" w:color="auto" w:val="none"/>
      </w:divBdr>
    </w:div>
    <w:div w:id="1146773970">
      <w:bodyDiv w:val="true"/>
      <w:marLeft w:val="0"/>
      <w:marRight w:val="0"/>
      <w:marTop w:val="0"/>
      <w:marBottom w:val="0"/>
      <w:divBdr>
        <w:top w:space="0" w:sz="0" w:color="auto" w:val="none"/>
        <w:left w:space="0" w:sz="0" w:color="auto" w:val="none"/>
        <w:bottom w:space="0" w:sz="0" w:color="auto" w:val="none"/>
        <w:right w:space="0" w:sz="0" w:color="auto" w:val="none"/>
      </w:divBdr>
    </w:div>
    <w:div w:id="1147161562">
      <w:bodyDiv w:val="true"/>
      <w:marLeft w:val="0"/>
      <w:marRight w:val="0"/>
      <w:marTop w:val="0"/>
      <w:marBottom w:val="0"/>
      <w:divBdr>
        <w:top w:space="0" w:sz="0" w:color="auto" w:val="none"/>
        <w:left w:space="0" w:sz="0" w:color="auto" w:val="none"/>
        <w:bottom w:space="0" w:sz="0" w:color="auto" w:val="none"/>
        <w:right w:space="0" w:sz="0" w:color="auto" w:val="none"/>
      </w:divBdr>
    </w:div>
    <w:div w:id="1148090968">
      <w:bodyDiv w:val="true"/>
      <w:marLeft w:val="0"/>
      <w:marRight w:val="0"/>
      <w:marTop w:val="0"/>
      <w:marBottom w:val="0"/>
      <w:divBdr>
        <w:top w:space="0" w:sz="0" w:color="auto" w:val="none"/>
        <w:left w:space="0" w:sz="0" w:color="auto" w:val="none"/>
        <w:bottom w:space="0" w:sz="0" w:color="auto" w:val="none"/>
        <w:right w:space="0" w:sz="0" w:color="auto" w:val="none"/>
      </w:divBdr>
    </w:div>
    <w:div w:id="1150824294">
      <w:bodyDiv w:val="true"/>
      <w:marLeft w:val="0"/>
      <w:marRight w:val="0"/>
      <w:marTop w:val="0"/>
      <w:marBottom w:val="0"/>
      <w:divBdr>
        <w:top w:space="0" w:sz="0" w:color="auto" w:val="none"/>
        <w:left w:space="0" w:sz="0" w:color="auto" w:val="none"/>
        <w:bottom w:space="0" w:sz="0" w:color="auto" w:val="none"/>
        <w:right w:space="0" w:sz="0" w:color="auto" w:val="none"/>
      </w:divBdr>
    </w:div>
    <w:div w:id="1151094432">
      <w:bodyDiv w:val="true"/>
      <w:marLeft w:val="0"/>
      <w:marRight w:val="0"/>
      <w:marTop w:val="0"/>
      <w:marBottom w:val="0"/>
      <w:divBdr>
        <w:top w:space="0" w:sz="0" w:color="auto" w:val="none"/>
        <w:left w:space="0" w:sz="0" w:color="auto" w:val="none"/>
        <w:bottom w:space="0" w:sz="0" w:color="auto" w:val="none"/>
        <w:right w:space="0" w:sz="0" w:color="auto" w:val="none"/>
      </w:divBdr>
    </w:div>
    <w:div w:id="1151481602">
      <w:bodyDiv w:val="true"/>
      <w:marLeft w:val="0"/>
      <w:marRight w:val="0"/>
      <w:marTop w:val="0"/>
      <w:marBottom w:val="0"/>
      <w:divBdr>
        <w:top w:space="0" w:sz="0" w:color="auto" w:val="none"/>
        <w:left w:space="0" w:sz="0" w:color="auto" w:val="none"/>
        <w:bottom w:space="0" w:sz="0" w:color="auto" w:val="none"/>
        <w:right w:space="0" w:sz="0" w:color="auto" w:val="none"/>
      </w:divBdr>
    </w:div>
    <w:div w:id="1163470924">
      <w:bodyDiv w:val="true"/>
      <w:marLeft w:val="0"/>
      <w:marRight w:val="0"/>
      <w:marTop w:val="0"/>
      <w:marBottom w:val="0"/>
      <w:divBdr>
        <w:top w:space="0" w:sz="0" w:color="auto" w:val="none"/>
        <w:left w:space="0" w:sz="0" w:color="auto" w:val="none"/>
        <w:bottom w:space="0" w:sz="0" w:color="auto" w:val="none"/>
        <w:right w:space="0" w:sz="0" w:color="auto" w:val="none"/>
      </w:divBdr>
    </w:div>
    <w:div w:id="1164012659">
      <w:bodyDiv w:val="true"/>
      <w:marLeft w:val="0"/>
      <w:marRight w:val="0"/>
      <w:marTop w:val="0"/>
      <w:marBottom w:val="0"/>
      <w:divBdr>
        <w:top w:space="0" w:sz="0" w:color="auto" w:val="none"/>
        <w:left w:space="0" w:sz="0" w:color="auto" w:val="none"/>
        <w:bottom w:space="0" w:sz="0" w:color="auto" w:val="none"/>
        <w:right w:space="0" w:sz="0" w:color="auto" w:val="none"/>
      </w:divBdr>
    </w:div>
    <w:div w:id="1165705646">
      <w:bodyDiv w:val="true"/>
      <w:marLeft w:val="0"/>
      <w:marRight w:val="0"/>
      <w:marTop w:val="0"/>
      <w:marBottom w:val="0"/>
      <w:divBdr>
        <w:top w:space="0" w:sz="0" w:color="auto" w:val="none"/>
        <w:left w:space="0" w:sz="0" w:color="auto" w:val="none"/>
        <w:bottom w:space="0" w:sz="0" w:color="auto" w:val="none"/>
        <w:right w:space="0" w:sz="0" w:color="auto" w:val="none"/>
      </w:divBdr>
    </w:div>
    <w:div w:id="1171136803">
      <w:bodyDiv w:val="true"/>
      <w:marLeft w:val="0"/>
      <w:marRight w:val="0"/>
      <w:marTop w:val="0"/>
      <w:marBottom w:val="0"/>
      <w:divBdr>
        <w:top w:space="0" w:sz="0" w:color="auto" w:val="none"/>
        <w:left w:space="0" w:sz="0" w:color="auto" w:val="none"/>
        <w:bottom w:space="0" w:sz="0" w:color="auto" w:val="none"/>
        <w:right w:space="0" w:sz="0" w:color="auto" w:val="none"/>
      </w:divBdr>
    </w:div>
    <w:div w:id="1199851644">
      <w:bodyDiv w:val="true"/>
      <w:marLeft w:val="0"/>
      <w:marRight w:val="0"/>
      <w:marTop w:val="0"/>
      <w:marBottom w:val="0"/>
      <w:divBdr>
        <w:top w:space="0" w:sz="0" w:color="auto" w:val="none"/>
        <w:left w:space="0" w:sz="0" w:color="auto" w:val="none"/>
        <w:bottom w:space="0" w:sz="0" w:color="auto" w:val="none"/>
        <w:right w:space="0" w:sz="0" w:color="auto" w:val="none"/>
      </w:divBdr>
    </w:div>
    <w:div w:id="1203320621">
      <w:bodyDiv w:val="true"/>
      <w:marLeft w:val="0"/>
      <w:marRight w:val="0"/>
      <w:marTop w:val="0"/>
      <w:marBottom w:val="0"/>
      <w:divBdr>
        <w:top w:space="0" w:sz="0" w:color="auto" w:val="none"/>
        <w:left w:space="0" w:sz="0" w:color="auto" w:val="none"/>
        <w:bottom w:space="0" w:sz="0" w:color="auto" w:val="none"/>
        <w:right w:space="0" w:sz="0" w:color="auto" w:val="none"/>
      </w:divBdr>
    </w:div>
    <w:div w:id="1205290865">
      <w:bodyDiv w:val="true"/>
      <w:marLeft w:val="0"/>
      <w:marRight w:val="0"/>
      <w:marTop w:val="0"/>
      <w:marBottom w:val="0"/>
      <w:divBdr>
        <w:top w:space="0" w:sz="0" w:color="auto" w:val="none"/>
        <w:left w:space="0" w:sz="0" w:color="auto" w:val="none"/>
        <w:bottom w:space="0" w:sz="0" w:color="auto" w:val="none"/>
        <w:right w:space="0" w:sz="0" w:color="auto" w:val="none"/>
      </w:divBdr>
    </w:div>
    <w:div w:id="1215658934">
      <w:bodyDiv w:val="true"/>
      <w:marLeft w:val="0"/>
      <w:marRight w:val="0"/>
      <w:marTop w:val="0"/>
      <w:marBottom w:val="0"/>
      <w:divBdr>
        <w:top w:space="0" w:sz="0" w:color="auto" w:val="none"/>
        <w:left w:space="0" w:sz="0" w:color="auto" w:val="none"/>
        <w:bottom w:space="0" w:sz="0" w:color="auto" w:val="none"/>
        <w:right w:space="0" w:sz="0" w:color="auto" w:val="none"/>
      </w:divBdr>
    </w:div>
    <w:div w:id="1230923986">
      <w:bodyDiv w:val="true"/>
      <w:marLeft w:val="0"/>
      <w:marRight w:val="0"/>
      <w:marTop w:val="0"/>
      <w:marBottom w:val="0"/>
      <w:divBdr>
        <w:top w:space="0" w:sz="0" w:color="auto" w:val="none"/>
        <w:left w:space="0" w:sz="0" w:color="auto" w:val="none"/>
        <w:bottom w:space="0" w:sz="0" w:color="auto" w:val="none"/>
        <w:right w:space="0" w:sz="0" w:color="auto" w:val="none"/>
      </w:divBdr>
    </w:div>
    <w:div w:id="1234779854">
      <w:bodyDiv w:val="true"/>
      <w:marLeft w:val="0"/>
      <w:marRight w:val="0"/>
      <w:marTop w:val="0"/>
      <w:marBottom w:val="0"/>
      <w:divBdr>
        <w:top w:space="0" w:sz="0" w:color="auto" w:val="none"/>
        <w:left w:space="0" w:sz="0" w:color="auto" w:val="none"/>
        <w:bottom w:space="0" w:sz="0" w:color="auto" w:val="none"/>
        <w:right w:space="0" w:sz="0" w:color="auto" w:val="none"/>
      </w:divBdr>
    </w:div>
    <w:div w:id="1236234588">
      <w:bodyDiv w:val="true"/>
      <w:marLeft w:val="0"/>
      <w:marRight w:val="0"/>
      <w:marTop w:val="0"/>
      <w:marBottom w:val="0"/>
      <w:divBdr>
        <w:top w:space="0" w:sz="0" w:color="auto" w:val="none"/>
        <w:left w:space="0" w:sz="0" w:color="auto" w:val="none"/>
        <w:bottom w:space="0" w:sz="0" w:color="auto" w:val="none"/>
        <w:right w:space="0" w:sz="0" w:color="auto" w:val="none"/>
      </w:divBdr>
    </w:div>
    <w:div w:id="1247298864">
      <w:bodyDiv w:val="true"/>
      <w:marLeft w:val="0"/>
      <w:marRight w:val="0"/>
      <w:marTop w:val="0"/>
      <w:marBottom w:val="0"/>
      <w:divBdr>
        <w:top w:space="0" w:sz="0" w:color="auto" w:val="none"/>
        <w:left w:space="0" w:sz="0" w:color="auto" w:val="none"/>
        <w:bottom w:space="0" w:sz="0" w:color="auto" w:val="none"/>
        <w:right w:space="0" w:sz="0" w:color="auto" w:val="none"/>
      </w:divBdr>
    </w:div>
    <w:div w:id="1260987873">
      <w:bodyDiv w:val="true"/>
      <w:marLeft w:val="0"/>
      <w:marRight w:val="0"/>
      <w:marTop w:val="0"/>
      <w:marBottom w:val="0"/>
      <w:divBdr>
        <w:top w:space="0" w:sz="0" w:color="auto" w:val="none"/>
        <w:left w:space="0" w:sz="0" w:color="auto" w:val="none"/>
        <w:bottom w:space="0" w:sz="0" w:color="auto" w:val="none"/>
        <w:right w:space="0" w:sz="0" w:color="auto" w:val="none"/>
      </w:divBdr>
    </w:div>
    <w:div w:id="1265652806">
      <w:bodyDiv w:val="true"/>
      <w:marLeft w:val="0"/>
      <w:marRight w:val="0"/>
      <w:marTop w:val="0"/>
      <w:marBottom w:val="0"/>
      <w:divBdr>
        <w:top w:space="0" w:sz="0" w:color="auto" w:val="none"/>
        <w:left w:space="0" w:sz="0" w:color="auto" w:val="none"/>
        <w:bottom w:space="0" w:sz="0" w:color="auto" w:val="none"/>
        <w:right w:space="0" w:sz="0" w:color="auto" w:val="none"/>
      </w:divBdr>
    </w:div>
    <w:div w:id="1269240132">
      <w:bodyDiv w:val="true"/>
      <w:marLeft w:val="0"/>
      <w:marRight w:val="0"/>
      <w:marTop w:val="0"/>
      <w:marBottom w:val="0"/>
      <w:divBdr>
        <w:top w:space="0" w:sz="0" w:color="auto" w:val="none"/>
        <w:left w:space="0" w:sz="0" w:color="auto" w:val="none"/>
        <w:bottom w:space="0" w:sz="0" w:color="auto" w:val="none"/>
        <w:right w:space="0" w:sz="0" w:color="auto" w:val="none"/>
      </w:divBdr>
    </w:div>
    <w:div w:id="1270088065">
      <w:bodyDiv w:val="true"/>
      <w:marLeft w:val="0"/>
      <w:marRight w:val="0"/>
      <w:marTop w:val="0"/>
      <w:marBottom w:val="0"/>
      <w:divBdr>
        <w:top w:space="0" w:sz="0" w:color="auto" w:val="none"/>
        <w:left w:space="0" w:sz="0" w:color="auto" w:val="none"/>
        <w:bottom w:space="0" w:sz="0" w:color="auto" w:val="none"/>
        <w:right w:space="0" w:sz="0" w:color="auto" w:val="none"/>
      </w:divBdr>
    </w:div>
    <w:div w:id="1271737623">
      <w:bodyDiv w:val="true"/>
      <w:marLeft w:val="0"/>
      <w:marRight w:val="0"/>
      <w:marTop w:val="0"/>
      <w:marBottom w:val="0"/>
      <w:divBdr>
        <w:top w:space="0" w:sz="0" w:color="auto" w:val="none"/>
        <w:left w:space="0" w:sz="0" w:color="auto" w:val="none"/>
        <w:bottom w:space="0" w:sz="0" w:color="auto" w:val="none"/>
        <w:right w:space="0" w:sz="0" w:color="auto" w:val="none"/>
      </w:divBdr>
    </w:div>
    <w:div w:id="1273627807">
      <w:bodyDiv w:val="true"/>
      <w:marLeft w:val="0"/>
      <w:marRight w:val="0"/>
      <w:marTop w:val="0"/>
      <w:marBottom w:val="0"/>
      <w:divBdr>
        <w:top w:space="0" w:sz="0" w:color="auto" w:val="none"/>
        <w:left w:space="0" w:sz="0" w:color="auto" w:val="none"/>
        <w:bottom w:space="0" w:sz="0" w:color="auto" w:val="none"/>
        <w:right w:space="0" w:sz="0" w:color="auto" w:val="none"/>
      </w:divBdr>
    </w:div>
    <w:div w:id="1278367977">
      <w:bodyDiv w:val="true"/>
      <w:marLeft w:val="0"/>
      <w:marRight w:val="0"/>
      <w:marTop w:val="0"/>
      <w:marBottom w:val="0"/>
      <w:divBdr>
        <w:top w:space="0" w:sz="0" w:color="auto" w:val="none"/>
        <w:left w:space="0" w:sz="0" w:color="auto" w:val="none"/>
        <w:bottom w:space="0" w:sz="0" w:color="auto" w:val="none"/>
        <w:right w:space="0" w:sz="0" w:color="auto" w:val="none"/>
      </w:divBdr>
    </w:div>
    <w:div w:id="1282809684">
      <w:bodyDiv w:val="true"/>
      <w:marLeft w:val="0"/>
      <w:marRight w:val="0"/>
      <w:marTop w:val="0"/>
      <w:marBottom w:val="0"/>
      <w:divBdr>
        <w:top w:space="0" w:sz="0" w:color="auto" w:val="none"/>
        <w:left w:space="0" w:sz="0" w:color="auto" w:val="none"/>
        <w:bottom w:space="0" w:sz="0" w:color="auto" w:val="none"/>
        <w:right w:space="0" w:sz="0" w:color="auto" w:val="none"/>
      </w:divBdr>
    </w:div>
    <w:div w:id="1288856375">
      <w:bodyDiv w:val="true"/>
      <w:marLeft w:val="0"/>
      <w:marRight w:val="0"/>
      <w:marTop w:val="0"/>
      <w:marBottom w:val="0"/>
      <w:divBdr>
        <w:top w:space="0" w:sz="0" w:color="auto" w:val="none"/>
        <w:left w:space="0" w:sz="0" w:color="auto" w:val="none"/>
        <w:bottom w:space="0" w:sz="0" w:color="auto" w:val="none"/>
        <w:right w:space="0" w:sz="0" w:color="auto" w:val="none"/>
      </w:divBdr>
    </w:div>
    <w:div w:id="1292632553">
      <w:bodyDiv w:val="true"/>
      <w:marLeft w:val="0"/>
      <w:marRight w:val="0"/>
      <w:marTop w:val="0"/>
      <w:marBottom w:val="0"/>
      <w:divBdr>
        <w:top w:space="0" w:sz="0" w:color="auto" w:val="none"/>
        <w:left w:space="0" w:sz="0" w:color="auto" w:val="none"/>
        <w:bottom w:space="0" w:sz="0" w:color="auto" w:val="none"/>
        <w:right w:space="0" w:sz="0" w:color="auto" w:val="none"/>
      </w:divBdr>
    </w:div>
    <w:div w:id="1298531398">
      <w:bodyDiv w:val="true"/>
      <w:marLeft w:val="0"/>
      <w:marRight w:val="0"/>
      <w:marTop w:val="0"/>
      <w:marBottom w:val="0"/>
      <w:divBdr>
        <w:top w:space="0" w:sz="0" w:color="auto" w:val="none"/>
        <w:left w:space="0" w:sz="0" w:color="auto" w:val="none"/>
        <w:bottom w:space="0" w:sz="0" w:color="auto" w:val="none"/>
        <w:right w:space="0" w:sz="0" w:color="auto" w:val="none"/>
      </w:divBdr>
      <w:divsChild>
        <w:div w:id="686102579">
          <w:marLeft w:val="0"/>
          <w:marRight w:val="0"/>
          <w:marTop w:val="0"/>
          <w:marBottom w:val="0"/>
          <w:divBdr>
            <w:top w:space="0" w:sz="0" w:color="auto" w:val="none"/>
            <w:left w:space="0" w:sz="0" w:color="auto" w:val="none"/>
            <w:bottom w:space="0" w:sz="0" w:color="auto" w:val="none"/>
            <w:right w:space="0" w:sz="0" w:color="auto" w:val="none"/>
          </w:divBdr>
        </w:div>
        <w:div w:id="2037463126">
          <w:marLeft w:val="0"/>
          <w:marRight w:val="0"/>
          <w:marTop w:val="0"/>
          <w:marBottom w:val="0"/>
          <w:divBdr>
            <w:top w:space="0" w:sz="0" w:color="auto" w:val="none"/>
            <w:left w:space="0" w:sz="0" w:color="auto" w:val="none"/>
            <w:bottom w:space="0" w:sz="0" w:color="auto" w:val="none"/>
            <w:right w:space="0" w:sz="0" w:color="auto" w:val="none"/>
          </w:divBdr>
        </w:div>
      </w:divsChild>
    </w:div>
    <w:div w:id="1303121230">
      <w:bodyDiv w:val="true"/>
      <w:marLeft w:val="0"/>
      <w:marRight w:val="0"/>
      <w:marTop w:val="0"/>
      <w:marBottom w:val="0"/>
      <w:divBdr>
        <w:top w:space="0" w:sz="0" w:color="auto" w:val="none"/>
        <w:left w:space="0" w:sz="0" w:color="auto" w:val="none"/>
        <w:bottom w:space="0" w:sz="0" w:color="auto" w:val="none"/>
        <w:right w:space="0" w:sz="0" w:color="auto" w:val="none"/>
      </w:divBdr>
    </w:div>
    <w:div w:id="1303923512">
      <w:bodyDiv w:val="true"/>
      <w:marLeft w:val="0"/>
      <w:marRight w:val="0"/>
      <w:marTop w:val="0"/>
      <w:marBottom w:val="0"/>
      <w:divBdr>
        <w:top w:space="0" w:sz="0" w:color="auto" w:val="none"/>
        <w:left w:space="0" w:sz="0" w:color="auto" w:val="none"/>
        <w:bottom w:space="0" w:sz="0" w:color="auto" w:val="none"/>
        <w:right w:space="0" w:sz="0" w:color="auto" w:val="none"/>
      </w:divBdr>
    </w:div>
    <w:div w:id="1304699557">
      <w:bodyDiv w:val="true"/>
      <w:marLeft w:val="0"/>
      <w:marRight w:val="0"/>
      <w:marTop w:val="0"/>
      <w:marBottom w:val="0"/>
      <w:divBdr>
        <w:top w:space="0" w:sz="0" w:color="auto" w:val="none"/>
        <w:left w:space="0" w:sz="0" w:color="auto" w:val="none"/>
        <w:bottom w:space="0" w:sz="0" w:color="auto" w:val="none"/>
        <w:right w:space="0" w:sz="0" w:color="auto" w:val="none"/>
      </w:divBdr>
    </w:div>
    <w:div w:id="1339234196">
      <w:bodyDiv w:val="true"/>
      <w:marLeft w:val="0"/>
      <w:marRight w:val="0"/>
      <w:marTop w:val="0"/>
      <w:marBottom w:val="0"/>
      <w:divBdr>
        <w:top w:space="0" w:sz="0" w:color="auto" w:val="none"/>
        <w:left w:space="0" w:sz="0" w:color="auto" w:val="none"/>
        <w:bottom w:space="0" w:sz="0" w:color="auto" w:val="none"/>
        <w:right w:space="0" w:sz="0" w:color="auto" w:val="none"/>
      </w:divBdr>
    </w:div>
    <w:div w:id="1339698295">
      <w:bodyDiv w:val="true"/>
      <w:marLeft w:val="0"/>
      <w:marRight w:val="0"/>
      <w:marTop w:val="0"/>
      <w:marBottom w:val="0"/>
      <w:divBdr>
        <w:top w:space="0" w:sz="0" w:color="auto" w:val="none"/>
        <w:left w:space="0" w:sz="0" w:color="auto" w:val="none"/>
        <w:bottom w:space="0" w:sz="0" w:color="auto" w:val="none"/>
        <w:right w:space="0" w:sz="0" w:color="auto" w:val="none"/>
      </w:divBdr>
    </w:div>
    <w:div w:id="1343626946">
      <w:bodyDiv w:val="true"/>
      <w:marLeft w:val="0"/>
      <w:marRight w:val="0"/>
      <w:marTop w:val="0"/>
      <w:marBottom w:val="0"/>
      <w:divBdr>
        <w:top w:space="0" w:sz="0" w:color="auto" w:val="none"/>
        <w:left w:space="0" w:sz="0" w:color="auto" w:val="none"/>
        <w:bottom w:space="0" w:sz="0" w:color="auto" w:val="none"/>
        <w:right w:space="0" w:sz="0" w:color="auto" w:val="none"/>
      </w:divBdr>
    </w:div>
    <w:div w:id="1355351748">
      <w:bodyDiv w:val="true"/>
      <w:marLeft w:val="0"/>
      <w:marRight w:val="0"/>
      <w:marTop w:val="0"/>
      <w:marBottom w:val="0"/>
      <w:divBdr>
        <w:top w:space="0" w:sz="0" w:color="auto" w:val="none"/>
        <w:left w:space="0" w:sz="0" w:color="auto" w:val="none"/>
        <w:bottom w:space="0" w:sz="0" w:color="auto" w:val="none"/>
        <w:right w:space="0" w:sz="0" w:color="auto" w:val="none"/>
      </w:divBdr>
    </w:div>
    <w:div w:id="1361317363">
      <w:bodyDiv w:val="true"/>
      <w:marLeft w:val="0"/>
      <w:marRight w:val="0"/>
      <w:marTop w:val="0"/>
      <w:marBottom w:val="0"/>
      <w:divBdr>
        <w:top w:space="0" w:sz="0" w:color="auto" w:val="none"/>
        <w:left w:space="0" w:sz="0" w:color="auto" w:val="none"/>
        <w:bottom w:space="0" w:sz="0" w:color="auto" w:val="none"/>
        <w:right w:space="0" w:sz="0" w:color="auto" w:val="none"/>
      </w:divBdr>
    </w:div>
    <w:div w:id="1362973015">
      <w:bodyDiv w:val="true"/>
      <w:marLeft w:val="0"/>
      <w:marRight w:val="0"/>
      <w:marTop w:val="0"/>
      <w:marBottom w:val="0"/>
      <w:divBdr>
        <w:top w:space="0" w:sz="0" w:color="auto" w:val="none"/>
        <w:left w:space="0" w:sz="0" w:color="auto" w:val="none"/>
        <w:bottom w:space="0" w:sz="0" w:color="auto" w:val="none"/>
        <w:right w:space="0" w:sz="0" w:color="auto" w:val="none"/>
      </w:divBdr>
    </w:div>
    <w:div w:id="1365250575">
      <w:bodyDiv w:val="true"/>
      <w:marLeft w:val="0"/>
      <w:marRight w:val="0"/>
      <w:marTop w:val="0"/>
      <w:marBottom w:val="0"/>
      <w:divBdr>
        <w:top w:space="0" w:sz="0" w:color="auto" w:val="none"/>
        <w:left w:space="0" w:sz="0" w:color="auto" w:val="none"/>
        <w:bottom w:space="0" w:sz="0" w:color="auto" w:val="none"/>
        <w:right w:space="0" w:sz="0" w:color="auto" w:val="none"/>
      </w:divBdr>
    </w:div>
    <w:div w:id="1369836309">
      <w:bodyDiv w:val="true"/>
      <w:marLeft w:val="0"/>
      <w:marRight w:val="0"/>
      <w:marTop w:val="0"/>
      <w:marBottom w:val="0"/>
      <w:divBdr>
        <w:top w:space="0" w:sz="0" w:color="auto" w:val="none"/>
        <w:left w:space="0" w:sz="0" w:color="auto" w:val="none"/>
        <w:bottom w:space="0" w:sz="0" w:color="auto" w:val="none"/>
        <w:right w:space="0" w:sz="0" w:color="auto" w:val="none"/>
      </w:divBdr>
    </w:div>
    <w:div w:id="1371801364">
      <w:bodyDiv w:val="true"/>
      <w:marLeft w:val="0"/>
      <w:marRight w:val="0"/>
      <w:marTop w:val="0"/>
      <w:marBottom w:val="0"/>
      <w:divBdr>
        <w:top w:space="0" w:sz="0" w:color="auto" w:val="none"/>
        <w:left w:space="0" w:sz="0" w:color="auto" w:val="none"/>
        <w:bottom w:space="0" w:sz="0" w:color="auto" w:val="none"/>
        <w:right w:space="0" w:sz="0" w:color="auto" w:val="none"/>
      </w:divBdr>
    </w:div>
    <w:div w:id="1373649195">
      <w:bodyDiv w:val="true"/>
      <w:marLeft w:val="0"/>
      <w:marRight w:val="0"/>
      <w:marTop w:val="0"/>
      <w:marBottom w:val="0"/>
      <w:divBdr>
        <w:top w:space="0" w:sz="0" w:color="auto" w:val="none"/>
        <w:left w:space="0" w:sz="0" w:color="auto" w:val="none"/>
        <w:bottom w:space="0" w:sz="0" w:color="auto" w:val="none"/>
        <w:right w:space="0" w:sz="0" w:color="auto" w:val="none"/>
      </w:divBdr>
    </w:div>
    <w:div w:id="1373846479">
      <w:bodyDiv w:val="true"/>
      <w:marLeft w:val="0"/>
      <w:marRight w:val="0"/>
      <w:marTop w:val="0"/>
      <w:marBottom w:val="0"/>
      <w:divBdr>
        <w:top w:space="0" w:sz="0" w:color="auto" w:val="none"/>
        <w:left w:space="0" w:sz="0" w:color="auto" w:val="none"/>
        <w:bottom w:space="0" w:sz="0" w:color="auto" w:val="none"/>
        <w:right w:space="0" w:sz="0" w:color="auto" w:val="none"/>
      </w:divBdr>
    </w:div>
    <w:div w:id="1378122311">
      <w:bodyDiv w:val="true"/>
      <w:marLeft w:val="0"/>
      <w:marRight w:val="0"/>
      <w:marTop w:val="0"/>
      <w:marBottom w:val="0"/>
      <w:divBdr>
        <w:top w:space="0" w:sz="0" w:color="auto" w:val="none"/>
        <w:left w:space="0" w:sz="0" w:color="auto" w:val="none"/>
        <w:bottom w:space="0" w:sz="0" w:color="auto" w:val="none"/>
        <w:right w:space="0" w:sz="0" w:color="auto" w:val="none"/>
      </w:divBdr>
    </w:div>
    <w:div w:id="1381904195">
      <w:bodyDiv w:val="true"/>
      <w:marLeft w:val="0"/>
      <w:marRight w:val="0"/>
      <w:marTop w:val="0"/>
      <w:marBottom w:val="0"/>
      <w:divBdr>
        <w:top w:space="0" w:sz="0" w:color="auto" w:val="none"/>
        <w:left w:space="0" w:sz="0" w:color="auto" w:val="none"/>
        <w:bottom w:space="0" w:sz="0" w:color="auto" w:val="none"/>
        <w:right w:space="0" w:sz="0" w:color="auto" w:val="none"/>
      </w:divBdr>
    </w:div>
    <w:div w:id="1386443573">
      <w:bodyDiv w:val="true"/>
      <w:marLeft w:val="0"/>
      <w:marRight w:val="0"/>
      <w:marTop w:val="0"/>
      <w:marBottom w:val="0"/>
      <w:divBdr>
        <w:top w:space="0" w:sz="0" w:color="auto" w:val="none"/>
        <w:left w:space="0" w:sz="0" w:color="auto" w:val="none"/>
        <w:bottom w:space="0" w:sz="0" w:color="auto" w:val="none"/>
        <w:right w:space="0" w:sz="0" w:color="auto" w:val="none"/>
      </w:divBdr>
    </w:div>
    <w:div w:id="1391227292">
      <w:bodyDiv w:val="true"/>
      <w:marLeft w:val="0"/>
      <w:marRight w:val="0"/>
      <w:marTop w:val="0"/>
      <w:marBottom w:val="0"/>
      <w:divBdr>
        <w:top w:space="0" w:sz="0" w:color="auto" w:val="none"/>
        <w:left w:space="0" w:sz="0" w:color="auto" w:val="none"/>
        <w:bottom w:space="0" w:sz="0" w:color="auto" w:val="none"/>
        <w:right w:space="0" w:sz="0" w:color="auto" w:val="none"/>
      </w:divBdr>
    </w:div>
    <w:div w:id="1395665022">
      <w:bodyDiv w:val="true"/>
      <w:marLeft w:val="0"/>
      <w:marRight w:val="0"/>
      <w:marTop w:val="0"/>
      <w:marBottom w:val="0"/>
      <w:divBdr>
        <w:top w:space="0" w:sz="0" w:color="auto" w:val="none"/>
        <w:left w:space="0" w:sz="0" w:color="auto" w:val="none"/>
        <w:bottom w:space="0" w:sz="0" w:color="auto" w:val="none"/>
        <w:right w:space="0" w:sz="0" w:color="auto" w:val="none"/>
      </w:divBdr>
    </w:div>
    <w:div w:id="1405880175">
      <w:bodyDiv w:val="true"/>
      <w:marLeft w:val="0"/>
      <w:marRight w:val="0"/>
      <w:marTop w:val="0"/>
      <w:marBottom w:val="0"/>
      <w:divBdr>
        <w:top w:space="0" w:sz="0" w:color="auto" w:val="none"/>
        <w:left w:space="0" w:sz="0" w:color="auto" w:val="none"/>
        <w:bottom w:space="0" w:sz="0" w:color="auto" w:val="none"/>
        <w:right w:space="0" w:sz="0" w:color="auto" w:val="none"/>
      </w:divBdr>
    </w:div>
    <w:div w:id="1421213927">
      <w:bodyDiv w:val="true"/>
      <w:marLeft w:val="0"/>
      <w:marRight w:val="0"/>
      <w:marTop w:val="0"/>
      <w:marBottom w:val="0"/>
      <w:divBdr>
        <w:top w:space="0" w:sz="0" w:color="auto" w:val="none"/>
        <w:left w:space="0" w:sz="0" w:color="auto" w:val="none"/>
        <w:bottom w:space="0" w:sz="0" w:color="auto" w:val="none"/>
        <w:right w:space="0" w:sz="0" w:color="auto" w:val="none"/>
      </w:divBdr>
    </w:div>
    <w:div w:id="1427574304">
      <w:bodyDiv w:val="true"/>
      <w:marLeft w:val="0"/>
      <w:marRight w:val="0"/>
      <w:marTop w:val="0"/>
      <w:marBottom w:val="0"/>
      <w:divBdr>
        <w:top w:space="0" w:sz="0" w:color="auto" w:val="none"/>
        <w:left w:space="0" w:sz="0" w:color="auto" w:val="none"/>
        <w:bottom w:space="0" w:sz="0" w:color="auto" w:val="none"/>
        <w:right w:space="0" w:sz="0" w:color="auto" w:val="none"/>
      </w:divBdr>
    </w:div>
    <w:div w:id="1430467635">
      <w:bodyDiv w:val="true"/>
      <w:marLeft w:val="0"/>
      <w:marRight w:val="0"/>
      <w:marTop w:val="0"/>
      <w:marBottom w:val="0"/>
      <w:divBdr>
        <w:top w:space="0" w:sz="0" w:color="auto" w:val="none"/>
        <w:left w:space="0" w:sz="0" w:color="auto" w:val="none"/>
        <w:bottom w:space="0" w:sz="0" w:color="auto" w:val="none"/>
        <w:right w:space="0" w:sz="0" w:color="auto" w:val="none"/>
      </w:divBdr>
    </w:div>
    <w:div w:id="1431701982">
      <w:bodyDiv w:val="true"/>
      <w:marLeft w:val="0"/>
      <w:marRight w:val="0"/>
      <w:marTop w:val="0"/>
      <w:marBottom w:val="0"/>
      <w:divBdr>
        <w:top w:space="0" w:sz="0" w:color="auto" w:val="none"/>
        <w:left w:space="0" w:sz="0" w:color="auto" w:val="none"/>
        <w:bottom w:space="0" w:sz="0" w:color="auto" w:val="none"/>
        <w:right w:space="0" w:sz="0" w:color="auto" w:val="none"/>
      </w:divBdr>
    </w:div>
    <w:div w:id="1441559702">
      <w:bodyDiv w:val="true"/>
      <w:marLeft w:val="0"/>
      <w:marRight w:val="0"/>
      <w:marTop w:val="0"/>
      <w:marBottom w:val="0"/>
      <w:divBdr>
        <w:top w:space="0" w:sz="0" w:color="auto" w:val="none"/>
        <w:left w:space="0" w:sz="0" w:color="auto" w:val="none"/>
        <w:bottom w:space="0" w:sz="0" w:color="auto" w:val="none"/>
        <w:right w:space="0" w:sz="0" w:color="auto" w:val="none"/>
      </w:divBdr>
    </w:div>
    <w:div w:id="1450540748">
      <w:bodyDiv w:val="true"/>
      <w:marLeft w:val="0"/>
      <w:marRight w:val="0"/>
      <w:marTop w:val="0"/>
      <w:marBottom w:val="0"/>
      <w:divBdr>
        <w:top w:space="0" w:sz="0" w:color="auto" w:val="none"/>
        <w:left w:space="0" w:sz="0" w:color="auto" w:val="none"/>
        <w:bottom w:space="0" w:sz="0" w:color="auto" w:val="none"/>
        <w:right w:space="0" w:sz="0" w:color="auto" w:val="none"/>
      </w:divBdr>
    </w:div>
    <w:div w:id="1450973238">
      <w:bodyDiv w:val="true"/>
      <w:marLeft w:val="0"/>
      <w:marRight w:val="0"/>
      <w:marTop w:val="0"/>
      <w:marBottom w:val="0"/>
      <w:divBdr>
        <w:top w:space="0" w:sz="0" w:color="auto" w:val="none"/>
        <w:left w:space="0" w:sz="0" w:color="auto" w:val="none"/>
        <w:bottom w:space="0" w:sz="0" w:color="auto" w:val="none"/>
        <w:right w:space="0" w:sz="0" w:color="auto" w:val="none"/>
      </w:divBdr>
    </w:div>
    <w:div w:id="1467048446">
      <w:bodyDiv w:val="true"/>
      <w:marLeft w:val="0"/>
      <w:marRight w:val="0"/>
      <w:marTop w:val="0"/>
      <w:marBottom w:val="0"/>
      <w:divBdr>
        <w:top w:space="0" w:sz="0" w:color="auto" w:val="none"/>
        <w:left w:space="0" w:sz="0" w:color="auto" w:val="none"/>
        <w:bottom w:space="0" w:sz="0" w:color="auto" w:val="none"/>
        <w:right w:space="0" w:sz="0" w:color="auto" w:val="none"/>
      </w:divBdr>
    </w:div>
    <w:div w:id="1469516478">
      <w:bodyDiv w:val="true"/>
      <w:marLeft w:val="0"/>
      <w:marRight w:val="0"/>
      <w:marTop w:val="0"/>
      <w:marBottom w:val="0"/>
      <w:divBdr>
        <w:top w:space="0" w:sz="0" w:color="auto" w:val="none"/>
        <w:left w:space="0" w:sz="0" w:color="auto" w:val="none"/>
        <w:bottom w:space="0" w:sz="0" w:color="auto" w:val="none"/>
        <w:right w:space="0" w:sz="0" w:color="auto" w:val="none"/>
      </w:divBdr>
    </w:div>
    <w:div w:id="1471633929">
      <w:bodyDiv w:val="true"/>
      <w:marLeft w:val="0"/>
      <w:marRight w:val="0"/>
      <w:marTop w:val="0"/>
      <w:marBottom w:val="0"/>
      <w:divBdr>
        <w:top w:space="0" w:sz="0" w:color="auto" w:val="none"/>
        <w:left w:space="0" w:sz="0" w:color="auto" w:val="none"/>
        <w:bottom w:space="0" w:sz="0" w:color="auto" w:val="none"/>
        <w:right w:space="0" w:sz="0" w:color="auto" w:val="none"/>
      </w:divBdr>
    </w:div>
    <w:div w:id="1472989166">
      <w:bodyDiv w:val="true"/>
      <w:marLeft w:val="0"/>
      <w:marRight w:val="0"/>
      <w:marTop w:val="0"/>
      <w:marBottom w:val="0"/>
      <w:divBdr>
        <w:top w:space="0" w:sz="0" w:color="auto" w:val="none"/>
        <w:left w:space="0" w:sz="0" w:color="auto" w:val="none"/>
        <w:bottom w:space="0" w:sz="0" w:color="auto" w:val="none"/>
        <w:right w:space="0" w:sz="0" w:color="auto" w:val="none"/>
      </w:divBdr>
    </w:div>
    <w:div w:id="1474374044">
      <w:bodyDiv w:val="true"/>
      <w:marLeft w:val="0"/>
      <w:marRight w:val="0"/>
      <w:marTop w:val="0"/>
      <w:marBottom w:val="0"/>
      <w:divBdr>
        <w:top w:space="0" w:sz="0" w:color="auto" w:val="none"/>
        <w:left w:space="0" w:sz="0" w:color="auto" w:val="none"/>
        <w:bottom w:space="0" w:sz="0" w:color="auto" w:val="none"/>
        <w:right w:space="0" w:sz="0" w:color="auto" w:val="none"/>
      </w:divBdr>
    </w:div>
    <w:div w:id="1474520096">
      <w:bodyDiv w:val="true"/>
      <w:marLeft w:val="0"/>
      <w:marRight w:val="0"/>
      <w:marTop w:val="0"/>
      <w:marBottom w:val="0"/>
      <w:divBdr>
        <w:top w:space="0" w:sz="0" w:color="auto" w:val="none"/>
        <w:left w:space="0" w:sz="0" w:color="auto" w:val="none"/>
        <w:bottom w:space="0" w:sz="0" w:color="auto" w:val="none"/>
        <w:right w:space="0" w:sz="0" w:color="auto" w:val="none"/>
      </w:divBdr>
    </w:div>
    <w:div w:id="1475637531">
      <w:bodyDiv w:val="true"/>
      <w:marLeft w:val="0"/>
      <w:marRight w:val="0"/>
      <w:marTop w:val="0"/>
      <w:marBottom w:val="0"/>
      <w:divBdr>
        <w:top w:space="0" w:sz="0" w:color="auto" w:val="none"/>
        <w:left w:space="0" w:sz="0" w:color="auto" w:val="none"/>
        <w:bottom w:space="0" w:sz="0" w:color="auto" w:val="none"/>
        <w:right w:space="0" w:sz="0" w:color="auto" w:val="none"/>
      </w:divBdr>
    </w:div>
    <w:div w:id="1480539157">
      <w:bodyDiv w:val="true"/>
      <w:marLeft w:val="0"/>
      <w:marRight w:val="0"/>
      <w:marTop w:val="0"/>
      <w:marBottom w:val="0"/>
      <w:divBdr>
        <w:top w:space="0" w:sz="0" w:color="auto" w:val="none"/>
        <w:left w:space="0" w:sz="0" w:color="auto" w:val="none"/>
        <w:bottom w:space="0" w:sz="0" w:color="auto" w:val="none"/>
        <w:right w:space="0" w:sz="0" w:color="auto" w:val="none"/>
      </w:divBdr>
    </w:div>
    <w:div w:id="1489591121">
      <w:bodyDiv w:val="true"/>
      <w:marLeft w:val="0"/>
      <w:marRight w:val="0"/>
      <w:marTop w:val="0"/>
      <w:marBottom w:val="0"/>
      <w:divBdr>
        <w:top w:space="0" w:sz="0" w:color="auto" w:val="none"/>
        <w:left w:space="0" w:sz="0" w:color="auto" w:val="none"/>
        <w:bottom w:space="0" w:sz="0" w:color="auto" w:val="none"/>
        <w:right w:space="0" w:sz="0" w:color="auto" w:val="none"/>
      </w:divBdr>
    </w:div>
    <w:div w:id="1492015448">
      <w:bodyDiv w:val="true"/>
      <w:marLeft w:val="0"/>
      <w:marRight w:val="0"/>
      <w:marTop w:val="0"/>
      <w:marBottom w:val="0"/>
      <w:divBdr>
        <w:top w:space="0" w:sz="0" w:color="auto" w:val="none"/>
        <w:left w:space="0" w:sz="0" w:color="auto" w:val="none"/>
        <w:bottom w:space="0" w:sz="0" w:color="auto" w:val="none"/>
        <w:right w:space="0" w:sz="0" w:color="auto" w:val="none"/>
      </w:divBdr>
    </w:div>
    <w:div w:id="1494835421">
      <w:bodyDiv w:val="true"/>
      <w:marLeft w:val="0"/>
      <w:marRight w:val="0"/>
      <w:marTop w:val="0"/>
      <w:marBottom w:val="0"/>
      <w:divBdr>
        <w:top w:space="0" w:sz="0" w:color="auto" w:val="none"/>
        <w:left w:space="0" w:sz="0" w:color="auto" w:val="none"/>
        <w:bottom w:space="0" w:sz="0" w:color="auto" w:val="none"/>
        <w:right w:space="0" w:sz="0" w:color="auto" w:val="none"/>
      </w:divBdr>
    </w:div>
    <w:div w:id="1495876448">
      <w:bodyDiv w:val="true"/>
      <w:marLeft w:val="0"/>
      <w:marRight w:val="0"/>
      <w:marTop w:val="0"/>
      <w:marBottom w:val="0"/>
      <w:divBdr>
        <w:top w:space="0" w:sz="0" w:color="auto" w:val="none"/>
        <w:left w:space="0" w:sz="0" w:color="auto" w:val="none"/>
        <w:bottom w:space="0" w:sz="0" w:color="auto" w:val="none"/>
        <w:right w:space="0" w:sz="0" w:color="auto" w:val="none"/>
      </w:divBdr>
    </w:div>
    <w:div w:id="1505706085">
      <w:bodyDiv w:val="true"/>
      <w:marLeft w:val="0"/>
      <w:marRight w:val="0"/>
      <w:marTop w:val="0"/>
      <w:marBottom w:val="0"/>
      <w:divBdr>
        <w:top w:space="0" w:sz="0" w:color="auto" w:val="none"/>
        <w:left w:space="0" w:sz="0" w:color="auto" w:val="none"/>
        <w:bottom w:space="0" w:sz="0" w:color="auto" w:val="none"/>
        <w:right w:space="0" w:sz="0" w:color="auto" w:val="none"/>
      </w:divBdr>
      <w:divsChild>
        <w:div w:id="726686319">
          <w:marLeft w:val="0"/>
          <w:marRight w:val="0"/>
          <w:marTop w:val="0"/>
          <w:marBottom w:val="0"/>
          <w:divBdr>
            <w:top w:space="0" w:sz="0" w:color="auto" w:val="none"/>
            <w:left w:space="0" w:sz="0" w:color="auto" w:val="none"/>
            <w:bottom w:space="0" w:sz="0" w:color="auto" w:val="none"/>
            <w:right w:space="0" w:sz="0" w:color="auto" w:val="none"/>
          </w:divBdr>
        </w:div>
        <w:div w:id="2059166287">
          <w:marLeft w:val="0"/>
          <w:marRight w:val="0"/>
          <w:marTop w:val="0"/>
          <w:marBottom w:val="0"/>
          <w:divBdr>
            <w:top w:space="0" w:sz="0" w:color="auto" w:val="none"/>
            <w:left w:space="0" w:sz="0" w:color="auto" w:val="none"/>
            <w:bottom w:space="0" w:sz="0" w:color="auto" w:val="none"/>
            <w:right w:space="0" w:sz="0" w:color="auto" w:val="none"/>
          </w:divBdr>
        </w:div>
      </w:divsChild>
    </w:div>
    <w:div w:id="1505975740">
      <w:bodyDiv w:val="true"/>
      <w:marLeft w:val="0"/>
      <w:marRight w:val="0"/>
      <w:marTop w:val="0"/>
      <w:marBottom w:val="0"/>
      <w:divBdr>
        <w:top w:space="0" w:sz="0" w:color="auto" w:val="none"/>
        <w:left w:space="0" w:sz="0" w:color="auto" w:val="none"/>
        <w:bottom w:space="0" w:sz="0" w:color="auto" w:val="none"/>
        <w:right w:space="0" w:sz="0" w:color="auto" w:val="none"/>
      </w:divBdr>
    </w:div>
    <w:div w:id="1508473853">
      <w:bodyDiv w:val="true"/>
      <w:marLeft w:val="0"/>
      <w:marRight w:val="0"/>
      <w:marTop w:val="0"/>
      <w:marBottom w:val="0"/>
      <w:divBdr>
        <w:top w:space="0" w:sz="0" w:color="auto" w:val="none"/>
        <w:left w:space="0" w:sz="0" w:color="auto" w:val="none"/>
        <w:bottom w:space="0" w:sz="0" w:color="auto" w:val="none"/>
        <w:right w:space="0" w:sz="0" w:color="auto" w:val="none"/>
      </w:divBdr>
    </w:div>
    <w:div w:id="1508790694">
      <w:bodyDiv w:val="true"/>
      <w:marLeft w:val="0"/>
      <w:marRight w:val="0"/>
      <w:marTop w:val="0"/>
      <w:marBottom w:val="0"/>
      <w:divBdr>
        <w:top w:space="0" w:sz="0" w:color="auto" w:val="none"/>
        <w:left w:space="0" w:sz="0" w:color="auto" w:val="none"/>
        <w:bottom w:space="0" w:sz="0" w:color="auto" w:val="none"/>
        <w:right w:space="0" w:sz="0" w:color="auto" w:val="none"/>
      </w:divBdr>
    </w:div>
    <w:div w:id="1517232615">
      <w:bodyDiv w:val="true"/>
      <w:marLeft w:val="0"/>
      <w:marRight w:val="0"/>
      <w:marTop w:val="0"/>
      <w:marBottom w:val="0"/>
      <w:divBdr>
        <w:top w:space="0" w:sz="0" w:color="auto" w:val="none"/>
        <w:left w:space="0" w:sz="0" w:color="auto" w:val="none"/>
        <w:bottom w:space="0" w:sz="0" w:color="auto" w:val="none"/>
        <w:right w:space="0" w:sz="0" w:color="auto" w:val="none"/>
      </w:divBdr>
    </w:div>
    <w:div w:id="1517234013">
      <w:bodyDiv w:val="true"/>
      <w:marLeft w:val="0"/>
      <w:marRight w:val="0"/>
      <w:marTop w:val="0"/>
      <w:marBottom w:val="0"/>
      <w:divBdr>
        <w:top w:space="0" w:sz="0" w:color="auto" w:val="none"/>
        <w:left w:space="0" w:sz="0" w:color="auto" w:val="none"/>
        <w:bottom w:space="0" w:sz="0" w:color="auto" w:val="none"/>
        <w:right w:space="0" w:sz="0" w:color="auto" w:val="none"/>
      </w:divBdr>
    </w:div>
    <w:div w:id="1520773127">
      <w:bodyDiv w:val="true"/>
      <w:marLeft w:val="0"/>
      <w:marRight w:val="0"/>
      <w:marTop w:val="0"/>
      <w:marBottom w:val="0"/>
      <w:divBdr>
        <w:top w:space="0" w:sz="0" w:color="auto" w:val="none"/>
        <w:left w:space="0" w:sz="0" w:color="auto" w:val="none"/>
        <w:bottom w:space="0" w:sz="0" w:color="auto" w:val="none"/>
        <w:right w:space="0" w:sz="0" w:color="auto" w:val="none"/>
      </w:divBdr>
    </w:div>
    <w:div w:id="1525826105">
      <w:bodyDiv w:val="true"/>
      <w:marLeft w:val="0"/>
      <w:marRight w:val="0"/>
      <w:marTop w:val="0"/>
      <w:marBottom w:val="0"/>
      <w:divBdr>
        <w:top w:space="0" w:sz="0" w:color="auto" w:val="none"/>
        <w:left w:space="0" w:sz="0" w:color="auto" w:val="none"/>
        <w:bottom w:space="0" w:sz="0" w:color="auto" w:val="none"/>
        <w:right w:space="0" w:sz="0" w:color="auto" w:val="none"/>
      </w:divBdr>
    </w:div>
    <w:div w:id="1529761244">
      <w:bodyDiv w:val="true"/>
      <w:marLeft w:val="0"/>
      <w:marRight w:val="0"/>
      <w:marTop w:val="0"/>
      <w:marBottom w:val="0"/>
      <w:divBdr>
        <w:top w:space="0" w:sz="0" w:color="auto" w:val="none"/>
        <w:left w:space="0" w:sz="0" w:color="auto" w:val="none"/>
        <w:bottom w:space="0" w:sz="0" w:color="auto" w:val="none"/>
        <w:right w:space="0" w:sz="0" w:color="auto" w:val="none"/>
      </w:divBdr>
    </w:div>
    <w:div w:id="1536118497">
      <w:bodyDiv w:val="true"/>
      <w:marLeft w:val="0"/>
      <w:marRight w:val="0"/>
      <w:marTop w:val="0"/>
      <w:marBottom w:val="0"/>
      <w:divBdr>
        <w:top w:space="0" w:sz="0" w:color="auto" w:val="none"/>
        <w:left w:space="0" w:sz="0" w:color="auto" w:val="none"/>
        <w:bottom w:space="0" w:sz="0" w:color="auto" w:val="none"/>
        <w:right w:space="0" w:sz="0" w:color="auto" w:val="none"/>
      </w:divBdr>
    </w:div>
    <w:div w:id="1541817898">
      <w:bodyDiv w:val="true"/>
      <w:marLeft w:val="0"/>
      <w:marRight w:val="0"/>
      <w:marTop w:val="0"/>
      <w:marBottom w:val="0"/>
      <w:divBdr>
        <w:top w:space="0" w:sz="0" w:color="auto" w:val="none"/>
        <w:left w:space="0" w:sz="0" w:color="auto" w:val="none"/>
        <w:bottom w:space="0" w:sz="0" w:color="auto" w:val="none"/>
        <w:right w:space="0" w:sz="0" w:color="auto" w:val="none"/>
      </w:divBdr>
    </w:div>
    <w:div w:id="1545949834">
      <w:bodyDiv w:val="true"/>
      <w:marLeft w:val="0"/>
      <w:marRight w:val="0"/>
      <w:marTop w:val="0"/>
      <w:marBottom w:val="0"/>
      <w:divBdr>
        <w:top w:space="0" w:sz="0" w:color="auto" w:val="none"/>
        <w:left w:space="0" w:sz="0" w:color="auto" w:val="none"/>
        <w:bottom w:space="0" w:sz="0" w:color="auto" w:val="none"/>
        <w:right w:space="0" w:sz="0" w:color="auto" w:val="none"/>
      </w:divBdr>
    </w:div>
    <w:div w:id="1561096625">
      <w:bodyDiv w:val="true"/>
      <w:marLeft w:val="0"/>
      <w:marRight w:val="0"/>
      <w:marTop w:val="0"/>
      <w:marBottom w:val="0"/>
      <w:divBdr>
        <w:top w:space="0" w:sz="0" w:color="auto" w:val="none"/>
        <w:left w:space="0" w:sz="0" w:color="auto" w:val="none"/>
        <w:bottom w:space="0" w:sz="0" w:color="auto" w:val="none"/>
        <w:right w:space="0" w:sz="0" w:color="auto" w:val="none"/>
      </w:divBdr>
    </w:div>
    <w:div w:id="1564482325">
      <w:bodyDiv w:val="true"/>
      <w:marLeft w:val="0"/>
      <w:marRight w:val="0"/>
      <w:marTop w:val="0"/>
      <w:marBottom w:val="0"/>
      <w:divBdr>
        <w:top w:space="0" w:sz="0" w:color="auto" w:val="none"/>
        <w:left w:space="0" w:sz="0" w:color="auto" w:val="none"/>
        <w:bottom w:space="0" w:sz="0" w:color="auto" w:val="none"/>
        <w:right w:space="0" w:sz="0" w:color="auto" w:val="none"/>
      </w:divBdr>
    </w:div>
    <w:div w:id="1567186075">
      <w:bodyDiv w:val="true"/>
      <w:marLeft w:val="0"/>
      <w:marRight w:val="0"/>
      <w:marTop w:val="0"/>
      <w:marBottom w:val="0"/>
      <w:divBdr>
        <w:top w:space="0" w:sz="0" w:color="auto" w:val="none"/>
        <w:left w:space="0" w:sz="0" w:color="auto" w:val="none"/>
        <w:bottom w:space="0" w:sz="0" w:color="auto" w:val="none"/>
        <w:right w:space="0" w:sz="0" w:color="auto" w:val="none"/>
      </w:divBdr>
    </w:div>
    <w:div w:id="1569607709">
      <w:bodyDiv w:val="true"/>
      <w:marLeft w:val="0"/>
      <w:marRight w:val="0"/>
      <w:marTop w:val="0"/>
      <w:marBottom w:val="0"/>
      <w:divBdr>
        <w:top w:space="0" w:sz="0" w:color="auto" w:val="none"/>
        <w:left w:space="0" w:sz="0" w:color="auto" w:val="none"/>
        <w:bottom w:space="0" w:sz="0" w:color="auto" w:val="none"/>
        <w:right w:space="0" w:sz="0" w:color="auto" w:val="none"/>
      </w:divBdr>
    </w:div>
    <w:div w:id="1572496103">
      <w:bodyDiv w:val="true"/>
      <w:marLeft w:val="0"/>
      <w:marRight w:val="0"/>
      <w:marTop w:val="0"/>
      <w:marBottom w:val="0"/>
      <w:divBdr>
        <w:top w:space="0" w:sz="0" w:color="auto" w:val="none"/>
        <w:left w:space="0" w:sz="0" w:color="auto" w:val="none"/>
        <w:bottom w:space="0" w:sz="0" w:color="auto" w:val="none"/>
        <w:right w:space="0" w:sz="0" w:color="auto" w:val="none"/>
      </w:divBdr>
    </w:div>
    <w:div w:id="1573391279">
      <w:bodyDiv w:val="true"/>
      <w:marLeft w:val="0"/>
      <w:marRight w:val="0"/>
      <w:marTop w:val="0"/>
      <w:marBottom w:val="0"/>
      <w:divBdr>
        <w:top w:space="0" w:sz="0" w:color="auto" w:val="none"/>
        <w:left w:space="0" w:sz="0" w:color="auto" w:val="none"/>
        <w:bottom w:space="0" w:sz="0" w:color="auto" w:val="none"/>
        <w:right w:space="0" w:sz="0" w:color="auto" w:val="none"/>
      </w:divBdr>
    </w:div>
    <w:div w:id="1577856945">
      <w:bodyDiv w:val="true"/>
      <w:marLeft w:val="0"/>
      <w:marRight w:val="0"/>
      <w:marTop w:val="0"/>
      <w:marBottom w:val="0"/>
      <w:divBdr>
        <w:top w:space="0" w:sz="0" w:color="auto" w:val="none"/>
        <w:left w:space="0" w:sz="0" w:color="auto" w:val="none"/>
        <w:bottom w:space="0" w:sz="0" w:color="auto" w:val="none"/>
        <w:right w:space="0" w:sz="0" w:color="auto" w:val="none"/>
      </w:divBdr>
    </w:div>
    <w:div w:id="1579825935">
      <w:bodyDiv w:val="true"/>
      <w:marLeft w:val="0"/>
      <w:marRight w:val="0"/>
      <w:marTop w:val="0"/>
      <w:marBottom w:val="0"/>
      <w:divBdr>
        <w:top w:space="0" w:sz="0" w:color="auto" w:val="none"/>
        <w:left w:space="0" w:sz="0" w:color="auto" w:val="none"/>
        <w:bottom w:space="0" w:sz="0" w:color="auto" w:val="none"/>
        <w:right w:space="0" w:sz="0" w:color="auto" w:val="none"/>
      </w:divBdr>
    </w:div>
    <w:div w:id="1583297247">
      <w:bodyDiv w:val="true"/>
      <w:marLeft w:val="0"/>
      <w:marRight w:val="0"/>
      <w:marTop w:val="0"/>
      <w:marBottom w:val="0"/>
      <w:divBdr>
        <w:top w:space="0" w:sz="0" w:color="auto" w:val="none"/>
        <w:left w:space="0" w:sz="0" w:color="auto" w:val="none"/>
        <w:bottom w:space="0" w:sz="0" w:color="auto" w:val="none"/>
        <w:right w:space="0" w:sz="0" w:color="auto" w:val="none"/>
      </w:divBdr>
    </w:div>
    <w:div w:id="1585601026">
      <w:bodyDiv w:val="true"/>
      <w:marLeft w:val="0"/>
      <w:marRight w:val="0"/>
      <w:marTop w:val="0"/>
      <w:marBottom w:val="0"/>
      <w:divBdr>
        <w:top w:space="0" w:sz="0" w:color="auto" w:val="none"/>
        <w:left w:space="0" w:sz="0" w:color="auto" w:val="none"/>
        <w:bottom w:space="0" w:sz="0" w:color="auto" w:val="none"/>
        <w:right w:space="0" w:sz="0" w:color="auto" w:val="none"/>
      </w:divBdr>
    </w:div>
    <w:div w:id="1586498715">
      <w:bodyDiv w:val="true"/>
      <w:marLeft w:val="0"/>
      <w:marRight w:val="0"/>
      <w:marTop w:val="0"/>
      <w:marBottom w:val="0"/>
      <w:divBdr>
        <w:top w:space="0" w:sz="0" w:color="auto" w:val="none"/>
        <w:left w:space="0" w:sz="0" w:color="auto" w:val="none"/>
        <w:bottom w:space="0" w:sz="0" w:color="auto" w:val="none"/>
        <w:right w:space="0" w:sz="0" w:color="auto" w:val="none"/>
      </w:divBdr>
    </w:div>
    <w:div w:id="1590432947">
      <w:bodyDiv w:val="true"/>
      <w:marLeft w:val="0"/>
      <w:marRight w:val="0"/>
      <w:marTop w:val="0"/>
      <w:marBottom w:val="0"/>
      <w:divBdr>
        <w:top w:space="0" w:sz="0" w:color="auto" w:val="none"/>
        <w:left w:space="0" w:sz="0" w:color="auto" w:val="none"/>
        <w:bottom w:space="0" w:sz="0" w:color="auto" w:val="none"/>
        <w:right w:space="0" w:sz="0" w:color="auto" w:val="none"/>
      </w:divBdr>
    </w:div>
    <w:div w:id="1591036509">
      <w:bodyDiv w:val="true"/>
      <w:marLeft w:val="0"/>
      <w:marRight w:val="0"/>
      <w:marTop w:val="0"/>
      <w:marBottom w:val="0"/>
      <w:divBdr>
        <w:top w:space="0" w:sz="0" w:color="auto" w:val="none"/>
        <w:left w:space="0" w:sz="0" w:color="auto" w:val="none"/>
        <w:bottom w:space="0" w:sz="0" w:color="auto" w:val="none"/>
        <w:right w:space="0" w:sz="0" w:color="auto" w:val="none"/>
      </w:divBdr>
    </w:div>
    <w:div w:id="1593246285">
      <w:bodyDiv w:val="true"/>
      <w:marLeft w:val="0"/>
      <w:marRight w:val="0"/>
      <w:marTop w:val="0"/>
      <w:marBottom w:val="0"/>
      <w:divBdr>
        <w:top w:space="0" w:sz="0" w:color="auto" w:val="none"/>
        <w:left w:space="0" w:sz="0" w:color="auto" w:val="none"/>
        <w:bottom w:space="0" w:sz="0" w:color="auto" w:val="none"/>
        <w:right w:space="0" w:sz="0" w:color="auto" w:val="none"/>
      </w:divBdr>
    </w:div>
    <w:div w:id="1605457737">
      <w:bodyDiv w:val="true"/>
      <w:marLeft w:val="0"/>
      <w:marRight w:val="0"/>
      <w:marTop w:val="0"/>
      <w:marBottom w:val="0"/>
      <w:divBdr>
        <w:top w:space="0" w:sz="0" w:color="auto" w:val="none"/>
        <w:left w:space="0" w:sz="0" w:color="auto" w:val="none"/>
        <w:bottom w:space="0" w:sz="0" w:color="auto" w:val="none"/>
        <w:right w:space="0" w:sz="0" w:color="auto" w:val="none"/>
      </w:divBdr>
    </w:div>
    <w:div w:id="1611090437">
      <w:bodyDiv w:val="true"/>
      <w:marLeft w:val="0"/>
      <w:marRight w:val="0"/>
      <w:marTop w:val="0"/>
      <w:marBottom w:val="0"/>
      <w:divBdr>
        <w:top w:space="0" w:sz="0" w:color="auto" w:val="none"/>
        <w:left w:space="0" w:sz="0" w:color="auto" w:val="none"/>
        <w:bottom w:space="0" w:sz="0" w:color="auto" w:val="none"/>
        <w:right w:space="0" w:sz="0" w:color="auto" w:val="none"/>
      </w:divBdr>
    </w:div>
    <w:div w:id="1612934318">
      <w:bodyDiv w:val="true"/>
      <w:marLeft w:val="0"/>
      <w:marRight w:val="0"/>
      <w:marTop w:val="0"/>
      <w:marBottom w:val="0"/>
      <w:divBdr>
        <w:top w:space="0" w:sz="0" w:color="auto" w:val="none"/>
        <w:left w:space="0" w:sz="0" w:color="auto" w:val="none"/>
        <w:bottom w:space="0" w:sz="0" w:color="auto" w:val="none"/>
        <w:right w:space="0" w:sz="0" w:color="auto" w:val="none"/>
      </w:divBdr>
    </w:div>
    <w:div w:id="1614047851">
      <w:bodyDiv w:val="true"/>
      <w:marLeft w:val="0"/>
      <w:marRight w:val="0"/>
      <w:marTop w:val="0"/>
      <w:marBottom w:val="0"/>
      <w:divBdr>
        <w:top w:space="0" w:sz="0" w:color="auto" w:val="none"/>
        <w:left w:space="0" w:sz="0" w:color="auto" w:val="none"/>
        <w:bottom w:space="0" w:sz="0" w:color="auto" w:val="none"/>
        <w:right w:space="0" w:sz="0" w:color="auto" w:val="none"/>
      </w:divBdr>
    </w:div>
    <w:div w:id="1626962532">
      <w:bodyDiv w:val="true"/>
      <w:marLeft w:val="0"/>
      <w:marRight w:val="0"/>
      <w:marTop w:val="0"/>
      <w:marBottom w:val="0"/>
      <w:divBdr>
        <w:top w:space="0" w:sz="0" w:color="auto" w:val="none"/>
        <w:left w:space="0" w:sz="0" w:color="auto" w:val="none"/>
        <w:bottom w:space="0" w:sz="0" w:color="auto" w:val="none"/>
        <w:right w:space="0" w:sz="0" w:color="auto" w:val="none"/>
      </w:divBdr>
    </w:div>
    <w:div w:id="1630935742">
      <w:bodyDiv w:val="true"/>
      <w:marLeft w:val="0"/>
      <w:marRight w:val="0"/>
      <w:marTop w:val="0"/>
      <w:marBottom w:val="0"/>
      <w:divBdr>
        <w:top w:space="0" w:sz="0" w:color="auto" w:val="none"/>
        <w:left w:space="0" w:sz="0" w:color="auto" w:val="none"/>
        <w:bottom w:space="0" w:sz="0" w:color="auto" w:val="none"/>
        <w:right w:space="0" w:sz="0" w:color="auto" w:val="none"/>
      </w:divBdr>
    </w:div>
    <w:div w:id="1649549736">
      <w:bodyDiv w:val="true"/>
      <w:marLeft w:val="0"/>
      <w:marRight w:val="0"/>
      <w:marTop w:val="0"/>
      <w:marBottom w:val="0"/>
      <w:divBdr>
        <w:top w:space="0" w:sz="0" w:color="auto" w:val="none"/>
        <w:left w:space="0" w:sz="0" w:color="auto" w:val="none"/>
        <w:bottom w:space="0" w:sz="0" w:color="auto" w:val="none"/>
        <w:right w:space="0" w:sz="0" w:color="auto" w:val="none"/>
      </w:divBdr>
    </w:div>
    <w:div w:id="1650359806">
      <w:bodyDiv w:val="true"/>
      <w:marLeft w:val="0"/>
      <w:marRight w:val="0"/>
      <w:marTop w:val="0"/>
      <w:marBottom w:val="0"/>
      <w:divBdr>
        <w:top w:space="0" w:sz="0" w:color="auto" w:val="none"/>
        <w:left w:space="0" w:sz="0" w:color="auto" w:val="none"/>
        <w:bottom w:space="0" w:sz="0" w:color="auto" w:val="none"/>
        <w:right w:space="0" w:sz="0" w:color="auto" w:val="none"/>
      </w:divBdr>
    </w:div>
    <w:div w:id="1666936596">
      <w:bodyDiv w:val="true"/>
      <w:marLeft w:val="0"/>
      <w:marRight w:val="0"/>
      <w:marTop w:val="0"/>
      <w:marBottom w:val="0"/>
      <w:divBdr>
        <w:top w:space="0" w:sz="0" w:color="auto" w:val="none"/>
        <w:left w:space="0" w:sz="0" w:color="auto" w:val="none"/>
        <w:bottom w:space="0" w:sz="0" w:color="auto" w:val="none"/>
        <w:right w:space="0" w:sz="0" w:color="auto" w:val="none"/>
      </w:divBdr>
    </w:div>
    <w:div w:id="1673799136">
      <w:bodyDiv w:val="true"/>
      <w:marLeft w:val="0"/>
      <w:marRight w:val="0"/>
      <w:marTop w:val="0"/>
      <w:marBottom w:val="0"/>
      <w:divBdr>
        <w:top w:space="0" w:sz="0" w:color="auto" w:val="none"/>
        <w:left w:space="0" w:sz="0" w:color="auto" w:val="none"/>
        <w:bottom w:space="0" w:sz="0" w:color="auto" w:val="none"/>
        <w:right w:space="0" w:sz="0" w:color="auto" w:val="none"/>
      </w:divBdr>
    </w:div>
    <w:div w:id="1685548965">
      <w:bodyDiv w:val="true"/>
      <w:marLeft w:val="0"/>
      <w:marRight w:val="0"/>
      <w:marTop w:val="0"/>
      <w:marBottom w:val="0"/>
      <w:divBdr>
        <w:top w:space="0" w:sz="0" w:color="auto" w:val="none"/>
        <w:left w:space="0" w:sz="0" w:color="auto" w:val="none"/>
        <w:bottom w:space="0" w:sz="0" w:color="auto" w:val="none"/>
        <w:right w:space="0" w:sz="0" w:color="auto" w:val="none"/>
      </w:divBdr>
    </w:div>
    <w:div w:id="1703089544">
      <w:bodyDiv w:val="true"/>
      <w:marLeft w:val="0"/>
      <w:marRight w:val="0"/>
      <w:marTop w:val="0"/>
      <w:marBottom w:val="0"/>
      <w:divBdr>
        <w:top w:space="0" w:sz="0" w:color="auto" w:val="none"/>
        <w:left w:space="0" w:sz="0" w:color="auto" w:val="none"/>
        <w:bottom w:space="0" w:sz="0" w:color="auto" w:val="none"/>
        <w:right w:space="0" w:sz="0" w:color="auto" w:val="none"/>
      </w:divBdr>
    </w:div>
    <w:div w:id="1704791678">
      <w:bodyDiv w:val="true"/>
      <w:marLeft w:val="0"/>
      <w:marRight w:val="0"/>
      <w:marTop w:val="0"/>
      <w:marBottom w:val="0"/>
      <w:divBdr>
        <w:top w:space="0" w:sz="0" w:color="auto" w:val="none"/>
        <w:left w:space="0" w:sz="0" w:color="auto" w:val="none"/>
        <w:bottom w:space="0" w:sz="0" w:color="auto" w:val="none"/>
        <w:right w:space="0" w:sz="0" w:color="auto" w:val="none"/>
      </w:divBdr>
    </w:div>
    <w:div w:id="1705403475">
      <w:bodyDiv w:val="true"/>
      <w:marLeft w:val="0"/>
      <w:marRight w:val="0"/>
      <w:marTop w:val="0"/>
      <w:marBottom w:val="0"/>
      <w:divBdr>
        <w:top w:space="0" w:sz="0" w:color="auto" w:val="none"/>
        <w:left w:space="0" w:sz="0" w:color="auto" w:val="none"/>
        <w:bottom w:space="0" w:sz="0" w:color="auto" w:val="none"/>
        <w:right w:space="0" w:sz="0" w:color="auto" w:val="none"/>
      </w:divBdr>
    </w:div>
    <w:div w:id="1705515506">
      <w:bodyDiv w:val="true"/>
      <w:marLeft w:val="0"/>
      <w:marRight w:val="0"/>
      <w:marTop w:val="0"/>
      <w:marBottom w:val="0"/>
      <w:divBdr>
        <w:top w:space="0" w:sz="0" w:color="auto" w:val="none"/>
        <w:left w:space="0" w:sz="0" w:color="auto" w:val="none"/>
        <w:bottom w:space="0" w:sz="0" w:color="auto" w:val="none"/>
        <w:right w:space="0" w:sz="0" w:color="auto" w:val="none"/>
      </w:divBdr>
    </w:div>
    <w:div w:id="1708068870">
      <w:bodyDiv w:val="true"/>
      <w:marLeft w:val="0"/>
      <w:marRight w:val="0"/>
      <w:marTop w:val="0"/>
      <w:marBottom w:val="0"/>
      <w:divBdr>
        <w:top w:space="0" w:sz="0" w:color="auto" w:val="none"/>
        <w:left w:space="0" w:sz="0" w:color="auto" w:val="none"/>
        <w:bottom w:space="0" w:sz="0" w:color="auto" w:val="none"/>
        <w:right w:space="0" w:sz="0" w:color="auto" w:val="none"/>
      </w:divBdr>
    </w:div>
    <w:div w:id="1710255881">
      <w:bodyDiv w:val="true"/>
      <w:marLeft w:val="0"/>
      <w:marRight w:val="0"/>
      <w:marTop w:val="0"/>
      <w:marBottom w:val="0"/>
      <w:divBdr>
        <w:top w:space="0" w:sz="0" w:color="auto" w:val="none"/>
        <w:left w:space="0" w:sz="0" w:color="auto" w:val="none"/>
        <w:bottom w:space="0" w:sz="0" w:color="auto" w:val="none"/>
        <w:right w:space="0" w:sz="0" w:color="auto" w:val="none"/>
      </w:divBdr>
    </w:div>
    <w:div w:id="1712146801">
      <w:bodyDiv w:val="true"/>
      <w:marLeft w:val="0"/>
      <w:marRight w:val="0"/>
      <w:marTop w:val="0"/>
      <w:marBottom w:val="0"/>
      <w:divBdr>
        <w:top w:space="0" w:sz="0" w:color="auto" w:val="none"/>
        <w:left w:space="0" w:sz="0" w:color="auto" w:val="none"/>
        <w:bottom w:space="0" w:sz="0" w:color="auto" w:val="none"/>
        <w:right w:space="0" w:sz="0" w:color="auto" w:val="none"/>
      </w:divBdr>
    </w:div>
    <w:div w:id="1713992755">
      <w:bodyDiv w:val="true"/>
      <w:marLeft w:val="0"/>
      <w:marRight w:val="0"/>
      <w:marTop w:val="0"/>
      <w:marBottom w:val="0"/>
      <w:divBdr>
        <w:top w:space="0" w:sz="0" w:color="auto" w:val="none"/>
        <w:left w:space="0" w:sz="0" w:color="auto" w:val="none"/>
        <w:bottom w:space="0" w:sz="0" w:color="auto" w:val="none"/>
        <w:right w:space="0" w:sz="0" w:color="auto" w:val="none"/>
      </w:divBdr>
    </w:div>
    <w:div w:id="1720783407">
      <w:bodyDiv w:val="true"/>
      <w:marLeft w:val="0"/>
      <w:marRight w:val="0"/>
      <w:marTop w:val="0"/>
      <w:marBottom w:val="0"/>
      <w:divBdr>
        <w:top w:space="0" w:sz="0" w:color="auto" w:val="none"/>
        <w:left w:space="0" w:sz="0" w:color="auto" w:val="none"/>
        <w:bottom w:space="0" w:sz="0" w:color="auto" w:val="none"/>
        <w:right w:space="0" w:sz="0" w:color="auto" w:val="none"/>
      </w:divBdr>
    </w:div>
    <w:div w:id="1721510796">
      <w:bodyDiv w:val="true"/>
      <w:marLeft w:val="0"/>
      <w:marRight w:val="0"/>
      <w:marTop w:val="0"/>
      <w:marBottom w:val="0"/>
      <w:divBdr>
        <w:top w:space="0" w:sz="0" w:color="auto" w:val="none"/>
        <w:left w:space="0" w:sz="0" w:color="auto" w:val="none"/>
        <w:bottom w:space="0" w:sz="0" w:color="auto" w:val="none"/>
        <w:right w:space="0" w:sz="0" w:color="auto" w:val="none"/>
      </w:divBdr>
    </w:div>
    <w:div w:id="1726296680">
      <w:bodyDiv w:val="true"/>
      <w:marLeft w:val="0"/>
      <w:marRight w:val="0"/>
      <w:marTop w:val="0"/>
      <w:marBottom w:val="0"/>
      <w:divBdr>
        <w:top w:space="0" w:sz="0" w:color="auto" w:val="none"/>
        <w:left w:space="0" w:sz="0" w:color="auto" w:val="none"/>
        <w:bottom w:space="0" w:sz="0" w:color="auto" w:val="none"/>
        <w:right w:space="0" w:sz="0" w:color="auto" w:val="none"/>
      </w:divBdr>
    </w:div>
    <w:div w:id="1730229258">
      <w:bodyDiv w:val="true"/>
      <w:marLeft w:val="0"/>
      <w:marRight w:val="0"/>
      <w:marTop w:val="0"/>
      <w:marBottom w:val="0"/>
      <w:divBdr>
        <w:top w:space="0" w:sz="0" w:color="auto" w:val="none"/>
        <w:left w:space="0" w:sz="0" w:color="auto" w:val="none"/>
        <w:bottom w:space="0" w:sz="0" w:color="auto" w:val="none"/>
        <w:right w:space="0" w:sz="0" w:color="auto" w:val="none"/>
      </w:divBdr>
    </w:div>
    <w:div w:id="1733960751">
      <w:bodyDiv w:val="true"/>
      <w:marLeft w:val="0"/>
      <w:marRight w:val="0"/>
      <w:marTop w:val="0"/>
      <w:marBottom w:val="0"/>
      <w:divBdr>
        <w:top w:space="0" w:sz="0" w:color="auto" w:val="none"/>
        <w:left w:space="0" w:sz="0" w:color="auto" w:val="none"/>
        <w:bottom w:space="0" w:sz="0" w:color="auto" w:val="none"/>
        <w:right w:space="0" w:sz="0" w:color="auto" w:val="none"/>
      </w:divBdr>
    </w:div>
    <w:div w:id="1742173518">
      <w:bodyDiv w:val="true"/>
      <w:marLeft w:val="0"/>
      <w:marRight w:val="0"/>
      <w:marTop w:val="0"/>
      <w:marBottom w:val="0"/>
      <w:divBdr>
        <w:top w:space="0" w:sz="0" w:color="auto" w:val="none"/>
        <w:left w:space="0" w:sz="0" w:color="auto" w:val="none"/>
        <w:bottom w:space="0" w:sz="0" w:color="auto" w:val="none"/>
        <w:right w:space="0" w:sz="0" w:color="auto" w:val="none"/>
      </w:divBdr>
    </w:div>
    <w:div w:id="1754936539">
      <w:bodyDiv w:val="true"/>
      <w:marLeft w:val="0"/>
      <w:marRight w:val="0"/>
      <w:marTop w:val="0"/>
      <w:marBottom w:val="0"/>
      <w:divBdr>
        <w:top w:space="0" w:sz="0" w:color="auto" w:val="none"/>
        <w:left w:space="0" w:sz="0" w:color="auto" w:val="none"/>
        <w:bottom w:space="0" w:sz="0" w:color="auto" w:val="none"/>
        <w:right w:space="0" w:sz="0" w:color="auto" w:val="none"/>
      </w:divBdr>
    </w:div>
    <w:div w:id="1763913241">
      <w:bodyDiv w:val="true"/>
      <w:marLeft w:val="0"/>
      <w:marRight w:val="0"/>
      <w:marTop w:val="0"/>
      <w:marBottom w:val="0"/>
      <w:divBdr>
        <w:top w:space="0" w:sz="0" w:color="auto" w:val="none"/>
        <w:left w:space="0" w:sz="0" w:color="auto" w:val="none"/>
        <w:bottom w:space="0" w:sz="0" w:color="auto" w:val="none"/>
        <w:right w:space="0" w:sz="0" w:color="auto" w:val="none"/>
      </w:divBdr>
    </w:div>
    <w:div w:id="1766531677">
      <w:bodyDiv w:val="true"/>
      <w:marLeft w:val="0"/>
      <w:marRight w:val="0"/>
      <w:marTop w:val="0"/>
      <w:marBottom w:val="0"/>
      <w:divBdr>
        <w:top w:space="0" w:sz="0" w:color="auto" w:val="none"/>
        <w:left w:space="0" w:sz="0" w:color="auto" w:val="none"/>
        <w:bottom w:space="0" w:sz="0" w:color="auto" w:val="none"/>
        <w:right w:space="0" w:sz="0" w:color="auto" w:val="none"/>
      </w:divBdr>
    </w:div>
    <w:div w:id="1772623099">
      <w:bodyDiv w:val="true"/>
      <w:marLeft w:val="0"/>
      <w:marRight w:val="0"/>
      <w:marTop w:val="0"/>
      <w:marBottom w:val="0"/>
      <w:divBdr>
        <w:top w:space="0" w:sz="0" w:color="auto" w:val="none"/>
        <w:left w:space="0" w:sz="0" w:color="auto" w:val="none"/>
        <w:bottom w:space="0" w:sz="0" w:color="auto" w:val="none"/>
        <w:right w:space="0" w:sz="0" w:color="auto" w:val="none"/>
      </w:divBdr>
    </w:div>
    <w:div w:id="1777552370">
      <w:bodyDiv w:val="true"/>
      <w:marLeft w:val="0"/>
      <w:marRight w:val="0"/>
      <w:marTop w:val="0"/>
      <w:marBottom w:val="0"/>
      <w:divBdr>
        <w:top w:space="0" w:sz="0" w:color="auto" w:val="none"/>
        <w:left w:space="0" w:sz="0" w:color="auto" w:val="none"/>
        <w:bottom w:space="0" w:sz="0" w:color="auto" w:val="none"/>
        <w:right w:space="0" w:sz="0" w:color="auto" w:val="none"/>
      </w:divBdr>
    </w:div>
    <w:div w:id="1783376917">
      <w:bodyDiv w:val="true"/>
      <w:marLeft w:val="0"/>
      <w:marRight w:val="0"/>
      <w:marTop w:val="0"/>
      <w:marBottom w:val="0"/>
      <w:divBdr>
        <w:top w:space="0" w:sz="0" w:color="auto" w:val="none"/>
        <w:left w:space="0" w:sz="0" w:color="auto" w:val="none"/>
        <w:bottom w:space="0" w:sz="0" w:color="auto" w:val="none"/>
        <w:right w:space="0" w:sz="0" w:color="auto" w:val="none"/>
      </w:divBdr>
    </w:div>
    <w:div w:id="1787043149">
      <w:bodyDiv w:val="true"/>
      <w:marLeft w:val="0"/>
      <w:marRight w:val="0"/>
      <w:marTop w:val="0"/>
      <w:marBottom w:val="0"/>
      <w:divBdr>
        <w:top w:space="0" w:sz="0" w:color="auto" w:val="none"/>
        <w:left w:space="0" w:sz="0" w:color="auto" w:val="none"/>
        <w:bottom w:space="0" w:sz="0" w:color="auto" w:val="none"/>
        <w:right w:space="0" w:sz="0" w:color="auto" w:val="none"/>
      </w:divBdr>
    </w:div>
    <w:div w:id="1797483926">
      <w:bodyDiv w:val="true"/>
      <w:marLeft w:val="0"/>
      <w:marRight w:val="0"/>
      <w:marTop w:val="0"/>
      <w:marBottom w:val="0"/>
      <w:divBdr>
        <w:top w:space="0" w:sz="0" w:color="auto" w:val="none"/>
        <w:left w:space="0" w:sz="0" w:color="auto" w:val="none"/>
        <w:bottom w:space="0" w:sz="0" w:color="auto" w:val="none"/>
        <w:right w:space="0" w:sz="0" w:color="auto" w:val="none"/>
      </w:divBdr>
    </w:div>
    <w:div w:id="1805387256">
      <w:bodyDiv w:val="true"/>
      <w:marLeft w:val="0"/>
      <w:marRight w:val="0"/>
      <w:marTop w:val="0"/>
      <w:marBottom w:val="0"/>
      <w:divBdr>
        <w:top w:space="0" w:sz="0" w:color="auto" w:val="none"/>
        <w:left w:space="0" w:sz="0" w:color="auto" w:val="none"/>
        <w:bottom w:space="0" w:sz="0" w:color="auto" w:val="none"/>
        <w:right w:space="0" w:sz="0" w:color="auto" w:val="none"/>
      </w:divBdr>
    </w:div>
    <w:div w:id="1806267569">
      <w:bodyDiv w:val="true"/>
      <w:marLeft w:val="0"/>
      <w:marRight w:val="0"/>
      <w:marTop w:val="0"/>
      <w:marBottom w:val="0"/>
      <w:divBdr>
        <w:top w:space="0" w:sz="0" w:color="auto" w:val="none"/>
        <w:left w:space="0" w:sz="0" w:color="auto" w:val="none"/>
        <w:bottom w:space="0" w:sz="0" w:color="auto" w:val="none"/>
        <w:right w:space="0" w:sz="0" w:color="auto" w:val="none"/>
      </w:divBdr>
    </w:div>
    <w:div w:id="1807889462">
      <w:bodyDiv w:val="true"/>
      <w:marLeft w:val="0"/>
      <w:marRight w:val="0"/>
      <w:marTop w:val="0"/>
      <w:marBottom w:val="0"/>
      <w:divBdr>
        <w:top w:space="0" w:sz="0" w:color="auto" w:val="none"/>
        <w:left w:space="0" w:sz="0" w:color="auto" w:val="none"/>
        <w:bottom w:space="0" w:sz="0" w:color="auto" w:val="none"/>
        <w:right w:space="0" w:sz="0" w:color="auto" w:val="none"/>
      </w:divBdr>
    </w:div>
    <w:div w:id="1811897738">
      <w:bodyDiv w:val="true"/>
      <w:marLeft w:val="0"/>
      <w:marRight w:val="0"/>
      <w:marTop w:val="0"/>
      <w:marBottom w:val="0"/>
      <w:divBdr>
        <w:top w:space="0" w:sz="0" w:color="auto" w:val="none"/>
        <w:left w:space="0" w:sz="0" w:color="auto" w:val="none"/>
        <w:bottom w:space="0" w:sz="0" w:color="auto" w:val="none"/>
        <w:right w:space="0" w:sz="0" w:color="auto" w:val="none"/>
      </w:divBdr>
    </w:div>
    <w:div w:id="1813599562">
      <w:bodyDiv w:val="true"/>
      <w:marLeft w:val="0"/>
      <w:marRight w:val="0"/>
      <w:marTop w:val="0"/>
      <w:marBottom w:val="0"/>
      <w:divBdr>
        <w:top w:space="0" w:sz="0" w:color="auto" w:val="none"/>
        <w:left w:space="0" w:sz="0" w:color="auto" w:val="none"/>
        <w:bottom w:space="0" w:sz="0" w:color="auto" w:val="none"/>
        <w:right w:space="0" w:sz="0" w:color="auto" w:val="none"/>
      </w:divBdr>
    </w:div>
    <w:div w:id="1825051470">
      <w:bodyDiv w:val="true"/>
      <w:marLeft w:val="0"/>
      <w:marRight w:val="0"/>
      <w:marTop w:val="0"/>
      <w:marBottom w:val="0"/>
      <w:divBdr>
        <w:top w:space="0" w:sz="0" w:color="auto" w:val="none"/>
        <w:left w:space="0" w:sz="0" w:color="auto" w:val="none"/>
        <w:bottom w:space="0" w:sz="0" w:color="auto" w:val="none"/>
        <w:right w:space="0" w:sz="0" w:color="auto" w:val="none"/>
      </w:divBdr>
    </w:div>
    <w:div w:id="1825470691">
      <w:bodyDiv w:val="true"/>
      <w:marLeft w:val="0"/>
      <w:marRight w:val="0"/>
      <w:marTop w:val="0"/>
      <w:marBottom w:val="0"/>
      <w:divBdr>
        <w:top w:space="0" w:sz="0" w:color="auto" w:val="none"/>
        <w:left w:space="0" w:sz="0" w:color="auto" w:val="none"/>
        <w:bottom w:space="0" w:sz="0" w:color="auto" w:val="none"/>
        <w:right w:space="0" w:sz="0" w:color="auto" w:val="none"/>
      </w:divBdr>
    </w:div>
    <w:div w:id="1836918359">
      <w:bodyDiv w:val="true"/>
      <w:marLeft w:val="0"/>
      <w:marRight w:val="0"/>
      <w:marTop w:val="0"/>
      <w:marBottom w:val="0"/>
      <w:divBdr>
        <w:top w:space="0" w:sz="0" w:color="auto" w:val="none"/>
        <w:left w:space="0" w:sz="0" w:color="auto" w:val="none"/>
        <w:bottom w:space="0" w:sz="0" w:color="auto" w:val="none"/>
        <w:right w:space="0" w:sz="0" w:color="auto" w:val="none"/>
      </w:divBdr>
    </w:div>
    <w:div w:id="1836996690">
      <w:bodyDiv w:val="true"/>
      <w:marLeft w:val="0"/>
      <w:marRight w:val="0"/>
      <w:marTop w:val="0"/>
      <w:marBottom w:val="0"/>
      <w:divBdr>
        <w:top w:space="0" w:sz="0" w:color="auto" w:val="none"/>
        <w:left w:space="0" w:sz="0" w:color="auto" w:val="none"/>
        <w:bottom w:space="0" w:sz="0" w:color="auto" w:val="none"/>
        <w:right w:space="0" w:sz="0" w:color="auto" w:val="none"/>
      </w:divBdr>
    </w:div>
    <w:div w:id="1837724067">
      <w:bodyDiv w:val="true"/>
      <w:marLeft w:val="0"/>
      <w:marRight w:val="0"/>
      <w:marTop w:val="0"/>
      <w:marBottom w:val="0"/>
      <w:divBdr>
        <w:top w:space="0" w:sz="0" w:color="auto" w:val="none"/>
        <w:left w:space="0" w:sz="0" w:color="auto" w:val="none"/>
        <w:bottom w:space="0" w:sz="0" w:color="auto" w:val="none"/>
        <w:right w:space="0" w:sz="0" w:color="auto" w:val="none"/>
      </w:divBdr>
    </w:div>
    <w:div w:id="1840775943">
      <w:bodyDiv w:val="true"/>
      <w:marLeft w:val="0"/>
      <w:marRight w:val="0"/>
      <w:marTop w:val="0"/>
      <w:marBottom w:val="0"/>
      <w:divBdr>
        <w:top w:space="0" w:sz="0" w:color="auto" w:val="none"/>
        <w:left w:space="0" w:sz="0" w:color="auto" w:val="none"/>
        <w:bottom w:space="0" w:sz="0" w:color="auto" w:val="none"/>
        <w:right w:space="0" w:sz="0" w:color="auto" w:val="none"/>
      </w:divBdr>
    </w:div>
    <w:div w:id="1843738711">
      <w:bodyDiv w:val="true"/>
      <w:marLeft w:val="0"/>
      <w:marRight w:val="0"/>
      <w:marTop w:val="0"/>
      <w:marBottom w:val="0"/>
      <w:divBdr>
        <w:top w:space="0" w:sz="0" w:color="auto" w:val="none"/>
        <w:left w:space="0" w:sz="0" w:color="auto" w:val="none"/>
        <w:bottom w:space="0" w:sz="0" w:color="auto" w:val="none"/>
        <w:right w:space="0" w:sz="0" w:color="auto" w:val="none"/>
      </w:divBdr>
    </w:div>
    <w:div w:id="1844935580">
      <w:bodyDiv w:val="true"/>
      <w:marLeft w:val="0"/>
      <w:marRight w:val="0"/>
      <w:marTop w:val="0"/>
      <w:marBottom w:val="0"/>
      <w:divBdr>
        <w:top w:space="0" w:sz="0" w:color="auto" w:val="none"/>
        <w:left w:space="0" w:sz="0" w:color="auto" w:val="none"/>
        <w:bottom w:space="0" w:sz="0" w:color="auto" w:val="none"/>
        <w:right w:space="0" w:sz="0" w:color="auto" w:val="none"/>
      </w:divBdr>
    </w:div>
    <w:div w:id="1848596988">
      <w:bodyDiv w:val="true"/>
      <w:marLeft w:val="0"/>
      <w:marRight w:val="0"/>
      <w:marTop w:val="0"/>
      <w:marBottom w:val="0"/>
      <w:divBdr>
        <w:top w:space="0" w:sz="0" w:color="auto" w:val="none"/>
        <w:left w:space="0" w:sz="0" w:color="auto" w:val="none"/>
        <w:bottom w:space="0" w:sz="0" w:color="auto" w:val="none"/>
        <w:right w:space="0" w:sz="0" w:color="auto" w:val="none"/>
      </w:divBdr>
    </w:div>
    <w:div w:id="1851141316">
      <w:bodyDiv w:val="true"/>
      <w:marLeft w:val="0"/>
      <w:marRight w:val="0"/>
      <w:marTop w:val="0"/>
      <w:marBottom w:val="0"/>
      <w:divBdr>
        <w:top w:space="0" w:sz="0" w:color="auto" w:val="none"/>
        <w:left w:space="0" w:sz="0" w:color="auto" w:val="none"/>
        <w:bottom w:space="0" w:sz="0" w:color="auto" w:val="none"/>
        <w:right w:space="0" w:sz="0" w:color="auto" w:val="none"/>
      </w:divBdr>
    </w:div>
    <w:div w:id="1855608395">
      <w:bodyDiv w:val="true"/>
      <w:marLeft w:val="0"/>
      <w:marRight w:val="0"/>
      <w:marTop w:val="0"/>
      <w:marBottom w:val="0"/>
      <w:divBdr>
        <w:top w:space="0" w:sz="0" w:color="auto" w:val="none"/>
        <w:left w:space="0" w:sz="0" w:color="auto" w:val="none"/>
        <w:bottom w:space="0" w:sz="0" w:color="auto" w:val="none"/>
        <w:right w:space="0" w:sz="0" w:color="auto" w:val="none"/>
      </w:divBdr>
    </w:div>
    <w:div w:id="1856580580">
      <w:bodyDiv w:val="true"/>
      <w:marLeft w:val="0"/>
      <w:marRight w:val="0"/>
      <w:marTop w:val="0"/>
      <w:marBottom w:val="0"/>
      <w:divBdr>
        <w:top w:space="0" w:sz="0" w:color="auto" w:val="none"/>
        <w:left w:space="0" w:sz="0" w:color="auto" w:val="none"/>
        <w:bottom w:space="0" w:sz="0" w:color="auto" w:val="none"/>
        <w:right w:space="0" w:sz="0" w:color="auto" w:val="none"/>
      </w:divBdr>
    </w:div>
    <w:div w:id="1856916660">
      <w:bodyDiv w:val="true"/>
      <w:marLeft w:val="0"/>
      <w:marRight w:val="0"/>
      <w:marTop w:val="0"/>
      <w:marBottom w:val="0"/>
      <w:divBdr>
        <w:top w:space="0" w:sz="0" w:color="auto" w:val="none"/>
        <w:left w:space="0" w:sz="0" w:color="auto" w:val="none"/>
        <w:bottom w:space="0" w:sz="0" w:color="auto" w:val="none"/>
        <w:right w:space="0" w:sz="0" w:color="auto" w:val="none"/>
      </w:divBdr>
    </w:div>
    <w:div w:id="1864782339">
      <w:bodyDiv w:val="true"/>
      <w:marLeft w:val="0"/>
      <w:marRight w:val="0"/>
      <w:marTop w:val="0"/>
      <w:marBottom w:val="0"/>
      <w:divBdr>
        <w:top w:space="0" w:sz="0" w:color="auto" w:val="none"/>
        <w:left w:space="0" w:sz="0" w:color="auto" w:val="none"/>
        <w:bottom w:space="0" w:sz="0" w:color="auto" w:val="none"/>
        <w:right w:space="0" w:sz="0" w:color="auto" w:val="none"/>
      </w:divBdr>
    </w:div>
    <w:div w:id="1868179368">
      <w:bodyDiv w:val="true"/>
      <w:marLeft w:val="0"/>
      <w:marRight w:val="0"/>
      <w:marTop w:val="0"/>
      <w:marBottom w:val="0"/>
      <w:divBdr>
        <w:top w:space="0" w:sz="0" w:color="auto" w:val="none"/>
        <w:left w:space="0" w:sz="0" w:color="auto" w:val="none"/>
        <w:bottom w:space="0" w:sz="0" w:color="auto" w:val="none"/>
        <w:right w:space="0" w:sz="0" w:color="auto" w:val="none"/>
      </w:divBdr>
    </w:div>
    <w:div w:id="1869563305">
      <w:bodyDiv w:val="true"/>
      <w:marLeft w:val="0"/>
      <w:marRight w:val="0"/>
      <w:marTop w:val="0"/>
      <w:marBottom w:val="0"/>
      <w:divBdr>
        <w:top w:space="0" w:sz="0" w:color="auto" w:val="none"/>
        <w:left w:space="0" w:sz="0" w:color="auto" w:val="none"/>
        <w:bottom w:space="0" w:sz="0" w:color="auto" w:val="none"/>
        <w:right w:space="0" w:sz="0" w:color="auto" w:val="none"/>
      </w:divBdr>
    </w:div>
    <w:div w:id="1871188823">
      <w:bodyDiv w:val="true"/>
      <w:marLeft w:val="0"/>
      <w:marRight w:val="0"/>
      <w:marTop w:val="0"/>
      <w:marBottom w:val="0"/>
      <w:divBdr>
        <w:top w:space="0" w:sz="0" w:color="auto" w:val="none"/>
        <w:left w:space="0" w:sz="0" w:color="auto" w:val="none"/>
        <w:bottom w:space="0" w:sz="0" w:color="auto" w:val="none"/>
        <w:right w:space="0" w:sz="0" w:color="auto" w:val="none"/>
      </w:divBdr>
    </w:div>
    <w:div w:id="1877234925">
      <w:bodyDiv w:val="true"/>
      <w:marLeft w:val="0"/>
      <w:marRight w:val="0"/>
      <w:marTop w:val="0"/>
      <w:marBottom w:val="0"/>
      <w:divBdr>
        <w:top w:space="0" w:sz="0" w:color="auto" w:val="none"/>
        <w:left w:space="0" w:sz="0" w:color="auto" w:val="none"/>
        <w:bottom w:space="0" w:sz="0" w:color="auto" w:val="none"/>
        <w:right w:space="0" w:sz="0" w:color="auto" w:val="none"/>
      </w:divBdr>
    </w:div>
    <w:div w:id="1877430940">
      <w:bodyDiv w:val="true"/>
      <w:marLeft w:val="0"/>
      <w:marRight w:val="0"/>
      <w:marTop w:val="0"/>
      <w:marBottom w:val="0"/>
      <w:divBdr>
        <w:top w:space="0" w:sz="0" w:color="auto" w:val="none"/>
        <w:left w:space="0" w:sz="0" w:color="auto" w:val="none"/>
        <w:bottom w:space="0" w:sz="0" w:color="auto" w:val="none"/>
        <w:right w:space="0" w:sz="0" w:color="auto" w:val="none"/>
      </w:divBdr>
    </w:div>
    <w:div w:id="1885143519">
      <w:bodyDiv w:val="true"/>
      <w:marLeft w:val="0"/>
      <w:marRight w:val="0"/>
      <w:marTop w:val="0"/>
      <w:marBottom w:val="0"/>
      <w:divBdr>
        <w:top w:space="0" w:sz="0" w:color="auto" w:val="none"/>
        <w:left w:space="0" w:sz="0" w:color="auto" w:val="none"/>
        <w:bottom w:space="0" w:sz="0" w:color="auto" w:val="none"/>
        <w:right w:space="0" w:sz="0" w:color="auto" w:val="none"/>
      </w:divBdr>
    </w:div>
    <w:div w:id="1895434477">
      <w:bodyDiv w:val="true"/>
      <w:marLeft w:val="0"/>
      <w:marRight w:val="0"/>
      <w:marTop w:val="0"/>
      <w:marBottom w:val="0"/>
      <w:divBdr>
        <w:top w:space="0" w:sz="0" w:color="auto" w:val="none"/>
        <w:left w:space="0" w:sz="0" w:color="auto" w:val="none"/>
        <w:bottom w:space="0" w:sz="0" w:color="auto" w:val="none"/>
        <w:right w:space="0" w:sz="0" w:color="auto" w:val="none"/>
      </w:divBdr>
    </w:div>
    <w:div w:id="1895851471">
      <w:bodyDiv w:val="true"/>
      <w:marLeft w:val="0"/>
      <w:marRight w:val="0"/>
      <w:marTop w:val="0"/>
      <w:marBottom w:val="0"/>
      <w:divBdr>
        <w:top w:space="0" w:sz="0" w:color="auto" w:val="none"/>
        <w:left w:space="0" w:sz="0" w:color="auto" w:val="none"/>
        <w:bottom w:space="0" w:sz="0" w:color="auto" w:val="none"/>
        <w:right w:space="0" w:sz="0" w:color="auto" w:val="none"/>
      </w:divBdr>
    </w:div>
    <w:div w:id="1896621104">
      <w:bodyDiv w:val="true"/>
      <w:marLeft w:val="0"/>
      <w:marRight w:val="0"/>
      <w:marTop w:val="0"/>
      <w:marBottom w:val="0"/>
      <w:divBdr>
        <w:top w:space="0" w:sz="0" w:color="auto" w:val="none"/>
        <w:left w:space="0" w:sz="0" w:color="auto" w:val="none"/>
        <w:bottom w:space="0" w:sz="0" w:color="auto" w:val="none"/>
        <w:right w:space="0" w:sz="0" w:color="auto" w:val="none"/>
      </w:divBdr>
    </w:div>
    <w:div w:id="1897231510">
      <w:bodyDiv w:val="true"/>
      <w:marLeft w:val="0"/>
      <w:marRight w:val="0"/>
      <w:marTop w:val="0"/>
      <w:marBottom w:val="0"/>
      <w:divBdr>
        <w:top w:space="0" w:sz="0" w:color="auto" w:val="none"/>
        <w:left w:space="0" w:sz="0" w:color="auto" w:val="none"/>
        <w:bottom w:space="0" w:sz="0" w:color="auto" w:val="none"/>
        <w:right w:space="0" w:sz="0" w:color="auto" w:val="none"/>
      </w:divBdr>
    </w:div>
    <w:div w:id="1899900142">
      <w:bodyDiv w:val="true"/>
      <w:marLeft w:val="0"/>
      <w:marRight w:val="0"/>
      <w:marTop w:val="0"/>
      <w:marBottom w:val="0"/>
      <w:divBdr>
        <w:top w:space="0" w:sz="0" w:color="auto" w:val="none"/>
        <w:left w:space="0" w:sz="0" w:color="auto" w:val="none"/>
        <w:bottom w:space="0" w:sz="0" w:color="auto" w:val="none"/>
        <w:right w:space="0" w:sz="0" w:color="auto" w:val="none"/>
      </w:divBdr>
    </w:div>
    <w:div w:id="1901399369">
      <w:bodyDiv w:val="true"/>
      <w:marLeft w:val="0"/>
      <w:marRight w:val="0"/>
      <w:marTop w:val="0"/>
      <w:marBottom w:val="0"/>
      <w:divBdr>
        <w:top w:space="0" w:sz="0" w:color="auto" w:val="none"/>
        <w:left w:space="0" w:sz="0" w:color="auto" w:val="none"/>
        <w:bottom w:space="0" w:sz="0" w:color="auto" w:val="none"/>
        <w:right w:space="0" w:sz="0" w:color="auto" w:val="none"/>
      </w:divBdr>
    </w:div>
    <w:div w:id="1902516163">
      <w:bodyDiv w:val="true"/>
      <w:marLeft w:val="0"/>
      <w:marRight w:val="0"/>
      <w:marTop w:val="0"/>
      <w:marBottom w:val="0"/>
      <w:divBdr>
        <w:top w:space="0" w:sz="0" w:color="auto" w:val="none"/>
        <w:left w:space="0" w:sz="0" w:color="auto" w:val="none"/>
        <w:bottom w:space="0" w:sz="0" w:color="auto" w:val="none"/>
        <w:right w:space="0" w:sz="0" w:color="auto" w:val="none"/>
      </w:divBdr>
    </w:div>
    <w:div w:id="1903757475">
      <w:bodyDiv w:val="true"/>
      <w:marLeft w:val="0"/>
      <w:marRight w:val="0"/>
      <w:marTop w:val="0"/>
      <w:marBottom w:val="0"/>
      <w:divBdr>
        <w:top w:space="0" w:sz="0" w:color="auto" w:val="none"/>
        <w:left w:space="0" w:sz="0" w:color="auto" w:val="none"/>
        <w:bottom w:space="0" w:sz="0" w:color="auto" w:val="none"/>
        <w:right w:space="0" w:sz="0" w:color="auto" w:val="none"/>
      </w:divBdr>
    </w:div>
    <w:div w:id="1912890292">
      <w:bodyDiv w:val="true"/>
      <w:marLeft w:val="0"/>
      <w:marRight w:val="0"/>
      <w:marTop w:val="0"/>
      <w:marBottom w:val="0"/>
      <w:divBdr>
        <w:top w:space="0" w:sz="0" w:color="auto" w:val="none"/>
        <w:left w:space="0" w:sz="0" w:color="auto" w:val="none"/>
        <w:bottom w:space="0" w:sz="0" w:color="auto" w:val="none"/>
        <w:right w:space="0" w:sz="0" w:color="auto" w:val="none"/>
      </w:divBdr>
    </w:div>
    <w:div w:id="1913159091">
      <w:bodyDiv w:val="true"/>
      <w:marLeft w:val="0"/>
      <w:marRight w:val="0"/>
      <w:marTop w:val="0"/>
      <w:marBottom w:val="0"/>
      <w:divBdr>
        <w:top w:space="0" w:sz="0" w:color="auto" w:val="none"/>
        <w:left w:space="0" w:sz="0" w:color="auto" w:val="none"/>
        <w:bottom w:space="0" w:sz="0" w:color="auto" w:val="none"/>
        <w:right w:space="0" w:sz="0" w:color="auto" w:val="none"/>
      </w:divBdr>
    </w:div>
    <w:div w:id="1914776536">
      <w:bodyDiv w:val="true"/>
      <w:marLeft w:val="0"/>
      <w:marRight w:val="0"/>
      <w:marTop w:val="0"/>
      <w:marBottom w:val="0"/>
      <w:divBdr>
        <w:top w:space="0" w:sz="0" w:color="auto" w:val="none"/>
        <w:left w:space="0" w:sz="0" w:color="auto" w:val="none"/>
        <w:bottom w:space="0" w:sz="0" w:color="auto" w:val="none"/>
        <w:right w:space="0" w:sz="0" w:color="auto" w:val="none"/>
      </w:divBdr>
    </w:div>
    <w:div w:id="1915120204">
      <w:bodyDiv w:val="true"/>
      <w:marLeft w:val="0"/>
      <w:marRight w:val="0"/>
      <w:marTop w:val="0"/>
      <w:marBottom w:val="0"/>
      <w:divBdr>
        <w:top w:space="0" w:sz="0" w:color="auto" w:val="none"/>
        <w:left w:space="0" w:sz="0" w:color="auto" w:val="none"/>
        <w:bottom w:space="0" w:sz="0" w:color="auto" w:val="none"/>
        <w:right w:space="0" w:sz="0" w:color="auto" w:val="none"/>
      </w:divBdr>
    </w:div>
    <w:div w:id="1917594938">
      <w:bodyDiv w:val="true"/>
      <w:marLeft w:val="0"/>
      <w:marRight w:val="0"/>
      <w:marTop w:val="0"/>
      <w:marBottom w:val="0"/>
      <w:divBdr>
        <w:top w:space="0" w:sz="0" w:color="auto" w:val="none"/>
        <w:left w:space="0" w:sz="0" w:color="auto" w:val="none"/>
        <w:bottom w:space="0" w:sz="0" w:color="auto" w:val="none"/>
        <w:right w:space="0" w:sz="0" w:color="auto" w:val="none"/>
      </w:divBdr>
    </w:div>
    <w:div w:id="1927687227">
      <w:bodyDiv w:val="true"/>
      <w:marLeft w:val="0"/>
      <w:marRight w:val="0"/>
      <w:marTop w:val="0"/>
      <w:marBottom w:val="0"/>
      <w:divBdr>
        <w:top w:space="0" w:sz="0" w:color="auto" w:val="none"/>
        <w:left w:space="0" w:sz="0" w:color="auto" w:val="none"/>
        <w:bottom w:space="0" w:sz="0" w:color="auto" w:val="none"/>
        <w:right w:space="0" w:sz="0" w:color="auto" w:val="none"/>
      </w:divBdr>
    </w:div>
    <w:div w:id="1934429905">
      <w:bodyDiv w:val="true"/>
      <w:marLeft w:val="0"/>
      <w:marRight w:val="0"/>
      <w:marTop w:val="0"/>
      <w:marBottom w:val="0"/>
      <w:divBdr>
        <w:top w:space="0" w:sz="0" w:color="auto" w:val="none"/>
        <w:left w:space="0" w:sz="0" w:color="auto" w:val="none"/>
        <w:bottom w:space="0" w:sz="0" w:color="auto" w:val="none"/>
        <w:right w:space="0" w:sz="0" w:color="auto" w:val="none"/>
      </w:divBdr>
    </w:div>
    <w:div w:id="1939563307">
      <w:bodyDiv w:val="true"/>
      <w:marLeft w:val="0"/>
      <w:marRight w:val="0"/>
      <w:marTop w:val="0"/>
      <w:marBottom w:val="0"/>
      <w:divBdr>
        <w:top w:space="0" w:sz="0" w:color="auto" w:val="none"/>
        <w:left w:space="0" w:sz="0" w:color="auto" w:val="none"/>
        <w:bottom w:space="0" w:sz="0" w:color="auto" w:val="none"/>
        <w:right w:space="0" w:sz="0" w:color="auto" w:val="none"/>
      </w:divBdr>
    </w:div>
    <w:div w:id="1956059166">
      <w:bodyDiv w:val="true"/>
      <w:marLeft w:val="0"/>
      <w:marRight w:val="0"/>
      <w:marTop w:val="0"/>
      <w:marBottom w:val="0"/>
      <w:divBdr>
        <w:top w:space="0" w:sz="0" w:color="auto" w:val="none"/>
        <w:left w:space="0" w:sz="0" w:color="auto" w:val="none"/>
        <w:bottom w:space="0" w:sz="0" w:color="auto" w:val="none"/>
        <w:right w:space="0" w:sz="0" w:color="auto" w:val="none"/>
      </w:divBdr>
    </w:div>
    <w:div w:id="1957058273">
      <w:bodyDiv w:val="true"/>
      <w:marLeft w:val="0"/>
      <w:marRight w:val="0"/>
      <w:marTop w:val="0"/>
      <w:marBottom w:val="0"/>
      <w:divBdr>
        <w:top w:space="0" w:sz="0" w:color="auto" w:val="none"/>
        <w:left w:space="0" w:sz="0" w:color="auto" w:val="none"/>
        <w:bottom w:space="0" w:sz="0" w:color="auto" w:val="none"/>
        <w:right w:space="0" w:sz="0" w:color="auto" w:val="none"/>
      </w:divBdr>
    </w:div>
    <w:div w:id="1963487837">
      <w:bodyDiv w:val="true"/>
      <w:marLeft w:val="0"/>
      <w:marRight w:val="0"/>
      <w:marTop w:val="0"/>
      <w:marBottom w:val="0"/>
      <w:divBdr>
        <w:top w:space="0" w:sz="0" w:color="auto" w:val="none"/>
        <w:left w:space="0" w:sz="0" w:color="auto" w:val="none"/>
        <w:bottom w:space="0" w:sz="0" w:color="auto" w:val="none"/>
        <w:right w:space="0" w:sz="0" w:color="auto" w:val="none"/>
      </w:divBdr>
    </w:div>
    <w:div w:id="1966160979">
      <w:bodyDiv w:val="true"/>
      <w:marLeft w:val="0"/>
      <w:marRight w:val="0"/>
      <w:marTop w:val="0"/>
      <w:marBottom w:val="0"/>
      <w:divBdr>
        <w:top w:space="0" w:sz="0" w:color="auto" w:val="none"/>
        <w:left w:space="0" w:sz="0" w:color="auto" w:val="none"/>
        <w:bottom w:space="0" w:sz="0" w:color="auto" w:val="none"/>
        <w:right w:space="0" w:sz="0" w:color="auto" w:val="none"/>
      </w:divBdr>
    </w:div>
    <w:div w:id="1971662443">
      <w:bodyDiv w:val="true"/>
      <w:marLeft w:val="0"/>
      <w:marRight w:val="0"/>
      <w:marTop w:val="0"/>
      <w:marBottom w:val="0"/>
      <w:divBdr>
        <w:top w:space="0" w:sz="0" w:color="auto" w:val="none"/>
        <w:left w:space="0" w:sz="0" w:color="auto" w:val="none"/>
        <w:bottom w:space="0" w:sz="0" w:color="auto" w:val="none"/>
        <w:right w:space="0" w:sz="0" w:color="auto" w:val="none"/>
      </w:divBdr>
    </w:div>
    <w:div w:id="1973748843">
      <w:bodyDiv w:val="true"/>
      <w:marLeft w:val="0"/>
      <w:marRight w:val="0"/>
      <w:marTop w:val="0"/>
      <w:marBottom w:val="0"/>
      <w:divBdr>
        <w:top w:space="0" w:sz="0" w:color="auto" w:val="none"/>
        <w:left w:space="0" w:sz="0" w:color="auto" w:val="none"/>
        <w:bottom w:space="0" w:sz="0" w:color="auto" w:val="none"/>
        <w:right w:space="0" w:sz="0" w:color="auto" w:val="none"/>
      </w:divBdr>
    </w:div>
    <w:div w:id="1975519601">
      <w:bodyDiv w:val="true"/>
      <w:marLeft w:val="0"/>
      <w:marRight w:val="0"/>
      <w:marTop w:val="0"/>
      <w:marBottom w:val="0"/>
      <w:divBdr>
        <w:top w:space="0" w:sz="0" w:color="auto" w:val="none"/>
        <w:left w:space="0" w:sz="0" w:color="auto" w:val="none"/>
        <w:bottom w:space="0" w:sz="0" w:color="auto" w:val="none"/>
        <w:right w:space="0" w:sz="0" w:color="auto" w:val="none"/>
      </w:divBdr>
    </w:div>
    <w:div w:id="1976523295">
      <w:bodyDiv w:val="true"/>
      <w:marLeft w:val="0"/>
      <w:marRight w:val="0"/>
      <w:marTop w:val="0"/>
      <w:marBottom w:val="0"/>
      <w:divBdr>
        <w:top w:space="0" w:sz="0" w:color="auto" w:val="none"/>
        <w:left w:space="0" w:sz="0" w:color="auto" w:val="none"/>
        <w:bottom w:space="0" w:sz="0" w:color="auto" w:val="none"/>
        <w:right w:space="0" w:sz="0" w:color="auto" w:val="none"/>
      </w:divBdr>
    </w:div>
    <w:div w:id="1982735134">
      <w:bodyDiv w:val="true"/>
      <w:marLeft w:val="0"/>
      <w:marRight w:val="0"/>
      <w:marTop w:val="0"/>
      <w:marBottom w:val="0"/>
      <w:divBdr>
        <w:top w:space="0" w:sz="0" w:color="auto" w:val="none"/>
        <w:left w:space="0" w:sz="0" w:color="auto" w:val="none"/>
        <w:bottom w:space="0" w:sz="0" w:color="auto" w:val="none"/>
        <w:right w:space="0" w:sz="0" w:color="auto" w:val="none"/>
      </w:divBdr>
    </w:div>
    <w:div w:id="1984892827">
      <w:bodyDiv w:val="true"/>
      <w:marLeft w:val="0"/>
      <w:marRight w:val="0"/>
      <w:marTop w:val="0"/>
      <w:marBottom w:val="0"/>
      <w:divBdr>
        <w:top w:space="0" w:sz="0" w:color="auto" w:val="none"/>
        <w:left w:space="0" w:sz="0" w:color="auto" w:val="none"/>
        <w:bottom w:space="0" w:sz="0" w:color="auto" w:val="none"/>
        <w:right w:space="0" w:sz="0" w:color="auto" w:val="none"/>
      </w:divBdr>
    </w:div>
    <w:div w:id="1988780095">
      <w:bodyDiv w:val="true"/>
      <w:marLeft w:val="0"/>
      <w:marRight w:val="0"/>
      <w:marTop w:val="0"/>
      <w:marBottom w:val="0"/>
      <w:divBdr>
        <w:top w:space="0" w:sz="0" w:color="auto" w:val="none"/>
        <w:left w:space="0" w:sz="0" w:color="auto" w:val="none"/>
        <w:bottom w:space="0" w:sz="0" w:color="auto" w:val="none"/>
        <w:right w:space="0" w:sz="0" w:color="auto" w:val="none"/>
      </w:divBdr>
    </w:div>
    <w:div w:id="1991905046">
      <w:bodyDiv w:val="true"/>
      <w:marLeft w:val="0"/>
      <w:marRight w:val="0"/>
      <w:marTop w:val="0"/>
      <w:marBottom w:val="0"/>
      <w:divBdr>
        <w:top w:space="0" w:sz="0" w:color="auto" w:val="none"/>
        <w:left w:space="0" w:sz="0" w:color="auto" w:val="none"/>
        <w:bottom w:space="0" w:sz="0" w:color="auto" w:val="none"/>
        <w:right w:space="0" w:sz="0" w:color="auto" w:val="none"/>
      </w:divBdr>
    </w:div>
    <w:div w:id="1993557303">
      <w:bodyDiv w:val="true"/>
      <w:marLeft w:val="0"/>
      <w:marRight w:val="0"/>
      <w:marTop w:val="0"/>
      <w:marBottom w:val="0"/>
      <w:divBdr>
        <w:top w:space="0" w:sz="0" w:color="auto" w:val="none"/>
        <w:left w:space="0" w:sz="0" w:color="auto" w:val="none"/>
        <w:bottom w:space="0" w:sz="0" w:color="auto" w:val="none"/>
        <w:right w:space="0" w:sz="0" w:color="auto" w:val="none"/>
      </w:divBdr>
    </w:div>
    <w:div w:id="1995521054">
      <w:bodyDiv w:val="true"/>
      <w:marLeft w:val="0"/>
      <w:marRight w:val="0"/>
      <w:marTop w:val="0"/>
      <w:marBottom w:val="0"/>
      <w:divBdr>
        <w:top w:space="0" w:sz="0" w:color="auto" w:val="none"/>
        <w:left w:space="0" w:sz="0" w:color="auto" w:val="none"/>
        <w:bottom w:space="0" w:sz="0" w:color="auto" w:val="none"/>
        <w:right w:space="0" w:sz="0" w:color="auto" w:val="none"/>
      </w:divBdr>
    </w:div>
    <w:div w:id="1998729276">
      <w:bodyDiv w:val="true"/>
      <w:marLeft w:val="0"/>
      <w:marRight w:val="0"/>
      <w:marTop w:val="0"/>
      <w:marBottom w:val="0"/>
      <w:divBdr>
        <w:top w:space="0" w:sz="0" w:color="auto" w:val="none"/>
        <w:left w:space="0" w:sz="0" w:color="auto" w:val="none"/>
        <w:bottom w:space="0" w:sz="0" w:color="auto" w:val="none"/>
        <w:right w:space="0" w:sz="0" w:color="auto" w:val="none"/>
      </w:divBdr>
    </w:div>
    <w:div w:id="1998991122">
      <w:bodyDiv w:val="true"/>
      <w:marLeft w:val="0"/>
      <w:marRight w:val="0"/>
      <w:marTop w:val="0"/>
      <w:marBottom w:val="0"/>
      <w:divBdr>
        <w:top w:space="0" w:sz="0" w:color="auto" w:val="none"/>
        <w:left w:space="0" w:sz="0" w:color="auto" w:val="none"/>
        <w:bottom w:space="0" w:sz="0" w:color="auto" w:val="none"/>
        <w:right w:space="0" w:sz="0" w:color="auto" w:val="none"/>
      </w:divBdr>
    </w:div>
    <w:div w:id="2001497547">
      <w:bodyDiv w:val="true"/>
      <w:marLeft w:val="0"/>
      <w:marRight w:val="0"/>
      <w:marTop w:val="0"/>
      <w:marBottom w:val="0"/>
      <w:divBdr>
        <w:top w:space="0" w:sz="0" w:color="auto" w:val="none"/>
        <w:left w:space="0" w:sz="0" w:color="auto" w:val="none"/>
        <w:bottom w:space="0" w:sz="0" w:color="auto" w:val="none"/>
        <w:right w:space="0" w:sz="0" w:color="auto" w:val="none"/>
      </w:divBdr>
    </w:div>
    <w:div w:id="2007049071">
      <w:bodyDiv w:val="true"/>
      <w:marLeft w:val="0"/>
      <w:marRight w:val="0"/>
      <w:marTop w:val="0"/>
      <w:marBottom w:val="0"/>
      <w:divBdr>
        <w:top w:space="0" w:sz="0" w:color="auto" w:val="none"/>
        <w:left w:space="0" w:sz="0" w:color="auto" w:val="none"/>
        <w:bottom w:space="0" w:sz="0" w:color="auto" w:val="none"/>
        <w:right w:space="0" w:sz="0" w:color="auto" w:val="none"/>
      </w:divBdr>
    </w:div>
    <w:div w:id="2016107216">
      <w:bodyDiv w:val="true"/>
      <w:marLeft w:val="0"/>
      <w:marRight w:val="0"/>
      <w:marTop w:val="0"/>
      <w:marBottom w:val="0"/>
      <w:divBdr>
        <w:top w:space="0" w:sz="0" w:color="auto" w:val="none"/>
        <w:left w:space="0" w:sz="0" w:color="auto" w:val="none"/>
        <w:bottom w:space="0" w:sz="0" w:color="auto" w:val="none"/>
        <w:right w:space="0" w:sz="0" w:color="auto" w:val="none"/>
      </w:divBdr>
    </w:div>
    <w:div w:id="2017337819">
      <w:bodyDiv w:val="true"/>
      <w:marLeft w:val="0"/>
      <w:marRight w:val="0"/>
      <w:marTop w:val="0"/>
      <w:marBottom w:val="0"/>
      <w:divBdr>
        <w:top w:space="0" w:sz="0" w:color="auto" w:val="none"/>
        <w:left w:space="0" w:sz="0" w:color="auto" w:val="none"/>
        <w:bottom w:space="0" w:sz="0" w:color="auto" w:val="none"/>
        <w:right w:space="0" w:sz="0" w:color="auto" w:val="none"/>
      </w:divBdr>
    </w:div>
    <w:div w:id="2021080955">
      <w:bodyDiv w:val="true"/>
      <w:marLeft w:val="0"/>
      <w:marRight w:val="0"/>
      <w:marTop w:val="0"/>
      <w:marBottom w:val="0"/>
      <w:divBdr>
        <w:top w:space="0" w:sz="0" w:color="auto" w:val="none"/>
        <w:left w:space="0" w:sz="0" w:color="auto" w:val="none"/>
        <w:bottom w:space="0" w:sz="0" w:color="auto" w:val="none"/>
        <w:right w:space="0" w:sz="0" w:color="auto" w:val="none"/>
      </w:divBdr>
    </w:div>
    <w:div w:id="2029139809">
      <w:bodyDiv w:val="true"/>
      <w:marLeft w:val="0"/>
      <w:marRight w:val="0"/>
      <w:marTop w:val="0"/>
      <w:marBottom w:val="0"/>
      <w:divBdr>
        <w:top w:space="0" w:sz="0" w:color="auto" w:val="none"/>
        <w:left w:space="0" w:sz="0" w:color="auto" w:val="none"/>
        <w:bottom w:space="0" w:sz="0" w:color="auto" w:val="none"/>
        <w:right w:space="0" w:sz="0" w:color="auto" w:val="none"/>
      </w:divBdr>
    </w:div>
    <w:div w:id="2032606250">
      <w:bodyDiv w:val="true"/>
      <w:marLeft w:val="0"/>
      <w:marRight w:val="0"/>
      <w:marTop w:val="0"/>
      <w:marBottom w:val="0"/>
      <w:divBdr>
        <w:top w:space="0" w:sz="0" w:color="auto" w:val="none"/>
        <w:left w:space="0" w:sz="0" w:color="auto" w:val="none"/>
        <w:bottom w:space="0" w:sz="0" w:color="auto" w:val="none"/>
        <w:right w:space="0" w:sz="0" w:color="auto" w:val="none"/>
      </w:divBdr>
    </w:div>
    <w:div w:id="2037345307">
      <w:bodyDiv w:val="true"/>
      <w:marLeft w:val="0"/>
      <w:marRight w:val="0"/>
      <w:marTop w:val="0"/>
      <w:marBottom w:val="0"/>
      <w:divBdr>
        <w:top w:space="0" w:sz="0" w:color="auto" w:val="none"/>
        <w:left w:space="0" w:sz="0" w:color="auto" w:val="none"/>
        <w:bottom w:space="0" w:sz="0" w:color="auto" w:val="none"/>
        <w:right w:space="0" w:sz="0" w:color="auto" w:val="none"/>
      </w:divBdr>
    </w:div>
    <w:div w:id="2039577841">
      <w:bodyDiv w:val="true"/>
      <w:marLeft w:val="0"/>
      <w:marRight w:val="0"/>
      <w:marTop w:val="0"/>
      <w:marBottom w:val="0"/>
      <w:divBdr>
        <w:top w:space="0" w:sz="0" w:color="auto" w:val="none"/>
        <w:left w:space="0" w:sz="0" w:color="auto" w:val="none"/>
        <w:bottom w:space="0" w:sz="0" w:color="auto" w:val="none"/>
        <w:right w:space="0" w:sz="0" w:color="auto" w:val="none"/>
      </w:divBdr>
    </w:div>
    <w:div w:id="2040857250">
      <w:bodyDiv w:val="true"/>
      <w:marLeft w:val="0"/>
      <w:marRight w:val="0"/>
      <w:marTop w:val="0"/>
      <w:marBottom w:val="0"/>
      <w:divBdr>
        <w:top w:space="0" w:sz="0" w:color="auto" w:val="none"/>
        <w:left w:space="0" w:sz="0" w:color="auto" w:val="none"/>
        <w:bottom w:space="0" w:sz="0" w:color="auto" w:val="none"/>
        <w:right w:space="0" w:sz="0" w:color="auto" w:val="none"/>
      </w:divBdr>
    </w:div>
    <w:div w:id="2041126805">
      <w:bodyDiv w:val="true"/>
      <w:marLeft w:val="0"/>
      <w:marRight w:val="0"/>
      <w:marTop w:val="0"/>
      <w:marBottom w:val="0"/>
      <w:divBdr>
        <w:top w:space="0" w:sz="0" w:color="auto" w:val="none"/>
        <w:left w:space="0" w:sz="0" w:color="auto" w:val="none"/>
        <w:bottom w:space="0" w:sz="0" w:color="auto" w:val="none"/>
        <w:right w:space="0" w:sz="0" w:color="auto" w:val="none"/>
      </w:divBdr>
    </w:div>
    <w:div w:id="2042123010">
      <w:bodyDiv w:val="true"/>
      <w:marLeft w:val="0"/>
      <w:marRight w:val="0"/>
      <w:marTop w:val="0"/>
      <w:marBottom w:val="0"/>
      <w:divBdr>
        <w:top w:space="0" w:sz="0" w:color="auto" w:val="none"/>
        <w:left w:space="0" w:sz="0" w:color="auto" w:val="none"/>
        <w:bottom w:space="0" w:sz="0" w:color="auto" w:val="none"/>
        <w:right w:space="0" w:sz="0" w:color="auto" w:val="none"/>
      </w:divBdr>
    </w:div>
    <w:div w:id="2044091265">
      <w:bodyDiv w:val="true"/>
      <w:marLeft w:val="0"/>
      <w:marRight w:val="0"/>
      <w:marTop w:val="0"/>
      <w:marBottom w:val="0"/>
      <w:divBdr>
        <w:top w:space="0" w:sz="0" w:color="auto" w:val="none"/>
        <w:left w:space="0" w:sz="0" w:color="auto" w:val="none"/>
        <w:bottom w:space="0" w:sz="0" w:color="auto" w:val="none"/>
        <w:right w:space="0" w:sz="0" w:color="auto" w:val="none"/>
      </w:divBdr>
    </w:div>
    <w:div w:id="2044094784">
      <w:bodyDiv w:val="true"/>
      <w:marLeft w:val="0"/>
      <w:marRight w:val="0"/>
      <w:marTop w:val="0"/>
      <w:marBottom w:val="0"/>
      <w:divBdr>
        <w:top w:space="0" w:sz="0" w:color="auto" w:val="none"/>
        <w:left w:space="0" w:sz="0" w:color="auto" w:val="none"/>
        <w:bottom w:space="0" w:sz="0" w:color="auto" w:val="none"/>
        <w:right w:space="0" w:sz="0" w:color="auto" w:val="none"/>
      </w:divBdr>
    </w:div>
    <w:div w:id="2046520470">
      <w:bodyDiv w:val="true"/>
      <w:marLeft w:val="0"/>
      <w:marRight w:val="0"/>
      <w:marTop w:val="0"/>
      <w:marBottom w:val="0"/>
      <w:divBdr>
        <w:top w:space="0" w:sz="0" w:color="auto" w:val="none"/>
        <w:left w:space="0" w:sz="0" w:color="auto" w:val="none"/>
        <w:bottom w:space="0" w:sz="0" w:color="auto" w:val="none"/>
        <w:right w:space="0" w:sz="0" w:color="auto" w:val="none"/>
      </w:divBdr>
    </w:div>
    <w:div w:id="2047177355">
      <w:bodyDiv w:val="true"/>
      <w:marLeft w:val="0"/>
      <w:marRight w:val="0"/>
      <w:marTop w:val="0"/>
      <w:marBottom w:val="0"/>
      <w:divBdr>
        <w:top w:space="0" w:sz="0" w:color="auto" w:val="none"/>
        <w:left w:space="0" w:sz="0" w:color="auto" w:val="none"/>
        <w:bottom w:space="0" w:sz="0" w:color="auto" w:val="none"/>
        <w:right w:space="0" w:sz="0" w:color="auto" w:val="none"/>
      </w:divBdr>
    </w:div>
    <w:div w:id="2050765917">
      <w:bodyDiv w:val="true"/>
      <w:marLeft w:val="0"/>
      <w:marRight w:val="0"/>
      <w:marTop w:val="0"/>
      <w:marBottom w:val="0"/>
      <w:divBdr>
        <w:top w:space="0" w:sz="0" w:color="auto" w:val="none"/>
        <w:left w:space="0" w:sz="0" w:color="auto" w:val="none"/>
        <w:bottom w:space="0" w:sz="0" w:color="auto" w:val="none"/>
        <w:right w:space="0" w:sz="0" w:color="auto" w:val="none"/>
      </w:divBdr>
    </w:div>
    <w:div w:id="2052071896">
      <w:bodyDiv w:val="true"/>
      <w:marLeft w:val="0"/>
      <w:marRight w:val="0"/>
      <w:marTop w:val="0"/>
      <w:marBottom w:val="0"/>
      <w:divBdr>
        <w:top w:space="0" w:sz="0" w:color="auto" w:val="none"/>
        <w:left w:space="0" w:sz="0" w:color="auto" w:val="none"/>
        <w:bottom w:space="0" w:sz="0" w:color="auto" w:val="none"/>
        <w:right w:space="0" w:sz="0" w:color="auto" w:val="none"/>
      </w:divBdr>
    </w:div>
    <w:div w:id="2056155708">
      <w:bodyDiv w:val="true"/>
      <w:marLeft w:val="0"/>
      <w:marRight w:val="0"/>
      <w:marTop w:val="0"/>
      <w:marBottom w:val="0"/>
      <w:divBdr>
        <w:top w:space="0" w:sz="0" w:color="auto" w:val="none"/>
        <w:left w:space="0" w:sz="0" w:color="auto" w:val="none"/>
        <w:bottom w:space="0" w:sz="0" w:color="auto" w:val="none"/>
        <w:right w:space="0" w:sz="0" w:color="auto" w:val="none"/>
      </w:divBdr>
    </w:div>
    <w:div w:id="2057267532">
      <w:bodyDiv w:val="true"/>
      <w:marLeft w:val="0"/>
      <w:marRight w:val="0"/>
      <w:marTop w:val="0"/>
      <w:marBottom w:val="0"/>
      <w:divBdr>
        <w:top w:space="0" w:sz="0" w:color="auto" w:val="none"/>
        <w:left w:space="0" w:sz="0" w:color="auto" w:val="none"/>
        <w:bottom w:space="0" w:sz="0" w:color="auto" w:val="none"/>
        <w:right w:space="0" w:sz="0" w:color="auto" w:val="none"/>
      </w:divBdr>
    </w:div>
    <w:div w:id="2061705526">
      <w:bodyDiv w:val="true"/>
      <w:marLeft w:val="0"/>
      <w:marRight w:val="0"/>
      <w:marTop w:val="0"/>
      <w:marBottom w:val="0"/>
      <w:divBdr>
        <w:top w:space="0" w:sz="0" w:color="auto" w:val="none"/>
        <w:left w:space="0" w:sz="0" w:color="auto" w:val="none"/>
        <w:bottom w:space="0" w:sz="0" w:color="auto" w:val="none"/>
        <w:right w:space="0" w:sz="0" w:color="auto" w:val="none"/>
      </w:divBdr>
    </w:div>
    <w:div w:id="2062442138">
      <w:bodyDiv w:val="true"/>
      <w:marLeft w:val="0"/>
      <w:marRight w:val="0"/>
      <w:marTop w:val="0"/>
      <w:marBottom w:val="0"/>
      <w:divBdr>
        <w:top w:space="0" w:sz="0" w:color="auto" w:val="none"/>
        <w:left w:space="0" w:sz="0" w:color="auto" w:val="none"/>
        <w:bottom w:space="0" w:sz="0" w:color="auto" w:val="none"/>
        <w:right w:space="0" w:sz="0" w:color="auto" w:val="none"/>
      </w:divBdr>
    </w:div>
    <w:div w:id="2065328007">
      <w:bodyDiv w:val="true"/>
      <w:marLeft w:val="0"/>
      <w:marRight w:val="0"/>
      <w:marTop w:val="0"/>
      <w:marBottom w:val="0"/>
      <w:divBdr>
        <w:top w:space="0" w:sz="0" w:color="auto" w:val="none"/>
        <w:left w:space="0" w:sz="0" w:color="auto" w:val="none"/>
        <w:bottom w:space="0" w:sz="0" w:color="auto" w:val="none"/>
        <w:right w:space="0" w:sz="0" w:color="auto" w:val="none"/>
      </w:divBdr>
    </w:div>
    <w:div w:id="2069262370">
      <w:bodyDiv w:val="true"/>
      <w:marLeft w:val="0"/>
      <w:marRight w:val="0"/>
      <w:marTop w:val="0"/>
      <w:marBottom w:val="0"/>
      <w:divBdr>
        <w:top w:space="0" w:sz="0" w:color="auto" w:val="none"/>
        <w:left w:space="0" w:sz="0" w:color="auto" w:val="none"/>
        <w:bottom w:space="0" w:sz="0" w:color="auto" w:val="none"/>
        <w:right w:space="0" w:sz="0" w:color="auto" w:val="none"/>
      </w:divBdr>
    </w:div>
    <w:div w:id="2070112467">
      <w:bodyDiv w:val="true"/>
      <w:marLeft w:val="0"/>
      <w:marRight w:val="0"/>
      <w:marTop w:val="0"/>
      <w:marBottom w:val="0"/>
      <w:divBdr>
        <w:top w:space="0" w:sz="0" w:color="auto" w:val="none"/>
        <w:left w:space="0" w:sz="0" w:color="auto" w:val="none"/>
        <w:bottom w:space="0" w:sz="0" w:color="auto" w:val="none"/>
        <w:right w:space="0" w:sz="0" w:color="auto" w:val="none"/>
      </w:divBdr>
    </w:div>
    <w:div w:id="2076857027">
      <w:bodyDiv w:val="true"/>
      <w:marLeft w:val="0"/>
      <w:marRight w:val="0"/>
      <w:marTop w:val="0"/>
      <w:marBottom w:val="0"/>
      <w:divBdr>
        <w:top w:space="0" w:sz="0" w:color="auto" w:val="none"/>
        <w:left w:space="0" w:sz="0" w:color="auto" w:val="none"/>
        <w:bottom w:space="0" w:sz="0" w:color="auto" w:val="none"/>
        <w:right w:space="0" w:sz="0" w:color="auto" w:val="none"/>
      </w:divBdr>
    </w:div>
    <w:div w:id="2077194120">
      <w:bodyDiv w:val="true"/>
      <w:marLeft w:val="0"/>
      <w:marRight w:val="0"/>
      <w:marTop w:val="0"/>
      <w:marBottom w:val="0"/>
      <w:divBdr>
        <w:top w:space="0" w:sz="0" w:color="auto" w:val="none"/>
        <w:left w:space="0" w:sz="0" w:color="auto" w:val="none"/>
        <w:bottom w:space="0" w:sz="0" w:color="auto" w:val="none"/>
        <w:right w:space="0" w:sz="0" w:color="auto" w:val="none"/>
      </w:divBdr>
    </w:div>
    <w:div w:id="2085495042">
      <w:bodyDiv w:val="true"/>
      <w:marLeft w:val="0"/>
      <w:marRight w:val="0"/>
      <w:marTop w:val="0"/>
      <w:marBottom w:val="0"/>
      <w:divBdr>
        <w:top w:space="0" w:sz="0" w:color="auto" w:val="none"/>
        <w:left w:space="0" w:sz="0" w:color="auto" w:val="none"/>
        <w:bottom w:space="0" w:sz="0" w:color="auto" w:val="none"/>
        <w:right w:space="0" w:sz="0" w:color="auto" w:val="none"/>
      </w:divBdr>
    </w:div>
    <w:div w:id="2092313173">
      <w:bodyDiv w:val="true"/>
      <w:marLeft w:val="0"/>
      <w:marRight w:val="0"/>
      <w:marTop w:val="0"/>
      <w:marBottom w:val="0"/>
      <w:divBdr>
        <w:top w:space="0" w:sz="0" w:color="auto" w:val="none"/>
        <w:left w:space="0" w:sz="0" w:color="auto" w:val="none"/>
        <w:bottom w:space="0" w:sz="0" w:color="auto" w:val="none"/>
        <w:right w:space="0" w:sz="0" w:color="auto" w:val="none"/>
      </w:divBdr>
    </w:div>
    <w:div w:id="2092971182">
      <w:bodyDiv w:val="true"/>
      <w:marLeft w:val="0"/>
      <w:marRight w:val="0"/>
      <w:marTop w:val="0"/>
      <w:marBottom w:val="0"/>
      <w:divBdr>
        <w:top w:space="0" w:sz="0" w:color="auto" w:val="none"/>
        <w:left w:space="0" w:sz="0" w:color="auto" w:val="none"/>
        <w:bottom w:space="0" w:sz="0" w:color="auto" w:val="none"/>
        <w:right w:space="0" w:sz="0" w:color="auto" w:val="none"/>
      </w:divBdr>
    </w:div>
    <w:div w:id="2095321197">
      <w:bodyDiv w:val="true"/>
      <w:marLeft w:val="0"/>
      <w:marRight w:val="0"/>
      <w:marTop w:val="0"/>
      <w:marBottom w:val="0"/>
      <w:divBdr>
        <w:top w:space="0" w:sz="0" w:color="auto" w:val="none"/>
        <w:left w:space="0" w:sz="0" w:color="auto" w:val="none"/>
        <w:bottom w:space="0" w:sz="0" w:color="auto" w:val="none"/>
        <w:right w:space="0" w:sz="0" w:color="auto" w:val="none"/>
      </w:divBdr>
    </w:div>
    <w:div w:id="2095930595">
      <w:bodyDiv w:val="true"/>
      <w:marLeft w:val="0"/>
      <w:marRight w:val="0"/>
      <w:marTop w:val="0"/>
      <w:marBottom w:val="0"/>
      <w:divBdr>
        <w:top w:space="0" w:sz="0" w:color="auto" w:val="none"/>
        <w:left w:space="0" w:sz="0" w:color="auto" w:val="none"/>
        <w:bottom w:space="0" w:sz="0" w:color="auto" w:val="none"/>
        <w:right w:space="0" w:sz="0" w:color="auto" w:val="none"/>
      </w:divBdr>
    </w:div>
    <w:div w:id="2099399959">
      <w:bodyDiv w:val="true"/>
      <w:marLeft w:val="0"/>
      <w:marRight w:val="0"/>
      <w:marTop w:val="0"/>
      <w:marBottom w:val="0"/>
      <w:divBdr>
        <w:top w:space="0" w:sz="0" w:color="auto" w:val="none"/>
        <w:left w:space="0" w:sz="0" w:color="auto" w:val="none"/>
        <w:bottom w:space="0" w:sz="0" w:color="auto" w:val="none"/>
        <w:right w:space="0" w:sz="0" w:color="auto" w:val="none"/>
      </w:divBdr>
    </w:div>
    <w:div w:id="2105563669">
      <w:bodyDiv w:val="true"/>
      <w:marLeft w:val="0"/>
      <w:marRight w:val="0"/>
      <w:marTop w:val="0"/>
      <w:marBottom w:val="0"/>
      <w:divBdr>
        <w:top w:space="0" w:sz="0" w:color="auto" w:val="none"/>
        <w:left w:space="0" w:sz="0" w:color="auto" w:val="none"/>
        <w:bottom w:space="0" w:sz="0" w:color="auto" w:val="none"/>
        <w:right w:space="0" w:sz="0" w:color="auto" w:val="none"/>
      </w:divBdr>
    </w:div>
    <w:div w:id="2106920277">
      <w:bodyDiv w:val="true"/>
      <w:marLeft w:val="0"/>
      <w:marRight w:val="0"/>
      <w:marTop w:val="0"/>
      <w:marBottom w:val="0"/>
      <w:divBdr>
        <w:top w:space="0" w:sz="0" w:color="auto" w:val="none"/>
        <w:left w:space="0" w:sz="0" w:color="auto" w:val="none"/>
        <w:bottom w:space="0" w:sz="0" w:color="auto" w:val="none"/>
        <w:right w:space="0" w:sz="0" w:color="auto" w:val="none"/>
      </w:divBdr>
    </w:div>
    <w:div w:id="2109084264">
      <w:bodyDiv w:val="true"/>
      <w:marLeft w:val="0"/>
      <w:marRight w:val="0"/>
      <w:marTop w:val="0"/>
      <w:marBottom w:val="0"/>
      <w:divBdr>
        <w:top w:space="0" w:sz="0" w:color="auto" w:val="none"/>
        <w:left w:space="0" w:sz="0" w:color="auto" w:val="none"/>
        <w:bottom w:space="0" w:sz="0" w:color="auto" w:val="none"/>
        <w:right w:space="0" w:sz="0" w:color="auto" w:val="none"/>
      </w:divBdr>
    </w:div>
    <w:div w:id="2115899094">
      <w:bodyDiv w:val="true"/>
      <w:marLeft w:val="0"/>
      <w:marRight w:val="0"/>
      <w:marTop w:val="0"/>
      <w:marBottom w:val="0"/>
      <w:divBdr>
        <w:top w:space="0" w:sz="0" w:color="auto" w:val="none"/>
        <w:left w:space="0" w:sz="0" w:color="auto" w:val="none"/>
        <w:bottom w:space="0" w:sz="0" w:color="auto" w:val="none"/>
        <w:right w:space="0" w:sz="0" w:color="auto" w:val="none"/>
      </w:divBdr>
    </w:div>
    <w:div w:id="2119400338">
      <w:bodyDiv w:val="true"/>
      <w:marLeft w:val="0"/>
      <w:marRight w:val="0"/>
      <w:marTop w:val="0"/>
      <w:marBottom w:val="0"/>
      <w:divBdr>
        <w:top w:space="0" w:sz="0" w:color="auto" w:val="none"/>
        <w:left w:space="0" w:sz="0" w:color="auto" w:val="none"/>
        <w:bottom w:space="0" w:sz="0" w:color="auto" w:val="none"/>
        <w:right w:space="0" w:sz="0" w:color="auto" w:val="none"/>
      </w:divBdr>
    </w:div>
    <w:div w:id="2120223183">
      <w:bodyDiv w:val="true"/>
      <w:marLeft w:val="0"/>
      <w:marRight w:val="0"/>
      <w:marTop w:val="0"/>
      <w:marBottom w:val="0"/>
      <w:divBdr>
        <w:top w:space="0" w:sz="0" w:color="auto" w:val="none"/>
        <w:left w:space="0" w:sz="0" w:color="auto" w:val="none"/>
        <w:bottom w:space="0" w:sz="0" w:color="auto" w:val="none"/>
        <w:right w:space="0" w:sz="0" w:color="auto" w:val="none"/>
      </w:divBdr>
    </w:div>
    <w:div w:id="2145811479">
      <w:bodyDiv w:val="true"/>
      <w:marLeft w:val="0"/>
      <w:marRight w:val="0"/>
      <w:marTop w:val="0"/>
      <w:marBottom w:val="0"/>
      <w:divBdr>
        <w:top w:space="0" w:sz="0" w:color="auto" w:val="none"/>
        <w:left w:space="0" w:sz="0" w:color="auto" w:val="none"/>
        <w:bottom w:space="0" w:sz="0" w:color="auto" w:val="none"/>
        <w:right w:space="0" w:sz="0" w:color="auto" w:val="none"/>
      </w:divBdr>
    </w:div>
    <w:div w:id="21458462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chart" Target="charts/chart4.xml"/><Relationship Id="rId2" Type="http://schemas.openxmlformats.org/officeDocument/2006/relationships/customXml" Target="../customXml/item2.xml"/><Relationship Id="rId16"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chart" Target="charts/chart2.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chart" Target="charts/chart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charts/_rels/chart1.xml.rels><?xml version="1.0" encoding="UTF-8" standalone="yes"?><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Relationships xmlns="http://schemas.openxmlformats.org/package/2006/relationships"><Relationship Id="rId1" Type="http://schemas.openxmlformats.org/officeDocument/2006/relationships/package" Target="../embeddings/Microsoft_Excel_Worksheet4.xlsx"/></Relationships>
</file>

<file path=word/charts/chart1.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2"/>
  <c:chart>
    <c:title>
      <c:tx>
        <c:rich>
          <a:bodyPr anchorCtr="true" anchor="ctr" wrap="square" vert="horz" vertOverflow="ellipsis" spcFirstLastPara="true" rot="0"/>
          <a:lstStyle/>
          <a:p>
            <a:pPr>
              <a:defRPr baseline="0" spc="20" cap="none" kern="1200" strike="noStrike" u="none" i="false" b="false" sz="1400">
                <a:solidFill>
                  <a:schemeClr val="tx1">
                    <a:lumMod val="50000"/>
                    <a:lumOff val="50000"/>
                  </a:schemeClr>
                </a:solidFill>
                <a:latin charset="0" pitchFamily="18" panose="02020603050405020304" typeface="Times New Roman"/>
                <a:ea typeface="+mn-ea"/>
                <a:cs charset="0" pitchFamily="18" panose="02020603050405020304" typeface="Times New Roman"/>
              </a:defRPr>
            </a:pPr>
            <a:r>
              <a:rPr lang="en-US"/>
              <a:t>Vlasnička struktura prije</a:t>
            </a:r>
            <a:r>
              <a:rPr lang="hr-HR"/>
              <a:t> i nakon</a:t>
            </a:r>
            <a:r>
              <a:rPr lang="en-US"/>
              <a:t> restrukturiranja</a:t>
            </a:r>
          </a:p>
        </c:rich>
      </c:tx>
      <c:overlay val="false"/>
      <c:spPr>
        <a:noFill/>
        <a:ln>
          <a:noFill/>
        </a:ln>
        <a:effectLst/>
      </c:spPr>
    </c:title>
    <c:autoTitleDeleted val="false"/>
    <c:view3D>
      <c:rotX val="30"/>
      <c:rotY val="0"/>
      <c:depthPercent val="100"/>
      <c:rAngAx val="false"/>
      <c:perspective val="3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true"/>
        <c:ser>
          <c:idx val="0"/>
          <c:order val="0"/>
          <c:tx>
            <c:strRef>
              <c:f>Sheet1!$B$1</c:f>
              <c:strCache>
                <c:ptCount val="1"/>
                <c:pt idx="0">
                  <c:v>Vlasnička struktura prije restrukturiranja</c:v>
                </c:pt>
              </c:strCache>
            </c:strRef>
          </c:tx>
          <c:dPt>
            <c:idx val="0"/>
            <c:bubble3D val="false"/>
            <c:spPr>
              <a:gradFill rotWithShape="true">
                <a:gsLst>
                  <a:gs pos="0">
                    <a:schemeClr val="accent2">
                      <a:tint val="50000"/>
                      <a:satMod val="300000"/>
                    </a:schemeClr>
                  </a:gs>
                  <a:gs pos="35000">
                    <a:schemeClr val="accent2">
                      <a:tint val="37000"/>
                      <a:satMod val="300000"/>
                    </a:schemeClr>
                  </a:gs>
                  <a:gs pos="100000">
                    <a:schemeClr val="accent2">
                      <a:tint val="15000"/>
                      <a:satMod val="350000"/>
                    </a:schemeClr>
                  </a:gs>
                </a:gsLst>
                <a:lin scaled="true" ang="16200000"/>
              </a:gradFill>
              <a:ln>
                <a:noFill/>
              </a:ln>
              <a:effectLst>
                <a:outerShdw rotWithShape="false" dir="5400000" dist="20000" blurRad="40000">
                  <a:srgbClr val="000000">
                    <a:alpha val="38000"/>
                  </a:srgbClr>
                </a:outerShdw>
              </a:effectLst>
              <a:sp3d/>
            </c:spPr>
            <c:extLst>
              <c:ext uri="{C3380CC4-5D6E-409C-BE32-E72D297353CC}">
                <c16:uniqueId xmlns:c16="http://schemas.microsoft.com/office/drawing/2014/chart" xmlns:c16r2="http://schemas.microsoft.com/office/drawing/2015/06/chart" val="{00000001-9F92-49B3-A815-5F7D42A62F70}"/>
              </c:ext>
            </c:extLst>
          </c:dPt>
          <c:dPt>
            <c:idx val="1"/>
            <c:bubble3D val="false"/>
            <c:spPr>
              <a:gradFill rotWithShape="true">
                <a:gsLst>
                  <a:gs pos="0">
                    <a:schemeClr val="accent4">
                      <a:tint val="50000"/>
                      <a:satMod val="300000"/>
                    </a:schemeClr>
                  </a:gs>
                  <a:gs pos="35000">
                    <a:schemeClr val="accent4">
                      <a:tint val="37000"/>
                      <a:satMod val="300000"/>
                    </a:schemeClr>
                  </a:gs>
                  <a:gs pos="100000">
                    <a:schemeClr val="accent4">
                      <a:tint val="15000"/>
                      <a:satMod val="350000"/>
                    </a:schemeClr>
                  </a:gs>
                </a:gsLst>
                <a:lin scaled="true" ang="16200000"/>
              </a:gradFill>
              <a:ln>
                <a:noFill/>
              </a:ln>
              <a:effectLst>
                <a:outerShdw rotWithShape="false" dir="5400000" dist="20000" blurRad="40000">
                  <a:srgbClr val="000000">
                    <a:alpha val="38000"/>
                  </a:srgbClr>
                </a:outerShdw>
              </a:effectLst>
              <a:sp3d/>
            </c:spPr>
            <c:extLst>
              <c:ext uri="{C3380CC4-5D6E-409C-BE32-E72D297353CC}">
                <c16:uniqueId xmlns:c16="http://schemas.microsoft.com/office/drawing/2014/chart" xmlns:c16r2="http://schemas.microsoft.com/office/drawing/2015/06/chart" val="{00000003-4197-4166-9C79-45CC4BAE0EBC}"/>
              </c:ext>
            </c:extLst>
          </c:dPt>
          <c:dLbls>
            <c:dLbl>
              <c:idx val="0"/>
              <c:layout>
                <c:manualLayout>
                  <c:x val="0.008041365877518223"/>
                  <c:y val="-0.3949484116209624"/>
                </c:manualLayout>
              </c:layout>
              <c:showLegendKey val="false"/>
              <c:showVal val="false"/>
              <c:showCatName val="true"/>
              <c:showSerName val="false"/>
              <c:showPercent val="true"/>
              <c:showBubbleSize val="false"/>
              <c:extLst>
                <c:ext uri="{CE6537A1-D6FC-4f65-9D91-7224C49458BB}"/>
                <c:ext uri="{C3380CC4-5D6E-409C-BE32-E72D297353CC}">
                  <c16:uniqueId xmlns:c16="http://schemas.microsoft.com/office/drawing/2014/chart" xmlns:c16r2="http://schemas.microsoft.com/office/drawing/2015/06/chart" val="{00000001-9F92-49B3-A815-5F7D42A62F70}"/>
                </c:ext>
              </c:extLst>
            </c:dLbl>
            <c:spPr>
              <a:noFill/>
              <a:ln>
                <a:noFill/>
              </a:ln>
              <a:effectLst/>
            </c:spPr>
            <c:txPr>
              <a:bodyPr anchorCtr="true" anchor="ctr" wrap="square" vert="horz" vertOverflow="ellipsis" spcFirstLastPara="true" rot="0"/>
              <a:lstStyle/>
              <a:p>
                <a:pPr>
                  <a:defRPr baseline="0" kern="1200" strike="noStrike" u="none" i="false" b="false" sz="900">
                    <a:solidFill>
                      <a:schemeClr val="tx1">
                        <a:lumMod val="65000"/>
                        <a:lumOff val="35000"/>
                      </a:schemeClr>
                    </a:solidFill>
                    <a:latin charset="0" pitchFamily="18" panose="02020603050405020304" typeface="Times New Roman"/>
                    <a:ea typeface="+mn-ea"/>
                    <a:cs charset="0" pitchFamily="18" panose="02020603050405020304" typeface="Times New Roman"/>
                  </a:defRPr>
                </a:pPr>
                <a:endParaRPr lang="sr-Latn-RS"/>
              </a:p>
            </c:txPr>
            <c:showLegendKey val="false"/>
            <c:showVal val="false"/>
            <c:showCatName val="true"/>
            <c:showSerName val="false"/>
            <c:showPercent val="true"/>
            <c:showBubbleSize val="false"/>
            <c:showLeaderLines val="true"/>
            <c:leaderLines>
              <c:spPr>
                <a:ln w="9525">
                  <a:solidFill>
                    <a:schemeClr val="tx1">
                      <a:lumMod val="35000"/>
                      <a:lumOff val="65000"/>
                    </a:schemeClr>
                  </a:solidFill>
                </a:ln>
                <a:effectLst/>
              </c:spPr>
            </c:leaderLines>
            <c:extLst>
              <c:ext uri="{CE6537A1-D6FC-4f65-9D91-7224C49458BB}"/>
            </c:extLst>
          </c:dLbls>
          <c:cat>
            <c:strRef>
              <c:f>Sheet1!$A$2</c:f>
              <c:strCache>
                <c:ptCount val="1"/>
                <c:pt idx="0">
                  <c:v>Nikolina Tkalčec Tintor</c:v>
                </c:pt>
              </c:strCache>
            </c:strRef>
          </c:cat>
          <c:val>
            <c:numRef>
              <c:f>Sheet1!$B$2</c:f>
              <c:numCache>
                <c:formatCode>0.00%</c:formatCode>
                <c:ptCount val="1"/>
                <c:pt idx="0">
                  <c:v>1</c:v>
                </c:pt>
              </c:numCache>
            </c:numRef>
          </c:val>
          <c:extLst>
            <c:ext uri="{C3380CC4-5D6E-409C-BE32-E72D297353CC}">
              <c16:uniqueId xmlns:c16="http://schemas.microsoft.com/office/drawing/2014/chart" xmlns:c16r2="http://schemas.microsoft.com/office/drawing/2015/06/chart" val="{00000000-755C-4E83-A245-A80ADBDDFD27}"/>
            </c:ext>
          </c:extLst>
        </c:ser>
        <c:dLbls>
          <c:showLegendKey val="false"/>
          <c:showVal val="false"/>
          <c:showCatName val="true"/>
          <c:showSerName val="false"/>
          <c:showPercent val="true"/>
          <c:showBubbleSize val="false"/>
          <c:showLeaderLines val="true"/>
        </c:dLbls>
      </c:pie3DChart>
      <c:spPr>
        <a:noFill/>
        <a:ln>
          <a:noFill/>
        </a:ln>
        <a:effectLst/>
      </c:spPr>
    </c:plotArea>
    <c:legend>
      <c:legendPos val="b"/>
      <c:overlay val="false"/>
      <c:spPr>
        <a:noFill/>
        <a:ln>
          <a:noFill/>
        </a:ln>
        <a:effectLst/>
      </c:spPr>
      <c:txPr>
        <a:bodyPr anchorCtr="true" anchor="ctr" wrap="square" vert="horz" vertOverflow="ellipsis" spcFirstLastPara="true" rot="0"/>
        <a:lstStyle/>
        <a:p>
          <a:pPr>
            <a:defRPr baseline="0" kern="1200" strike="noStrike" u="none" i="false" b="false" sz="900">
              <a:solidFill>
                <a:schemeClr val="tx1">
                  <a:lumMod val="50000"/>
                  <a:lumOff val="50000"/>
                </a:schemeClr>
              </a:solidFill>
              <a:latin charset="0" pitchFamily="18" panose="02020603050405020304" typeface="Times New Roman"/>
              <a:ea typeface="+mn-ea"/>
              <a:cs charset="0" pitchFamily="18" panose="02020603050405020304" typeface="Times New Roman"/>
            </a:defRPr>
          </a:pPr>
          <a:endParaRPr lang="sr-Latn-RS"/>
        </a:p>
      </c:txPr>
    </c:legend>
    <c:plotVisOnly val="true"/>
    <c:dispBlanksAs val="zero"/>
    <c:showDLblsOverMax val="false"/>
  </c:chart>
  <c:spPr>
    <a:solidFill>
      <a:schemeClr val="bg1"/>
    </a:solidFill>
    <a:ln algn="ctr" cmpd="sng" cap="flat" w="9525">
      <a:solidFill>
        <a:schemeClr val="tx1">
          <a:lumMod val="15000"/>
          <a:lumOff val="85000"/>
        </a:schemeClr>
      </a:solidFill>
      <a:round/>
    </a:ln>
    <a:effectLst/>
  </c:spPr>
  <c:txPr>
    <a:bodyPr/>
    <a:lstStyle/>
    <a:p>
      <a:pPr>
        <a:defRPr>
          <a:latin charset="0" pitchFamily="18" panose="02020603050405020304" typeface="Times New Roman"/>
          <a:cs charset="0" pitchFamily="18" panose="02020603050405020304" typeface="Times New Roman"/>
        </a:defRPr>
      </a:pPr>
      <a:endParaRPr lang="sr-Latn-RS"/>
    </a:p>
  </c:txPr>
  <c:externalData r:id="rId1">
    <c:autoUpdate val="false"/>
  </c:externalData>
</c:chartSpace>
</file>

<file path=word/charts/chart2.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2"/>
  <c:chart>
    <c:title>
      <c:overlay val="false"/>
      <c:spPr>
        <a:noFill/>
        <a:ln>
          <a:noFill/>
        </a:ln>
        <a:effectLst/>
      </c:spPr>
      <c:txPr>
        <a:bodyPr anchorCtr="true" anchor="ctr" wrap="square" vert="horz" vertOverflow="ellipsis" spcFirstLastPara="true" rot="0"/>
        <a:lstStyle/>
        <a:p>
          <a:pPr>
            <a:defRPr baseline="0" spc="20" cap="none" kern="1200" strike="noStrike" u="none" i="false" b="false" sz="1400">
              <a:solidFill>
                <a:schemeClr val="tx1">
                  <a:lumMod val="50000"/>
                  <a:lumOff val="50000"/>
                </a:schemeClr>
              </a:solidFill>
              <a:latin charset="0" pitchFamily="18" panose="02020603050405020304" typeface="Times New Roman"/>
              <a:ea typeface="+mn-ea"/>
              <a:cs charset="0" pitchFamily="18" panose="02020603050405020304" typeface="Times New Roman"/>
            </a:defRPr>
          </a:pPr>
          <a:endParaRPr lang="sr-Latn-RS"/>
        </a:p>
      </c:txPr>
    </c:title>
    <c:autoTitleDeleted val="false"/>
    <c:plotArea>
      <c:layout/>
      <c:barChart>
        <c:barDir val="col"/>
        <c:grouping val="clustered"/>
        <c:varyColors val="false"/>
        <c:ser>
          <c:idx val="0"/>
          <c:order val="0"/>
          <c:tx>
            <c:strRef>
              <c:f>Sheet1!$B$1</c:f>
              <c:strCache>
                <c:ptCount val="1"/>
                <c:pt idx="0">
                  <c:v>Broj zaposlenih</c:v>
                </c:pt>
              </c:strCache>
            </c:strRef>
          </c:tx>
          <c:spPr>
            <a:gradFill rotWithShape="true">
              <a:gsLst>
                <a:gs pos="0">
                  <a:schemeClr val="accent2">
                    <a:tint val="50000"/>
                    <a:satMod val="300000"/>
                  </a:schemeClr>
                </a:gs>
                <a:gs pos="35000">
                  <a:schemeClr val="accent2">
                    <a:tint val="37000"/>
                    <a:satMod val="300000"/>
                  </a:schemeClr>
                </a:gs>
                <a:gs pos="100000">
                  <a:schemeClr val="accent2">
                    <a:tint val="15000"/>
                    <a:satMod val="350000"/>
                  </a:schemeClr>
                </a:gs>
              </a:gsLst>
              <a:lin scaled="true" ang="16200000"/>
            </a:gradFill>
            <a:ln algn="ctr" cmpd="sng" cap="flat" w="9525">
              <a:solidFill>
                <a:schemeClr val="accent2">
                  <a:shade val="95000"/>
                </a:schemeClr>
              </a:solidFill>
              <a:round/>
            </a:ln>
            <a:effectLst>
              <a:outerShdw rotWithShape="false" dir="5400000" dist="20000" blurRad="40000">
                <a:srgbClr val="000000">
                  <a:alpha val="38000"/>
                </a:srgbClr>
              </a:outerShdw>
            </a:effectLst>
          </c:spPr>
          <c:invertIfNegative val="false"/>
          <c:dLbls>
            <c:spPr>
              <a:noFill/>
              <a:ln>
                <a:noFill/>
              </a:ln>
              <a:effectLst/>
            </c:spPr>
            <c:txPr>
              <a:bodyPr anchorCtr="true" anchor="ctr" wrap="square" vert="horz" vertOverflow="ellipsis" spcFirstLastPara="true" rot="0"/>
              <a:lstStyle/>
              <a:p>
                <a:pPr>
                  <a:defRPr baseline="0" kern="1200" strike="noStrike" u="none" i="false" b="false" sz="900">
                    <a:solidFill>
                      <a:schemeClr val="tx1">
                        <a:lumMod val="50000"/>
                        <a:lumOff val="50000"/>
                      </a:schemeClr>
                    </a:solidFill>
                    <a:latin charset="0" pitchFamily="18" panose="02020603050405020304" typeface="Times New Roman"/>
                    <a:ea typeface="+mn-ea"/>
                    <a:cs charset="0" pitchFamily="18" panose="02020603050405020304" typeface="Times New Roman"/>
                  </a:defRPr>
                </a:pPr>
                <a:endParaRPr lang="sr-Latn-RS"/>
              </a:p>
            </c:txPr>
            <c:dLblPos val="outEnd"/>
            <c:showLegendKey val="false"/>
            <c:showVal val="true"/>
            <c:showCatName val="false"/>
            <c:showSerName val="false"/>
            <c:showPercent val="false"/>
            <c:showBubbleSize val="false"/>
            <c:showLeaderLines val="false"/>
            <c:extLst>
              <c:ext uri="{CE6537A1-D6FC-4f65-9D91-7224C49458BB}">
                <c15:leaderLines xmlns:c15="http://schemas.microsoft.com/office/drawing/2012/chart" xmlns:c16r2="http://schemas.microsoft.com/office/drawing/2015/06/chart">
                  <c:spPr>
                    <a:ln w="9525">
                      <a:solidFill>
                        <a:schemeClr val="tx1">
                          <a:lumMod val="35000"/>
                          <a:lumOff val="65000"/>
                        </a:schemeClr>
                      </a:solidFill>
                    </a:ln>
                    <a:effectLst/>
                  </c:spPr>
                </c15:leaderLines>
              </c:ext>
            </c:extLst>
          </c:dLbls>
          <c:trendline>
            <c:name>Linear </c:name>
            <c:spPr>
              <a:ln cap="rnd" w="9525">
                <a:solidFill>
                  <a:schemeClr val="accent2"/>
                </a:solidFill>
              </a:ln>
              <a:effectLst/>
            </c:spPr>
            <c:trendlineType val="linear"/>
            <c:dispRSqr val="false"/>
            <c:dispEq val="false"/>
          </c:trendline>
          <c:trendline>
            <c:name>Linear (Broj zaposlenih - prosječan broj na temelju sati rada) </c:name>
            <c:spPr>
              <a:ln cap="rnd" w="9525">
                <a:solidFill>
                  <a:schemeClr val="accent2"/>
                </a:solidFill>
              </a:ln>
              <a:effectLst/>
            </c:spPr>
            <c:trendlineType val="linear"/>
            <c:dispRSqr val="false"/>
            <c:dispEq val="false"/>
          </c:trendline>
          <c:cat>
            <c:strRef>
              <c:f>Sheet1!$A$2:$A$6</c:f>
              <c:strCache>
                <c:ptCount val="5"/>
                <c:pt idx="0">
                  <c:v>2014.</c:v>
                </c:pt>
                <c:pt idx="1">
                  <c:v>2015.</c:v>
                </c:pt>
                <c:pt idx="2">
                  <c:v>2016.</c:v>
                </c:pt>
                <c:pt idx="3">
                  <c:v>2017.</c:v>
                </c:pt>
                <c:pt idx="4">
                  <c:v>2018.</c:v>
                </c:pt>
              </c:strCache>
            </c:strRef>
          </c:cat>
          <c:val>
            <c:numRef>
              <c:f>Sheet1!$B$2:$B$6</c:f>
              <c:numCache>
                <c:formatCode>General</c:formatCode>
                <c:ptCount val="5"/>
                <c:pt idx="0">
                  <c:v>3</c:v>
                </c:pt>
                <c:pt idx="1">
                  <c:v>3</c:v>
                </c:pt>
                <c:pt idx="2">
                  <c:v>4</c:v>
                </c:pt>
                <c:pt idx="3">
                  <c:v>3</c:v>
                </c:pt>
                <c:pt idx="4">
                  <c:v>0</c:v>
                </c:pt>
              </c:numCache>
            </c:numRef>
          </c:val>
          <c:extLst>
            <c:ext uri="{C3380CC4-5D6E-409C-BE32-E72D297353CC}">
              <c16:uniqueId xmlns:c16="http://schemas.microsoft.com/office/drawing/2014/chart" xmlns:c16r2="http://schemas.microsoft.com/office/drawing/2015/06/chart" val="{00000002-1B7F-470D-A6A9-5137C62179DD}"/>
            </c:ext>
          </c:extLst>
        </c:ser>
        <c:dLbls>
          <c:showLegendKey val="false"/>
          <c:showVal val="true"/>
          <c:showCatName val="false"/>
          <c:showSerName val="false"/>
          <c:showPercent val="false"/>
          <c:showBubbleSize val="false"/>
        </c:dLbls>
        <c:gapWidth val="100"/>
        <c:overlap val="-24"/>
        <c:axId val="91903104"/>
        <c:axId val="91904640"/>
      </c:barChart>
      <c:catAx>
        <c:axId val="91903104"/>
        <c:scaling>
          <c:orientation val="minMax"/>
        </c:scaling>
        <c:delete val="false"/>
        <c:axPos val="b"/>
        <c:numFmt sourceLinked="false" formatCode="General"/>
        <c:majorTickMark val="none"/>
        <c:minorTickMark val="none"/>
        <c:tickLblPos val="nextTo"/>
        <c:spPr>
          <a:noFill/>
          <a:ln algn="ctr" cmpd="sng" cap="flat" w="9525">
            <a:solidFill>
              <a:schemeClr val="tx1">
                <a:lumMod val="15000"/>
                <a:lumOff val="85000"/>
              </a:schemeClr>
            </a:solidFill>
            <a:round/>
          </a:ln>
          <a:effectLst/>
        </c:spPr>
        <c:txPr>
          <a:bodyPr anchorCtr="true" anchor="ctr" wrap="square" vert="horz" vertOverflow="ellipsis" spcFirstLastPara="true" rot="-60000000"/>
          <a:lstStyle/>
          <a:p>
            <a:pPr>
              <a:defRPr baseline="0" kern="1200" strike="noStrike" u="none" i="false" b="false" sz="900">
                <a:solidFill>
                  <a:schemeClr val="tx1">
                    <a:lumMod val="50000"/>
                    <a:lumOff val="50000"/>
                  </a:schemeClr>
                </a:solidFill>
                <a:latin charset="0" pitchFamily="18" panose="02020603050405020304" typeface="Times New Roman"/>
                <a:ea typeface="+mn-ea"/>
                <a:cs charset="0" pitchFamily="18" panose="02020603050405020304" typeface="Times New Roman"/>
              </a:defRPr>
            </a:pPr>
            <a:endParaRPr lang="sr-Latn-RS"/>
          </a:p>
        </c:txPr>
        <c:crossAx val="91904640"/>
        <c:crosses val="autoZero"/>
        <c:auto val="true"/>
        <c:lblAlgn val="ctr"/>
        <c:lblOffset val="100"/>
        <c:noMultiLvlLbl val="false"/>
      </c:catAx>
      <c:valAx>
        <c:axId val="91904640"/>
        <c:scaling>
          <c:orientation val="minMax"/>
        </c:scaling>
        <c:delete val="false"/>
        <c:axPos val="l"/>
        <c:majorGridlines>
          <c:spPr>
            <a:ln algn="ctr" cmpd="sng" cap="flat" w="9525">
              <a:solidFill>
                <a:schemeClr val="tx1">
                  <a:lumMod val="15000"/>
                  <a:lumOff val="85000"/>
                </a:schemeClr>
              </a:solidFill>
              <a:round/>
            </a:ln>
            <a:effectLst/>
          </c:spPr>
        </c:majorGridlines>
        <c:numFmt sourceLinked="true" formatCode="General"/>
        <c:majorTickMark val="none"/>
        <c:minorTickMark val="none"/>
        <c:tickLblPos val="nextTo"/>
        <c:spPr>
          <a:noFill/>
          <a:ln>
            <a:noFill/>
          </a:ln>
          <a:effectLst/>
        </c:spPr>
        <c:txPr>
          <a:bodyPr anchorCtr="true" anchor="ctr" wrap="square" vert="horz" vertOverflow="ellipsis" spcFirstLastPara="true" rot="-60000000"/>
          <a:lstStyle/>
          <a:p>
            <a:pPr>
              <a:defRPr baseline="0" kern="1200" strike="noStrike" u="none" i="false" b="false" sz="900">
                <a:solidFill>
                  <a:schemeClr val="tx1">
                    <a:lumMod val="50000"/>
                    <a:lumOff val="50000"/>
                  </a:schemeClr>
                </a:solidFill>
                <a:latin charset="0" pitchFamily="18" panose="02020603050405020304" typeface="Times New Roman"/>
                <a:ea typeface="+mn-ea"/>
                <a:cs charset="0" pitchFamily="18" panose="02020603050405020304" typeface="Times New Roman"/>
              </a:defRPr>
            </a:pPr>
            <a:endParaRPr lang="sr-Latn-RS"/>
          </a:p>
        </c:txPr>
        <c:crossAx val="91903104"/>
        <c:crosses val="autoZero"/>
        <c:crossBetween val="between"/>
      </c:valAx>
      <c:spPr>
        <a:noFill/>
        <a:ln>
          <a:noFill/>
        </a:ln>
        <a:effectLst/>
      </c:spPr>
    </c:plotArea>
    <c:legend>
      <c:legendPos val="b"/>
      <c:legendEntry>
        <c:idx val="1"/>
        <c:delete val="true"/>
      </c:legendEntry>
      <c:overlay val="false"/>
      <c:spPr>
        <a:noFill/>
        <a:ln>
          <a:noFill/>
        </a:ln>
        <a:effectLst/>
      </c:spPr>
      <c:txPr>
        <a:bodyPr anchorCtr="true" anchor="ctr" wrap="square" vert="horz" vertOverflow="ellipsis" spcFirstLastPara="true" rot="0"/>
        <a:lstStyle/>
        <a:p>
          <a:pPr>
            <a:defRPr baseline="0" kern="1200" strike="noStrike" u="none" i="false" b="false" sz="900">
              <a:solidFill>
                <a:schemeClr val="tx1">
                  <a:lumMod val="50000"/>
                  <a:lumOff val="50000"/>
                </a:schemeClr>
              </a:solidFill>
              <a:latin charset="0" pitchFamily="18" panose="02020603050405020304" typeface="Times New Roman"/>
              <a:ea typeface="+mn-ea"/>
              <a:cs charset="0" pitchFamily="18" panose="02020603050405020304" typeface="Times New Roman"/>
            </a:defRPr>
          </a:pPr>
          <a:endParaRPr lang="sr-Latn-RS"/>
        </a:p>
      </c:txPr>
    </c:legend>
    <c:plotVisOnly val="true"/>
    <c:dispBlanksAs val="gap"/>
    <c:showDLblsOverMax val="false"/>
  </c:chart>
  <c:spPr>
    <a:solidFill>
      <a:schemeClr val="bg1"/>
    </a:solidFill>
    <a:ln algn="ctr" cmpd="sng" cap="flat" w="9525">
      <a:solidFill>
        <a:schemeClr val="tx1">
          <a:lumMod val="15000"/>
          <a:lumOff val="85000"/>
        </a:schemeClr>
      </a:solidFill>
      <a:round/>
    </a:ln>
    <a:effectLst/>
  </c:spPr>
  <c:txPr>
    <a:bodyPr/>
    <a:lstStyle/>
    <a:p>
      <a:pPr>
        <a:defRPr>
          <a:latin charset="0" pitchFamily="18" panose="02020603050405020304" typeface="Times New Roman"/>
          <a:cs charset="0" pitchFamily="18" panose="02020603050405020304" typeface="Times New Roman"/>
        </a:defRPr>
      </a:pPr>
      <a:endParaRPr lang="sr-Latn-RS"/>
    </a:p>
  </c:txPr>
  <c:externalData r:id="rId1">
    <c:autoUpdate val="false"/>
  </c:externalData>
</c:chartSpace>
</file>

<file path=word/charts/chart3.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2"/>
  <c:chart>
    <c:autoTitleDeleted val="true"/>
    <c:view3D>
      <c:rotX val="0"/>
      <c:rotY val="0"/>
      <c:depthPercent val="60"/>
      <c:rAngAx val="false"/>
      <c:perspective val="100"/>
    </c:view3D>
    <c:floor>
      <c:thickness val="0"/>
      <c:spPr>
        <a:solidFill>
          <a:schemeClr val="lt1">
            <a:lumMod val="95000"/>
          </a:schemeClr>
        </a:solid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false"/>
        <c:ser>
          <c:idx val="0"/>
          <c:order val="0"/>
          <c:tx>
            <c:strRef>
              <c:f>Sheet1!$B$1</c:f>
              <c:strCache>
                <c:ptCount val="1"/>
                <c:pt idx="0">
                  <c:v>Ukupni prihodi (u Kn)</c:v>
                </c:pt>
              </c:strCache>
            </c:strRef>
          </c:tx>
          <c:spPr>
            <a:solidFill>
              <a:schemeClr val="accent2">
                <a:alpha val="85000"/>
              </a:schemeClr>
            </a:solidFill>
            <a:ln algn="ctr" cmpd="sng" cap="flat" w="9525">
              <a:solidFill>
                <a:schemeClr val="accent2">
                  <a:lumMod val="75000"/>
                </a:schemeClr>
              </a:solidFill>
              <a:round/>
            </a:ln>
            <a:effectLst/>
            <a:sp3d contourW="9525">
              <a:contourClr>
                <a:schemeClr val="accent2">
                  <a:lumMod val="75000"/>
                </a:schemeClr>
              </a:contourClr>
            </a:sp3d>
          </c:spPr>
          <c:invertIfNegative val="false"/>
          <c:cat>
            <c:strRef>
              <c:f>Sheet1!$A$2:$A$7</c:f>
              <c:strCache>
                <c:ptCount val="5"/>
                <c:pt idx="0">
                  <c:v>2014.</c:v>
                </c:pt>
                <c:pt idx="1">
                  <c:v>2015.</c:v>
                </c:pt>
                <c:pt idx="2">
                  <c:v>2016.</c:v>
                </c:pt>
                <c:pt idx="3">
                  <c:v>2017.</c:v>
                </c:pt>
                <c:pt idx="4">
                  <c:v>28.2.2018.</c:v>
                </c:pt>
              </c:strCache>
            </c:strRef>
          </c:cat>
          <c:val>
            <c:numRef>
              <c:f>Sheet1!$B$2:$B$7</c:f>
              <c:numCache>
                <c:formatCode>#,##0</c:formatCode>
                <c:ptCount val="6"/>
                <c:pt idx="0">
                  <c:v>1090100</c:v>
                </c:pt>
                <c:pt idx="1">
                  <c:v>972500</c:v>
                </c:pt>
                <c:pt idx="2">
                  <c:v>1274500</c:v>
                </c:pt>
                <c:pt idx="3">
                  <c:v>484957</c:v>
                </c:pt>
                <c:pt idx="4">
                  <c:v>41584</c:v>
                </c:pt>
                <c:pt formatCode="General" idx="5">
                  <c:v>0</c:v>
                </c:pt>
              </c:numCache>
            </c:numRef>
          </c:val>
          <c:extLst>
            <c:ext uri="{C3380CC4-5D6E-409C-BE32-E72D297353CC}">
              <c16:uniqueId xmlns:c16="http://schemas.microsoft.com/office/drawing/2014/chart" xmlns:c16r2="http://schemas.microsoft.com/office/drawing/2015/06/chart" val="{00000000-2CD1-4527-B41A-66C0F9FAFC58}"/>
            </c:ext>
          </c:extLst>
        </c:ser>
        <c:ser>
          <c:idx val="1"/>
          <c:order val="1"/>
          <c:tx>
            <c:strRef>
              <c:f>Sheet1!$C$1</c:f>
              <c:strCache>
                <c:ptCount val="1"/>
                <c:pt idx="0">
                  <c:v>Ukupni rashodi (u Kn)</c:v>
                </c:pt>
              </c:strCache>
            </c:strRef>
          </c:tx>
          <c:spPr>
            <a:solidFill>
              <a:schemeClr val="accent4">
                <a:alpha val="85000"/>
              </a:schemeClr>
            </a:solidFill>
            <a:ln algn="ctr" cmpd="sng" cap="flat" w="9525">
              <a:solidFill>
                <a:schemeClr val="accent4">
                  <a:lumMod val="75000"/>
                </a:schemeClr>
              </a:solidFill>
              <a:round/>
            </a:ln>
            <a:effectLst/>
            <a:sp3d contourW="9525">
              <a:contourClr>
                <a:schemeClr val="accent4">
                  <a:lumMod val="75000"/>
                </a:schemeClr>
              </a:contourClr>
            </a:sp3d>
          </c:spPr>
          <c:invertIfNegative val="false"/>
          <c:cat>
            <c:strRef>
              <c:f>Sheet1!$A$2:$A$7</c:f>
              <c:strCache>
                <c:ptCount val="5"/>
                <c:pt idx="0">
                  <c:v>2014.</c:v>
                </c:pt>
                <c:pt idx="1">
                  <c:v>2015.</c:v>
                </c:pt>
                <c:pt idx="2">
                  <c:v>2016.</c:v>
                </c:pt>
                <c:pt idx="3">
                  <c:v>2017.</c:v>
                </c:pt>
                <c:pt idx="4">
                  <c:v>28.2.2018.</c:v>
                </c:pt>
              </c:strCache>
            </c:strRef>
          </c:cat>
          <c:val>
            <c:numRef>
              <c:f>Sheet1!$C$2:$C$7</c:f>
              <c:numCache>
                <c:formatCode>#,##0</c:formatCode>
                <c:ptCount val="6"/>
                <c:pt idx="0">
                  <c:v>1069100</c:v>
                </c:pt>
                <c:pt idx="1">
                  <c:v>825300</c:v>
                </c:pt>
                <c:pt idx="2">
                  <c:v>1271900</c:v>
                </c:pt>
                <c:pt idx="3">
                  <c:v>478995</c:v>
                </c:pt>
                <c:pt idx="4">
                  <c:v>0</c:v>
                </c:pt>
              </c:numCache>
            </c:numRef>
          </c:val>
          <c:extLst>
            <c:ext uri="{C3380CC4-5D6E-409C-BE32-E72D297353CC}">
              <c16:uniqueId xmlns:c16="http://schemas.microsoft.com/office/drawing/2014/chart" xmlns:c16r2="http://schemas.microsoft.com/office/drawing/2015/06/chart" val="{00000001-2CD1-4527-B41A-66C0F9FAFC58}"/>
            </c:ext>
          </c:extLst>
        </c:ser>
        <c:ser>
          <c:idx val="2"/>
          <c:order val="2"/>
          <c:tx>
            <c:strRef>
              <c:f>Sheet1!$D$1</c:f>
              <c:strCache>
                <c:ptCount val="1"/>
                <c:pt idx="0">
                  <c:v>EBIT (U Kn)</c:v>
                </c:pt>
              </c:strCache>
            </c:strRef>
          </c:tx>
          <c:spPr>
            <a:solidFill>
              <a:schemeClr val="accent6">
                <a:alpha val="85000"/>
              </a:schemeClr>
            </a:solidFill>
            <a:ln algn="ctr" cmpd="sng" cap="flat" w="9525">
              <a:solidFill>
                <a:schemeClr val="accent6">
                  <a:lumMod val="75000"/>
                </a:schemeClr>
              </a:solidFill>
              <a:round/>
            </a:ln>
            <a:effectLst/>
            <a:sp3d contourW="9525">
              <a:contourClr>
                <a:schemeClr val="accent6">
                  <a:lumMod val="75000"/>
                </a:schemeClr>
              </a:contourClr>
            </a:sp3d>
          </c:spPr>
          <c:invertIfNegative val="false"/>
          <c:cat>
            <c:strRef>
              <c:f>Sheet1!$A$2:$A$7</c:f>
              <c:strCache>
                <c:ptCount val="5"/>
                <c:pt idx="0">
                  <c:v>2014.</c:v>
                </c:pt>
                <c:pt idx="1">
                  <c:v>2015.</c:v>
                </c:pt>
                <c:pt idx="2">
                  <c:v>2016.</c:v>
                </c:pt>
                <c:pt idx="3">
                  <c:v>2017.</c:v>
                </c:pt>
                <c:pt idx="4">
                  <c:v>28.2.2018.</c:v>
                </c:pt>
              </c:strCache>
            </c:strRef>
          </c:cat>
          <c:val>
            <c:numRef>
              <c:f>Sheet1!$D$2:$D$7</c:f>
              <c:numCache>
                <c:formatCode>#,##0</c:formatCode>
                <c:ptCount val="6"/>
                <c:pt idx="0">
                  <c:v>68100</c:v>
                </c:pt>
                <c:pt idx="1">
                  <c:v>171600</c:v>
                </c:pt>
                <c:pt idx="2">
                  <c:v>-250900</c:v>
                </c:pt>
                <c:pt idx="3">
                  <c:v>32127</c:v>
                </c:pt>
                <c:pt idx="4">
                  <c:v>41584</c:v>
                </c:pt>
              </c:numCache>
            </c:numRef>
          </c:val>
          <c:extLst>
            <c:ext uri="{C3380CC4-5D6E-409C-BE32-E72D297353CC}">
              <c16:uniqueId xmlns:c16="http://schemas.microsoft.com/office/drawing/2014/chart" xmlns:c16r2="http://schemas.microsoft.com/office/drawing/2015/06/chart" val="{00000002-2CD1-4527-B41A-66C0F9FAFC58}"/>
            </c:ext>
          </c:extLst>
        </c:ser>
        <c:ser>
          <c:idx val="3"/>
          <c:order val="3"/>
          <c:tx>
            <c:strRef>
              <c:f>Sheet1!$E$1</c:f>
              <c:strCache>
                <c:ptCount val="1"/>
                <c:pt idx="0">
                  <c:v>EBT (Bruto dobit) (U Kn)</c:v>
                </c:pt>
              </c:strCache>
            </c:strRef>
          </c:tx>
          <c:spPr>
            <a:solidFill>
              <a:schemeClr val="accent2">
                <a:lumMod val="60000"/>
                <a:alpha val="85000"/>
              </a:schemeClr>
            </a:solidFill>
            <a:ln algn="ctr" cmpd="sng" cap="flat" w="9525">
              <a:solidFill>
                <a:schemeClr val="accent2">
                  <a:lumMod val="60000"/>
                  <a:lumMod val="75000"/>
                </a:schemeClr>
              </a:solidFill>
              <a:round/>
            </a:ln>
            <a:effectLst/>
            <a:sp3d contourW="9525">
              <a:contourClr>
                <a:schemeClr val="accent2">
                  <a:lumMod val="60000"/>
                  <a:lumMod val="75000"/>
                </a:schemeClr>
              </a:contourClr>
            </a:sp3d>
          </c:spPr>
          <c:invertIfNegative val="false"/>
          <c:cat>
            <c:strRef>
              <c:f>Sheet1!$A$2:$A$7</c:f>
              <c:strCache>
                <c:ptCount val="5"/>
                <c:pt idx="0">
                  <c:v>2014.</c:v>
                </c:pt>
                <c:pt idx="1">
                  <c:v>2015.</c:v>
                </c:pt>
                <c:pt idx="2">
                  <c:v>2016.</c:v>
                </c:pt>
                <c:pt idx="3">
                  <c:v>2017.</c:v>
                </c:pt>
                <c:pt idx="4">
                  <c:v>28.2.2018.</c:v>
                </c:pt>
              </c:strCache>
            </c:strRef>
          </c:cat>
          <c:val>
            <c:numRef>
              <c:f>Sheet1!$E$2:$E$7</c:f>
              <c:numCache>
                <c:formatCode>#,##0</c:formatCode>
                <c:ptCount val="6"/>
                <c:pt idx="0">
                  <c:v>21000</c:v>
                </c:pt>
                <c:pt idx="1">
                  <c:v>147200</c:v>
                </c:pt>
                <c:pt idx="2">
                  <c:v>2600</c:v>
                </c:pt>
                <c:pt idx="3">
                  <c:v>5962</c:v>
                </c:pt>
                <c:pt idx="4">
                  <c:v>41584</c:v>
                </c:pt>
              </c:numCache>
            </c:numRef>
          </c:val>
          <c:extLst>
            <c:ext uri="{C3380CC4-5D6E-409C-BE32-E72D297353CC}">
              <c16:uniqueId xmlns:c16="http://schemas.microsoft.com/office/drawing/2014/chart" xmlns:c16r2="http://schemas.microsoft.com/office/drawing/2015/06/chart" val="{00000003-2CD1-4527-B41A-66C0F9FAFC58}"/>
            </c:ext>
          </c:extLst>
        </c:ser>
        <c:ser>
          <c:idx val="4"/>
          <c:order val="4"/>
          <c:tx>
            <c:strRef>
              <c:f>Sheet1!$F$1</c:f>
              <c:strCache>
                <c:ptCount val="1"/>
                <c:pt idx="0">
                  <c:v>Dobit nakon oporezivanja (Neto dobit)(u Kn)</c:v>
                </c:pt>
              </c:strCache>
            </c:strRef>
          </c:tx>
          <c:spPr>
            <a:solidFill>
              <a:schemeClr val="accent4">
                <a:lumMod val="60000"/>
                <a:alpha val="85000"/>
              </a:schemeClr>
            </a:solidFill>
            <a:ln algn="ctr" cmpd="sng" cap="flat" w="9525">
              <a:solidFill>
                <a:schemeClr val="accent4">
                  <a:lumMod val="60000"/>
                  <a:lumMod val="75000"/>
                </a:schemeClr>
              </a:solidFill>
              <a:round/>
            </a:ln>
            <a:effectLst/>
            <a:sp3d contourW="9525">
              <a:contourClr>
                <a:schemeClr val="accent4">
                  <a:lumMod val="60000"/>
                  <a:lumMod val="75000"/>
                </a:schemeClr>
              </a:contourClr>
            </a:sp3d>
          </c:spPr>
          <c:invertIfNegative val="false"/>
          <c:cat>
            <c:strRef>
              <c:f>Sheet1!$A$2:$A$7</c:f>
              <c:strCache>
                <c:ptCount val="5"/>
                <c:pt idx="0">
                  <c:v>2014.</c:v>
                </c:pt>
                <c:pt idx="1">
                  <c:v>2015.</c:v>
                </c:pt>
                <c:pt idx="2">
                  <c:v>2016.</c:v>
                </c:pt>
                <c:pt idx="3">
                  <c:v>2017.</c:v>
                </c:pt>
                <c:pt idx="4">
                  <c:v>28.2.2018.</c:v>
                </c:pt>
              </c:strCache>
            </c:strRef>
          </c:cat>
          <c:val>
            <c:numRef>
              <c:f>Sheet1!$F$2:$F$7</c:f>
              <c:numCache>
                <c:formatCode>#,##0</c:formatCode>
                <c:ptCount val="6"/>
                <c:pt idx="0">
                  <c:v>14800</c:v>
                </c:pt>
                <c:pt idx="1">
                  <c:v>114900</c:v>
                </c:pt>
                <c:pt idx="2">
                  <c:v>2100</c:v>
                </c:pt>
                <c:pt idx="3">
                  <c:v>5197</c:v>
                </c:pt>
                <c:pt idx="4">
                  <c:v>41584</c:v>
                </c:pt>
              </c:numCache>
            </c:numRef>
          </c:val>
          <c:extLst>
            <c:ext uri="{C3380CC4-5D6E-409C-BE32-E72D297353CC}">
              <c16:uniqueId xmlns:c16="http://schemas.microsoft.com/office/drawing/2014/chart" xmlns:c16r2="http://schemas.microsoft.com/office/drawing/2015/06/chart" val="{00000004-2CD1-4527-B41A-66C0F9FAFC58}"/>
            </c:ext>
          </c:extLst>
        </c:ser>
        <c:dLbls>
          <c:showLegendKey val="false"/>
          <c:showVal val="false"/>
          <c:showCatName val="false"/>
          <c:showSerName val="false"/>
          <c:showPercent val="false"/>
          <c:showBubbleSize val="false"/>
        </c:dLbls>
        <c:gapWidth val="65"/>
        <c:shape val="cylinder"/>
        <c:axId val="92182784"/>
        <c:axId val="92192768"/>
        <c:axId val="0"/>
      </c:bar3DChart>
      <c:catAx>
        <c:axId val="92182784"/>
        <c:scaling>
          <c:orientation val="minMax"/>
        </c:scaling>
        <c:delete val="false"/>
        <c:axPos val="b"/>
        <c:numFmt sourceLinked="false" formatCode="General"/>
        <c:majorTickMark val="none"/>
        <c:minorTickMark val="none"/>
        <c:tickLblPos val="nextTo"/>
        <c:spPr>
          <a:noFill/>
          <a:ln algn="ctr" cmpd="sng" cap="flat" w="19050">
            <a:solidFill>
              <a:schemeClr val="dk1">
                <a:lumMod val="75000"/>
                <a:lumOff val="25000"/>
              </a:schemeClr>
            </a:solidFill>
            <a:round/>
          </a:ln>
          <a:effectLst/>
        </c:spPr>
        <c:txPr>
          <a:bodyPr anchorCtr="true" anchor="ctr" wrap="square" vert="horz" vertOverflow="ellipsis" spcFirstLastPara="true" rot="-60000000"/>
          <a:lstStyle/>
          <a:p>
            <a:pPr>
              <a:defRPr baseline="0" cap="all" kern="1200" strike="noStrike" u="none" i="false" b="false" sz="900">
                <a:solidFill>
                  <a:schemeClr val="dk1">
                    <a:lumMod val="75000"/>
                    <a:lumOff val="25000"/>
                  </a:schemeClr>
                </a:solidFill>
                <a:latin charset="0" pitchFamily="18" panose="02020603050405020304" typeface="Times New Roman"/>
                <a:ea typeface="+mn-ea"/>
                <a:cs charset="0" pitchFamily="18" panose="02020603050405020304" typeface="Times New Roman"/>
              </a:defRPr>
            </a:pPr>
            <a:endParaRPr lang="sr-Latn-RS"/>
          </a:p>
        </c:txPr>
        <c:crossAx val="92192768"/>
        <c:crosses val="autoZero"/>
        <c:auto val="true"/>
        <c:lblAlgn val="ctr"/>
        <c:lblOffset val="100"/>
        <c:noMultiLvlLbl val="false"/>
      </c:catAx>
      <c:valAx>
        <c:axId val="92192768"/>
        <c:scaling>
          <c:orientation val="minMax"/>
        </c:scaling>
        <c:delete val="false"/>
        <c:axPos val="l"/>
        <c:majorGridlines>
          <c:spPr>
            <a:ln algn="ctr" cmpd="sng" cap="flat" w="9525">
              <a:solidFill>
                <a:schemeClr val="dk1">
                  <a:lumMod val="15000"/>
                  <a:lumOff val="85000"/>
                </a:schemeClr>
              </a:solidFill>
              <a:round/>
            </a:ln>
            <a:effectLst/>
          </c:spPr>
        </c:majorGridlines>
        <c:numFmt sourceLinked="true" formatCode="#,##0"/>
        <c:majorTickMark val="none"/>
        <c:minorTickMark val="none"/>
        <c:tickLblPos val="nextTo"/>
        <c:spPr>
          <a:noFill/>
          <a:ln>
            <a:noFill/>
          </a:ln>
          <a:effectLst/>
        </c:spPr>
        <c:txPr>
          <a:bodyPr anchorCtr="true" anchor="ctr" wrap="square" vert="horz" vertOverflow="ellipsis" spcFirstLastPara="true" rot="-60000000"/>
          <a:lstStyle/>
          <a:p>
            <a:pPr>
              <a:defRPr baseline="0" kern="1200" strike="noStrike" u="none" i="false" b="false" sz="900">
                <a:solidFill>
                  <a:schemeClr val="dk1">
                    <a:lumMod val="75000"/>
                    <a:lumOff val="25000"/>
                  </a:schemeClr>
                </a:solidFill>
                <a:latin charset="0" pitchFamily="18" panose="02020603050405020304" typeface="Times New Roman"/>
                <a:ea typeface="+mn-ea"/>
                <a:cs charset="0" pitchFamily="18" panose="02020603050405020304" typeface="Times New Roman"/>
              </a:defRPr>
            </a:pPr>
            <a:endParaRPr lang="sr-Latn-RS"/>
          </a:p>
        </c:txPr>
        <c:crossAx val="92182784"/>
        <c:crosses val="autoZero"/>
        <c:crossBetween val="between"/>
      </c:valAx>
      <c:spPr>
        <a:noFill/>
        <a:ln>
          <a:noFill/>
        </a:ln>
        <a:effectLst/>
      </c:spPr>
    </c:plotArea>
    <c:legend>
      <c:legendPos val="b"/>
      <c:overlay val="false"/>
      <c:spPr>
        <a:solidFill>
          <a:schemeClr val="lt1">
            <a:lumMod val="95000"/>
            <a:alpha val="39000"/>
          </a:schemeClr>
        </a:solidFill>
        <a:ln>
          <a:noFill/>
        </a:ln>
        <a:effectLst/>
      </c:spPr>
      <c:txPr>
        <a:bodyPr anchorCtr="true" anchor="ctr" wrap="square" vert="horz" vertOverflow="ellipsis" spcFirstLastPara="true" rot="0"/>
        <a:lstStyle/>
        <a:p>
          <a:pPr>
            <a:defRPr baseline="0" kern="1200" strike="noStrike" u="none" i="false" b="false" sz="900">
              <a:solidFill>
                <a:schemeClr val="dk1">
                  <a:lumMod val="75000"/>
                  <a:lumOff val="25000"/>
                </a:schemeClr>
              </a:solidFill>
              <a:latin charset="0" pitchFamily="18" panose="02020603050405020304" typeface="Times New Roman"/>
              <a:ea typeface="+mn-ea"/>
              <a:cs charset="0" pitchFamily="18" panose="02020603050405020304" typeface="Times New Roman"/>
            </a:defRPr>
          </a:pPr>
          <a:endParaRPr lang="sr-Latn-RS"/>
        </a:p>
      </c:txPr>
    </c:legend>
    <c:plotVisOnly val="true"/>
    <c:dispBlanksAs val="gap"/>
    <c:showDLblsOverMax val="false"/>
  </c:chart>
  <c:spPr>
    <a:gradFill rotWithShape="true" flip="none">
      <a:gsLst>
        <a:gs pos="0">
          <a:schemeClr val="lt1"/>
        </a:gs>
        <a:gs pos="39000">
          <a:schemeClr val="lt1"/>
        </a:gs>
        <a:gs pos="100000">
          <a:schemeClr val="lt1">
            <a:lumMod val="75000"/>
          </a:schemeClr>
        </a:gs>
      </a:gsLst>
      <a:path path="circle">
        <a:fillToRect b="180000" r="50000" t="-80000" l="50000"/>
      </a:path>
      <a:tileRect/>
    </a:gradFill>
    <a:ln algn="ctr" cmpd="sng" cap="flat" w="9525">
      <a:solidFill>
        <a:schemeClr val="dk1">
          <a:lumMod val="25000"/>
          <a:lumOff val="75000"/>
        </a:schemeClr>
      </a:solidFill>
      <a:round/>
    </a:ln>
    <a:effectLst/>
  </c:spPr>
  <c:txPr>
    <a:bodyPr/>
    <a:lstStyle/>
    <a:p>
      <a:pPr>
        <a:defRPr>
          <a:latin charset="0" pitchFamily="18" panose="02020603050405020304" typeface="Times New Roman"/>
          <a:cs charset="0" pitchFamily="18" panose="02020603050405020304" typeface="Times New Roman"/>
        </a:defRPr>
      </a:pPr>
      <a:endParaRPr lang="sr-Latn-RS"/>
    </a:p>
  </c:txPr>
  <c:externalData r:id="rId1">
    <c:autoUpdate val="false"/>
  </c:externalData>
</c:chartSpace>
</file>

<file path=word/charts/chart4.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2"/>
  <c:chart>
    <c:autoTitleDeleted val="false"/>
    <c:plotArea>
      <c:layout/>
      <c:barChart>
        <c:barDir val="col"/>
        <c:grouping val="clustered"/>
        <c:varyColors val="false"/>
        <c:ser>
          <c:idx val="0"/>
          <c:order val="0"/>
          <c:tx>
            <c:strRef>
              <c:f>Sheet1!$B$1</c:f>
              <c:strCache>
                <c:ptCount val="1"/>
                <c:pt idx="0">
                  <c:v>Potraživanja od kupaca</c:v>
                </c:pt>
              </c:strCache>
            </c:strRef>
          </c:tx>
          <c:spPr>
            <a:solidFill>
              <a:schemeClr val="accent2">
                <a:alpha val="85000"/>
              </a:schemeClr>
            </a:solidFill>
            <a:ln algn="ctr" cmpd="sng" cap="flat" w="9525">
              <a:solidFill>
                <a:schemeClr val="lt1">
                  <a:alpha val="50000"/>
                </a:schemeClr>
              </a:solidFill>
              <a:round/>
            </a:ln>
            <a:effectLst/>
          </c:spPr>
          <c:invertIfNegative val="false"/>
          <c:dLbls>
            <c:spPr>
              <a:noFill/>
              <a:ln>
                <a:noFill/>
              </a:ln>
              <a:effectLst/>
            </c:spPr>
            <c:txPr>
              <a:bodyPr anchorCtr="true" anchor="ctr" wrap="square" vert="horz" vertOverflow="ellipsis" spcFirstLastPara="true" rot="0"/>
              <a:lstStyle/>
              <a:p>
                <a:pPr>
                  <a:defRPr baseline="0" kern="1200" strike="noStrike" u="none" i="false" b="true" sz="900">
                    <a:solidFill>
                      <a:schemeClr val="lt1"/>
                    </a:solidFill>
                    <a:latin charset="0" pitchFamily="18" panose="02020603050405020304" typeface="Times New Roman"/>
                    <a:ea typeface="+mn-ea"/>
                    <a:cs charset="0" pitchFamily="18" panose="02020603050405020304" typeface="Times New Roman"/>
                  </a:defRPr>
                </a:pPr>
                <a:endParaRPr lang="sr-Latn-RS"/>
              </a:p>
            </c:txPr>
            <c:dLblPos val="inEnd"/>
            <c:showLegendKey val="false"/>
            <c:showVal val="true"/>
            <c:showCatName val="false"/>
            <c:showSerName val="false"/>
            <c:showPercent val="false"/>
            <c:showBubbleSize val="false"/>
            <c:showLeaderLines val="false"/>
            <c:extLst>
              <c:ext uri="{CE6537A1-D6FC-4f65-9D91-7224C49458BB}">
                <c15:leaderLines xmlns:c15="http://schemas.microsoft.com/office/drawing/2012/chart" xmlns:c16r2="http://schemas.microsoft.com/office/drawing/2015/06/chart">
                  <c:spPr>
                    <a:ln w="9525">
                      <a:solidFill>
                        <a:schemeClr val="dk1">
                          <a:lumMod val="50000"/>
                          <a:lumOff val="50000"/>
                        </a:schemeClr>
                      </a:solidFill>
                    </a:ln>
                    <a:effectLst/>
                  </c:spPr>
                </c15:leaderLines>
              </c:ext>
            </c:extLst>
          </c:dLbls>
          <c:cat>
            <c:strRef>
              <c:f>Sheet1!$A$2:$A$6</c:f>
              <c:strCache>
                <c:ptCount val="5"/>
                <c:pt idx="0">
                  <c:v>2014.</c:v>
                </c:pt>
                <c:pt idx="1">
                  <c:v>2015.</c:v>
                </c:pt>
                <c:pt idx="2">
                  <c:v>2016.</c:v>
                </c:pt>
                <c:pt idx="3">
                  <c:v>2017.</c:v>
                </c:pt>
                <c:pt idx="4">
                  <c:v>28.2.2018.</c:v>
                </c:pt>
              </c:strCache>
            </c:strRef>
          </c:cat>
          <c:val>
            <c:numRef>
              <c:f>Sheet1!$B$2:$B$6</c:f>
              <c:numCache>
                <c:formatCode>#,##0</c:formatCode>
                <c:ptCount val="5"/>
                <c:pt idx="0">
                  <c:v>47900</c:v>
                </c:pt>
                <c:pt idx="1">
                  <c:v>181500</c:v>
                </c:pt>
                <c:pt idx="2">
                  <c:v>307100</c:v>
                </c:pt>
                <c:pt idx="3">
                  <c:v>242180</c:v>
                </c:pt>
                <c:pt idx="4">
                  <c:v>165523</c:v>
                </c:pt>
              </c:numCache>
            </c:numRef>
          </c:val>
          <c:extLst>
            <c:ext uri="{C3380CC4-5D6E-409C-BE32-E72D297353CC}">
              <c16:uniqueId xmlns:c16="http://schemas.microsoft.com/office/drawing/2014/chart" xmlns:c16r2="http://schemas.microsoft.com/office/drawing/2015/06/chart" val="{00000000-5669-448D-9E1D-4E0B3E1014DB}"/>
            </c:ext>
          </c:extLst>
        </c:ser>
        <c:ser>
          <c:idx val="1"/>
          <c:order val="1"/>
          <c:tx>
            <c:strRef>
              <c:f>Sheet1!$C$1</c:f>
              <c:strCache>
                <c:ptCount val="1"/>
                <c:pt idx="0">
                  <c:v>Obveze prema dobavljačima</c:v>
                </c:pt>
              </c:strCache>
            </c:strRef>
          </c:tx>
          <c:spPr>
            <a:solidFill>
              <a:schemeClr val="accent4">
                <a:alpha val="85000"/>
              </a:schemeClr>
            </a:solidFill>
            <a:ln algn="ctr" cmpd="sng" cap="flat" w="9525">
              <a:solidFill>
                <a:schemeClr val="lt1">
                  <a:alpha val="50000"/>
                </a:schemeClr>
              </a:solidFill>
              <a:round/>
            </a:ln>
            <a:effectLst/>
          </c:spPr>
          <c:invertIfNegative val="false"/>
          <c:dLbls>
            <c:spPr>
              <a:noFill/>
              <a:ln>
                <a:noFill/>
              </a:ln>
              <a:effectLst/>
            </c:spPr>
            <c:txPr>
              <a:bodyPr anchorCtr="true" anchor="ctr" wrap="square" vert="horz" vertOverflow="ellipsis" spcFirstLastPara="true" rot="0"/>
              <a:lstStyle/>
              <a:p>
                <a:pPr>
                  <a:defRPr baseline="0" kern="1200" strike="noStrike" u="none" i="false" b="true" sz="900">
                    <a:solidFill>
                      <a:schemeClr val="lt1"/>
                    </a:solidFill>
                    <a:latin charset="0" pitchFamily="18" panose="02020603050405020304" typeface="Times New Roman"/>
                    <a:ea typeface="+mn-ea"/>
                    <a:cs charset="0" pitchFamily="18" panose="02020603050405020304" typeface="Times New Roman"/>
                  </a:defRPr>
                </a:pPr>
                <a:endParaRPr lang="sr-Latn-RS"/>
              </a:p>
            </c:txPr>
            <c:dLblPos val="inEnd"/>
            <c:showLegendKey val="false"/>
            <c:showVal val="true"/>
            <c:showCatName val="false"/>
            <c:showSerName val="false"/>
            <c:showPercent val="false"/>
            <c:showBubbleSize val="false"/>
            <c:showLeaderLines val="false"/>
            <c:extLst>
              <c:ext uri="{CE6537A1-D6FC-4f65-9D91-7224C49458BB}">
                <c15:leaderLines xmlns:c15="http://schemas.microsoft.com/office/drawing/2012/chart" xmlns:c16r2="http://schemas.microsoft.com/office/drawing/2015/06/chart">
                  <c:spPr>
                    <a:ln w="9525">
                      <a:solidFill>
                        <a:schemeClr val="dk1">
                          <a:lumMod val="50000"/>
                          <a:lumOff val="50000"/>
                        </a:schemeClr>
                      </a:solidFill>
                    </a:ln>
                    <a:effectLst/>
                  </c:spPr>
                </c15:leaderLines>
              </c:ext>
            </c:extLst>
          </c:dLbls>
          <c:cat>
            <c:strRef>
              <c:f>Sheet1!$A$2:$A$6</c:f>
              <c:strCache>
                <c:ptCount val="5"/>
                <c:pt idx="0">
                  <c:v>2014.</c:v>
                </c:pt>
                <c:pt idx="1">
                  <c:v>2015.</c:v>
                </c:pt>
                <c:pt idx="2">
                  <c:v>2016.</c:v>
                </c:pt>
                <c:pt idx="3">
                  <c:v>2017.</c:v>
                </c:pt>
                <c:pt idx="4">
                  <c:v>28.2.2018.</c:v>
                </c:pt>
              </c:strCache>
            </c:strRef>
          </c:cat>
          <c:val>
            <c:numRef>
              <c:f>Sheet1!$C$2:$C$6</c:f>
              <c:numCache>
                <c:formatCode>#,##0</c:formatCode>
                <c:ptCount val="5"/>
                <c:pt idx="0">
                  <c:v>382600</c:v>
                </c:pt>
                <c:pt idx="1">
                  <c:v>374000</c:v>
                </c:pt>
                <c:pt idx="2">
                  <c:v>227300</c:v>
                </c:pt>
                <c:pt idx="3">
                  <c:v>152155</c:v>
                </c:pt>
                <c:pt idx="4">
                  <c:v>96788</c:v>
                </c:pt>
              </c:numCache>
            </c:numRef>
          </c:val>
          <c:extLst>
            <c:ext uri="{C3380CC4-5D6E-409C-BE32-E72D297353CC}">
              <c16:uniqueId xmlns:c16="http://schemas.microsoft.com/office/drawing/2014/chart" xmlns:c16r2="http://schemas.microsoft.com/office/drawing/2015/06/chart" val="{00000001-5669-448D-9E1D-4E0B3E1014DB}"/>
            </c:ext>
          </c:extLst>
        </c:ser>
        <c:dLbls>
          <c:showLegendKey val="false"/>
          <c:showVal val="true"/>
          <c:showCatName val="false"/>
          <c:showSerName val="false"/>
          <c:showPercent val="false"/>
          <c:showBubbleSize val="false"/>
        </c:dLbls>
        <c:gapWidth val="65"/>
        <c:axId val="92030848"/>
        <c:axId val="92032384"/>
      </c:barChart>
      <c:catAx>
        <c:axId val="92030848"/>
        <c:scaling>
          <c:orientation val="minMax"/>
        </c:scaling>
        <c:delete val="false"/>
        <c:axPos val="b"/>
        <c:numFmt sourceLinked="false" formatCode="General"/>
        <c:majorTickMark val="none"/>
        <c:minorTickMark val="none"/>
        <c:tickLblPos val="nextTo"/>
        <c:spPr>
          <a:noFill/>
          <a:ln algn="ctr" cmpd="sng" cap="flat" w="19050">
            <a:solidFill>
              <a:schemeClr val="dk1">
                <a:lumMod val="75000"/>
                <a:lumOff val="25000"/>
              </a:schemeClr>
            </a:solidFill>
            <a:round/>
          </a:ln>
          <a:effectLst/>
        </c:spPr>
        <c:txPr>
          <a:bodyPr anchorCtr="true" anchor="ctr" wrap="square" vert="horz" vertOverflow="ellipsis" spcFirstLastPara="true" rot="-60000000"/>
          <a:lstStyle/>
          <a:p>
            <a:pPr>
              <a:defRPr baseline="0" cap="all" kern="1200" strike="noStrike" u="none" i="false" b="false" sz="900">
                <a:solidFill>
                  <a:schemeClr val="dk1">
                    <a:lumMod val="75000"/>
                    <a:lumOff val="25000"/>
                  </a:schemeClr>
                </a:solidFill>
                <a:latin charset="0" pitchFamily="18" panose="02020603050405020304" typeface="Times New Roman"/>
                <a:ea typeface="+mn-ea"/>
                <a:cs charset="0" pitchFamily="18" panose="02020603050405020304" typeface="Times New Roman"/>
              </a:defRPr>
            </a:pPr>
            <a:endParaRPr lang="sr-Latn-RS"/>
          </a:p>
        </c:txPr>
        <c:crossAx val="92032384"/>
        <c:crosses val="autoZero"/>
        <c:auto val="true"/>
        <c:lblAlgn val="ctr"/>
        <c:lblOffset val="100"/>
        <c:noMultiLvlLbl val="false"/>
      </c:catAx>
      <c:valAx>
        <c:axId val="92032384"/>
        <c:scaling>
          <c:orientation val="minMax"/>
        </c:scaling>
        <c:delete val="true"/>
        <c:axPos val="l"/>
        <c:majorGridlines>
          <c:spPr>
            <a:ln algn="ctr" cmpd="sng" cap="flat" w="9525">
              <a:gradFill>
                <a:gsLst>
                  <a:gs pos="100000">
                    <a:schemeClr val="dk1">
                      <a:lumMod val="95000"/>
                      <a:lumOff val="5000"/>
                      <a:alpha val="42000"/>
                    </a:schemeClr>
                  </a:gs>
                  <a:gs pos="0">
                    <a:schemeClr val="lt1">
                      <a:lumMod val="75000"/>
                      <a:alpha val="36000"/>
                    </a:schemeClr>
                  </a:gs>
                </a:gsLst>
                <a:lin scaled="false" ang="5400000"/>
              </a:gradFill>
              <a:round/>
            </a:ln>
            <a:effectLst/>
          </c:spPr>
        </c:majorGridlines>
        <c:numFmt sourceLinked="true" formatCode="#,##0"/>
        <c:majorTickMark val="none"/>
        <c:minorTickMark val="none"/>
        <c:tickLblPos val="none"/>
        <c:crossAx val="92030848"/>
        <c:crosses val="autoZero"/>
        <c:crossBetween val="between"/>
      </c:valAx>
      <c:spPr>
        <a:noFill/>
        <a:ln>
          <a:noFill/>
        </a:ln>
        <a:effectLst/>
      </c:spPr>
    </c:plotArea>
    <c:legend>
      <c:legendPos val="b"/>
      <c:overlay val="false"/>
      <c:spPr>
        <a:solidFill>
          <a:schemeClr val="lt1">
            <a:lumMod val="95000"/>
            <a:alpha val="39000"/>
          </a:schemeClr>
        </a:solidFill>
        <a:ln>
          <a:noFill/>
        </a:ln>
        <a:effectLst/>
      </c:spPr>
      <c:txPr>
        <a:bodyPr anchorCtr="true" anchor="ctr" wrap="square" vert="horz" vertOverflow="ellipsis" spcFirstLastPara="true" rot="0"/>
        <a:lstStyle/>
        <a:p>
          <a:pPr>
            <a:defRPr baseline="0" kern="1200" strike="noStrike" u="none" i="false" b="false" sz="900">
              <a:solidFill>
                <a:schemeClr val="dk1">
                  <a:lumMod val="75000"/>
                  <a:lumOff val="25000"/>
                </a:schemeClr>
              </a:solidFill>
              <a:latin charset="0" pitchFamily="18" panose="02020603050405020304" typeface="Times New Roman"/>
              <a:ea typeface="+mn-ea"/>
              <a:cs charset="0" pitchFamily="18" panose="02020603050405020304" typeface="Times New Roman"/>
            </a:defRPr>
          </a:pPr>
          <a:endParaRPr lang="sr-Latn-RS"/>
        </a:p>
      </c:txPr>
    </c:legend>
    <c:plotVisOnly val="true"/>
    <c:dispBlanksAs val="gap"/>
    <c:showDLblsOverMax val="false"/>
  </c:chart>
  <c:spPr>
    <a:gradFill rotWithShape="true" flip="none">
      <a:gsLst>
        <a:gs pos="0">
          <a:schemeClr val="lt1"/>
        </a:gs>
        <a:gs pos="39000">
          <a:schemeClr val="lt1"/>
        </a:gs>
        <a:gs pos="100000">
          <a:schemeClr val="lt1">
            <a:lumMod val="75000"/>
          </a:schemeClr>
        </a:gs>
      </a:gsLst>
      <a:path path="circle">
        <a:fillToRect b="180000" r="50000" t="-80000" l="50000"/>
      </a:path>
      <a:tileRect/>
    </a:gradFill>
    <a:ln algn="ctr" cmpd="sng" cap="flat" w="9525">
      <a:solidFill>
        <a:schemeClr val="dk1">
          <a:lumMod val="25000"/>
          <a:lumOff val="75000"/>
        </a:schemeClr>
      </a:solidFill>
      <a:round/>
    </a:ln>
    <a:effectLst/>
  </c:spPr>
  <c:txPr>
    <a:bodyPr/>
    <a:lstStyle/>
    <a:p>
      <a:pPr>
        <a:defRPr>
          <a:latin charset="0" pitchFamily="18" panose="02020603050405020304" typeface="Times New Roman"/>
          <a:cs charset="0" pitchFamily="18" panose="02020603050405020304" typeface="Times New Roman"/>
        </a:defRPr>
      </a:pPr>
      <a:endParaRPr lang="sr-Latn-RS"/>
    </a:p>
  </c:txPr>
  <c:externalData r:id="rId1">
    <c:autoUpdate val="false"/>
  </c:externalData>
</c:chartSpace>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5E90C9-795B-452C-AE78-255023153F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Plan financijskog i operativnog restrukturiranja za 2017.-2019.</properties:Company>
  <properties:Pages>46</properties:Pages>
  <properties:Words>9269</properties:Words>
  <properties:Characters>52650</properties:Characters>
  <properties:Lines>2914</properties:Lines>
  <properties:Paragraphs>1779</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60930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2019-01-17T13:49:00Z</dcterms:created>
  <dc:creator>Plan Financijskog I Operativnog Restrukturiranja Za 2018.-2020.</dc:creator>
  <cp:lastModifiedBy>Valentina Delač</cp:lastModifiedBy>
  <cp:lastPrinted>2019-01-14T14:29:00Z</cp:lastPrinted>
  <dcterms:modified xmlns:xsi="http://www.w3.org/2001/XMLSchema-instance" xsi:type="dcterms:W3CDTF">2019-01-17T13:50:00Z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podnesak (Nardus N.T. d.o.o - TZ - 2019 Izmjenjeni docx.docx)</vt:lpwstr>
  </prop:property>
  <prop:property name="CC_coloring" pid="4" fmtid="{D5CDD505-2E9C-101B-9397-08002B2CF9AE}">
    <vt:bool>false</vt:bool>
  </prop:property>
  <prop:property name="BrojStranica" pid="5" fmtid="{D5CDD505-2E9C-101B-9397-08002B2CF9AE}">
    <vt:i4>46</vt:i4>
  </prop:property>
</prop:Properties>
</file>