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00699" w:rsidRDefault="007670A0" w14:paraId="abf95c0" w14:textId="abf95c0">
      <w:pPr>
        <w15:collapsed w:val="false"/>
        <w:rPr>
          <w:sz w:val="20"/>
        </w:rPr>
      </w:pPr>
      <w:bookmarkStart w:name="_GoBack" w:id="0"/>
      <w:bookmarkEnd w:id="0"/>
      <w:r>
        <w:rPr>
          <w:noProof/>
          <w:sz w:val="20"/>
          <w:lang w:eastAsia="hr-HR"/>
        </w:rPr>
        <w:drawing>
          <wp:anchor distT="0" distB="0" distL="114300" distR="114300" simplePos="false" relativeHeight="251657728" behindDoc="false" locked="false" layoutInCell="true" allowOverlap="true">
            <wp:simplePos x="0" y="0"/>
            <wp:positionH relativeFrom="margin">
              <wp:posOffset>960755</wp:posOffset>
            </wp:positionH>
            <wp:positionV relativeFrom="margin">
              <wp:posOffset>-412115</wp:posOffset>
            </wp:positionV>
            <wp:extent cx="476250" cy="600075"/>
            <wp:effectExtent l="0" t="0" r="0" b="9525"/>
            <wp:wrapSquare wrapText="bothSides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pPr w:leftFromText="180" w:rightFromText="180" w:horzAnchor="margin" w:tblpY="315"/>
        <w:tblW w:w="0" w:type="auto"/>
        <w:tblLook w:firstRow="1" w:lastRow="0" w:firstColumn="1" w:lastColumn="0" w:noHBand="0" w:noVBand="1" w:val="04A0"/>
      </w:tblPr>
      <w:tblGrid>
        <w:gridCol w:w="4077"/>
      </w:tblGrid>
      <w:tr w:rsidRPr="00781313" w:rsidR="00467BFD" w:rsidTr="00AA2546">
        <w:tc>
          <w:tcPr>
            <w:tcW w:w="4077" w:type="dxa"/>
          </w:tcPr>
          <w:p w:rsidRPr="00781313" w:rsidR="00467BFD" w:rsidP="00AA2546" w:rsidRDefault="00467BFD">
            <w:pPr>
              <w:spacing w:before="120"/>
              <w:jc w:val="center"/>
              <w:rPr>
                <w:b/>
                <w:sz w:val="20"/>
              </w:rPr>
            </w:pPr>
            <w:r w:rsidRPr="00781313">
              <w:rPr>
                <w:b/>
                <w:sz w:val="20"/>
              </w:rPr>
              <w:t>REPUBLIKA HRVATSKA</w:t>
            </w:r>
          </w:p>
          <w:p w:rsidRPr="00781313" w:rsidR="00467BFD" w:rsidP="00AA2546" w:rsidRDefault="00467BFD">
            <w:pPr>
              <w:jc w:val="center"/>
              <w:rPr>
                <w:b/>
                <w:sz w:val="20"/>
              </w:rPr>
            </w:pPr>
            <w:r w:rsidRPr="00781313">
              <w:rPr>
                <w:b/>
                <w:sz w:val="20"/>
              </w:rPr>
              <w:t>VRHOVNI SUD REPUBLIKE HRVATSKE</w:t>
            </w:r>
          </w:p>
          <w:p w:rsidRPr="00781313" w:rsidR="00467BFD" w:rsidP="00AA2546" w:rsidRDefault="00467BFD">
            <w:pPr>
              <w:jc w:val="center"/>
            </w:pPr>
            <w:r w:rsidRPr="00781313">
              <w:rPr>
                <w:b/>
                <w:sz w:val="20"/>
              </w:rPr>
              <w:t>Z A G R E B</w:t>
            </w:r>
          </w:p>
        </w:tc>
      </w:tr>
    </w:tbl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C00699" w:rsidRDefault="00C00699">
      <w:pPr>
        <w:jc w:val="right"/>
      </w:pPr>
      <w:r>
        <w:t xml:space="preserve">Broj: </w:t>
      </w:r>
      <w:bookmarkStart w:name="Broj" w:id="1"/>
      <w:bookmarkEnd w:id="1"/>
      <w:r w:rsidR="00E27A8F">
        <w:t>Revt 175/2017-2</w:t>
      </w:r>
    </w:p>
    <w:p w:rsidR="00C00699" w:rsidRDefault="00C00699">
      <w:pPr>
        <w:jc w:val="right"/>
      </w:pPr>
    </w:p>
    <w:p w:rsidR="00E27A8F" w:rsidP="00E27A8F" w:rsidRDefault="00E27A8F">
      <w:pPr>
        <w:spacing w:line="360" w:lineRule="auto"/>
        <w:jc w:val="center"/>
      </w:pPr>
      <w:bookmarkStart w:name="Naslov" w:id="2"/>
      <w:bookmarkEnd w:id="2"/>
      <w:r>
        <w:t>U   I M E   R E P U B L I K E   H R V A T S K E</w:t>
      </w:r>
    </w:p>
    <w:p w:rsidR="00C00699" w:rsidP="00E27A8F" w:rsidRDefault="00E27A8F">
      <w:pPr>
        <w:spacing w:line="360" w:lineRule="auto"/>
        <w:jc w:val="center"/>
      </w:pPr>
      <w:r>
        <w:t>R J E Š E N J E</w:t>
      </w:r>
    </w:p>
    <w:p w:rsidR="00C00699" w:rsidP="00E27A8F" w:rsidRDefault="00C00699">
      <w:pPr>
        <w:spacing w:line="360" w:lineRule="auto"/>
        <w:jc w:val="center"/>
      </w:pPr>
    </w:p>
    <w:p w:rsidR="00E27A8F" w:rsidP="004E1BC0" w:rsidRDefault="00E27A8F">
      <w:bookmarkStart w:name="Pocetak" w:id="3"/>
      <w:bookmarkEnd w:id="3"/>
      <w:r>
        <w:tab/>
        <w:t xml:space="preserve">Vrhovni sud Republike Hrvatske u vijeću sastavljenom od sudaca Katarine Buljan predsjednice vijeća, dr.sc. Jadranka Juga člana vijeća i suca izvjestitelja, Branka Medančića člana vijeća, </w:t>
      </w:r>
      <w:r w:rsidR="00F86640">
        <w:t>Gordane Jalšovečki</w:t>
      </w:r>
      <w:r>
        <w:t xml:space="preserve"> član</w:t>
      </w:r>
      <w:r w:rsidR="006F291C">
        <w:t>ice</w:t>
      </w:r>
      <w:r>
        <w:t xml:space="preserve"> vijeća i </w:t>
      </w:r>
      <w:r w:rsidR="00F86640">
        <w:t>Slavka Pavkovića</w:t>
      </w:r>
      <w:r>
        <w:t xml:space="preserve"> člana vijeća, u stečajnom postupku nad stečajnim dužnikom ADRIA ČELIK d.o.o. u stečaju, Kaštel Sućurac, C</w:t>
      </w:r>
      <w:r w:rsidR="006F291C">
        <w:t>esta dr. Franje Tuđmana 78, OIB:</w:t>
      </w:r>
      <w:r>
        <w:t xml:space="preserve"> 34606600284, zastupanog po stečajnom upravitelju Berislavu Bušeliću, radi utvrđenja osnovanosti osporene tražbine, odlučujući o reviziji stečajnog vjerovnika CE-ZA-R Centar za reciklažu d.o.o., Zagreb, Josipa Lončara 15, OIB: 03860945174, kojeg zastupa punomoćnik Ante Glamuzina, odvjetnik u Odvjetničkom društvu Glamuzina i Grošeta u Zagrebu</w:t>
      </w:r>
      <w:r w:rsidR="006F291C">
        <w:t>,</w:t>
      </w:r>
      <w:r>
        <w:t xml:space="preserve"> protiv rješenja Visokog trgovačkog suda Republike Hrvatske poslovni broj Pž-6894/2016-2 od 25. listopada 2016. kojim je potvrđeno rj</w:t>
      </w:r>
      <w:r w:rsidR="006F291C">
        <w:t>ešenje Trgovačkog suda u Splitu</w:t>
      </w:r>
      <w:r>
        <w:t xml:space="preserve"> poslovni broj St-45/</w:t>
      </w:r>
      <w:r w:rsidR="006F291C">
        <w:t>20</w:t>
      </w:r>
      <w:r w:rsidR="004E1BC0">
        <w:t>15 od 5. rujna 2016.,</w:t>
      </w:r>
      <w:r>
        <w:t xml:space="preserve"> u sjednici održanoj 19. svibnja 2020.,</w:t>
      </w:r>
    </w:p>
    <w:p w:rsidR="00E27A8F" w:rsidP="004E1BC0" w:rsidRDefault="00E27A8F"/>
    <w:p w:rsidR="004E1BC0" w:rsidP="004E1BC0" w:rsidRDefault="004E1BC0"/>
    <w:p w:rsidR="00E27A8F" w:rsidP="004E1BC0" w:rsidRDefault="00E27A8F">
      <w:pPr>
        <w:jc w:val="center"/>
      </w:pPr>
      <w:r>
        <w:t>r i j e š i o   j e:</w:t>
      </w:r>
    </w:p>
    <w:p w:rsidR="00E27A8F" w:rsidP="004E1BC0" w:rsidRDefault="00E27A8F"/>
    <w:p w:rsidR="00E27A8F" w:rsidP="004E1BC0" w:rsidRDefault="007670A0">
      <w:pPr>
        <w:tabs>
          <w:tab w:val="left" w:pos="1134"/>
        </w:tabs>
        <w:ind w:firstLine="720"/>
      </w:pPr>
      <w:r>
        <w:t>I.</w:t>
      </w:r>
      <w:r w:rsidR="0060304A">
        <w:tab/>
      </w:r>
      <w:r w:rsidR="00E27A8F">
        <w:t>Odbija se revizija stečajnog v</w:t>
      </w:r>
      <w:r w:rsidR="004E1BC0">
        <w:t xml:space="preserve">jerovnika CE-ZA-R </w:t>
      </w:r>
      <w:r w:rsidR="00E27A8F">
        <w:t>Centar za reciklažu d.o.o. kao neosnovana.</w:t>
      </w:r>
    </w:p>
    <w:p w:rsidR="00E27A8F" w:rsidP="004E1BC0" w:rsidRDefault="00E27A8F">
      <w:pPr>
        <w:tabs>
          <w:tab w:val="left" w:pos="1134"/>
        </w:tabs>
      </w:pPr>
    </w:p>
    <w:p w:rsidR="00E27A8F" w:rsidP="004E1BC0" w:rsidRDefault="00E27A8F">
      <w:pPr>
        <w:tabs>
          <w:tab w:val="left" w:pos="1134"/>
        </w:tabs>
        <w:ind w:firstLine="720"/>
      </w:pPr>
      <w:r>
        <w:t>II.</w:t>
      </w:r>
      <w:r>
        <w:tab/>
        <w:t>Odbija se zahtjev stečajnog vjerovnika TECHCOM GmbH za naknadu troškova odgovora na reviziju kao neosnovan.</w:t>
      </w:r>
    </w:p>
    <w:p w:rsidR="00E27A8F" w:rsidP="004E1BC0" w:rsidRDefault="00E27A8F"/>
    <w:p w:rsidR="004E1BC0" w:rsidP="004E1BC0" w:rsidRDefault="004E1BC0"/>
    <w:p w:rsidR="00E27A8F" w:rsidP="004E1BC0" w:rsidRDefault="00E27A8F">
      <w:pPr>
        <w:jc w:val="center"/>
      </w:pPr>
      <w:r>
        <w:t>Obrazloženje</w:t>
      </w:r>
    </w:p>
    <w:p w:rsidR="00E27A8F" w:rsidP="004E1BC0" w:rsidRDefault="00E27A8F"/>
    <w:p w:rsidR="00E27A8F" w:rsidP="004E1BC0" w:rsidRDefault="00E27A8F">
      <w:r>
        <w:tab/>
        <w:t>Pobijanom odlukom odbijena je žalba stečajnog vjerovnika i potvrđeno rješenje prvostupanjskog suda u dijelu točke A.II.</w:t>
      </w:r>
      <w:r w:rsidR="006F291C">
        <w:t xml:space="preserve"> </w:t>
      </w:r>
      <w:r>
        <w:t>izreke redni broj 1, kojim je utvrđeno da je osporena tražbina tog stečajnog vjerovnika u iznosu od 22.814.687,09 kn kao i tražbina drugog višeg isplatnog reda, u dijelu točke B. izreke u odnosu na tu tražbinu, te u dijelu točke C. izreke kojim</w:t>
      </w:r>
      <w:r w:rsidR="009B14FF">
        <w:t xml:space="preserve"> je stečajni vjerovnik CE-ZA-R </w:t>
      </w:r>
      <w:r>
        <w:t>Centar za reciklažu d.o.o. Zagreb, za dio osporene tražbine u iznosu od 6.201.240,59 kn upućen na pokretanje parnice protiv stečajnog dužnika radi utvrđenja osporene tražbine, u kojoj parnici stečajni vjerovnik- osporavatelj nastupa u ime i za račun stečajnog dužnika.</w:t>
      </w:r>
    </w:p>
    <w:p w:rsidR="00E27A8F" w:rsidP="004E1BC0" w:rsidRDefault="00E27A8F"/>
    <w:p w:rsidR="00E27A8F" w:rsidP="004E1BC0" w:rsidRDefault="00E27A8F">
      <w:pPr>
        <w:ind w:firstLine="720"/>
      </w:pPr>
      <w:r>
        <w:t xml:space="preserve">Protiv drugostupanjske odluke u dijelu točke C. izreke kojim je stečajni vjerovnik CE-ZA-R Centar za reciklažu d.o.o. Zagreb, za dio osporene tražbine u iznosu od 6.201.240,59 kn upućen na pokretanje parnice protiv stečajnog dužnika radi utvrđenja osporene tražbine, u </w:t>
      </w:r>
      <w:r>
        <w:lastRenderedPageBreak/>
        <w:t xml:space="preserve">kojoj parnici stečajni vjerovnik- osporavatelj nastupa u ime i za račun stečajnog dužnika, reviziju je podnio stečajni vjerovnik pozivajući se na odredbu čl. 382. st. 2. Zakona o parničnom postupku </w:t>
      </w:r>
      <w:r w:rsidR="004E1BC0">
        <w:t>(„Narodne novine“ broj 53/91, 91/92, 112/99, 88/01, 117/03, 88/05, 2/07, 84/08</w:t>
      </w:r>
      <w:r>
        <w:t>,</w:t>
      </w:r>
      <w:r w:rsidR="004E1BC0">
        <w:t xml:space="preserve"> 96/08, 123/08, 57/11, 148/11</w:t>
      </w:r>
      <w:r>
        <w:t xml:space="preserve"> – pročišć</w:t>
      </w:r>
      <w:r w:rsidR="004E1BC0">
        <w:t>eni tekst, 25/13, 89/14 i 70/19</w:t>
      </w:r>
      <w:r>
        <w:t xml:space="preserve"> - dalje: ZPP) navodeći da odluka o sporu ovisi o rješavanju pravnog pitanja važnog za osiguranje jedinstvene primjene prava i ravnopravnosti svih u njegovoj primjeni, a o kojem pitanju revizijski sud još nije zauzeo shvaćanje na odjelnoj sjednici, a riječ je o pitanju u kojem postoji različita praksa drugostupanjskih sudova. Predlaže nižestupanjska rješenja preinačiti na način da se u parnicu radi utvrđenja osnovanosti osporene tražbine upućuje stečajni vjerovnik, a ne vjerovnik osporavatelj.</w:t>
      </w:r>
    </w:p>
    <w:p w:rsidR="00E27A8F" w:rsidP="004E1BC0" w:rsidRDefault="00E27A8F">
      <w:pPr>
        <w:ind w:firstLine="720"/>
      </w:pPr>
    </w:p>
    <w:p w:rsidR="00E27A8F" w:rsidP="004E1BC0" w:rsidRDefault="00E27A8F">
      <w:pPr>
        <w:ind w:firstLine="720"/>
      </w:pPr>
      <w:r>
        <w:t>U odgovoru na reviziju stečajni vjerovnik TECHCOM GmbH je osporio sve revizijske navode te predlaže reviziju odbiti kao neosnovanu. Potražuje trošak odgovora na reviziju u iznosu od 72.512,50 kn.</w:t>
      </w:r>
    </w:p>
    <w:p w:rsidR="00E27A8F" w:rsidP="004E1BC0" w:rsidRDefault="00E27A8F"/>
    <w:p w:rsidR="00E27A8F" w:rsidP="004E1BC0" w:rsidRDefault="00E27A8F">
      <w:pPr>
        <w:ind w:firstLine="720"/>
      </w:pPr>
      <w:r>
        <w:t>Revizija je dopuštena, ali nije osnovana.</w:t>
      </w:r>
    </w:p>
    <w:p w:rsidR="00E27A8F" w:rsidP="004E1BC0" w:rsidRDefault="00E27A8F"/>
    <w:p w:rsidR="00E27A8F" w:rsidP="004E1BC0" w:rsidRDefault="00E27A8F">
      <w:pPr>
        <w:ind w:firstLine="720"/>
      </w:pPr>
      <w:r>
        <w:t xml:space="preserve">Prema odredbi </w:t>
      </w:r>
      <w:r w:rsidR="00D34D2C">
        <w:t>čl.</w:t>
      </w:r>
      <w:r>
        <w:t xml:space="preserve"> 382. </w:t>
      </w:r>
      <w:r w:rsidR="00D34D2C">
        <w:t>st.</w:t>
      </w:r>
      <w:r>
        <w:t xml:space="preserve"> 2. ZPP u slučajevima u kojima se ne može podnijeti redovna revizija iz </w:t>
      </w:r>
      <w:r w:rsidR="006F291C">
        <w:t>čl.</w:t>
      </w:r>
      <w:r>
        <w:t xml:space="preserve"> 382. </w:t>
      </w:r>
      <w:r w:rsidR="006F291C">
        <w:t>st.</w:t>
      </w:r>
      <w:r>
        <w:t xml:space="preserve"> 1. ZPP, stranke mogu podnijeti izvanrednu reviziju protiv drugostupanjske presude ako odluka u sporu ovisi o rješenju nekog materijalnopravnog ili postupovnopravnog pitanja važnog za osiguranje jedinstvene primjene prava i ravnopravnosti svih u njegovoj primjeni, pa tako pored ostalog, kako to primjerice navodi točka 1. toga stavka, ako o tom pitanju revizijski sud još uvijek nije zauzeo shvaćanje odlučujući u pojedinim predmetima ili na odjelnoj sjednici, a riječ je o pitanju o kojem postoji različita praksa drugostupanjskih sudova.</w:t>
      </w:r>
    </w:p>
    <w:p w:rsidR="00E27A8F" w:rsidP="004E1BC0" w:rsidRDefault="00E27A8F"/>
    <w:p w:rsidR="00E27A8F" w:rsidP="004E1BC0" w:rsidRDefault="00E27A8F">
      <w:pPr>
        <w:ind w:firstLine="720"/>
      </w:pPr>
      <w:r>
        <w:t xml:space="preserve">Odredbom </w:t>
      </w:r>
      <w:r w:rsidR="006F291C">
        <w:t>čl.</w:t>
      </w:r>
      <w:r>
        <w:t xml:space="preserve"> 382. </w:t>
      </w:r>
      <w:r w:rsidR="006F291C">
        <w:t>st.</w:t>
      </w:r>
      <w:r>
        <w:t xml:space="preserve"> 3. ZPP propisano je da u reviziji iz stavka 2. istog članka stranka treba određeno naznačiti pravno pitanje zbog kojeg je revizija podnesena, uz određeno navođenje propisa i drugih važećih izvora prava koji se na njega odnose, ali i uz izlaganje razloga zbog kojih smatra da je postavljeno pitanje važno za osiguranje jedinstvene primjene prava i ravnopravnosti svih u njegovoj primjeni. </w:t>
      </w:r>
    </w:p>
    <w:p w:rsidR="00E27A8F" w:rsidP="004E1BC0" w:rsidRDefault="00E27A8F"/>
    <w:p w:rsidR="00E27A8F" w:rsidP="004E1BC0" w:rsidRDefault="00E27A8F">
      <w:pPr>
        <w:ind w:firstLine="720"/>
      </w:pPr>
      <w:r>
        <w:t>Revident u reviziji postavlja sljedeće pravno pitanje:</w:t>
      </w:r>
    </w:p>
    <w:p w:rsidR="00E27A8F" w:rsidP="004E1BC0" w:rsidRDefault="00E27A8F">
      <w:pPr>
        <w:ind w:firstLine="720"/>
      </w:pPr>
    </w:p>
    <w:p w:rsidR="00E27A8F" w:rsidP="004E1BC0" w:rsidRDefault="00E27A8F">
      <w:pPr>
        <w:ind w:firstLine="720"/>
      </w:pPr>
      <w:r>
        <w:t>„Da li primjenom odredbe čl. 178. st. 2. Stečajnog zakona, u slučaju kada koji od stečajnih vjerovnika ospori tražbinu za koju ne postoji ovršna isprava, a koju tražbinu je priznao stečajni upravitelj stečajni sud u parnicu radi utvrđivanja osporene tražbine treba uputiti stečajnog vjerovnika čija je tražbina osporena ili osporavatelja (stečajnog vjerovnika koji je tražbinu osporio)?</w:t>
      </w:r>
    </w:p>
    <w:p w:rsidR="00E27A8F" w:rsidP="004E1BC0" w:rsidRDefault="00E27A8F"/>
    <w:p w:rsidR="00E27A8F" w:rsidP="004E1BC0" w:rsidRDefault="00E27A8F">
      <w:pPr>
        <w:ind w:firstLine="720"/>
      </w:pPr>
      <w:r>
        <w:t>Obrazlažući razloge važnosti revident ukazuje na različitu praksu Visokog trgovačkog suda Republike Hrvatske, pozivajući se na odluku poslovni broj Pž-5768/08 od 9. rujna 2008.</w:t>
      </w:r>
    </w:p>
    <w:p w:rsidR="00E27A8F" w:rsidP="004E1BC0" w:rsidRDefault="00E27A8F"/>
    <w:p w:rsidR="00E27A8F" w:rsidP="004E1BC0" w:rsidRDefault="00E27A8F">
      <w:pPr>
        <w:ind w:firstLine="720"/>
      </w:pPr>
      <w:r>
        <w:t>Predmet revizijskog postupka je zahtjev za utvrđenje osnovanosti osporavanja tražbine u iznosu od 6.201.240,59 kn za koju ne postoji ovršna isprava, koju tražbinu je stečajni upravitelj priznao, a drugi stečajni vjerovnik osporio.</w:t>
      </w:r>
    </w:p>
    <w:p w:rsidR="00E27A8F" w:rsidP="004E1BC0" w:rsidRDefault="00E27A8F"/>
    <w:p w:rsidR="00E27A8F" w:rsidP="004E1BC0" w:rsidRDefault="00E27A8F">
      <w:pPr>
        <w:ind w:firstLine="720"/>
      </w:pPr>
      <w:r>
        <w:t>Polazeći od utvrđenja da je rješenjem Trgovačkog suda u Splitu poslovni broj St-45/15 od 5. rujna 2016. stečajnom vjerovniku CE-ZA-R d.o.o. Zagreb osporena tražbina u iznosu od 6.201.240,59 kn, koju je priznao stečajni upravitelj, a koja se ne temelji na ovršnoj ispravi prvostupanjski sud je na temelju odredbe čl. 178. st. 2. Stečajnog zakona („Narodne novine“ broj 44/96, 29/99, 129/00, 123/03, 197/03, 187/04, 82/06, 116/10, 25/12, 45/13 I 71/15 – dalje: SZ), uputio stečajnog vjerovnika koji ne posjeduje ovršnu ispravu CE-ZA-R d.o.o. Zagreb da pokrene parnice radi dokazivanja osnovanosti svoje osporene tražbine.</w:t>
      </w:r>
    </w:p>
    <w:p w:rsidR="00E27A8F" w:rsidP="004E1BC0" w:rsidRDefault="00E27A8F"/>
    <w:p w:rsidR="00E27A8F" w:rsidP="004E1BC0" w:rsidRDefault="00E27A8F">
      <w:pPr>
        <w:ind w:firstLine="720"/>
      </w:pPr>
      <w:r>
        <w:t>Drugostupanjski je sud u cijelosti prihvatio utvrđenje i izraženo pravno shvaćanje prvostupanjskog suda.</w:t>
      </w:r>
    </w:p>
    <w:p w:rsidR="00E27A8F" w:rsidP="004E1BC0" w:rsidRDefault="00E27A8F"/>
    <w:p w:rsidR="00E27A8F" w:rsidP="004E1BC0" w:rsidRDefault="00E27A8F">
      <w:pPr>
        <w:ind w:firstLine="720"/>
      </w:pPr>
      <w:r>
        <w:t>Prema ocjeni ovog suda, imajući u vidu okolnost da o ovom postupovnopravnom pitanju ovaj (revizijski) sud još nije zauzeo shvaćanje, a da o tom pitanju postoji različita praksa drugostupanjskog suda, postavljeno pitanje važno je za osiguranje jedinstvene primjene prava i ravnopravnosti svih u njegovoj primjeni.</w:t>
      </w:r>
    </w:p>
    <w:p w:rsidR="00E27A8F" w:rsidP="004E1BC0" w:rsidRDefault="00E27A8F"/>
    <w:p w:rsidR="00E27A8F" w:rsidP="004E1BC0" w:rsidRDefault="00E27A8F">
      <w:pPr>
        <w:ind w:firstLine="720"/>
      </w:pPr>
      <w:r>
        <w:t xml:space="preserve">Prema odredbi </w:t>
      </w:r>
      <w:r w:rsidR="006F291C">
        <w:t>čl.</w:t>
      </w:r>
      <w:r>
        <w:t xml:space="preserve"> 178. </w:t>
      </w:r>
      <w:r w:rsidR="006F291C">
        <w:t>st.</w:t>
      </w:r>
      <w:r>
        <w:t xml:space="preserve"> 2. SZ ako je koji od stečajnih vjerovnika osporio tražbinu koju je priznao stečajni upravitelj, stečajni sudac će stečajnog vjerovnika uputiti na parnicu radi utvrđivanja osporene tražbine. U takvoj parnici osporavatelj nastupa u ime i za račun stečajnog dužnika. </w:t>
      </w:r>
    </w:p>
    <w:p w:rsidR="00E27A8F" w:rsidP="004E1BC0" w:rsidRDefault="00E27A8F">
      <w:r>
        <w:t xml:space="preserve"> </w:t>
      </w:r>
    </w:p>
    <w:p w:rsidR="00E27A8F" w:rsidP="004E1BC0" w:rsidRDefault="00E27A8F">
      <w:pPr>
        <w:ind w:firstLine="720"/>
      </w:pPr>
      <w:r>
        <w:t xml:space="preserve">S obzirom da u konkretnom slučaju za osporenu tražbinu stečajnog vjerovnika CE-ZA-R d.o.o, ne postoji ovršna isprava, pravilno su nižestupanjski sudovi uputili tog stečajnog vjerovnika, da za dio osporene tražbine koja se ne temelji na ovršnoj ispravi, pokrene parnicu protiv stečajnog dužnika, radi utvrđenja u parnici osporenih mu tražbina sukladno odredbi </w:t>
      </w:r>
      <w:r w:rsidR="006F291C">
        <w:t>čl.</w:t>
      </w:r>
      <w:r>
        <w:t xml:space="preserve"> 178. </w:t>
      </w:r>
      <w:r w:rsidR="006F291C">
        <w:t>st.</w:t>
      </w:r>
      <w:r>
        <w:t xml:space="preserve"> 2. SZ. </w:t>
      </w:r>
    </w:p>
    <w:p w:rsidR="00E27A8F" w:rsidP="004E1BC0" w:rsidRDefault="00E27A8F"/>
    <w:p w:rsidR="00E27A8F" w:rsidP="004E1BC0" w:rsidRDefault="00E27A8F">
      <w:pPr>
        <w:ind w:firstLine="720"/>
      </w:pPr>
      <w:r>
        <w:t>Slijedom svega iznijetoga, odgovor na postavljeno pitanje glasi: Ako je u stečajnom postupku tražbinu za koju ne postoji ovršna isprava priznao stečajni dužnik (upravitelj), a osporio drugi vjerovnik, u parnicu se upućuje vjerovnik kojem se tražbina osporila, radi dokazivanja osnovanosti tražbine.</w:t>
      </w:r>
    </w:p>
    <w:p w:rsidR="00E27A8F" w:rsidP="004E1BC0" w:rsidRDefault="00E27A8F"/>
    <w:p w:rsidR="00E27A8F" w:rsidP="004E1BC0" w:rsidRDefault="00E27A8F">
      <w:pPr>
        <w:ind w:firstLine="720"/>
      </w:pPr>
      <w:r>
        <w:t xml:space="preserve">Prema tome, revizija stečajnog vjerovnika CE-ZA-R d.o.o nije osnovana, pa je primjenom odredbe </w:t>
      </w:r>
      <w:r w:rsidR="006F291C">
        <w:t>čl.</w:t>
      </w:r>
      <w:r>
        <w:t xml:space="preserve"> 400. </w:t>
      </w:r>
      <w:r w:rsidR="006F291C">
        <w:t>st.</w:t>
      </w:r>
      <w:r>
        <w:t xml:space="preserve"> 3. u vezi </w:t>
      </w:r>
      <w:r w:rsidR="006F291C">
        <w:t>čl.</w:t>
      </w:r>
      <w:r>
        <w:t xml:space="preserve"> 393. ZPP, odlučeno kao pod toč. I. izreke ovog rješenja.</w:t>
      </w:r>
    </w:p>
    <w:p w:rsidR="00E27A8F" w:rsidP="004E1BC0" w:rsidRDefault="00E27A8F"/>
    <w:p w:rsidR="00E27A8F" w:rsidP="004E1BC0" w:rsidRDefault="00E27A8F">
      <w:pPr>
        <w:ind w:firstLine="720"/>
      </w:pPr>
      <w:r>
        <w:t>Odluka o troškovima revizijskog postupka donesena je primjenom odredbe čl. 166. st. 1. i odredbe čl. 155. st. 1. ZPP-a budući da trošak odgovora na reviziju nije bio potreban za vođenje predmetne parnice, te je odlučeno kao u toč. II. izreke ovoga rješenja.</w:t>
      </w:r>
    </w:p>
    <w:p w:rsidR="00E27A8F" w:rsidP="004E1BC0" w:rsidRDefault="00E27A8F"/>
    <w:p w:rsidR="00E27A8F" w:rsidP="004E1BC0" w:rsidRDefault="00E27A8F">
      <w:pPr>
        <w:jc w:val="center"/>
      </w:pPr>
      <w:r>
        <w:t>Zagreb, 19. svibnja 2020.</w:t>
      </w:r>
    </w:p>
    <w:p w:rsidR="00E27A8F" w:rsidP="004E1BC0" w:rsidRDefault="00E27A8F"/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0" w:lastRow="0" w:firstColumn="0" w:lastColumn="0" w:noHBand="0" w:noVBand="0" w:val="0000"/>
      </w:tblPr>
      <w:tblGrid>
        <w:gridCol w:w="5920"/>
        <w:gridCol w:w="3366"/>
      </w:tblGrid>
      <w:tr w:rsidR="004E1BC0" w:rsidTr="005B7DCD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</w:tcPr>
          <w:p w:rsidR="004E1BC0" w:rsidP="005B7DCD" w:rsidRDefault="004E1BC0"/>
        </w:tc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</w:tcPr>
          <w:p w:rsidR="004E1BC0" w:rsidP="005B7DCD" w:rsidRDefault="004E1BC0">
            <w:r>
              <w:t>Predsjednica vijeća:</w:t>
            </w:r>
          </w:p>
          <w:p w:rsidR="004E1BC0" w:rsidP="005B7DCD" w:rsidRDefault="004E1BC0">
            <w:r>
              <w:t>Katarina Buljan, v.r.</w:t>
            </w:r>
          </w:p>
        </w:tc>
      </w:tr>
    </w:tbl>
    <w:p w:rsidRPr="005E5DBD" w:rsidR="004E1BC0" w:rsidP="004E1BC0" w:rsidRDefault="004E1BC0"/>
    <w:tbl>
      <w:tblPr>
        <w:tblW w:w="0" w:type="auto"/>
        <w:tblInd w:w="4219" w:type="dxa"/>
        <w:tblBorders>
          <w:insideV w:val="single" w:color="auto" w:sz="4" w:space="0"/>
        </w:tblBorders>
        <w:tblLayout w:type="fixed"/>
        <w:tblLook w:firstRow="0" w:lastRow="0" w:firstColumn="0" w:lastColumn="0" w:noHBand="0" w:noVBand="0" w:val="0000"/>
      </w:tblPr>
      <w:tblGrid>
        <w:gridCol w:w="5068"/>
      </w:tblGrid>
      <w:tr w:rsidR="004E1BC0" w:rsidTr="005B7DCD">
        <w:tc>
          <w:tcPr>
            <w:tcW w:w="5068" w:type="dxa"/>
          </w:tcPr>
          <w:p w:rsidR="004E1BC0" w:rsidP="005B7DCD" w:rsidRDefault="004E1BC0">
            <w:pPr>
              <w:jc w:val="center"/>
            </w:pPr>
            <w:r>
              <w:t>ZA TOČNOST OTPRAVKA</w:t>
            </w:r>
          </w:p>
          <w:p w:rsidR="004E1BC0" w:rsidP="005B7DCD" w:rsidRDefault="004E1BC0">
            <w:pPr>
              <w:jc w:val="center"/>
            </w:pPr>
            <w:r>
              <w:t>Ovlašteni službenik:</w:t>
            </w:r>
          </w:p>
        </w:tc>
      </w:tr>
      <w:tr w:rsidR="004E1BC0" w:rsidTr="005B7DCD">
        <w:tc>
          <w:tcPr>
            <w:tcW w:w="5068" w:type="dxa"/>
          </w:tcPr>
          <w:p w:rsidR="004E1BC0" w:rsidP="005B7DCD" w:rsidRDefault="004E1BC0">
            <w:pPr>
              <w:jc w:val="center"/>
            </w:pPr>
            <w:r>
              <w:t>Voditelj Pisarnice za prijem i otpremu</w:t>
            </w:r>
          </w:p>
          <w:p w:rsidR="004E1BC0" w:rsidP="005B7DCD" w:rsidRDefault="004E1BC0">
            <w:pPr>
              <w:jc w:val="center"/>
            </w:pPr>
          </w:p>
          <w:p w:rsidR="004E1BC0" w:rsidP="005B7DCD" w:rsidRDefault="004E1BC0">
            <w:pPr>
              <w:jc w:val="center"/>
            </w:pPr>
            <w:r>
              <w:t>Mirko Paša</w:t>
            </w:r>
          </w:p>
        </w:tc>
      </w:tr>
    </w:tbl>
    <w:p w:rsidR="00C00699" w:rsidP="004E1BC0" w:rsidRDefault="00C00699"/>
    <w:sectPr w:rsidR="00C00699" w:rsidSect="004E1BC0">
      <w:headerReference w:type="default" r:id="rId10"/>
      <w:pgSz w:w="11906" w:h="16838"/>
      <w:pgMar w:top="1985" w:right="1418" w:bottom="1276" w:left="1418" w:header="964" w:footer="720" w:gutter="0"/>
      <w:paperSrc w:first="279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27A8F" w:rsidRDefault="00E27A8F">
      <w:r>
        <w:separator/>
      </w:r>
    </w:p>
  </w:endnote>
  <w:endnote w:type="continuationSeparator" w:id="0">
    <w:p w:rsidR="00E27A8F" w:rsidRDefault="00E27A8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27A8F" w:rsidRDefault="00E27A8F">
      <w:r>
        <w:separator/>
      </w:r>
    </w:p>
  </w:footnote>
  <w:footnote w:type="continuationSeparator" w:id="0">
    <w:p w:rsidR="00E27A8F" w:rsidRDefault="00E27A8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27A8F" w:rsidRDefault="00E27A8F">
    <w:pPr>
      <w:pStyle w:val="Zaglavlje"/>
    </w:pPr>
    <w:r>
      <w:tab/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EA7B70">
      <w:rPr>
        <w:noProof/>
      </w:rPr>
      <w:t>3</w:t>
    </w:r>
    <w:r>
      <w:fldChar w:fldCharType="end"/>
    </w:r>
    <w:r>
      <w:t xml:space="preserve"> -</w:t>
    </w:r>
    <w:r>
      <w:tab/>
      <w:t>Revt 175/2017-2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3E50C0"/>
    <w:multiLevelType w:val="hybridMultilevel"/>
    <w:tmpl w:val="2AD23D62"/>
    <w:lvl w:ilvl="0" w:tplc="8B90A644">
      <w:start w:val="1"/>
      <w:numFmt w:val="upperRoman"/>
      <w:lvlText w:val="%1."/>
      <w:lvlJc w:val="left"/>
      <w:pPr>
        <w:ind w:left="2160" w:hanging="144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A8F"/>
    <w:rsid w:val="000B1D67"/>
    <w:rsid w:val="001C5F8F"/>
    <w:rsid w:val="002776FC"/>
    <w:rsid w:val="002D4BDE"/>
    <w:rsid w:val="00314C88"/>
    <w:rsid w:val="00373474"/>
    <w:rsid w:val="00467BFD"/>
    <w:rsid w:val="004E1BC0"/>
    <w:rsid w:val="004F1DE7"/>
    <w:rsid w:val="005B75D4"/>
    <w:rsid w:val="0060304A"/>
    <w:rsid w:val="006322D8"/>
    <w:rsid w:val="00690173"/>
    <w:rsid w:val="006A7398"/>
    <w:rsid w:val="006F291C"/>
    <w:rsid w:val="007670A0"/>
    <w:rsid w:val="007B0D20"/>
    <w:rsid w:val="008C34F4"/>
    <w:rsid w:val="009401B4"/>
    <w:rsid w:val="009B14FF"/>
    <w:rsid w:val="00AA2546"/>
    <w:rsid w:val="00C00699"/>
    <w:rsid w:val="00D34D2C"/>
    <w:rsid w:val="00DB4099"/>
    <w:rsid w:val="00E2371B"/>
    <w:rsid w:val="00E27A8F"/>
    <w:rsid w:val="00EA7B70"/>
    <w:rsid w:val="00EB3AD2"/>
    <w:rsid w:val="00F37BAA"/>
    <w:rsid w:val="00F74149"/>
    <w:rsid w:val="00F825A1"/>
    <w:rsid w:val="00F8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semiHidden="false" w:unhideWhenUsed="false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jc w:val="both"/>
    </w:pPr>
    <w:rPr>
      <w:sz w:val="24"/>
      <w:lang w:eastAsia="en-US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sz w:val="20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60304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2371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2371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2371B"/>
    <w:rPr>
      <w:sz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2371B"/>
    <w:rPr>
      <w:rFonts w:ascii="Times New Roman" w:hAnsi="Times New Roman" w:cs="Times New Roman"/>
      <w:sz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2371B"/>
    <w:rPr>
      <w:rFonts w:ascii="Times New Roman" w:hAnsi="Times New Roman" w:cs="Times New Roman"/>
      <w:sz w:val="20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jc w:val="both"/>
    </w:pPr>
    <w:rPr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0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030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37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37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371B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371B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371B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19. svibnja 2020.</izvorni_sadrzaj>
    <derivirana_varijabla naziv="DomainObject.DatumDonosenjaOdluke_1">19. svibnja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Revt-175/2017-2</izvorni_sadrzaj>
    <derivirana_varijabla naziv="DomainObject.Oznaka_1">Revt-175/2017-2</derivirana_varijabla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Jug</izvorni_sadrzaj>
    <derivirana_varijabla naziv="DomainObject.DonositeljOdluke.Prezime_1">Jug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>Jadranko Jug</izvorni_sadrzaj>
    <derivirana_varijabla naziv="DomainObject.Predmet.Izvjestitelj_1">Jadranko Jug</derivirana_varijabla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VrstaSpora iz VSRH aplikacije: stečaj
</izvorni_sadrzaj>
    <derivirana_varijabla naziv="DomainObject.Predmet.Opis_1">VrstaSpora iz VSRH aplikacije: stečaj
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Revt-175/2017</izvorni_sadrzaj>
    <derivirana_varijabla naziv="DomainObject.Predmet.OznakaBroj_1">Revt-175/2017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Čelik-stečajni dužnik</izvorni_sadrzaj>
    <derivirana_varijabla naziv="DomainObject.Predmet.ProtustrankaFormated_1">  Adria Čelik-stečajni dužnik</derivirana_varijabla>
  </DomainObject.Predmet.ProtustrankaFormated>
  <DomainObject.Predmet.ProtustrankaFormatedOIB>
    <izvorni_sadrzaj>  Adria Čelik-stečajni dužnik, OIB 34606600284</izvorni_sadrzaj>
    <derivirana_varijabla naziv="DomainObject.Predmet.ProtustrankaFormatedOIB_1">  Adria Čelik-stečajni dužnik, OIB 34606600284</derivirana_varijabla>
  </DomainObject.Predmet.ProtustrankaFormatedOIB>
  <DomainObject.Predmet.ProtustrankaFormatedWithAdress>
    <izvorni_sadrzaj> Adria Čelik-stečajni dužnik</izvorni_sadrzaj>
    <derivirana_varijabla naziv="DomainObject.Predmet.ProtustrankaFormatedWithAdress_1"> Adria Čelik-stečajni dužnik</derivirana_varijabla>
  </DomainObject.Predmet.ProtustrankaFormatedWithAdress>
  <DomainObject.Predmet.ProtustrankaFormatedWithAdressOIB>
    <izvorni_sadrzaj> Adria Čelik-stečajni dužnik, OIB 34606600284</izvorni_sadrzaj>
    <derivirana_varijabla naziv="DomainObject.Predmet.ProtustrankaFormatedWithAdressOIB_1"> Adria Čelik-stečajni dužnik, OIB 34606600284</derivirana_varijabla>
  </DomainObject.Predmet.ProtustrankaFormatedWithAdressOIB>
  <DomainObject.Predmet.ProtustrankaWithAdress>
    <izvorni_sadrzaj>Adria Čelik-stečajni dužnik </izvorni_sadrzaj>
    <derivirana_varijabla naziv="DomainObject.Predmet.ProtustrankaWithAdress_1">Adria Čelik-stečajni dužnik </derivirana_varijabla>
  </DomainObject.Predmet.ProtustrankaWithAdress>
  <DomainObject.Predmet.ProtustrankaWithAdressOIB>
    <izvorni_sadrzaj>Adria Čelik-stečajni dužnik, OIB 34606600284</izvorni_sadrzaj>
    <derivirana_varijabla naziv="DomainObject.Predmet.ProtustrankaWithAdressOIB_1">Adria Čelik-stečajni dužnik, OIB 34606600284</derivirana_varijabla>
  </DomainObject.Predmet.ProtustrankaWithAdressOIB>
  <DomainObject.Predmet.ProtustrankaNazivFormated>
    <izvorni_sadrzaj>Adria Čelik-stečajni dužnik</izvorni_sadrzaj>
    <derivirana_varijabla naziv="DomainObject.Predmet.ProtustrankaNazivFormated_1">Adria Čelik-stečajni dužnik</derivirana_varijabla>
  </DomainObject.Predmet.ProtustrankaNazivFormated>
  <DomainObject.Predmet.ProtustrankaNazivFormatedOIB>
    <izvorni_sadrzaj>Adria Čelik-stečajni dužnik, OIB 34606600284</izvorni_sadrzaj>
    <derivirana_varijabla naziv="DomainObject.Predmet.ProtustrankaNazivFormatedOIB_1">Adria Čelik-stečajni dužnik, OIB 34606600284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Vijeće I - Građanski </izvorni_sadrzaj>
    <derivirana_varijabla naziv="DomainObject.Predmet.Referada.Naziv_1">Vijeće I - Građanski </derivirana_varijabla>
  </DomainObject.Predmet.Referada.Naziv>
  <DomainObject.Predmet.Referada.Oznaka>
    <izvorni_sadrzaj>I</izvorni_sadrzaj>
    <derivirana_varijabla naziv="DomainObject.Predmet.Referada.Oznaka_1">I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Vrhovni sud Republike Hrvatske</izvorni_sadrzaj>
    <derivirana_varijabla naziv="DomainObject.Predmet.Referada.Sud.Naziv_1">Vrhovni sud Republike Hrvatske</derivirana_varijabla>
  </DomainObject.Predmet.Referada.Sud.Naziv>
  <DomainObject.Predmet.Referada.Sudac>
    <izvorni_sadrzaj>Jadranko Jug</izvorni_sadrzaj>
    <derivirana_varijabla naziv="DomainObject.Predmet.Referada.Sudac_1">Jadranko Jug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CE-ZA-R Centar za reciklažu- stečajni vjerovnik</izvorni_sadrzaj>
    <derivirana_varijabla naziv="DomainObject.Predmet.StrankaFormated_1">  CE-ZA-R Centar za reciklažu- stečajni vjerovnik</derivirana_varijabla>
  </DomainObject.Predmet.StrankaFormated>
  <DomainObject.Predmet.StrankaFormatedOIB>
    <izvorni_sadrzaj>  CE-ZA-R Centar za reciklažu- stečajni vjerovnik, OIB 03860945174</izvorni_sadrzaj>
    <derivirana_varijabla naziv="DomainObject.Predmet.StrankaFormatedOIB_1">  CE-ZA-R Centar za reciklažu- stečajni vjerovnik, OIB 03860945174</derivirana_varijabla>
  </DomainObject.Predmet.StrankaFormatedOIB>
  <DomainObject.Predmet.StrankaFormatedWithAdress>
    <izvorni_sadrzaj> CE-ZA-R Centar za reciklažu- stečajni vjerovnik</izvorni_sadrzaj>
    <derivirana_varijabla naziv="DomainObject.Predmet.StrankaFormatedWithAdress_1"> CE-ZA-R Centar za reciklažu- stečajni vjerovnik</derivirana_varijabla>
  </DomainObject.Predmet.StrankaFormatedWithAdress>
  <DomainObject.Predmet.StrankaFormatedWithAdressOIB>
    <izvorni_sadrzaj> CE-ZA-R Centar za reciklažu- stečajni vjerovnik, OIB 03860945174</izvorni_sadrzaj>
    <derivirana_varijabla naziv="DomainObject.Predmet.StrankaFormatedWithAdressOIB_1"> CE-ZA-R Centar za reciklažu- stečajni vjerovnik, OIB 03860945174</derivirana_varijabla>
  </DomainObject.Predmet.StrankaFormatedWithAdressOIB>
  <DomainObject.Predmet.StrankaWithAdress>
    <izvorni_sadrzaj>CE-ZA-R Centar za reciklažu- stečajni vjerovnik </izvorni_sadrzaj>
    <derivirana_varijabla naziv="DomainObject.Predmet.StrankaWithAdress_1">CE-ZA-R Centar za reciklažu- stečajni vjerovnik </derivirana_varijabla>
  </DomainObject.Predmet.StrankaWithAdress>
  <DomainObject.Predmet.StrankaWithAdressOIB>
    <izvorni_sadrzaj>CE-ZA-R Centar za reciklažu- stečajni vjerovnik, OIB 03860945174</izvorni_sadrzaj>
    <derivirana_varijabla naziv="DomainObject.Predmet.StrankaWithAdressOIB_1">CE-ZA-R Centar za reciklažu- stečajni vjerovnik, OIB 03860945174</derivirana_varijabla>
  </DomainObject.Predmet.StrankaWithAdressOIB>
  <DomainObject.Predmet.StrankaNazivFormated>
    <izvorni_sadrzaj>CE-ZA-R Centar za reciklažu- stečajni vjerovnik</izvorni_sadrzaj>
    <derivirana_varijabla naziv="DomainObject.Predmet.StrankaNazivFormated_1">CE-ZA-R Centar za reciklažu- stečajni vjerovnik</derivirana_varijabla>
  </DomainObject.Predmet.StrankaNazivFormated>
  <DomainObject.Predmet.StrankaNazivFormatedOIB>
    <izvorni_sadrzaj>CE-ZA-R Centar za reciklažu- stečajni vjerovnik, OIB 03860945174</izvorni_sadrzaj>
    <derivirana_varijabla naziv="DomainObject.Predmet.StrankaNazivFormatedOIB_1">CE-ZA-R Centar za reciklažu- stečajni vjerovnik, OIB 03860945174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Nikole Zrinskog 3</izvorni_sadrzaj>
    <derivirana_varijabla naziv="DomainObject.Predmet.Sud.Adresa.UlicaIKBR_1">Trg Nikole Zrinskog 3</derivirana_varijabla>
  </DomainObject.Predmet.Sud.Adresa.UlicaIKBR>
  <DomainObject.Predmet.Sud.Naziv>
    <izvorni_sadrzaj>Vrhovni sud Republike Hrvatske</izvorni_sadrzaj>
    <derivirana_varijabla naziv="DomainObject.Predmet.Sud.Naziv_1">Vrhovni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za prijepis</izvorni_sadrzaj>
    <derivirana_varijabla naziv="DomainObject.Predmet.TrenutnaLokacijaSpisa.Naziv_1">Služba za 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Vrhovni sud Republike Hrvatske</izvorni_sadrzaj>
    <derivirana_varijabla naziv="DomainObject.Predmet.TrenutnaLokacijaSpisa.Sud.Naziv_1">Vrhovni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Građanska pisarnica</izvorni_sadrzaj>
    <derivirana_varijabla naziv="DomainObject.Predmet.UstrojstvenaJedinicaVodi.Naziv_1">Građanska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Vrhovni sud Republike Hrvatske</izvorni_sadrzaj>
    <derivirana_varijabla naziv="DomainObject.Predmet.UstrojstvenaJedinicaVodi.Sud.Naziv_1">Vrhovni sud Republike Hrvatske</derivirana_varijabla>
  </DomainObject.Predmet.UstrojstvenaJedinicaVodi.Sud.Naziv>
  <DomainObject.Predmet.VrstaSpora.Naziv>
    <izvorni_sadrzaj>trgovačko - ostalo</izvorni_sadrzaj>
    <derivirana_varijabla naziv="DomainObject.Predmet.VrstaSpora.Naziv_1">trgovačko - ostalo</derivirana_varijabla>
  </DomainObject.Predmet.VrstaSpora.Naziv>
  <DomainObject.Predmet.Zapisnicar>
    <izvorni_sadrzaj>Buga Viltužnik</izvorni_sadrzaj>
    <derivirana_varijabla naziv="DomainObject.Predmet.Zapisnicar_1">Buga Viltužnik</derivirana_varijabla>
  </DomainObject.Predmet.Zapisnicar>
  <DomainObject.Predmet.StrankaListFormated>
    <izvorni_sadrzaj>
      <item>CE-ZA-R Centar za reciklažu- stečajni vjerovnik</item>
    </izvorni_sadrzaj>
    <derivirana_varijabla naziv="DomainObject.Predmet.StrankaListFormated_1">
      <item>CE-ZA-R Centar za reciklažu- stečajni vjerovnik</item>
    </derivirana_varijabla>
  </DomainObject.Predmet.StrankaListFormated>
  <DomainObject.Predmet.StrankaListFormatedOIB>
    <izvorni_sadrzaj>
      <item>CE-ZA-R Centar za reciklažu- stečajni vjerovnik, OIB 03860945174</item>
    </izvorni_sadrzaj>
    <derivirana_varijabla naziv="DomainObject.Predmet.StrankaListFormatedOIB_1">
      <item>CE-ZA-R Centar za reciklažu- stečajni vjerovnik, OIB 03860945174</item>
    </derivirana_varijabla>
  </DomainObject.Predmet.StrankaListFormatedOIB>
  <DomainObject.Predmet.StrankaListFormatedWithAdress>
    <izvorni_sadrzaj>
      <item>CE-ZA-R Centar za reciklažu- stečajni vjerovnik</item>
    </izvorni_sadrzaj>
    <derivirana_varijabla naziv="DomainObject.Predmet.StrankaListFormatedWithAdress_1">
      <item>CE-ZA-R Centar za reciklažu- stečajni vjerovnik</item>
    </derivirana_varijabla>
  </DomainObject.Predmet.StrankaListFormatedWithAdress>
  <DomainObject.Predmet.StrankaListFormatedWithAdressOIB>
    <izvorni_sadrzaj>
      <item>CE-ZA-R Centar za reciklažu- stečajni vjerovnik, OIB 03860945174</item>
    </izvorni_sadrzaj>
    <derivirana_varijabla naziv="DomainObject.Predmet.StrankaListFormatedWithAdressOIB_1">
      <item>CE-ZA-R Centar za reciklažu- stečajni vjerovnik, OIB 03860945174</item>
    </derivirana_varijabla>
  </DomainObject.Predmet.StrankaListFormatedWithAdressOIB>
  <DomainObject.Predmet.StrankaListNazivFormated>
    <izvorni_sadrzaj>
      <item>CE-ZA-R Centar za reciklažu- stečajni vjerovnik</item>
    </izvorni_sadrzaj>
    <derivirana_varijabla naziv="DomainObject.Predmet.StrankaListNazivFormated_1">
      <item>CE-ZA-R Centar za reciklažu- stečajni vjerovnik</item>
    </derivirana_varijabla>
  </DomainObject.Predmet.StrankaListNazivFormated>
  <DomainObject.Predmet.StrankaListNazivFormatedOIB>
    <izvorni_sadrzaj>
      <item>CE-ZA-R Centar za reciklažu- stečajni vjerovnik, OIB 03860945174</item>
    </izvorni_sadrzaj>
    <derivirana_varijabla naziv="DomainObject.Predmet.StrankaListNazivFormatedOIB_1">
      <item>CE-ZA-R Centar za reciklažu- stečajni vjerovnik, OIB 03860945174</item>
    </derivirana_varijabla>
  </DomainObject.Predmet.StrankaListNazivFormatedOIB>
  <DomainObject.Predmet.ProtuStrankaListFormated>
    <izvorni_sadrzaj>
      <item>Adria Čelik-stečajni dužnik</item>
    </izvorni_sadrzaj>
    <derivirana_varijabla naziv="DomainObject.Predmet.ProtuStrankaListFormated_1">
      <item>Adria Čelik-stečajni dužnik</item>
    </derivirana_varijabla>
  </DomainObject.Predmet.ProtuStrankaListFormated>
  <DomainObject.Predmet.ProtuStrankaListFormatedOIB>
    <izvorni_sadrzaj>
      <item>Adria Čelik-stečajni dužnik, OIB 34606600284</item>
    </izvorni_sadrzaj>
    <derivirana_varijabla naziv="DomainObject.Predmet.ProtuStrankaListFormatedOIB_1">
      <item>Adria Čelik-stečajni dužnik, OIB 34606600284</item>
    </derivirana_varijabla>
  </DomainObject.Predmet.ProtuStrankaListFormatedOIB>
  <DomainObject.Predmet.ProtuStrankaListFormatedWithAdress>
    <izvorni_sadrzaj>
      <item>Adria Čelik-stečajni dužnik</item>
    </izvorni_sadrzaj>
    <derivirana_varijabla naziv="DomainObject.Predmet.ProtuStrankaListFormatedWithAdress_1">
      <item>Adria Čelik-stečajni dužnik</item>
    </derivirana_varijabla>
  </DomainObject.Predmet.ProtuStrankaListFormatedWithAdress>
  <DomainObject.Predmet.ProtuStrankaListFormatedWithAdressOIB>
    <izvorni_sadrzaj>
      <item>Adria Čelik-stečajni dužnik, OIB 34606600284</item>
    </izvorni_sadrzaj>
    <derivirana_varijabla naziv="DomainObject.Predmet.ProtuStrankaListFormatedWithAdressOIB_1">
      <item>Adria Čelik-stečajni dužnik, OIB 34606600284</item>
    </derivirana_varijabla>
  </DomainObject.Predmet.ProtuStrankaListFormatedWithAdressOIB>
  <DomainObject.Predmet.ProtuStrankaListNazivFormated>
    <izvorni_sadrzaj>
      <item>Adria Čelik-stečajni dužnik</item>
    </izvorni_sadrzaj>
    <derivirana_varijabla naziv="DomainObject.Predmet.ProtuStrankaListNazivFormated_1">
      <item>Adria Čelik-stečajni dužnik</item>
    </derivirana_varijabla>
  </DomainObject.Predmet.ProtuStrankaListNazivFormated>
  <DomainObject.Predmet.ProtuStrankaListNazivFormatedOIB>
    <izvorni_sadrzaj>
      <item>Adria Čelik-stečajni dužnik, OIB 34606600284</item>
    </izvorni_sadrzaj>
    <derivirana_varijabla naziv="DomainObject.Predmet.ProtuStrankaListNazivFormatedOIB_1">
      <item>Adria Čelik-stečajni dužnik, OIB 34606600284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>Branko Medančić, Gordana Jalšovečki, Slavko Pavković</izvorni_sadrzaj>
    <derivirana_varijabla naziv="DomainObject.Predmet.ClanoviVijeca_1">Branko Medančić, Gordana Jalšovečki, Slavko Pavković</derivirana_varijabla>
  </DomainObject.Predmet.ClanoviVijeca>
  <DomainObject.Predmet.PredsjednikVijeca>
    <izvorni_sadrzaj>Katarina Buljan</izvorni_sadrzaj>
    <derivirana_varijabla naziv="DomainObject.Predmet.PredsjednikVijeca_1">Katarina Buljan</derivirana_varijabla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srpnja 2020.</izvorni_sadrzaj>
    <derivirana_varijabla naziv="DomainObject.Datum_1">30. srpnja 2020.</derivirana_varijabla>
  </DomainObject.Datum>
  <DomainObject.PoslovniBrojDokumenta>
    <izvorni_sadrzaj>Revt-175/2017-2</izvorni_sadrzaj>
    <derivirana_varijabla naziv="DomainObject.PoslovniBrojDokumenta_1">Revt-175/2017-2</derivirana_varijabla>
  </DomainObject.PoslovniBrojDokumenta>
  <DomainObject.Predmet.StrankaIDrugi>
    <izvorni_sadrzaj>CE-ZA-R Centar za reciklažu- stečajni vjerovnik</izvorni_sadrzaj>
    <derivirana_varijabla naziv="DomainObject.Predmet.StrankaIDrugi_1">CE-ZA-R Centar za reciklažu- stečajni vjerovnik</derivirana_varijabla>
  </DomainObject.Predmet.StrankaIDrugi>
  <DomainObject.Predmet.ProtustrankaIDrugi>
    <izvorni_sadrzaj>Adria Čelik-stečajni dužnik</izvorni_sadrzaj>
    <derivirana_varijabla naziv="DomainObject.Predmet.ProtustrankaIDrugi_1">Adria Čelik-stečajni dužnik</derivirana_varijabla>
  </DomainObject.Predmet.ProtustrankaIDrugi>
  <DomainObject.Predmet.StrankaIDrugiAdressOIB>
    <izvorni_sadrzaj>CE-ZA-R Centar za reciklažu- stečajni vjerovnik, OIB 03860945174</izvorni_sadrzaj>
    <derivirana_varijabla naziv="DomainObject.Predmet.StrankaIDrugiAdressOIB_1">CE-ZA-R Centar za reciklažu- stečajni vjerovnik, OIB 03860945174</derivirana_varijabla>
  </DomainObject.Predmet.StrankaIDrugiAdressOIB>
  <DomainObject.Predmet.ProtustrankaIDrugiAdressOIB>
    <izvorni_sadrzaj>Adria Čelik-stečajni dužnik, OIB 34606600284</izvorni_sadrzaj>
    <derivirana_varijabla naziv="DomainObject.Predmet.ProtustrankaIDrugiAdressOIB_1">Adria Čelik-stečajni dužnik, OIB 34606600284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Čelik-stečajni dužnik</item>
      <item>CE-ZA-R Centar za reciklažu- stečajni vjerovnik</item>
    </izvorni_sadrzaj>
    <derivirana_varijabla naziv="DomainObject.Predmet.SudioniciListNaziv_1">
      <item>Adria Čelik-stečajni dužnik</item>
      <item>CE-ZA-R Centar za reciklažu- stečajni vjerovnik</item>
    </derivirana_varijabla>
  </DomainObject.Predmet.SudioniciListNaziv>
  <DomainObject.Predmet.SudioniciListAdressOIB>
    <izvorni_sadrzaj>
      <item>Adria Čelik-stečajni dužnik, OIB 34606600284</item>
      <item>CE-ZA-R Centar za reciklažu- stečajni vjerovnik, OIB 03860945174</item>
    </izvorni_sadrzaj>
    <derivirana_varijabla naziv="DomainObject.Predmet.SudioniciListAdressOIB_1">
      <item>Adria Čelik-stečajni dužnik, OIB 34606600284</item>
      <item>CE-ZA-R Centar za reciklažu- stečajni vjerovnik, OIB 03860945174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34606600284</item>
      <item>, OIB 03860945174</item>
    </izvorni_sadrzaj>
    <derivirana_varijabla naziv="DomainObject.Predmet.SudioniciListNazivOIB_1">
      <item>, OIB 34606600284</item>
      <item>, OIB 03860945174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St-45/2015</izvorni_sadrzaj>
    <derivirana_varijabla naziv="DomainObject.Predmet.OznakaNizestupanjskogPredmeta_1">St-45/2015</derivirana_varijabla>
  </DomainObject.Predmet.OznakaNizestupanjskogPredmeta>
  <DomainObject.Predmet.NazivNizestupanjskogSuda>
    <izvorni_sadrzaj>Trgovački sud u Splitu</izvorni_sadrzaj>
    <derivirana_varijabla naziv="DomainObject.Predmet.NazivNizestupanjskogSuda_1">Trgovački sud u Splitu</derivirana_varijabla>
  </DomainObject.Predmet.NazivNizestupanjskogSuda>
  <DomainObject.Predmet.OznakaDrugostupanjskogPredmetaKodRevizija>
    <izvorni_sadrzaj>Pž-6894/2016</izvorni_sadrzaj>
    <derivirana_varijabla naziv="DomainObject.Predmet.OznakaDrugostupanjskogPredmetaKodRevizija_1">Pž-6894/2016</derivirana_varijabla>
  </DomainObject.Predmet.OznakaDrugostupanjskogPredmetaKodRevizija>
  <DomainObject.Predmet.NazivDrugostupanjskogSudaKodRevizija>
    <izvorni_sadrzaj>Visoki trgovački sud Republike Hrvatske</izvorni_sadrzaj>
    <derivirana_varijabla naziv="DomainObject.Predmet.NazivDrugostupanjskogSudaKodRevizija_1">Visoki trgovački sud Republike Hrvatske</derivirana_varijabla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travnja 2015.</izvorni_sadrzaj>
    <derivirana_varijabla naziv="DomainObject.Predmet.DatumPocetkaProcesa_1">8. travnja 2015.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MINIST. PRAVOSUĐA RH</properties:Company>
  <properties:Pages>3</properties:Pages>
  <properties:Words>1179</properties:Words>
  <properties:Characters>6700</properties:Characters>
  <properties:Lines>149</properties:Lines>
  <properties:Paragraphs>36</properties:Paragraphs>
  <properties:TotalTime>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2020-06-08T06:59:00Z</dcterms:created>
  <dc:creator>Rokić, Andrea</dc:creator>
  <cp:lastModifiedBy>Tomislava Tomić</cp:lastModifiedBy>
  <cp:lastPrinted>2020-07-30T07:21:00Z</cp:lastPrinted>
  <dcterms:modified xmlns:xsi="http://www.w3.org/2001/XMLSchema-instance" xsi:type="dcterms:W3CDTF">2020-08-03T10:59:00Z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St-45/2015-553 / Podnesak - Rješenje (Revt-175-17-2.docx)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