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f1d1" w14:paraId="bbaf1d1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026AE5" w:rsidR="00026AE5">
      <w:pPr>
        <w:jc w:val="right"/>
        <w:rPr>
          <w:b/>
        </w:rPr>
      </w:pPr>
      <w:r w:rsidRPr="005153ED">
        <w:rPr>
          <w:b/>
        </w:rPr>
        <w:t xml:space="preserve">   Posl. br. 18 St-</w:t>
      </w:r>
      <w:r w:rsidR="00BE49ED">
        <w:rPr>
          <w:b/>
        </w:rPr>
        <w:t>213</w:t>
      </w:r>
      <w:r w:rsidRPr="005153ED">
        <w:rPr>
          <w:b/>
        </w:rPr>
        <w:t>/201</w:t>
      </w:r>
      <w:r>
        <w:rPr>
          <w:b/>
        </w:rPr>
        <w:t>9</w:t>
      </w:r>
    </w:p>
    <w:p w:rsidRDefault="00BE49ED" w:rsidP="00026AE5" w:rsidR="00026AE5" w:rsidRPr="005153ED">
      <w:pPr>
        <w:jc w:val="right"/>
        <w:rPr>
          <w:b/>
        </w:rPr>
      </w:pPr>
      <w:r>
        <w:rPr>
          <w:b/>
        </w:rPr>
        <w:t>(stari broj St-523/2017</w:t>
      </w:r>
      <w:r w:rsidR="00026AE5">
        <w:rPr>
          <w:b/>
        </w:rPr>
        <w:t>)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 xml:space="preserve">Trgovački sud u Dubrovniku, po sucu tog suda Katarini Franković, kao sucu pojedincu, u stečajnom </w:t>
      </w:r>
      <w:r w:rsidR="00B22A5D">
        <w:t xml:space="preserve">postupku nad stečajnim dužnikom </w:t>
      </w:r>
      <w:r w:rsidR="00BE49ED" w:rsidRPr="00BE49ED">
        <w:t>LUPAR, d.o.o. za građenje, trgovinu i usluge – u stečaju, Split, Poljička cesta 32, MBS: 060056065, OIB: 17115100703 zastupan po stečajnom upravitelju Ivan Rude</w:t>
      </w:r>
      <w:r w:rsidR="00BE497E">
        <w:t>, d</w:t>
      </w:r>
      <w:r w:rsidR="00BE49ED">
        <w:t>ana 14</w:t>
      </w:r>
      <w:r w:rsidR="00026AE5" w:rsidRPr="00026AE5">
        <w:t xml:space="preserve">. </w:t>
      </w:r>
      <w:r w:rsidR="00BE497E">
        <w:t>ožujka</w:t>
      </w:r>
      <w:r w:rsidR="00026AE5" w:rsidRPr="00026AE5">
        <w:t xml:space="preserve">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B22A5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BE497E" w:rsidP="00BE49ED" w:rsidR="00BE497E">
      <w:pPr>
        <w:pStyle w:val="Tijeloteksta"/>
        <w:ind w:firstLine="708"/>
        <w:rPr>
          <w:szCs w:val="24"/>
        </w:rPr>
      </w:pPr>
      <w:r w:rsidRPr="00BE497E">
        <w:rPr>
          <w:szCs w:val="24"/>
        </w:rPr>
        <w:t>Rje</w:t>
      </w:r>
      <w:r w:rsidR="00BE49ED">
        <w:rPr>
          <w:szCs w:val="24"/>
        </w:rPr>
        <w:t>šenjem Trgovačkog suda u Splitu</w:t>
      </w:r>
      <w:r w:rsidRPr="00BE497E">
        <w:rPr>
          <w:szCs w:val="24"/>
        </w:rPr>
        <w:t xml:space="preserve"> </w:t>
      </w:r>
      <w:r w:rsidR="00BE49ED">
        <w:rPr>
          <w:szCs w:val="24"/>
        </w:rPr>
        <w:t>posl.br. St- 523/2017 od 28. rujna 2018</w:t>
      </w:r>
      <w:r w:rsidRPr="00BE497E">
        <w:rPr>
          <w:szCs w:val="24"/>
        </w:rPr>
        <w:t xml:space="preserve">. godine otvoren je stečajni postupak nad stečajnim dužnikom </w:t>
      </w:r>
      <w:r w:rsidR="00BE49ED" w:rsidRPr="00BE49ED">
        <w:rPr>
          <w:szCs w:val="24"/>
        </w:rPr>
        <w:t>LUPAR, d.o.o. za građenje, trgovinu i usluge – u stečaju, Split, Poljička cesta 32, MBS: 060056065, OIB: 17115100703</w:t>
      </w:r>
      <w:r w:rsidRPr="00BE497E">
        <w:rPr>
          <w:szCs w:val="24"/>
        </w:rPr>
        <w:t>.</w:t>
      </w:r>
    </w:p>
    <w:p w:rsidRDefault="00BE497E" w:rsidP="009B4B2C" w:rsidR="00BE497E">
      <w:pPr>
        <w:pStyle w:val="Tijeloteksta"/>
        <w:rPr>
          <w:szCs w:val="24"/>
        </w:rPr>
      </w:pPr>
    </w:p>
    <w:p w:rsidRDefault="00FA512C" w:rsidP="009B4B2C" w:rsidR="00FC5B39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</w:t>
      </w:r>
      <w:r w:rsidR="00BE49ED">
        <w:rPr>
          <w:szCs w:val="24"/>
        </w:rPr>
        <w:t xml:space="preserve"> u podnesku od 29. 11. 2018</w:t>
      </w:r>
      <w:r w:rsidR="00BE497E">
        <w:rPr>
          <w:szCs w:val="24"/>
        </w:rPr>
        <w:t xml:space="preserve">.g. obavijestio da </w:t>
      </w:r>
      <w:r w:rsidR="00BE49ED">
        <w:rPr>
          <w:szCs w:val="24"/>
        </w:rPr>
        <w:t>nije pronašao nikakvu</w:t>
      </w:r>
      <w:r w:rsidR="00BE497E">
        <w:rPr>
          <w:szCs w:val="24"/>
        </w:rPr>
        <w:t xml:space="preserve"> imovinu, te </w:t>
      </w:r>
      <w:r w:rsidRPr="0007667F">
        <w:rPr>
          <w:szCs w:val="24"/>
        </w:rPr>
        <w:t xml:space="preserve">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>trenutno</w:t>
      </w:r>
      <w:r w:rsidR="00BE497E">
        <w:rPr>
          <w:szCs w:val="24"/>
        </w:rPr>
        <w:t xml:space="preserve"> dostatno</w:t>
      </w:r>
      <w:r w:rsidR="00553F8D">
        <w:rPr>
          <w:szCs w:val="24"/>
        </w:rPr>
        <w:t xml:space="preserve">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BE49ED">
        <w:rPr>
          <w:szCs w:val="24"/>
        </w:rPr>
        <w:t>Naime stečajni upravitelj</w:t>
      </w:r>
      <w:r w:rsidR="00BE497E">
        <w:rPr>
          <w:szCs w:val="24"/>
        </w:rPr>
        <w:t xml:space="preserve"> navodi da </w:t>
      </w:r>
      <w:r w:rsidR="00BE49ED">
        <w:rPr>
          <w:szCs w:val="24"/>
        </w:rPr>
        <w:t>su minimalni troškovi stečajnog postupka 15.000,00 kuna, a da imovine nema.</w:t>
      </w:r>
    </w:p>
    <w:p w:rsidRDefault="00026AE5" w:rsidP="009B4B2C" w:rsidR="00026AE5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</w:t>
      </w:r>
      <w:r w:rsidRPr="0007667F">
        <w:rPr>
          <w:szCs w:val="24"/>
        </w:rPr>
        <w:lastRenderedPageBreak/>
        <w:t>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BE49ED">
        <w:rPr>
          <w:b/>
        </w:rPr>
        <w:t>14</w:t>
      </w:r>
      <w:r w:rsidR="00BE497E">
        <w:rPr>
          <w:b/>
        </w:rPr>
        <w:t>. ožujka</w:t>
      </w:r>
      <w:r w:rsidR="00026AE5">
        <w:rPr>
          <w:b/>
        </w:rPr>
        <w:t xml:space="preserve">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5102A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BE49ED" w:rsidP="00026AE5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St-213</w:t>
    </w:r>
    <w:r w:rsidR="00026AE5" w:rsidRPr="00026AE5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2689E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02AB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2A5D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E497E"/>
    <w:rsid w:val="00BE49ED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C4285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Hrvatska, društvo za financiranje d.o.o.; H-ABDUCO društvo s ograničenom odgovornošću za usluge; FINANCIJSKA AGENCIJA, RC SPLIT</izvorni_sadrzaj>
    <derivirana_varijabla naziv="DomainObject.Predmet.StrankaFormated_1">  HETA Asset Resolution Hrvatska, društvo za financiranje d.o.o.; H-ABDUCO društvo s ograničenom odgovornošću za usluge; FINANCIJSKA AGENCIJA, RC SPLIT</derivirana_varijabla>
  </DomainObject.Predmet.StrankaFormated>
  <DomainObject.Predmet.StrankaFormatedOIB>
    <izvorni_sadrzaj>  HETA Asset Resolution Hrvatska, društvo za financiranje d.o.o., OIB 87064273078; H-ABDUCO društvo s ograničenom odgovornošću za usluge, OIB 13667298928; FINANCIJSKA AGENCIJA, RC SPLIT, OIB 85821130368</izvorni_sadrzaj>
    <derivirana_varijabla naziv="DomainObject.Predmet.StrankaFormatedOIB_1">  HETA Asset Resolution Hrvatska, društvo za financiranje d.o.o., OIB 87064273078; H-ABDUCO društvo s ograničenom odgovornošću za usluge, OIB 13667298928; FINANCIJSKA AGENCIJA, RC SPLIT, OIB 85821130368</derivirana_varijabla>
  </DomainObject.Predmet.StrankaFormatedOIB>
  <DomainObject.Predmet.StrankaFormatedWithAdress>
    <izvorni_sadrzaj> HETA Asset Resolution Hrvatska, društvo za financiranje d.o.o., Koranska 16, 10000 Zagreb; H-ABDUCO društvo s ograničenom odgovornošću za usluge, Slavonska avenija 6A, 10000 Zagreb; FINANCIJSKA AGENCIJA, RC SPLIT, Mažuranićevo šetalište 24 b, 21000 Split</izvorni_sadrzaj>
    <derivirana_varijabla naziv="DomainObject.Predmet.StrankaFormatedWithAdress_1"> HETA Asset Resolution Hrvatska, društvo za financiranje d.o.o., Koranska 16, 10000 Zagreb; H-ABDUCO društvo s ograničenom odgovornošću za usluge, Slavonska avenija 6A, 10000 Zagreb; FINANCIJSKA AGENCIJA, RC SPLIT, Mažuranićevo šetalište 24 b, 21000 Split</derivirana_varijabla>
  </DomainObject.Predmet.StrankaFormatedWithAdress>
  <DomainObject.Predmet.StrankaFormatedWithAdressOIB>
    <izvorni_sadrzaj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izvorni_sadrzaj>
    <derivirana_varijabla naziv="DomainObject.Predmet.StrankaFormatedWithAdressOIB_1"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derivirana_varijabla>
  </DomainObject.Predmet.StrankaFormatedWithAdressOIB>
  <DomainObject.Predmet.StrankaWithAdress>
    <izvorni_sadrzaj>HETA Asset Resolution Hrvatska, društvo za financiranje d.o.o. Koranska 16,10000 Zagreb,H-ABDUCO društvo s ograničenom odgovornošću za usluge Slavonska avenija 6A,10000 Zagreb,FINANCIJSKA AGENCIJA, RC SPLIT Mažuranićevo šetalište 24 b,21000 Split</izvorni_sadrzaj>
    <derivirana_varijabla naziv="DomainObject.Predmet.StrankaWithAdress_1">HETA Asset Resolution Hrvatska, društvo za financiranje d.o.o. Koranska 16,10000 Zagreb,H-ABDUCO društvo s ograničenom odgovornošću za usluge Slavonska avenija 6A,10000 Zagreb,FINANCIJSKA AGENCIJA, RC SPLIT Mažuranićevo šetalište 24 b,21000 Split</derivirana_varijabla>
  </DomainObject.Predmet.StrankaWithAdress>
  <DomainObject.Predmet.StrankaWithAdressOIB>
    <izvorni_sadrzaj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izvorni_sadrzaj>
    <derivirana_varijabla naziv="DomainObject.Predmet.StrankaWithAdressOIB_1"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derivirana_varijabla>
  </DomainObject.Predmet.StrankaWithAdressOIB>
  <DomainObject.Predmet.StrankaNazivFormated>
    <izvorni_sadrzaj>HETA Asset Resolution Hrvatska, društvo za financiranje d.o.o.,H-ABDUCO društvo s ograničenom odgovornošću za usluge,FINANCIJSKA AGENCIJA, RC SPLIT</izvorni_sadrzaj>
    <derivirana_varijabla naziv="DomainObject.Predmet.StrankaNazivFormated_1">HETA Asset Resolution Hrvatska, društvo za financiranje d.o.o.,H-ABDUCO društvo s ograničenom odgovornošću za usluge,FINANCIJSKA AGENCIJA, RC SPLIT</derivirana_varijabla>
  </DomainObject.Predmet.StrankaNazivFormated>
  <DomainObject.Predmet.StrankaNazivFormatedOIB>
    <izvorni_sadrzaj>HETA Asset Resolution Hrvatska, društvo za financiranje d.o.o., OIB 87064273078,H-ABDUCO društvo s ograničenom odgovornošću za usluge, OIB 13667298928,FINANCIJSKA AGENCIJA, RC SPLIT, OIB 85821130368</izvorni_sadrzaj>
    <derivirana_varijabla naziv="DomainObject.Predmet.StrankaNazivFormatedOIB_1">HETA Asset Resolution Hrvatska, društvo za financiranje d.o.o., OIB 87064273078,H-ABDUCO društvo s ograničenom odgovornošću za usluge, OIB 13667298928,FINANCIJSKA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Formated>
  <DomainObject.Predmet.StrankaList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FormatedOIB>
  <DomainObject.Predmet.StrankaListFormatedWithAdress>
    <izvorni_sadrzaj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izvorni_sadrzaj>
    <derivirana_varijabla naziv="DomainObject.Predmet.StrankaListFormatedWithAdress_1"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izvorni_sadrzaj>
    <derivirana_varijabla naziv="DomainObject.Predmet.StrankaListFormatedWithAdressOIB_1"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Naziv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NazivFormated>
  <DomainObject.Predmet.StrankaListNaziv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Naziv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udioniciListNaziv_1"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87064273078</item>
      <item>, OIB 13667298928</item>
      <item>, OIB 85821130368</item>
    </izvorni_sadrzaj>
    <derivirana_varijabla naziv="DomainObject.Predmet.SudioniciListNazivOIB_1">
      <item>, OIB 17115100703</item>
      <item>, OIB 87064273078</item>
      <item>, OIB 13667298928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St-213/2019-6</izvorni_sadrzaj>
    <derivirana_varijabla naziv="DomainObject.PredzadnjaOdlukaIzPredmeta.Oznaka_1">St-213/2019-6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2431</properties:Characters>
  <properties:Lines>74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2019-03-14T10:44:00Z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2019-03-14T10:45:00Z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213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