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b3a7d" w14:paraId="4cb3a7d" w:rsidRDefault="008A7C5A" w:rsidP="008A7C5A" w:rsidR="008A7C5A" w:rsidRPr="00F354C1">
      <w:pPr>
        <w15:collapsed w:val="false"/>
        <w:rPr>
          <w:sz w:val="24"/>
          <w:szCs w:val="24"/>
        </w:rPr>
      </w:pPr>
      <w:bookmarkStart w:name="_GoBack" w:id="0"/>
      <w:bookmarkEnd w:id="0"/>
    </w:p>
    <w:p w:rsidRDefault="00EC5789" w:rsidR="0028353E" w:rsidRPr="00F354C1">
      <w:pPr>
        <w:rPr>
          <w:sz w:val="24"/>
          <w:szCs w:val="24"/>
        </w:rPr>
      </w:pPr>
      <w:r w:rsidRPr="00F354C1">
        <w:rPr>
          <w:sz w:val="24"/>
          <w:szCs w:val="24"/>
        </w:rPr>
        <w:t xml:space="preserve">    </w:t>
      </w:r>
      <w:r w:rsidR="0028353E" w:rsidRPr="00F354C1">
        <w:rPr>
          <w:sz w:val="24"/>
          <w:szCs w:val="24"/>
        </w:rPr>
        <w:t>Republika Hrvatska</w:t>
      </w:r>
    </w:p>
    <w:p w:rsidRDefault="0028353E" w:rsidR="0028353E" w:rsidRPr="00F354C1">
      <w:pPr>
        <w:rPr>
          <w:sz w:val="24"/>
          <w:szCs w:val="24"/>
        </w:rPr>
      </w:pPr>
      <w:r w:rsidRPr="00F354C1">
        <w:rPr>
          <w:sz w:val="24"/>
          <w:szCs w:val="24"/>
        </w:rPr>
        <w:t>Trgovački sud u Zagrebu</w:t>
      </w:r>
    </w:p>
    <w:p w:rsidRDefault="00EC5789" w:rsidP="0048798E" w:rsidR="0028353E" w:rsidRPr="00F354C1">
      <w:pPr>
        <w:rPr>
          <w:sz w:val="24"/>
          <w:szCs w:val="24"/>
        </w:rPr>
      </w:pPr>
      <w:r w:rsidRPr="00F354C1">
        <w:rPr>
          <w:sz w:val="24"/>
          <w:szCs w:val="24"/>
        </w:rPr>
        <w:t xml:space="preserve">  </w:t>
      </w:r>
      <w:r w:rsidR="0028353E" w:rsidRPr="00F354C1">
        <w:rPr>
          <w:sz w:val="24"/>
          <w:szCs w:val="24"/>
        </w:rPr>
        <w:t xml:space="preserve">Zagreb, Amruševa 2/II                                                                          </w:t>
      </w:r>
      <w:r w:rsidR="00010A00" w:rsidRPr="00F354C1">
        <w:rPr>
          <w:sz w:val="24"/>
          <w:szCs w:val="24"/>
        </w:rPr>
        <w:t xml:space="preserve">    </w:t>
      </w:r>
      <w:r w:rsidR="0030381A">
        <w:rPr>
          <w:sz w:val="24"/>
          <w:szCs w:val="24"/>
        </w:rPr>
        <w:t xml:space="preserve">    </w:t>
      </w:r>
      <w:r w:rsidR="00010A00" w:rsidRPr="00F354C1">
        <w:rPr>
          <w:sz w:val="24"/>
          <w:szCs w:val="24"/>
        </w:rPr>
        <w:t xml:space="preserve"> </w:t>
      </w:r>
      <w:r w:rsidR="008C2BBD" w:rsidRPr="00F354C1">
        <w:rPr>
          <w:sz w:val="24"/>
          <w:szCs w:val="24"/>
        </w:rPr>
        <w:t>89</w:t>
      </w:r>
      <w:r w:rsidR="00E9285F" w:rsidRPr="00F354C1">
        <w:rPr>
          <w:sz w:val="24"/>
          <w:szCs w:val="24"/>
        </w:rPr>
        <w:t>. St</w:t>
      </w:r>
      <w:r w:rsidR="0007685D" w:rsidRPr="00F354C1">
        <w:rPr>
          <w:sz w:val="24"/>
          <w:szCs w:val="24"/>
        </w:rPr>
        <w:t>-</w:t>
      </w:r>
      <w:r w:rsidR="00C057E6">
        <w:rPr>
          <w:sz w:val="24"/>
          <w:szCs w:val="24"/>
        </w:rPr>
        <w:t>1182</w:t>
      </w:r>
      <w:r w:rsidR="00CA07F4">
        <w:rPr>
          <w:sz w:val="24"/>
          <w:szCs w:val="24"/>
        </w:rPr>
        <w:t>/1</w:t>
      </w:r>
      <w:r w:rsidR="00C057E6">
        <w:rPr>
          <w:sz w:val="24"/>
          <w:szCs w:val="24"/>
        </w:rPr>
        <w:t>7</w:t>
      </w:r>
      <w:r w:rsidR="008C2BBD" w:rsidRPr="00F354C1">
        <w:rPr>
          <w:sz w:val="24"/>
          <w:szCs w:val="24"/>
        </w:rPr>
        <w:t>-</w:t>
      </w:r>
      <w:r w:rsidR="007F456A">
        <w:rPr>
          <w:sz w:val="24"/>
          <w:szCs w:val="24"/>
        </w:rPr>
        <w:t>33</w:t>
      </w:r>
    </w:p>
    <w:p w:rsidRDefault="00EC5789" w:rsidP="00950152" w:rsidR="00EC5789" w:rsidRPr="00F354C1">
      <w:pPr>
        <w:jc w:val="center"/>
        <w:rPr>
          <w:sz w:val="24"/>
          <w:szCs w:val="24"/>
        </w:rPr>
      </w:pPr>
    </w:p>
    <w:p w:rsidRDefault="00950152" w:rsidP="00950152" w:rsidR="00950152" w:rsidRPr="00F354C1">
      <w:pPr>
        <w:jc w:val="center"/>
        <w:rPr>
          <w:sz w:val="24"/>
          <w:szCs w:val="24"/>
        </w:rPr>
      </w:pPr>
      <w:r w:rsidRPr="00F354C1">
        <w:rPr>
          <w:sz w:val="24"/>
          <w:szCs w:val="24"/>
        </w:rPr>
        <w:t>R E P U B L I K A   H R V A T S K A</w:t>
      </w:r>
    </w:p>
    <w:p w:rsidRDefault="000D5C36" w:rsidP="00DA622A" w:rsidR="000D5C36" w:rsidRPr="00F354C1">
      <w:pPr>
        <w:jc w:val="center"/>
        <w:rPr>
          <w:sz w:val="24"/>
          <w:szCs w:val="24"/>
        </w:rPr>
      </w:pPr>
    </w:p>
    <w:p w:rsidRDefault="008A7C5A" w:rsidP="00DA622A" w:rsidR="00DA622A" w:rsidRPr="00F354C1">
      <w:pPr>
        <w:jc w:val="center"/>
        <w:rPr>
          <w:sz w:val="24"/>
          <w:szCs w:val="24"/>
        </w:rPr>
      </w:pPr>
      <w:r w:rsidRPr="00F354C1">
        <w:rPr>
          <w:sz w:val="24"/>
          <w:szCs w:val="24"/>
        </w:rPr>
        <w:t>R J E Š E NJ E</w:t>
      </w:r>
    </w:p>
    <w:p w:rsidRDefault="00DA622A" w:rsidP="00DA622A" w:rsidR="00DA622A" w:rsidRPr="00CA07F4">
      <w:pPr>
        <w:jc w:val="center"/>
        <w:rPr>
          <w:sz w:val="24"/>
          <w:szCs w:val="24"/>
        </w:rPr>
      </w:pPr>
    </w:p>
    <w:p w:rsidRDefault="008A7C5A" w:rsidP="005F0170" w:rsidR="008A7C5A" w:rsidRPr="00CA07F4">
      <w:pPr>
        <w:pStyle w:val="Tijeloteksta"/>
        <w:ind w:firstLine="720"/>
        <w:rPr>
          <w:rFonts w:hAnsi="Times New Roman" w:ascii="Times New Roman"/>
          <w:bCs/>
          <w:szCs w:val="24"/>
        </w:rPr>
      </w:pPr>
      <w:r w:rsidRPr="00CA07F4">
        <w:rPr>
          <w:rFonts w:hAnsi="Times New Roman" w:ascii="Times New Roman"/>
          <w:szCs w:val="24"/>
        </w:rPr>
        <w:t>Trgovački sud u Zagrebu</w:t>
      </w:r>
      <w:r w:rsidR="00950152" w:rsidRPr="00CA07F4">
        <w:rPr>
          <w:rFonts w:hAnsi="Times New Roman" w:ascii="Times New Roman"/>
          <w:szCs w:val="24"/>
        </w:rPr>
        <w:t>,</w:t>
      </w:r>
      <w:r w:rsidRPr="00CA07F4">
        <w:rPr>
          <w:rFonts w:hAnsi="Times New Roman" w:ascii="Times New Roman"/>
          <w:szCs w:val="24"/>
        </w:rPr>
        <w:t xml:space="preserve"> po</w:t>
      </w:r>
      <w:r w:rsidR="00010A00" w:rsidRPr="00CA07F4">
        <w:rPr>
          <w:rFonts w:hAnsi="Times New Roman" w:ascii="Times New Roman"/>
          <w:szCs w:val="24"/>
        </w:rPr>
        <w:t xml:space="preserve"> sucu </w:t>
      </w:r>
      <w:r w:rsidR="00EC5789" w:rsidRPr="00CA07F4">
        <w:rPr>
          <w:rFonts w:hAnsi="Times New Roman" w:ascii="Times New Roman"/>
          <w:szCs w:val="24"/>
        </w:rPr>
        <w:t>Nikolini Dorić Hadžisejdić</w:t>
      </w:r>
      <w:r w:rsidR="00010A00" w:rsidRPr="00CA07F4">
        <w:rPr>
          <w:rFonts w:hAnsi="Times New Roman" w:ascii="Times New Roman"/>
          <w:szCs w:val="24"/>
        </w:rPr>
        <w:t>,</w:t>
      </w:r>
      <w:r w:rsidR="001A4FAE" w:rsidRPr="00CA07F4">
        <w:rPr>
          <w:rFonts w:hAnsi="Times New Roman" w:ascii="Times New Roman"/>
          <w:szCs w:val="24"/>
        </w:rPr>
        <w:t xml:space="preserve"> u stečajnom</w:t>
      </w:r>
      <w:r w:rsidR="00DA622A" w:rsidRPr="00CA07F4">
        <w:rPr>
          <w:rFonts w:hAnsi="Times New Roman" w:ascii="Times New Roman"/>
          <w:szCs w:val="24"/>
        </w:rPr>
        <w:t xml:space="preserve"> postupku </w:t>
      </w:r>
      <w:r w:rsidRPr="00CA07F4">
        <w:rPr>
          <w:rFonts w:hAnsi="Times New Roman" w:ascii="Times New Roman"/>
          <w:szCs w:val="24"/>
        </w:rPr>
        <w:t>nad dužnikom</w:t>
      </w:r>
      <w:r w:rsidR="00517F61" w:rsidRPr="00CA07F4">
        <w:rPr>
          <w:rFonts w:hAnsi="Times New Roman" w:ascii="Times New Roman"/>
          <w:szCs w:val="24"/>
        </w:rPr>
        <w:t xml:space="preserve"> </w:t>
      </w:r>
      <w:r w:rsidR="00C057E6" w:rsidRPr="00F103DE">
        <w:rPr>
          <w:rFonts w:hAnsi="Times New Roman" w:ascii="Times New Roman"/>
          <w:szCs w:val="24"/>
        </w:rPr>
        <w:t>stečajna masa iza DOM EXCLUSIVE INTERIJERI d.o.o. u stečaju,  Gorčica 10, Šenkovec, Čakovec, OIB: 03936581944, (ranije: Zagreb, Slavonska avenija 15)</w:t>
      </w:r>
      <w:r w:rsidR="00DA622A" w:rsidRPr="00CA07F4">
        <w:rPr>
          <w:rFonts w:hAnsi="Times New Roman" w:ascii="Times New Roman"/>
          <w:szCs w:val="24"/>
        </w:rPr>
        <w:t xml:space="preserve">, nakon </w:t>
      </w:r>
      <w:r w:rsidR="009A0D04" w:rsidRPr="00CA07F4">
        <w:rPr>
          <w:rFonts w:hAnsi="Times New Roman" w:ascii="Times New Roman"/>
          <w:szCs w:val="24"/>
        </w:rPr>
        <w:t xml:space="preserve">održanog </w:t>
      </w:r>
      <w:r w:rsidR="00DA622A" w:rsidRPr="00CA07F4">
        <w:rPr>
          <w:rFonts w:hAnsi="Times New Roman" w:ascii="Times New Roman"/>
          <w:szCs w:val="24"/>
        </w:rPr>
        <w:t>općeg</w:t>
      </w:r>
      <w:r w:rsidR="009A0D04" w:rsidRPr="00CA07F4">
        <w:rPr>
          <w:rFonts w:hAnsi="Times New Roman" w:ascii="Times New Roman"/>
          <w:szCs w:val="24"/>
        </w:rPr>
        <w:t xml:space="preserve"> ispitnog ročišta</w:t>
      </w:r>
      <w:r w:rsidR="00B635E7" w:rsidRPr="00CA07F4">
        <w:rPr>
          <w:rFonts w:hAnsi="Times New Roman" w:ascii="Times New Roman"/>
          <w:szCs w:val="24"/>
        </w:rPr>
        <w:t xml:space="preserve">, </w:t>
      </w:r>
      <w:r w:rsidR="00C057E6">
        <w:rPr>
          <w:rFonts w:hAnsi="Times New Roman" w:ascii="Times New Roman"/>
          <w:szCs w:val="24"/>
        </w:rPr>
        <w:t>20</w:t>
      </w:r>
      <w:r w:rsidR="00EC5789" w:rsidRPr="00CA07F4">
        <w:rPr>
          <w:rFonts w:hAnsi="Times New Roman" w:ascii="Times New Roman"/>
          <w:szCs w:val="24"/>
        </w:rPr>
        <w:t xml:space="preserve">. </w:t>
      </w:r>
      <w:r w:rsidR="00C057E6">
        <w:rPr>
          <w:rFonts w:hAnsi="Times New Roman" w:ascii="Times New Roman"/>
          <w:szCs w:val="24"/>
        </w:rPr>
        <w:t>rujna</w:t>
      </w:r>
      <w:r w:rsidR="000D5C36" w:rsidRPr="00CA07F4">
        <w:rPr>
          <w:rFonts w:hAnsi="Times New Roman" w:ascii="Times New Roman"/>
          <w:szCs w:val="24"/>
        </w:rPr>
        <w:t xml:space="preserve"> 201</w:t>
      </w:r>
      <w:r w:rsidR="00CA07F4">
        <w:rPr>
          <w:rFonts w:hAnsi="Times New Roman" w:ascii="Times New Roman"/>
          <w:szCs w:val="24"/>
        </w:rPr>
        <w:t>8</w:t>
      </w:r>
      <w:r w:rsidR="009A0D04" w:rsidRPr="00CA07F4">
        <w:rPr>
          <w:rFonts w:hAnsi="Times New Roman" w:ascii="Times New Roman"/>
          <w:szCs w:val="24"/>
        </w:rPr>
        <w:t>.,</w:t>
      </w:r>
    </w:p>
    <w:p w:rsidRDefault="008A7C5A" w:rsidP="008A7C5A" w:rsidR="008A7C5A" w:rsidRPr="00F354C1">
      <w:pPr>
        <w:jc w:val="both"/>
        <w:rPr>
          <w:sz w:val="24"/>
          <w:szCs w:val="24"/>
        </w:rPr>
      </w:pPr>
    </w:p>
    <w:p w:rsidRDefault="008A7C5A" w:rsidP="008A7C5A" w:rsidR="008A7C5A" w:rsidRPr="00F354C1">
      <w:pPr>
        <w:jc w:val="center"/>
        <w:rPr>
          <w:sz w:val="24"/>
          <w:szCs w:val="24"/>
        </w:rPr>
      </w:pPr>
      <w:r w:rsidRPr="00F354C1">
        <w:rPr>
          <w:sz w:val="24"/>
          <w:szCs w:val="24"/>
        </w:rPr>
        <w:t>r i j e š i o  j e</w:t>
      </w:r>
    </w:p>
    <w:p w:rsidRDefault="008A7C5A" w:rsidP="0048798E" w:rsidR="008A7C5A" w:rsidRPr="00F354C1">
      <w:pPr>
        <w:rPr>
          <w:b/>
          <w:sz w:val="24"/>
          <w:szCs w:val="24"/>
        </w:rPr>
      </w:pPr>
    </w:p>
    <w:p w:rsidRDefault="00B75B61" w:rsidP="00C057E6" w:rsidR="00CA07F4" w:rsidRPr="00C057E6">
      <w:pPr>
        <w:ind w:left="720"/>
        <w:jc w:val="both"/>
        <w:rPr>
          <w:sz w:val="24"/>
          <w:szCs w:val="24"/>
        </w:rPr>
      </w:pPr>
      <w:r w:rsidRPr="00F354C1">
        <w:rPr>
          <w:sz w:val="24"/>
          <w:szCs w:val="24"/>
        </w:rPr>
        <w:t>I.  Utvrđene tražbine viših isplatnih redova:</w:t>
      </w:r>
    </w:p>
    <w:p w:rsidRDefault="006D51BD" w:rsidP="006D51BD" w:rsidR="006D51BD" w:rsidRPr="00347FD7">
      <w:pPr>
        <w:pStyle w:val="Odlomakpopisa"/>
        <w:jc w:val="both"/>
        <w:rPr>
          <w:rFonts w:hAnsi="Times New Roman" w:ascii="Times New Roman"/>
          <w:bCs/>
          <w:sz w:val="24"/>
          <w:szCs w:val="24"/>
        </w:rPr>
      </w:pPr>
    </w:p>
    <w:p w:rsidRDefault="001A4FAE" w:rsidP="001A4FAE" w:rsidR="001A4FAE" w:rsidRPr="00F354C1">
      <w:pPr>
        <w:ind w:left="360"/>
        <w:rPr>
          <w:sz w:val="24"/>
          <w:szCs w:val="24"/>
        </w:rPr>
      </w:pPr>
      <w:r w:rsidRPr="00F354C1">
        <w:rPr>
          <w:sz w:val="24"/>
          <w:szCs w:val="24"/>
        </w:rPr>
        <w:t xml:space="preserve">      Drugi viši isplatni red</w:t>
      </w:r>
    </w:p>
    <w:p w:rsidRDefault="001A4FAE" w:rsidP="00CA07F4" w:rsidR="001A4FAE" w:rsidRPr="00C057E6">
      <w:pPr>
        <w:ind w:left="360"/>
        <w:jc w:val="both"/>
        <w:rPr>
          <w:sz w:val="24"/>
          <w:szCs w:val="24"/>
        </w:rPr>
      </w:pPr>
    </w:p>
    <w:p w:rsidRDefault="00C057E6" w:rsidP="00C057E6" w:rsidR="00C057E6" w:rsidRPr="00C057E6">
      <w:pPr>
        <w:pStyle w:val="Odlomakpopisa"/>
        <w:numPr>
          <w:ilvl w:val="0"/>
          <w:numId w:val="35"/>
        </w:numPr>
        <w:jc w:val="both"/>
        <w:rPr>
          <w:rFonts w:hAnsi="Times New Roman" w:ascii="Times New Roman"/>
          <w:sz w:val="24"/>
          <w:szCs w:val="24"/>
        </w:rPr>
      </w:pPr>
      <w:r w:rsidRPr="00C057E6">
        <w:rPr>
          <w:rFonts w:hAnsi="Times New Roman" w:ascii="Times New Roman"/>
          <w:sz w:val="24"/>
          <w:szCs w:val="24"/>
        </w:rPr>
        <w:t>REPUBLIKA HRVATSKA, Savska cesta 41, Zagreb, OIB: 52634238587, u iznosu od 15.839,67 kn.</w:t>
      </w:r>
    </w:p>
    <w:p w:rsidRDefault="00C057E6" w:rsidP="00C057E6" w:rsidR="00C057E6" w:rsidRPr="00C057E6">
      <w:pPr>
        <w:pStyle w:val="Odlomakpopisa"/>
        <w:numPr>
          <w:ilvl w:val="0"/>
          <w:numId w:val="36"/>
        </w:numPr>
        <w:jc w:val="both"/>
        <w:rPr>
          <w:rFonts w:hAnsi="Times New Roman" w:ascii="Times New Roman"/>
          <w:sz w:val="24"/>
          <w:szCs w:val="24"/>
        </w:rPr>
      </w:pPr>
      <w:r w:rsidRPr="00C057E6">
        <w:rPr>
          <w:rFonts w:hAnsi="Times New Roman" w:ascii="Times New Roman"/>
          <w:sz w:val="24"/>
          <w:szCs w:val="24"/>
        </w:rPr>
        <w:t>REPUBLIKA HRVATSKA, Ministarstvo gospodarstva poduzetništva i obrta – Ravnateljstvo za robne zalihe, Savska cesta 41, Zagreb, OIB: 22413472900, u iznosu od 327.300,52 kn.</w:t>
      </w:r>
    </w:p>
    <w:p w:rsidRDefault="00C057E6" w:rsidP="00C057E6" w:rsidR="00C057E6">
      <w:pPr>
        <w:pStyle w:val="Odlomakpopisa"/>
        <w:numPr>
          <w:ilvl w:val="0"/>
          <w:numId w:val="37"/>
        </w:numPr>
        <w:jc w:val="both"/>
        <w:rPr>
          <w:rFonts w:hAnsi="Times New Roman" w:ascii="Times New Roman"/>
          <w:sz w:val="24"/>
          <w:szCs w:val="24"/>
        </w:rPr>
      </w:pPr>
      <w:r w:rsidRPr="00C057E6">
        <w:rPr>
          <w:rFonts w:hAnsi="Times New Roman" w:ascii="Times New Roman"/>
          <w:sz w:val="24"/>
          <w:szCs w:val="24"/>
        </w:rPr>
        <w:t>REPUBLIKA HRVATSKA, Ministarstvo financija, Porezna uprava, Područni ured Zagreb, Savska cesta 41, Zagreb, OIB: 18683136487, u iznosu od 42.039,05 kn.</w:t>
      </w:r>
    </w:p>
    <w:p w:rsidRDefault="00C057E6" w:rsidP="00C057E6" w:rsidR="00EC5789" w:rsidRPr="00C057E6">
      <w:pPr>
        <w:pStyle w:val="Odlomakpopisa"/>
        <w:numPr>
          <w:ilvl w:val="0"/>
          <w:numId w:val="37"/>
        </w:numPr>
        <w:jc w:val="both"/>
        <w:rPr>
          <w:rFonts w:hAnsi="Times New Roman" w:ascii="Times New Roman"/>
          <w:sz w:val="24"/>
          <w:szCs w:val="24"/>
        </w:rPr>
      </w:pPr>
      <w:r w:rsidRPr="00C057E6">
        <w:rPr>
          <w:rFonts w:hAnsi="Times New Roman" w:ascii="Times New Roman"/>
          <w:sz w:val="24"/>
          <w:szCs w:val="24"/>
        </w:rPr>
        <w:t>H-ABDUCO d.o.o., Slavonska avenija 6A, Zagreb, OIB: 13667298928, u iznosu od 2.106.367,05 kn.</w:t>
      </w:r>
      <w:r w:rsidR="0007685D" w:rsidRPr="00C057E6">
        <w:rPr>
          <w:rFonts w:hAnsi="Times New Roman" w:ascii="Times New Roman"/>
          <w:sz w:val="24"/>
          <w:szCs w:val="24"/>
        </w:rPr>
        <w:tab/>
      </w:r>
    </w:p>
    <w:p w:rsidRDefault="00670FF3" w:rsidP="00CA07F4" w:rsidR="00670FF3" w:rsidRPr="00C057E6">
      <w:pPr>
        <w:ind w:firstLine="360"/>
        <w:jc w:val="both"/>
        <w:rPr>
          <w:sz w:val="24"/>
          <w:szCs w:val="24"/>
        </w:rPr>
      </w:pPr>
    </w:p>
    <w:p w:rsidRDefault="00670FF3" w:rsidP="00CA07F4" w:rsidR="00670FF3">
      <w:pPr>
        <w:ind w:firstLine="360"/>
        <w:jc w:val="both"/>
        <w:rPr>
          <w:sz w:val="24"/>
          <w:szCs w:val="24"/>
        </w:rPr>
      </w:pPr>
    </w:p>
    <w:p w:rsidRDefault="00670FF3" w:rsidP="00670FF3" w:rsidR="00670FF3" w:rsidRPr="00FD378B">
      <w:pPr>
        <w:jc w:val="both"/>
        <w:rPr>
          <w:sz w:val="24"/>
          <w:szCs w:val="24"/>
        </w:rPr>
      </w:pPr>
      <w:r>
        <w:rPr>
          <w:sz w:val="24"/>
          <w:szCs w:val="24"/>
        </w:rPr>
        <w:tab/>
      </w:r>
      <w:r w:rsidRPr="00FD378B">
        <w:rPr>
          <w:sz w:val="24"/>
          <w:szCs w:val="24"/>
        </w:rPr>
        <w:t>II. Osporene tražbine</w:t>
      </w:r>
    </w:p>
    <w:p w:rsidRDefault="00670FF3" w:rsidP="00670FF3" w:rsidR="00670FF3" w:rsidRPr="00FD378B">
      <w:pPr>
        <w:jc w:val="both"/>
        <w:rPr>
          <w:sz w:val="24"/>
          <w:szCs w:val="24"/>
        </w:rPr>
      </w:pPr>
    </w:p>
    <w:p w:rsidRDefault="00670FF3" w:rsidP="00670FF3" w:rsidR="00670FF3" w:rsidRPr="00FD378B">
      <w:pPr>
        <w:jc w:val="both"/>
        <w:rPr>
          <w:sz w:val="24"/>
          <w:szCs w:val="24"/>
        </w:rPr>
      </w:pPr>
      <w:r w:rsidRPr="00FD378B">
        <w:rPr>
          <w:sz w:val="24"/>
          <w:szCs w:val="24"/>
        </w:rPr>
        <w:tab/>
        <w:t>Drugi viši isplatni red</w:t>
      </w:r>
    </w:p>
    <w:p w:rsidRDefault="00670FF3" w:rsidP="00670FF3" w:rsidR="00670FF3" w:rsidRPr="00FD378B">
      <w:pPr>
        <w:jc w:val="both"/>
        <w:rPr>
          <w:sz w:val="24"/>
          <w:szCs w:val="24"/>
        </w:rPr>
      </w:pPr>
    </w:p>
    <w:p w:rsidRDefault="00C057E6" w:rsidP="00FF6C47" w:rsidR="00C057E6" w:rsidRPr="00FF6C47">
      <w:pPr>
        <w:pStyle w:val="Odlomakpopisa"/>
        <w:numPr>
          <w:ilvl w:val="0"/>
          <w:numId w:val="38"/>
        </w:numPr>
        <w:jc w:val="both"/>
        <w:rPr>
          <w:rFonts w:hAnsi="Times New Roman" w:ascii="Times New Roman"/>
          <w:sz w:val="24"/>
          <w:szCs w:val="24"/>
        </w:rPr>
      </w:pPr>
      <w:r w:rsidRPr="00FF6C47">
        <w:rPr>
          <w:rFonts w:hAnsi="Times New Roman" w:ascii="Times New Roman"/>
          <w:sz w:val="24"/>
          <w:szCs w:val="24"/>
        </w:rPr>
        <w:t>VLADO DEVČIĆ, Kuhačeva 2, Zagreb, OIB: 10913918309, u iznosu od 3.087.653,70 kn.</w:t>
      </w:r>
    </w:p>
    <w:p w:rsidRDefault="00FF6C47" w:rsidP="00FF6C47" w:rsidR="00FF6C47">
      <w:pPr>
        <w:ind w:firstLine="567"/>
        <w:jc w:val="both"/>
        <w:rPr>
          <w:sz w:val="24"/>
          <w:szCs w:val="24"/>
        </w:rPr>
      </w:pPr>
      <w:r>
        <w:rPr>
          <w:sz w:val="24"/>
          <w:szCs w:val="24"/>
        </w:rPr>
        <w:t xml:space="preserve">Upućuje se stečajni vjerovnik </w:t>
      </w:r>
      <w:r w:rsidRPr="00FF6C47">
        <w:rPr>
          <w:sz w:val="24"/>
          <w:szCs w:val="24"/>
        </w:rPr>
        <w:t>VLADO DEVČIĆ, Kuhačeva 2, Zagreb, OIB: 10913918309</w:t>
      </w:r>
      <w:r>
        <w:rPr>
          <w:sz w:val="24"/>
          <w:szCs w:val="24"/>
        </w:rPr>
        <w:t xml:space="preserve">,  u roku od osam dana od dana pravomoćnosti rješenja o upućivanju u parnicu, odnosno primitka </w:t>
      </w:r>
      <w:r>
        <w:rPr>
          <w:sz w:val="24"/>
          <w:szCs w:val="24"/>
        </w:rPr>
        <w:lastRenderedPageBreak/>
        <w:t>drugostupanjske odluke  na parnicu protiv stečajnog dužnika radi utvrđenja osnovanom osporene tražbine.</w:t>
      </w:r>
    </w:p>
    <w:p w:rsidRDefault="00FF6C47" w:rsidP="00FF6C47" w:rsidR="00FF6C47" w:rsidRPr="009816AC">
      <w:pPr>
        <w:ind w:firstLine="720"/>
        <w:jc w:val="both"/>
        <w:rPr>
          <w:sz w:val="24"/>
          <w:szCs w:val="24"/>
        </w:rPr>
      </w:pPr>
      <w:r w:rsidRPr="009816AC">
        <w:rPr>
          <w:sz w:val="24"/>
          <w:szCs w:val="24"/>
        </w:rPr>
        <w:t xml:space="preserve">Ako stečajni vjerovnik ne pokrene parnicu u dodijeljenom roku, smatrat će se da je odustao od prava na vođenje parnice. </w:t>
      </w:r>
    </w:p>
    <w:p w:rsidRDefault="00FF6C47" w:rsidP="00FF6C47" w:rsidR="00FF6C47" w:rsidRPr="00FF6C47">
      <w:pPr>
        <w:jc w:val="both"/>
        <w:rPr>
          <w:sz w:val="24"/>
          <w:szCs w:val="24"/>
        </w:rPr>
      </w:pPr>
    </w:p>
    <w:p w:rsidRDefault="00C057E6" w:rsidP="00C057E6" w:rsidR="00C057E6" w:rsidRPr="00C057E6">
      <w:pPr>
        <w:jc w:val="both"/>
        <w:rPr>
          <w:sz w:val="24"/>
          <w:szCs w:val="24"/>
        </w:rPr>
      </w:pPr>
    </w:p>
    <w:p w:rsidRDefault="00C057E6" w:rsidP="00093F0D" w:rsidR="00C057E6" w:rsidRPr="00093F0D">
      <w:pPr>
        <w:pStyle w:val="Odlomakpopisa"/>
        <w:numPr>
          <w:ilvl w:val="0"/>
          <w:numId w:val="35"/>
        </w:numPr>
        <w:jc w:val="both"/>
        <w:rPr>
          <w:rFonts w:hAnsi="Times New Roman" w:ascii="Times New Roman"/>
          <w:sz w:val="24"/>
          <w:szCs w:val="24"/>
        </w:rPr>
      </w:pPr>
      <w:r w:rsidRPr="00093F0D">
        <w:rPr>
          <w:rFonts w:hAnsi="Times New Roman" w:ascii="Times New Roman"/>
          <w:sz w:val="24"/>
          <w:szCs w:val="24"/>
        </w:rPr>
        <w:t>HEP ELEKTRA, Gundulićeva 32, Zagreb, OIB: 43965974818, u iznosu od 61,19 kn.</w:t>
      </w:r>
    </w:p>
    <w:p w:rsidRDefault="00093F0D" w:rsidP="00093F0D" w:rsidR="00093F0D" w:rsidRPr="00093F0D">
      <w:pPr>
        <w:jc w:val="both"/>
        <w:rPr>
          <w:sz w:val="24"/>
          <w:szCs w:val="24"/>
        </w:rPr>
      </w:pPr>
      <w:r>
        <w:rPr>
          <w:sz w:val="24"/>
          <w:szCs w:val="24"/>
        </w:rPr>
        <w:tab/>
      </w:r>
      <w:r w:rsidRPr="00093F0D">
        <w:rPr>
          <w:sz w:val="24"/>
          <w:szCs w:val="24"/>
        </w:rPr>
        <w:t>Upućuje se stečajni vjerovnik HEP ELEKTRA, Gundulićeva 32, Zagreb, OIB: 43965974818,  u roku od osam dana od dana pravomoćnosti rješenja o upućivanju u parnicu, odnosno primitka drugostupanjske odluke  na parnicu protiv stečajnog dužnika radi utvrđenja osnovanom osporene tražbine.</w:t>
      </w:r>
    </w:p>
    <w:p w:rsidRDefault="00093F0D" w:rsidP="00093F0D" w:rsidR="00093F0D" w:rsidRPr="00093F0D">
      <w:pPr>
        <w:jc w:val="both"/>
        <w:rPr>
          <w:sz w:val="24"/>
          <w:szCs w:val="24"/>
        </w:rPr>
      </w:pPr>
      <w:r>
        <w:rPr>
          <w:sz w:val="24"/>
          <w:szCs w:val="24"/>
        </w:rPr>
        <w:tab/>
      </w:r>
      <w:r w:rsidRPr="00093F0D">
        <w:rPr>
          <w:sz w:val="24"/>
          <w:szCs w:val="24"/>
        </w:rPr>
        <w:t xml:space="preserve">Ako stečajni vjerovnik ne pokrene parnicu u dodijeljenom roku, smatrat će se da je odustao od prava na vođenje parnice. </w:t>
      </w:r>
    </w:p>
    <w:p w:rsidRDefault="00093F0D" w:rsidP="00093F0D" w:rsidR="00093F0D">
      <w:pPr>
        <w:jc w:val="both"/>
        <w:rPr>
          <w:sz w:val="24"/>
          <w:szCs w:val="24"/>
        </w:rPr>
      </w:pPr>
    </w:p>
    <w:p w:rsidRDefault="00C057E6" w:rsidP="00C057E6" w:rsidR="00C057E6" w:rsidRPr="00C057E6">
      <w:pPr>
        <w:jc w:val="both"/>
        <w:rPr>
          <w:sz w:val="24"/>
          <w:szCs w:val="24"/>
        </w:rPr>
      </w:pPr>
    </w:p>
    <w:p w:rsidRDefault="00C057E6" w:rsidP="00093F0D" w:rsidR="00C057E6" w:rsidRPr="00093F0D">
      <w:pPr>
        <w:pStyle w:val="Odlomakpopisa"/>
        <w:numPr>
          <w:ilvl w:val="0"/>
          <w:numId w:val="36"/>
        </w:numPr>
        <w:jc w:val="both"/>
        <w:rPr>
          <w:rFonts w:hAnsi="Times New Roman" w:ascii="Times New Roman"/>
          <w:sz w:val="24"/>
          <w:szCs w:val="24"/>
        </w:rPr>
      </w:pPr>
      <w:r w:rsidRPr="00093F0D">
        <w:rPr>
          <w:rFonts w:hAnsi="Times New Roman" w:ascii="Times New Roman"/>
          <w:sz w:val="24"/>
          <w:szCs w:val="24"/>
        </w:rPr>
        <w:t>DARKO ANTOLIĆ, Virovska 22, Zagreb, OIB: 58690732688, u iznosu od 2.313.757,09 kn.</w:t>
      </w:r>
    </w:p>
    <w:p w:rsidRDefault="00093F0D" w:rsidP="00093F0D" w:rsidR="00093F0D">
      <w:pPr>
        <w:ind w:firstLine="720"/>
        <w:jc w:val="both"/>
        <w:rPr>
          <w:sz w:val="24"/>
          <w:szCs w:val="24"/>
        </w:rPr>
      </w:pPr>
      <w:r>
        <w:rPr>
          <w:sz w:val="24"/>
          <w:szCs w:val="24"/>
        </w:rPr>
        <w:t xml:space="preserve">Upućuje se stečajni upravitelj Tomislav Strniščak,  u roku od osam dana od dana pravomoćnosti rješenja o upućivanju u parnicu, odnosno primitka drugostupanjske odluke  na parnicu radi dokazivanja osnovanosti svog osporavanja. </w:t>
      </w:r>
    </w:p>
    <w:p w:rsidRDefault="00093F0D" w:rsidP="00093F0D" w:rsidR="00093F0D">
      <w:pPr>
        <w:ind w:firstLine="720"/>
        <w:jc w:val="both"/>
        <w:rPr>
          <w:sz w:val="24"/>
          <w:szCs w:val="24"/>
        </w:rPr>
      </w:pPr>
      <w:r>
        <w:rPr>
          <w:sz w:val="24"/>
          <w:szCs w:val="24"/>
        </w:rPr>
        <w:t>Ako stečajni upravitelj ne pokrene parnicu u dodijeljenom roku, smatrat će se da je osporavanje otklonjeno.</w:t>
      </w:r>
    </w:p>
    <w:p w:rsidRDefault="00093F0D" w:rsidP="00093F0D" w:rsidR="00093F0D" w:rsidRPr="00093F0D">
      <w:pPr>
        <w:jc w:val="both"/>
        <w:rPr>
          <w:sz w:val="24"/>
          <w:szCs w:val="24"/>
        </w:rPr>
      </w:pPr>
    </w:p>
    <w:p w:rsidRDefault="00C057E6" w:rsidP="00C057E6" w:rsidR="00C057E6" w:rsidRPr="00C057E6">
      <w:pPr>
        <w:jc w:val="both"/>
        <w:rPr>
          <w:sz w:val="24"/>
          <w:szCs w:val="24"/>
        </w:rPr>
      </w:pPr>
    </w:p>
    <w:p w:rsidRDefault="00C057E6" w:rsidP="00C057E6" w:rsidR="00C057E6" w:rsidRPr="00C057E6">
      <w:pPr>
        <w:ind w:firstLine="720"/>
        <w:jc w:val="both"/>
        <w:rPr>
          <w:sz w:val="24"/>
          <w:szCs w:val="24"/>
        </w:rPr>
      </w:pPr>
      <w:r w:rsidRPr="00C057E6">
        <w:rPr>
          <w:sz w:val="24"/>
          <w:szCs w:val="24"/>
        </w:rPr>
        <w:t xml:space="preserve">7. </w:t>
      </w:r>
      <w:r w:rsidR="00093F0D" w:rsidRPr="00C057E6">
        <w:rPr>
          <w:sz w:val="24"/>
          <w:szCs w:val="24"/>
        </w:rPr>
        <w:t>STEČAJNA MASA IZA MEĐIMURJE VISOKOGRADNJE</w:t>
      </w:r>
      <w:r w:rsidRPr="00C057E6">
        <w:rPr>
          <w:sz w:val="24"/>
          <w:szCs w:val="24"/>
        </w:rPr>
        <w:t xml:space="preserve"> d.d. u stečaju, A. Schulteissa 19, Čakovec, OIB: 76002064578, u iznosu od 236.952,76 kn.</w:t>
      </w:r>
    </w:p>
    <w:p w:rsidRDefault="00C057E6" w:rsidP="00C057E6" w:rsidR="00C057E6">
      <w:pPr>
        <w:ind w:firstLine="720"/>
        <w:jc w:val="both"/>
      </w:pPr>
    </w:p>
    <w:p w:rsidRDefault="00670FF3" w:rsidP="00C057E6" w:rsidR="00670FF3" w:rsidRPr="00FD378B">
      <w:pPr>
        <w:ind w:firstLine="720"/>
        <w:jc w:val="both"/>
        <w:rPr>
          <w:sz w:val="24"/>
          <w:szCs w:val="24"/>
        </w:rPr>
      </w:pPr>
      <w:r w:rsidRPr="00FD378B">
        <w:rPr>
          <w:sz w:val="24"/>
          <w:szCs w:val="24"/>
        </w:rPr>
        <w:t xml:space="preserve">Upućuje se stečajni vjerovnik </w:t>
      </w:r>
      <w:r w:rsidR="00093F0D" w:rsidRPr="00C057E6">
        <w:rPr>
          <w:sz w:val="24"/>
          <w:szCs w:val="24"/>
        </w:rPr>
        <w:t>STEČAJNA MASA IZA MEĐIMURJE VISOKOGRADNJE d.d. u stečaju, A. Schulteissa 19, Čakovec, OIB: 76002064578</w:t>
      </w:r>
      <w:r>
        <w:rPr>
          <w:sz w:val="24"/>
          <w:szCs w:val="24"/>
        </w:rPr>
        <w:t>, u roku</w:t>
      </w:r>
      <w:r w:rsidRPr="00FD378B">
        <w:rPr>
          <w:sz w:val="24"/>
          <w:szCs w:val="24"/>
        </w:rPr>
        <w:t xml:space="preserve"> osam dana od dana pravomoćnosti rješenja o upućivanju u parnicu, odnosno primitka drugostupanjske odluke, na parnicu protiv stečajnog dužnika radi utvrđenja osnovanom osporene tražbine.</w:t>
      </w:r>
    </w:p>
    <w:p w:rsidRDefault="00B033B3" w:rsidP="00B033B3" w:rsidR="00B033B3" w:rsidRPr="009816AC">
      <w:pPr>
        <w:ind w:firstLine="720"/>
        <w:jc w:val="both"/>
        <w:rPr>
          <w:sz w:val="24"/>
          <w:szCs w:val="24"/>
        </w:rPr>
      </w:pPr>
      <w:r w:rsidRPr="009816AC">
        <w:rPr>
          <w:sz w:val="24"/>
          <w:szCs w:val="24"/>
        </w:rPr>
        <w:t xml:space="preserve">Ako stečajni vjerovnik ne pokrene parnicu u dodijeljenom roku, smatrat će se da je odustao od prava na vođenje parnice. </w:t>
      </w:r>
    </w:p>
    <w:p w:rsidRDefault="00EC5789" w:rsidP="00EC5789" w:rsidR="00EC5789" w:rsidRPr="00F354C1">
      <w:pPr>
        <w:ind w:firstLine="360"/>
        <w:jc w:val="both"/>
        <w:rPr>
          <w:sz w:val="24"/>
          <w:szCs w:val="24"/>
        </w:rPr>
      </w:pPr>
    </w:p>
    <w:p w:rsidRDefault="0007685D" w:rsidP="008A7C5A" w:rsidR="0007685D" w:rsidRPr="00F354C1">
      <w:pPr>
        <w:jc w:val="center"/>
        <w:rPr>
          <w:sz w:val="24"/>
          <w:szCs w:val="24"/>
        </w:rPr>
      </w:pPr>
      <w:r w:rsidRPr="00F354C1">
        <w:rPr>
          <w:sz w:val="24"/>
          <w:szCs w:val="24"/>
        </w:rPr>
        <w:t>Obrazloženje</w:t>
      </w:r>
    </w:p>
    <w:p w:rsidRDefault="0007685D" w:rsidP="008A7C5A" w:rsidR="0007685D" w:rsidRPr="00F354C1">
      <w:pPr>
        <w:jc w:val="center"/>
        <w:rPr>
          <w:sz w:val="24"/>
          <w:szCs w:val="24"/>
        </w:rPr>
      </w:pPr>
    </w:p>
    <w:p w:rsidRDefault="008A7C5A" w:rsidP="00670FF3" w:rsidR="00670FF3" w:rsidRPr="00FD378B">
      <w:pPr>
        <w:ind w:firstLine="720"/>
        <w:jc w:val="both"/>
        <w:rPr>
          <w:sz w:val="24"/>
          <w:szCs w:val="24"/>
        </w:rPr>
      </w:pPr>
      <w:r w:rsidRPr="00F354C1">
        <w:rPr>
          <w:sz w:val="24"/>
          <w:szCs w:val="24"/>
        </w:rPr>
        <w:t>Na</w:t>
      </w:r>
      <w:r w:rsidR="009A0D04" w:rsidRPr="00F354C1">
        <w:rPr>
          <w:sz w:val="24"/>
          <w:szCs w:val="24"/>
        </w:rPr>
        <w:t xml:space="preserve"> </w:t>
      </w:r>
      <w:r w:rsidRPr="00F354C1">
        <w:rPr>
          <w:sz w:val="24"/>
          <w:szCs w:val="24"/>
        </w:rPr>
        <w:t>ispitnom ročištu odr</w:t>
      </w:r>
      <w:r w:rsidR="00537A4E" w:rsidRPr="00F354C1">
        <w:rPr>
          <w:sz w:val="24"/>
          <w:szCs w:val="24"/>
        </w:rPr>
        <w:t>žanom</w:t>
      </w:r>
      <w:r w:rsidR="009A0D04" w:rsidRPr="00F354C1">
        <w:rPr>
          <w:sz w:val="24"/>
          <w:szCs w:val="24"/>
        </w:rPr>
        <w:t xml:space="preserve"> </w:t>
      </w:r>
      <w:r w:rsidR="00C057E6">
        <w:rPr>
          <w:sz w:val="24"/>
          <w:szCs w:val="24"/>
        </w:rPr>
        <w:t>20</w:t>
      </w:r>
      <w:r w:rsidR="00EC5789" w:rsidRPr="00F354C1">
        <w:rPr>
          <w:sz w:val="24"/>
          <w:szCs w:val="24"/>
        </w:rPr>
        <w:t xml:space="preserve">. </w:t>
      </w:r>
      <w:r w:rsidR="00C057E6">
        <w:rPr>
          <w:sz w:val="24"/>
          <w:szCs w:val="24"/>
        </w:rPr>
        <w:t>rujna</w:t>
      </w:r>
      <w:r w:rsidR="00A00916" w:rsidRPr="00F354C1">
        <w:rPr>
          <w:sz w:val="24"/>
          <w:szCs w:val="24"/>
        </w:rPr>
        <w:t xml:space="preserve"> 201</w:t>
      </w:r>
      <w:r w:rsidR="00CA07F4">
        <w:rPr>
          <w:sz w:val="24"/>
          <w:szCs w:val="24"/>
        </w:rPr>
        <w:t>8</w:t>
      </w:r>
      <w:r w:rsidR="000D5C36" w:rsidRPr="00F354C1">
        <w:rPr>
          <w:sz w:val="24"/>
          <w:szCs w:val="24"/>
        </w:rPr>
        <w:t>.</w:t>
      </w:r>
      <w:r w:rsidRPr="00F354C1">
        <w:rPr>
          <w:sz w:val="24"/>
          <w:szCs w:val="24"/>
        </w:rPr>
        <w:t xml:space="preserve"> ispitane su sve prijavljene tražbin</w:t>
      </w:r>
      <w:r w:rsidR="004D39FA">
        <w:rPr>
          <w:sz w:val="24"/>
          <w:szCs w:val="24"/>
        </w:rPr>
        <w:t>e prema  svojim iznosima i redu</w:t>
      </w:r>
      <w:r w:rsidR="00670FF3" w:rsidRPr="00670FF3">
        <w:rPr>
          <w:sz w:val="24"/>
          <w:szCs w:val="24"/>
        </w:rPr>
        <w:t xml:space="preserve"> </w:t>
      </w:r>
      <w:r w:rsidR="00670FF3" w:rsidRPr="00FD378B">
        <w:rPr>
          <w:sz w:val="24"/>
          <w:szCs w:val="24"/>
        </w:rPr>
        <w:t>koje su prijavljene u roku. 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p>
    <w:p w:rsidRDefault="00670FF3" w:rsidP="00670FF3" w:rsidR="00670FF3" w:rsidRPr="00FD378B">
      <w:pPr>
        <w:ind w:firstLine="720"/>
        <w:jc w:val="both"/>
        <w:rPr>
          <w:sz w:val="24"/>
          <w:szCs w:val="24"/>
        </w:rPr>
      </w:pPr>
      <w:r w:rsidRPr="00FD378B">
        <w:rPr>
          <w:sz w:val="24"/>
          <w:szCs w:val="24"/>
        </w:rPr>
        <w:t>Tražbine navedene u točki I. izreke ovog rješenja, stečajni upravitelj je priznao, a stečajni vjerovnici koji su bili nazočni ročištu nisu tražbine osporili te se na temelju odredbe čl. 263. SZ-a  tražbine navedene pod točkom I. izreke ovog rješenja smatraju utvrđenim.</w:t>
      </w:r>
    </w:p>
    <w:p w:rsidRDefault="00D05E39" w:rsidP="00921448" w:rsidR="00921448">
      <w:pPr>
        <w:jc w:val="both"/>
        <w:rPr>
          <w:sz w:val="24"/>
          <w:szCs w:val="24"/>
        </w:rPr>
      </w:pPr>
      <w:r>
        <w:rPr>
          <w:sz w:val="24"/>
          <w:szCs w:val="24"/>
        </w:rPr>
        <w:lastRenderedPageBreak/>
        <w:tab/>
      </w:r>
      <w:r w:rsidR="00093F0D">
        <w:rPr>
          <w:sz w:val="24"/>
          <w:szCs w:val="24"/>
        </w:rPr>
        <w:t xml:space="preserve">Tražbine navedene u točki II. izreke, osporio je stečajni upravitelj. Stečajni upravitelj osporio </w:t>
      </w:r>
      <w:r w:rsidR="00921448">
        <w:rPr>
          <w:sz w:val="24"/>
          <w:szCs w:val="24"/>
        </w:rPr>
        <w:t xml:space="preserve">je tražbinu vjerovnika Vlade Devčića, </w:t>
      </w:r>
      <w:r w:rsidR="00921448" w:rsidRPr="00FF6C47">
        <w:rPr>
          <w:sz w:val="24"/>
          <w:szCs w:val="24"/>
        </w:rPr>
        <w:t>Ku</w:t>
      </w:r>
      <w:r w:rsidR="00921448">
        <w:rPr>
          <w:sz w:val="24"/>
          <w:szCs w:val="24"/>
        </w:rPr>
        <w:t>hačeva 2, Zagreb u iznosu od 3.087.653,70  jer je tražbina u zasta</w:t>
      </w:r>
      <w:r w:rsidR="007C46DB">
        <w:rPr>
          <w:sz w:val="24"/>
          <w:szCs w:val="24"/>
        </w:rPr>
        <w:t xml:space="preserve">ri. Stečajni upravitelj osporio </w:t>
      </w:r>
      <w:r w:rsidR="00921448">
        <w:rPr>
          <w:sz w:val="24"/>
          <w:szCs w:val="24"/>
        </w:rPr>
        <w:t xml:space="preserve">je i tražbinu vjerovnika </w:t>
      </w:r>
      <w:r w:rsidR="00921448" w:rsidRPr="00093F0D">
        <w:rPr>
          <w:sz w:val="24"/>
          <w:szCs w:val="24"/>
        </w:rPr>
        <w:t>H</w:t>
      </w:r>
      <w:r w:rsidR="00921448">
        <w:rPr>
          <w:sz w:val="24"/>
          <w:szCs w:val="24"/>
        </w:rPr>
        <w:t>EP</w:t>
      </w:r>
      <w:r w:rsidR="00921448" w:rsidRPr="00093F0D">
        <w:rPr>
          <w:sz w:val="24"/>
          <w:szCs w:val="24"/>
        </w:rPr>
        <w:t xml:space="preserve"> E</w:t>
      </w:r>
      <w:r w:rsidR="00921448">
        <w:rPr>
          <w:sz w:val="24"/>
          <w:szCs w:val="24"/>
        </w:rPr>
        <w:t>lektra, Gundulićeva 32, Zagreb u iznosu od 61,19 kn, a kao razlog osporavanja je naveo da se potraživanje odnosi na Zagreb, Kvintička 51, a na kojoj adresi stečajni dužnik nema nikakve nekretnine. Nadalje, stečajni upravitelj je o</w:t>
      </w:r>
      <w:r>
        <w:rPr>
          <w:sz w:val="24"/>
          <w:szCs w:val="24"/>
        </w:rPr>
        <w:t>sporio</w:t>
      </w:r>
      <w:r w:rsidR="00921448">
        <w:rPr>
          <w:sz w:val="24"/>
          <w:szCs w:val="24"/>
        </w:rPr>
        <w:t xml:space="preserve"> tražbinu vjerovnika Darka Antolića</w:t>
      </w:r>
      <w:r w:rsidR="00921448" w:rsidRPr="00162476">
        <w:rPr>
          <w:sz w:val="24"/>
          <w:szCs w:val="24"/>
        </w:rPr>
        <w:t>, Virovska 22, Zagreb, u iznosu od 2.313.757,09 kn</w:t>
      </w:r>
      <w:r w:rsidR="00921448">
        <w:rPr>
          <w:sz w:val="24"/>
          <w:szCs w:val="24"/>
        </w:rPr>
        <w:t>, jer vjerovnik nije dostavio dokaze da je tražbina Dantol alarma postala imovina Darka Antolića</w:t>
      </w:r>
      <w:r>
        <w:rPr>
          <w:sz w:val="24"/>
          <w:szCs w:val="24"/>
        </w:rPr>
        <w:t xml:space="preserve"> te je osporio i tražbinu vjerovnika </w:t>
      </w:r>
      <w:r w:rsidR="00C64F1C" w:rsidRPr="00E82BA1">
        <w:rPr>
          <w:sz w:val="24"/>
          <w:szCs w:val="24"/>
        </w:rPr>
        <w:t>Stečajna masa iza Međimurje visokogradnje d.d. u stečaju, u iznosu od 236.952,76 k</w:t>
      </w:r>
      <w:r>
        <w:rPr>
          <w:sz w:val="24"/>
          <w:szCs w:val="24"/>
        </w:rPr>
        <w:t xml:space="preserve">n, jer </w:t>
      </w:r>
      <w:r w:rsidR="00C64F1C">
        <w:rPr>
          <w:sz w:val="24"/>
          <w:szCs w:val="24"/>
        </w:rPr>
        <w:t>je 22.</w:t>
      </w:r>
      <w:r>
        <w:rPr>
          <w:sz w:val="24"/>
          <w:szCs w:val="24"/>
        </w:rPr>
        <w:t xml:space="preserve"> svibnja 2017</w:t>
      </w:r>
      <w:r w:rsidR="00C64F1C">
        <w:rPr>
          <w:sz w:val="24"/>
          <w:szCs w:val="24"/>
        </w:rPr>
        <w:t xml:space="preserve">. od strane stečajnog upravitelja Velimira Slamara likvidacijskoj masi </w:t>
      </w:r>
      <w:r w:rsidR="005075AE">
        <w:rPr>
          <w:sz w:val="24"/>
          <w:szCs w:val="24"/>
        </w:rPr>
        <w:t>dužnika izjavljen raskid ugovora</w:t>
      </w:r>
      <w:r w:rsidR="00C64F1C">
        <w:rPr>
          <w:sz w:val="24"/>
          <w:szCs w:val="24"/>
        </w:rPr>
        <w:t xml:space="preserve"> te sada stečajna masa iza </w:t>
      </w:r>
      <w:r w:rsidR="00C64F1C" w:rsidRPr="00F103DE">
        <w:rPr>
          <w:sz w:val="24"/>
          <w:szCs w:val="24"/>
        </w:rPr>
        <w:t>D</w:t>
      </w:r>
      <w:r>
        <w:rPr>
          <w:sz w:val="24"/>
          <w:szCs w:val="24"/>
        </w:rPr>
        <w:t>om exclusive interijeri</w:t>
      </w:r>
      <w:r w:rsidR="00C64F1C" w:rsidRPr="00F103DE">
        <w:rPr>
          <w:sz w:val="24"/>
          <w:szCs w:val="24"/>
        </w:rPr>
        <w:t xml:space="preserve"> d.o.o.</w:t>
      </w:r>
      <w:r w:rsidR="00C64F1C">
        <w:rPr>
          <w:sz w:val="24"/>
          <w:szCs w:val="24"/>
        </w:rPr>
        <w:t xml:space="preserve"> ima potraživanje od Stečajne mase iza </w:t>
      </w:r>
      <w:r w:rsidR="00C64F1C" w:rsidRPr="00E82BA1">
        <w:rPr>
          <w:sz w:val="24"/>
          <w:szCs w:val="24"/>
        </w:rPr>
        <w:t>Međimurje visokogradnje d.d. u stečaju</w:t>
      </w:r>
      <w:r w:rsidR="00C64F1C">
        <w:rPr>
          <w:sz w:val="24"/>
          <w:szCs w:val="24"/>
        </w:rPr>
        <w:t xml:space="preserve"> po osnovi raskida ugovora.</w:t>
      </w:r>
    </w:p>
    <w:p w:rsidRDefault="00921448" w:rsidP="00D05E39" w:rsidR="00D05E39">
      <w:pPr>
        <w:ind w:firstLine="720"/>
        <w:jc w:val="both"/>
        <w:rPr>
          <w:sz w:val="24"/>
          <w:szCs w:val="24"/>
        </w:rPr>
      </w:pPr>
      <w:r w:rsidRPr="00093F0D">
        <w:rPr>
          <w:sz w:val="24"/>
          <w:szCs w:val="24"/>
        </w:rPr>
        <w:t xml:space="preserve"> </w:t>
      </w:r>
      <w:r>
        <w:rPr>
          <w:sz w:val="24"/>
          <w:szCs w:val="24"/>
        </w:rPr>
        <w:t xml:space="preserve"> </w:t>
      </w:r>
      <w:r w:rsidR="00D05E39">
        <w:rPr>
          <w:sz w:val="24"/>
          <w:szCs w:val="24"/>
        </w:rPr>
        <w:t>Prema odredbi čl. 266. st. 1. SZ-a ako je stečajni upravitelj osporio tražbinu, sud će vjerovnika uputiti na parnicu protiv stečajnoga dužnika radi utvrđivanja osporene tražbine. Ako je koji od stečajnih vjerovnika osporio tražbinu koju je priznao stečajni upravitelj, sud će stečajnoga vjerovnika uputiti na parnicu radi utvrđivanja osporene tražbine. Osporavatelj u takvoj parnici nastupa u ime i za račun stečajnoga dužnika (stavak 2.). Ako su osporene tražbine radnika i prijašnjih dužnikovih radnika, parnica radi utvrđivanja osporene tražbine vodi se prema općim odredbama u postupku pred sudovima, te posebnim odredbama za parnice u radnim sporovima (stavak 3). Ako za osporenu tražbinu postoji ovršna isprava, sud će na parnicu uputiti osporavatelja da dokaže osnovanost svoga osporavanja (stavak 4.).</w:t>
      </w:r>
    </w:p>
    <w:p w:rsidRDefault="00D05E39" w:rsidP="007C46DB" w:rsidR="007C46DB">
      <w:pPr>
        <w:ind w:firstLine="720"/>
        <w:jc w:val="both"/>
        <w:rPr>
          <w:sz w:val="24"/>
          <w:szCs w:val="24"/>
        </w:rPr>
      </w:pPr>
      <w:r>
        <w:rPr>
          <w:sz w:val="24"/>
          <w:szCs w:val="24"/>
        </w:rPr>
        <w:t xml:space="preserve">Stečajni upravitelj je na ispitnom ročištu naveo da tražbine vjerovnika: Vlade Devčića, </w:t>
      </w:r>
      <w:r w:rsidRPr="00FF6C47">
        <w:rPr>
          <w:sz w:val="24"/>
          <w:szCs w:val="24"/>
        </w:rPr>
        <w:t>Ku</w:t>
      </w:r>
      <w:r>
        <w:rPr>
          <w:sz w:val="24"/>
          <w:szCs w:val="24"/>
        </w:rPr>
        <w:t>hačeva 2, Zagreb</w:t>
      </w:r>
      <w:r w:rsidR="005075AE">
        <w:rPr>
          <w:sz w:val="24"/>
          <w:szCs w:val="24"/>
        </w:rPr>
        <w:t xml:space="preserve">, </w:t>
      </w:r>
      <w:r w:rsidRPr="00093F0D">
        <w:rPr>
          <w:sz w:val="24"/>
          <w:szCs w:val="24"/>
        </w:rPr>
        <w:t>H</w:t>
      </w:r>
      <w:r>
        <w:rPr>
          <w:sz w:val="24"/>
          <w:szCs w:val="24"/>
        </w:rPr>
        <w:t>EP</w:t>
      </w:r>
      <w:r w:rsidRPr="00093F0D">
        <w:rPr>
          <w:sz w:val="24"/>
          <w:szCs w:val="24"/>
        </w:rPr>
        <w:t xml:space="preserve"> E</w:t>
      </w:r>
      <w:r>
        <w:rPr>
          <w:sz w:val="24"/>
          <w:szCs w:val="24"/>
        </w:rPr>
        <w:t>lektra, Gundulićeva 32, Zagreb, i Stečajne mase</w:t>
      </w:r>
      <w:r w:rsidRPr="00E82BA1">
        <w:rPr>
          <w:sz w:val="24"/>
          <w:szCs w:val="24"/>
        </w:rPr>
        <w:t xml:space="preserve"> iza Međimurje visokogradnje d.d. u stečaju</w:t>
      </w:r>
      <w:r w:rsidR="007C46DB">
        <w:rPr>
          <w:sz w:val="24"/>
          <w:szCs w:val="24"/>
        </w:rPr>
        <w:t xml:space="preserve">, </w:t>
      </w:r>
      <w:r>
        <w:rPr>
          <w:sz w:val="24"/>
          <w:szCs w:val="24"/>
        </w:rPr>
        <w:t>nisu prijavljene na temelju ovršne isprave</w:t>
      </w:r>
      <w:r w:rsidR="007C46DB">
        <w:rPr>
          <w:sz w:val="24"/>
          <w:szCs w:val="24"/>
        </w:rPr>
        <w:t xml:space="preserve"> dok je tražbina vjerovnika Darka Antolića</w:t>
      </w:r>
      <w:r w:rsidR="007C46DB" w:rsidRPr="00162476">
        <w:rPr>
          <w:sz w:val="24"/>
          <w:szCs w:val="24"/>
        </w:rPr>
        <w:t>, Virovska 22, Zagreb</w:t>
      </w:r>
      <w:r w:rsidR="007C46DB">
        <w:rPr>
          <w:sz w:val="24"/>
          <w:szCs w:val="24"/>
        </w:rPr>
        <w:t xml:space="preserve"> prijavlj</w:t>
      </w:r>
      <w:r w:rsidR="005075AE">
        <w:rPr>
          <w:sz w:val="24"/>
          <w:szCs w:val="24"/>
        </w:rPr>
        <w:t xml:space="preserve">ena na temelju ovršne isprave. </w:t>
      </w:r>
      <w:r w:rsidR="007C46DB">
        <w:rPr>
          <w:sz w:val="24"/>
          <w:szCs w:val="24"/>
        </w:rPr>
        <w:t xml:space="preserve">S obzirom na to da nitko od vjerovnika nije osporio ove navode stečajnog upravitelja, a osporavanje nije otklonjeno, sud je stečajne vjerovnike Vladu Devčića, </w:t>
      </w:r>
      <w:r w:rsidR="007C46DB" w:rsidRPr="00FF6C47">
        <w:rPr>
          <w:sz w:val="24"/>
          <w:szCs w:val="24"/>
        </w:rPr>
        <w:t>Ku</w:t>
      </w:r>
      <w:r w:rsidR="007C46DB">
        <w:rPr>
          <w:sz w:val="24"/>
          <w:szCs w:val="24"/>
        </w:rPr>
        <w:t xml:space="preserve">hačeva 2, Zagreb,  </w:t>
      </w:r>
      <w:r w:rsidR="007C46DB" w:rsidRPr="00093F0D">
        <w:rPr>
          <w:sz w:val="24"/>
          <w:szCs w:val="24"/>
        </w:rPr>
        <w:t>H</w:t>
      </w:r>
      <w:r w:rsidR="007C46DB">
        <w:rPr>
          <w:sz w:val="24"/>
          <w:szCs w:val="24"/>
        </w:rPr>
        <w:t>EP</w:t>
      </w:r>
      <w:r w:rsidR="007C46DB" w:rsidRPr="00093F0D">
        <w:rPr>
          <w:sz w:val="24"/>
          <w:szCs w:val="24"/>
        </w:rPr>
        <w:t xml:space="preserve"> E</w:t>
      </w:r>
      <w:r w:rsidR="007C46DB">
        <w:rPr>
          <w:sz w:val="24"/>
          <w:szCs w:val="24"/>
        </w:rPr>
        <w:t>lektra, Gundulićeva 32, Zagreb i Stečajnu masu</w:t>
      </w:r>
      <w:r w:rsidR="007C46DB" w:rsidRPr="00E82BA1">
        <w:rPr>
          <w:sz w:val="24"/>
          <w:szCs w:val="24"/>
        </w:rPr>
        <w:t xml:space="preserve"> iza Međimurje visokogradnje d.d. u stečaju</w:t>
      </w:r>
      <w:r w:rsidR="005075AE">
        <w:rPr>
          <w:sz w:val="24"/>
          <w:szCs w:val="24"/>
        </w:rPr>
        <w:t>,</w:t>
      </w:r>
      <w:r w:rsidR="007C46DB">
        <w:rPr>
          <w:sz w:val="24"/>
          <w:szCs w:val="24"/>
        </w:rPr>
        <w:t xml:space="preserve"> uputio na parnicu radi utvrđivanja osporene tražbine. Obzirom da je tražbina vjerovnika Darka Antolića</w:t>
      </w:r>
      <w:r w:rsidR="007C46DB" w:rsidRPr="00162476">
        <w:rPr>
          <w:sz w:val="24"/>
          <w:szCs w:val="24"/>
        </w:rPr>
        <w:t>, Virovska 22, Zagreb</w:t>
      </w:r>
      <w:r w:rsidR="007C46DB">
        <w:rPr>
          <w:sz w:val="24"/>
          <w:szCs w:val="24"/>
        </w:rPr>
        <w:t xml:space="preserve"> prijavljena na temelju ovršne isprave sud je uputio stečajnog upravitelja na parnicu radi dokazivanja osnovanosti svog osporavanja. Slijedom navedenog, sud je na temelju odredbe čl. 266. SZ-a riješio kao u izreci.</w:t>
      </w:r>
    </w:p>
    <w:p w:rsidRDefault="00F354C1" w:rsidP="004D39FA" w:rsidR="00F354C1" w:rsidRPr="000625E4">
      <w:pPr>
        <w:ind w:firstLine="720"/>
        <w:jc w:val="both"/>
        <w:rPr>
          <w:color w:val="FF0000"/>
          <w:sz w:val="24"/>
          <w:szCs w:val="24"/>
        </w:rPr>
      </w:pPr>
    </w:p>
    <w:p w:rsidRDefault="00E36493" w:rsidP="008A7C5A" w:rsidR="008A7C5A" w:rsidRPr="00F354C1">
      <w:pPr>
        <w:jc w:val="center"/>
        <w:rPr>
          <w:sz w:val="24"/>
          <w:szCs w:val="24"/>
        </w:rPr>
      </w:pPr>
      <w:r w:rsidRPr="00F354C1">
        <w:rPr>
          <w:sz w:val="24"/>
          <w:szCs w:val="24"/>
        </w:rPr>
        <w:t xml:space="preserve">U </w:t>
      </w:r>
      <w:r w:rsidR="008A7C5A" w:rsidRPr="00F354C1">
        <w:rPr>
          <w:sz w:val="24"/>
          <w:szCs w:val="24"/>
        </w:rPr>
        <w:t>Z</w:t>
      </w:r>
      <w:r w:rsidR="009A0D04" w:rsidRPr="00F354C1">
        <w:rPr>
          <w:sz w:val="24"/>
          <w:szCs w:val="24"/>
        </w:rPr>
        <w:t xml:space="preserve">agrebu </w:t>
      </w:r>
      <w:r w:rsidR="00C057E6">
        <w:rPr>
          <w:sz w:val="24"/>
          <w:szCs w:val="24"/>
        </w:rPr>
        <w:t>20</w:t>
      </w:r>
      <w:r w:rsidR="00EC5789" w:rsidRPr="00F354C1">
        <w:rPr>
          <w:sz w:val="24"/>
          <w:szCs w:val="24"/>
        </w:rPr>
        <w:t xml:space="preserve">. </w:t>
      </w:r>
      <w:r w:rsidR="00C057E6">
        <w:rPr>
          <w:sz w:val="24"/>
          <w:szCs w:val="24"/>
        </w:rPr>
        <w:t>rujna</w:t>
      </w:r>
      <w:r w:rsidR="003D0688" w:rsidRPr="00F354C1">
        <w:rPr>
          <w:sz w:val="24"/>
          <w:szCs w:val="24"/>
        </w:rPr>
        <w:t xml:space="preserve"> 2</w:t>
      </w:r>
      <w:r w:rsidR="000D5C36" w:rsidRPr="00F354C1">
        <w:rPr>
          <w:sz w:val="24"/>
          <w:szCs w:val="24"/>
        </w:rPr>
        <w:t>01</w:t>
      </w:r>
      <w:r w:rsidR="00CA07F4">
        <w:rPr>
          <w:sz w:val="24"/>
          <w:szCs w:val="24"/>
        </w:rPr>
        <w:t>8</w:t>
      </w:r>
      <w:r w:rsidR="003D0688" w:rsidRPr="00F354C1">
        <w:rPr>
          <w:sz w:val="24"/>
          <w:szCs w:val="24"/>
        </w:rPr>
        <w:t xml:space="preserve">. </w:t>
      </w:r>
    </w:p>
    <w:p w:rsidRDefault="008A7C5A" w:rsidP="008A7C5A" w:rsidR="008A7C5A" w:rsidRPr="00F354C1">
      <w:pPr>
        <w:jc w:val="center"/>
        <w:rPr>
          <w:sz w:val="24"/>
          <w:szCs w:val="24"/>
        </w:rPr>
      </w:pPr>
    </w:p>
    <w:p w:rsidRDefault="008A7C5A" w:rsidP="008A7C5A" w:rsidR="008A7C5A" w:rsidRPr="00F354C1">
      <w:pPr>
        <w:jc w:val="center"/>
        <w:rPr>
          <w:sz w:val="24"/>
          <w:szCs w:val="24"/>
        </w:rPr>
      </w:pPr>
    </w:p>
    <w:p w:rsidRDefault="008A7C5A" w:rsidP="00EC5789" w:rsidR="008A7C5A" w:rsidRPr="00F354C1">
      <w:pPr>
        <w:ind w:firstLine="720" w:left="5040"/>
        <w:jc w:val="right"/>
        <w:rPr>
          <w:sz w:val="24"/>
          <w:szCs w:val="24"/>
        </w:rPr>
      </w:pPr>
      <w:r w:rsidRPr="00F354C1">
        <w:rPr>
          <w:sz w:val="24"/>
          <w:szCs w:val="24"/>
        </w:rPr>
        <w:t xml:space="preserve">          SUDAC:  </w:t>
      </w:r>
    </w:p>
    <w:p w:rsidRDefault="008A7C5A" w:rsidP="00EC5789" w:rsidR="008A7C5A" w:rsidRPr="00F354C1">
      <w:pPr>
        <w:jc w:val="right"/>
        <w:rPr>
          <w:sz w:val="24"/>
          <w:szCs w:val="24"/>
        </w:rPr>
      </w:pPr>
      <w:r w:rsidRPr="00F354C1">
        <w:rPr>
          <w:sz w:val="24"/>
          <w:szCs w:val="24"/>
        </w:rPr>
        <w:t xml:space="preserve">      </w:t>
      </w:r>
      <w:r w:rsidR="00E36493" w:rsidRPr="00F354C1">
        <w:rPr>
          <w:sz w:val="24"/>
          <w:szCs w:val="24"/>
        </w:rPr>
        <w:t xml:space="preserve">      </w:t>
      </w:r>
      <w:r w:rsidR="00B14D9B" w:rsidRPr="00F354C1">
        <w:rPr>
          <w:sz w:val="24"/>
          <w:szCs w:val="24"/>
        </w:rPr>
        <w:t xml:space="preserve">   </w:t>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t xml:space="preserve">     </w:t>
      </w:r>
      <w:r w:rsidR="00EC5789" w:rsidRPr="00F354C1">
        <w:rPr>
          <w:sz w:val="24"/>
          <w:szCs w:val="24"/>
        </w:rPr>
        <w:t>Nikolina Dorić Hadžisejdić</w:t>
      </w:r>
      <w:r w:rsidR="00371985">
        <w:rPr>
          <w:sz w:val="24"/>
          <w:szCs w:val="24"/>
        </w:rPr>
        <w:t>, v.r.</w:t>
      </w:r>
    </w:p>
    <w:p w:rsidRDefault="008A7C5A" w:rsidP="008A7C5A" w:rsidR="008A7C5A" w:rsidRPr="00F354C1">
      <w:pPr>
        <w:ind w:left="5040"/>
        <w:jc w:val="both"/>
        <w:rPr>
          <w:sz w:val="24"/>
          <w:szCs w:val="24"/>
        </w:rPr>
      </w:pPr>
      <w:r w:rsidRPr="00F354C1">
        <w:rPr>
          <w:sz w:val="24"/>
          <w:szCs w:val="24"/>
        </w:rPr>
        <w:tab/>
      </w:r>
      <w:r w:rsidRPr="00F354C1">
        <w:rPr>
          <w:sz w:val="24"/>
          <w:szCs w:val="24"/>
        </w:rPr>
        <w:tab/>
      </w:r>
    </w:p>
    <w:p w:rsidRDefault="00E36493" w:rsidP="008A7C5A" w:rsidR="008A7C5A" w:rsidRPr="00F354C1">
      <w:pPr>
        <w:ind w:left="5040"/>
        <w:jc w:val="both"/>
        <w:rPr>
          <w:sz w:val="24"/>
          <w:szCs w:val="24"/>
        </w:rPr>
      </w:pPr>
      <w:r w:rsidRPr="00F354C1">
        <w:rPr>
          <w:sz w:val="24"/>
          <w:szCs w:val="24"/>
        </w:rPr>
        <w:tab/>
      </w:r>
      <w:r w:rsidRPr="00F354C1">
        <w:rPr>
          <w:sz w:val="24"/>
          <w:szCs w:val="24"/>
        </w:rPr>
        <w:tab/>
      </w:r>
      <w:r w:rsidRPr="00F354C1">
        <w:rPr>
          <w:sz w:val="24"/>
          <w:szCs w:val="24"/>
        </w:rPr>
        <w:tab/>
      </w:r>
      <w:r w:rsidRPr="00F354C1">
        <w:rPr>
          <w:sz w:val="24"/>
          <w:szCs w:val="24"/>
        </w:rPr>
        <w:tab/>
      </w:r>
      <w:r w:rsidR="008A7C5A" w:rsidRPr="00F354C1">
        <w:rPr>
          <w:sz w:val="24"/>
          <w:szCs w:val="24"/>
        </w:rPr>
        <w:tab/>
      </w:r>
    </w:p>
    <w:p w:rsidRDefault="008A7C5A" w:rsidP="008A7C5A" w:rsidR="008A7C5A" w:rsidRPr="00F354C1">
      <w:pPr>
        <w:jc w:val="both"/>
        <w:rPr>
          <w:sz w:val="24"/>
          <w:szCs w:val="24"/>
        </w:rPr>
      </w:pPr>
      <w:r w:rsidRPr="00F354C1">
        <w:rPr>
          <w:sz w:val="24"/>
          <w:szCs w:val="24"/>
        </w:rPr>
        <w:t>UPUTA  O PRAVNOM LIJEKU:</w:t>
      </w:r>
    </w:p>
    <w:p w:rsidRDefault="008A7C5A" w:rsidP="008A7C5A" w:rsidR="008A7C5A" w:rsidRPr="00F354C1">
      <w:pPr>
        <w:jc w:val="both"/>
        <w:rPr>
          <w:sz w:val="24"/>
          <w:szCs w:val="24"/>
        </w:rPr>
      </w:pPr>
      <w:r w:rsidRPr="00F354C1">
        <w:rPr>
          <w:sz w:val="24"/>
          <w:szCs w:val="24"/>
        </w:rPr>
        <w:t xml:space="preserve">Protiv ovog rješenja pravo na žalbu ima stečajni upravitelj i svaki vjerovnik u dijelu koji se tiče njegove prijavljene tražbine, odnosno tražbine koju je osporio (čl. </w:t>
      </w:r>
      <w:r w:rsidR="00616BBE" w:rsidRPr="00F354C1">
        <w:rPr>
          <w:sz w:val="24"/>
          <w:szCs w:val="24"/>
        </w:rPr>
        <w:t>265. st 3</w:t>
      </w:r>
      <w:r w:rsidRPr="00F354C1">
        <w:rPr>
          <w:sz w:val="24"/>
          <w:szCs w:val="24"/>
        </w:rPr>
        <w:t>. SZ-a). Rok za žalbu iznosi 8 dana računajući od dana dostave pisanog otpravka, odnosno izvatka iz rješenja. Žalba se podnosi ovom sudu u 2 primjerka</w:t>
      </w:r>
      <w:r w:rsidR="00E36493" w:rsidRPr="00F354C1">
        <w:rPr>
          <w:sz w:val="24"/>
          <w:szCs w:val="24"/>
        </w:rPr>
        <w:t xml:space="preserve"> putem ovog suda Visokom trgovačkom sudu Republike Hrvatske</w:t>
      </w:r>
      <w:r w:rsidRPr="00F354C1">
        <w:rPr>
          <w:sz w:val="24"/>
          <w:szCs w:val="24"/>
        </w:rPr>
        <w:t>.</w:t>
      </w:r>
    </w:p>
    <w:p w:rsidRDefault="00F6065D" w:rsidP="008A7C5A" w:rsidR="00F6065D" w:rsidRPr="00F354C1">
      <w:pPr>
        <w:jc w:val="both"/>
        <w:rPr>
          <w:sz w:val="24"/>
          <w:szCs w:val="24"/>
        </w:rPr>
      </w:pPr>
    </w:p>
    <w:p w:rsidRDefault="00EC5789" w:rsidP="008A7C5A" w:rsidR="00EC5789">
      <w:pPr>
        <w:jc w:val="both"/>
        <w:rPr>
          <w:sz w:val="24"/>
          <w:szCs w:val="24"/>
        </w:rPr>
      </w:pPr>
    </w:p>
    <w:p w:rsidRDefault="00EB070B" w:rsidP="008A7C5A" w:rsidR="00EB070B" w:rsidRPr="00F354C1">
      <w:pPr>
        <w:jc w:val="both"/>
        <w:rPr>
          <w:sz w:val="24"/>
          <w:szCs w:val="24"/>
        </w:rPr>
      </w:pPr>
    </w:p>
    <w:p w:rsidRDefault="00371985" w:rsidP="007B64C7" w:rsidR="00371985" w:rsidRPr="00371985">
      <w:pPr>
        <w:ind w:firstLine="708" w:left="3540"/>
        <w:jc w:val="right"/>
        <w:rPr>
          <w:sz w:val="24"/>
          <w:szCs w:val="24"/>
        </w:rPr>
      </w:pPr>
      <w:r w:rsidRPr="00371985">
        <w:rPr>
          <w:sz w:val="24"/>
          <w:szCs w:val="24"/>
        </w:rPr>
        <w:t>Za točnost otpravka-ovlašteni službenik:</w:t>
      </w:r>
    </w:p>
    <w:p w:rsidRDefault="00371985" w:rsidP="007B64C7" w:rsidR="00371985" w:rsidRPr="00371985">
      <w:pPr>
        <w:ind w:firstLine="708" w:left="3540"/>
        <w:jc w:val="right"/>
        <w:rPr>
          <w:sz w:val="24"/>
          <w:szCs w:val="24"/>
        </w:rPr>
      </w:pPr>
      <w:r w:rsidRPr="00371985">
        <w:rPr>
          <w:sz w:val="24"/>
          <w:szCs w:val="24"/>
        </w:rPr>
        <w:t xml:space="preserve">                                       Valentina Gabud</w:t>
      </w:r>
    </w:p>
    <w:p w:rsidRDefault="008A7C5A" w:rsidP="008A7C5A" w:rsidR="008A7C5A" w:rsidRPr="00371985">
      <w:pPr>
        <w:rPr>
          <w:sz w:val="24"/>
          <w:szCs w:val="24"/>
        </w:rPr>
      </w:pPr>
    </w:p>
    <w:p w:rsidRDefault="008A7C5A" w:rsidP="008A7C5A" w:rsidR="008A7C5A" w:rsidRPr="00F354C1">
      <w:pPr>
        <w:jc w:val="center"/>
        <w:rPr>
          <w:sz w:val="24"/>
          <w:szCs w:val="24"/>
        </w:rPr>
      </w:pPr>
    </w:p>
    <w:p w:rsidRDefault="008A7C5A" w:rsidP="008A7C5A" w:rsidR="008A7C5A" w:rsidRPr="00F354C1">
      <w:pPr>
        <w:rPr>
          <w:sz w:val="24"/>
          <w:szCs w:val="24"/>
        </w:rPr>
      </w:pPr>
    </w:p>
    <w:p w:rsidRDefault="008A7C5A" w:rsidP="008A7C5A" w:rsidR="008A7C5A" w:rsidRPr="00F354C1">
      <w:pPr>
        <w:jc w:val="center"/>
        <w:rPr>
          <w:sz w:val="24"/>
          <w:szCs w:val="24"/>
        </w:rPr>
      </w:pPr>
    </w:p>
    <w:p w:rsidRDefault="008A7C5A" w:rsidP="008A7C5A" w:rsidR="008A7C5A" w:rsidRPr="00F354C1">
      <w:pPr>
        <w:rPr>
          <w:sz w:val="24"/>
          <w:szCs w:val="24"/>
        </w:rPr>
      </w:pPr>
    </w:p>
    <w:p w:rsidRDefault="008A7C5A" w:rsidP="008A7C5A" w:rsidR="008A7C5A" w:rsidRPr="00F354C1">
      <w:pPr>
        <w:rPr>
          <w:sz w:val="24"/>
          <w:szCs w:val="24"/>
        </w:rPr>
      </w:pPr>
    </w:p>
    <w:p w:rsidRDefault="00935ABA" w:rsidR="00935ABA" w:rsidRPr="00F354C1">
      <w:pPr>
        <w:rPr>
          <w:sz w:val="24"/>
          <w:szCs w:val="24"/>
        </w:rPr>
      </w:pPr>
    </w:p>
    <w:sectPr w:rsidSect="00EC5789" w:rsidR="00935ABA" w:rsidRPr="00F354C1">
      <w:headerReference w:type="even" r:id="rId10"/>
      <w:headerReference w:type="default" r:id="rId11"/>
      <w:headerReference w:type="first" r:id="rId12"/>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371985">
      <w:rPr>
        <w:rStyle w:val="Brojstranice"/>
        <w:noProof/>
      </w:rPr>
      <w:t>4</w:t>
    </w:r>
    <w:r>
      <w:rPr>
        <w:rStyle w:val="Brojstranice"/>
      </w:rPr>
      <w:fldChar w:fldCharType="end"/>
    </w:r>
  </w:p>
  <w:p w:rsidRDefault="00EC5789" w:rsidP="00EC5789" w:rsidR="00BA212E" w:rsidRPr="00B635E7">
    <w:pPr>
      <w:pStyle w:val="Zaglavlje"/>
      <w:tabs>
        <w:tab w:pos="6690" w:val="left"/>
        <w:tab w:pos="8640" w:val="right"/>
      </w:tabs>
    </w:pPr>
    <w:r>
      <w:rPr>
        <w:sz w:val="24"/>
      </w:rPr>
      <w:tab/>
    </w:r>
    <w:r>
      <w:rPr>
        <w:sz w:val="24"/>
      </w:rPr>
      <w:tab/>
    </w:r>
    <w:r w:rsidR="0030381A">
      <w:rPr>
        <w:sz w:val="24"/>
      </w:rPr>
      <w:t xml:space="preserve">            </w:t>
    </w:r>
    <w:r>
      <w:rPr>
        <w:sz w:val="24"/>
      </w:rPr>
      <w:t>89</w:t>
    </w:r>
    <w:r w:rsidR="0007685D">
      <w:rPr>
        <w:sz w:val="24"/>
      </w:rPr>
      <w:t>. St-</w:t>
    </w:r>
    <w:r w:rsidR="00C057E6">
      <w:rPr>
        <w:sz w:val="24"/>
      </w:rPr>
      <w:t>1182</w:t>
    </w:r>
    <w:r w:rsidR="00BA212E" w:rsidRPr="00B635E7">
      <w:rPr>
        <w:sz w:val="24"/>
      </w:rPr>
      <w:t>/1</w:t>
    </w:r>
    <w:r w:rsidR="00C057E6">
      <w:rPr>
        <w:sz w:val="24"/>
      </w:rPr>
      <w:t>7</w:t>
    </w:r>
    <w:r w:rsidR="006D51BD">
      <w:rPr>
        <w:sz w:val="24"/>
      </w:rPr>
      <w:t>-</w:t>
    </w:r>
    <w:r w:rsidR="000041D6">
      <w:rPr>
        <w:sz w:val="24"/>
      </w:rPr>
      <w:t>3</w:t>
    </w:r>
    <w:r w:rsidR="007F456A">
      <w:rPr>
        <w:sz w:val="24"/>
      </w:rPr>
      <w:t>3</w:t>
    </w:r>
    <w:r w:rsidR="00BA212E" w:rsidRPr="00B635E7">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5789" w:rsidR="00EC5789">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0DF1170D"/>
    <w:multiLevelType w:val="hybridMultilevel"/>
    <w:tmpl w:val="B8AACA7A"/>
    <w:lvl w:tplc="AE98AD2A" w:ilvl="0">
      <w:start w:val="2"/>
      <w:numFmt w:val="decimal"/>
      <w:lvlText w:val="%1."/>
      <w:lvlJc w:val="left"/>
      <w:pPr>
        <w:ind w:hanging="690" w:left="69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258944F2"/>
    <w:multiLevelType w:val="hybridMultilevel"/>
    <w:tmpl w:val="676C1EC6"/>
    <w:lvl w:tplc="A58EE0E4" w:ilvl="0">
      <w:start w:val="5"/>
      <w:numFmt w:val="decimal"/>
      <w:lvlText w:val="%1."/>
      <w:lvlJc w:val="left"/>
      <w:pPr>
        <w:ind w:hanging="690" w:left="69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B7B2F5A"/>
    <w:multiLevelType w:val="hybridMultilevel"/>
    <w:tmpl w:val="DEE0DF00"/>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BF72FF4"/>
    <w:multiLevelType w:val="hybridMultilevel"/>
    <w:tmpl w:val="D292C5FA"/>
    <w:lvl w:tplc="7DE6491E" w:ilvl="0">
      <w:start w:val="8"/>
      <w:numFmt w:val="decimal"/>
      <w:lvlText w:val="%1."/>
      <w:lvlJc w:val="left"/>
      <w:pPr>
        <w:ind w:hanging="690" w:left="69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5">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4C5D4384"/>
    <w:multiLevelType w:val="hybridMultilevel"/>
    <w:tmpl w:val="3C8A0E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3">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BFB3F8C"/>
    <w:multiLevelType w:val="hybridMultilevel"/>
    <w:tmpl w:val="E5DE02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2">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5">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29"/>
  </w:num>
  <w:num w:numId="3">
    <w:abstractNumId w:val="13"/>
  </w:num>
  <w:num w:numId="4">
    <w:abstractNumId w:val="23"/>
  </w:num>
  <w:num w:numId="5">
    <w:abstractNumId w:val="21"/>
  </w:num>
  <w:num w:numId="6">
    <w:abstractNumId w:val="5"/>
  </w:num>
  <w:num w:numId="7">
    <w:abstractNumId w:val="8"/>
  </w:num>
  <w:num w:numId="8">
    <w:abstractNumId w:val="15"/>
  </w:num>
  <w:num w:numId="9">
    <w:abstractNumId w:val="31"/>
  </w:num>
  <w:num w:numId="10">
    <w:abstractNumId w:val="32"/>
  </w:num>
  <w:num w:numId="11">
    <w:abstractNumId w:val="24"/>
  </w:num>
  <w:num w:numId="12">
    <w:abstractNumId w:val="1"/>
  </w:num>
  <w:num w:numId="13">
    <w:abstractNumId w:val="25"/>
  </w:num>
  <w:num w:numId="14">
    <w:abstractNumId w:val="35"/>
  </w:num>
  <w:num w:numId="15">
    <w:abstractNumId w:val="18"/>
  </w:num>
  <w:num w:numId="16">
    <w:abstractNumId w:val="0"/>
  </w:num>
  <w:num w:numId="17">
    <w:abstractNumId w:val="37"/>
  </w:num>
  <w:num w:numId="18">
    <w:abstractNumId w:val="27"/>
  </w:num>
  <w:num w:numId="19">
    <w:abstractNumId w:val="9"/>
  </w:num>
  <w:num w:numId="20">
    <w:abstractNumId w:val="20"/>
  </w:num>
  <w:num w:numId="21">
    <w:abstractNumId w:val="30"/>
  </w:num>
  <w:num w:numId="22">
    <w:abstractNumId w:val="17"/>
  </w:num>
  <w:num w:numId="23">
    <w:abstractNumId w:val="6"/>
  </w:num>
  <w:num w:numId="24">
    <w:abstractNumId w:val="33"/>
  </w:num>
  <w:num w:numId="25">
    <w:abstractNumId w:val="22"/>
  </w:num>
  <w:num w:numId="26">
    <w:abstractNumId w:val="12"/>
  </w:num>
  <w:num w:numId="27">
    <w:abstractNumId w:val="34"/>
  </w:num>
  <w:num w:numId="28">
    <w:abstractNumId w:val="36"/>
  </w:num>
  <w:num w:numId="29">
    <w:abstractNumId w:val="2"/>
  </w:num>
  <w:num w:numId="30">
    <w:abstractNumId w:val="26"/>
  </w:num>
  <w:num w:numId="31">
    <w:abstractNumId w:val="16"/>
  </w:num>
  <w:num w:numId="32">
    <w:abstractNumId w:val="7"/>
  </w:num>
  <w:num w:numId="33">
    <w:abstractNumId w:val="28"/>
  </w:num>
  <w:num w:numId="34">
    <w:abstractNumId w:val="10"/>
  </w:num>
  <w:num w:numId="35">
    <w:abstractNumId w:val="3"/>
  </w:num>
  <w:num w:numId="36">
    <w:abstractNumId w:val="4"/>
  </w:num>
  <w:num w:numId="37">
    <w:abstractNumId w:val="11"/>
  </w:num>
  <w:num w:numId="38">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55297"/>
  </w:hdrShapeDefaults>
  <w:footnotePr>
    <w:footnote w:id="-1"/>
    <w:footnote w:id="0"/>
  </w:footnotePr>
  <w:endnotePr>
    <w:endnote w:id="-1"/>
    <w:endnote w:id="0"/>
  </w:endnotePr>
  <w:compat>
    <w:compatSetting w:val="12" w:uri="http://schemas.microsoft.com/office/word" w:name="compatibilityMode"/>
  </w:compat>
  <w:rsids>
    <w:rsidRoot w:val="008A7C5A"/>
    <w:rsid w:val="000041D6"/>
    <w:rsid w:val="00010A00"/>
    <w:rsid w:val="00016CC8"/>
    <w:rsid w:val="000625E4"/>
    <w:rsid w:val="0007685D"/>
    <w:rsid w:val="00093F0D"/>
    <w:rsid w:val="000B57CB"/>
    <w:rsid w:val="000D357F"/>
    <w:rsid w:val="000D5C36"/>
    <w:rsid w:val="000E5A08"/>
    <w:rsid w:val="000F3C38"/>
    <w:rsid w:val="0011183D"/>
    <w:rsid w:val="00113B7C"/>
    <w:rsid w:val="0012193F"/>
    <w:rsid w:val="001222D8"/>
    <w:rsid w:val="001248F6"/>
    <w:rsid w:val="00167D03"/>
    <w:rsid w:val="001802B9"/>
    <w:rsid w:val="00195D5F"/>
    <w:rsid w:val="001A4FAE"/>
    <w:rsid w:val="001C39FC"/>
    <w:rsid w:val="001E6962"/>
    <w:rsid w:val="002104AD"/>
    <w:rsid w:val="002502D1"/>
    <w:rsid w:val="002639CF"/>
    <w:rsid w:val="00271D93"/>
    <w:rsid w:val="002778C3"/>
    <w:rsid w:val="0028353E"/>
    <w:rsid w:val="002862D6"/>
    <w:rsid w:val="002B581B"/>
    <w:rsid w:val="002C419D"/>
    <w:rsid w:val="002D4BCC"/>
    <w:rsid w:val="0030381A"/>
    <w:rsid w:val="0030456D"/>
    <w:rsid w:val="00306DD0"/>
    <w:rsid w:val="003077F7"/>
    <w:rsid w:val="00364BB5"/>
    <w:rsid w:val="00371985"/>
    <w:rsid w:val="003D0688"/>
    <w:rsid w:val="003F44BD"/>
    <w:rsid w:val="00411F34"/>
    <w:rsid w:val="00415D6B"/>
    <w:rsid w:val="00444EA0"/>
    <w:rsid w:val="00467F18"/>
    <w:rsid w:val="0048798E"/>
    <w:rsid w:val="004906EE"/>
    <w:rsid w:val="00497B24"/>
    <w:rsid w:val="004A2792"/>
    <w:rsid w:val="004B1333"/>
    <w:rsid w:val="004C3795"/>
    <w:rsid w:val="004D39FA"/>
    <w:rsid w:val="00502F81"/>
    <w:rsid w:val="005075AE"/>
    <w:rsid w:val="00517F61"/>
    <w:rsid w:val="00537A4E"/>
    <w:rsid w:val="005505E1"/>
    <w:rsid w:val="0057667A"/>
    <w:rsid w:val="005777B7"/>
    <w:rsid w:val="00577C20"/>
    <w:rsid w:val="005967F2"/>
    <w:rsid w:val="005F0170"/>
    <w:rsid w:val="00614324"/>
    <w:rsid w:val="006145FE"/>
    <w:rsid w:val="00616BBE"/>
    <w:rsid w:val="00623EA3"/>
    <w:rsid w:val="00650704"/>
    <w:rsid w:val="006543B2"/>
    <w:rsid w:val="00665844"/>
    <w:rsid w:val="00670FF3"/>
    <w:rsid w:val="00676948"/>
    <w:rsid w:val="00686878"/>
    <w:rsid w:val="00687E0A"/>
    <w:rsid w:val="006A0BC4"/>
    <w:rsid w:val="006D51BD"/>
    <w:rsid w:val="006E34BC"/>
    <w:rsid w:val="006E6817"/>
    <w:rsid w:val="006F71A1"/>
    <w:rsid w:val="00720D6B"/>
    <w:rsid w:val="00740009"/>
    <w:rsid w:val="00777985"/>
    <w:rsid w:val="007A2604"/>
    <w:rsid w:val="007C46DB"/>
    <w:rsid w:val="007C6869"/>
    <w:rsid w:val="007D0ACE"/>
    <w:rsid w:val="007E1AFD"/>
    <w:rsid w:val="007F456A"/>
    <w:rsid w:val="007F5A11"/>
    <w:rsid w:val="00831180"/>
    <w:rsid w:val="00863F3A"/>
    <w:rsid w:val="00885ABD"/>
    <w:rsid w:val="00887D22"/>
    <w:rsid w:val="00890EF9"/>
    <w:rsid w:val="008A286D"/>
    <w:rsid w:val="008A5470"/>
    <w:rsid w:val="008A7C5A"/>
    <w:rsid w:val="008B35A5"/>
    <w:rsid w:val="008C2BBD"/>
    <w:rsid w:val="008C6C34"/>
    <w:rsid w:val="008E1067"/>
    <w:rsid w:val="00917D21"/>
    <w:rsid w:val="00921448"/>
    <w:rsid w:val="00935ABA"/>
    <w:rsid w:val="0094536B"/>
    <w:rsid w:val="00950152"/>
    <w:rsid w:val="009816AC"/>
    <w:rsid w:val="009A0D04"/>
    <w:rsid w:val="009D6E98"/>
    <w:rsid w:val="00A00916"/>
    <w:rsid w:val="00A46827"/>
    <w:rsid w:val="00A90A4C"/>
    <w:rsid w:val="00A937B0"/>
    <w:rsid w:val="00AA3297"/>
    <w:rsid w:val="00AA3ECC"/>
    <w:rsid w:val="00AA404C"/>
    <w:rsid w:val="00B0292A"/>
    <w:rsid w:val="00B033B3"/>
    <w:rsid w:val="00B10D97"/>
    <w:rsid w:val="00B14D9B"/>
    <w:rsid w:val="00B15359"/>
    <w:rsid w:val="00B33B51"/>
    <w:rsid w:val="00B51CC1"/>
    <w:rsid w:val="00B635E7"/>
    <w:rsid w:val="00B64CF7"/>
    <w:rsid w:val="00B75B61"/>
    <w:rsid w:val="00B91E50"/>
    <w:rsid w:val="00BA212E"/>
    <w:rsid w:val="00BC3A84"/>
    <w:rsid w:val="00BE2434"/>
    <w:rsid w:val="00BF2DE7"/>
    <w:rsid w:val="00C00CB9"/>
    <w:rsid w:val="00C057E6"/>
    <w:rsid w:val="00C461C8"/>
    <w:rsid w:val="00C64F1C"/>
    <w:rsid w:val="00CA07F4"/>
    <w:rsid w:val="00CA5B61"/>
    <w:rsid w:val="00CA6133"/>
    <w:rsid w:val="00CA675A"/>
    <w:rsid w:val="00CB2EE2"/>
    <w:rsid w:val="00CC0EFA"/>
    <w:rsid w:val="00CE0E59"/>
    <w:rsid w:val="00CE6B8C"/>
    <w:rsid w:val="00D05780"/>
    <w:rsid w:val="00D05E39"/>
    <w:rsid w:val="00D11701"/>
    <w:rsid w:val="00D7472A"/>
    <w:rsid w:val="00D96AB6"/>
    <w:rsid w:val="00D9778A"/>
    <w:rsid w:val="00DA35FA"/>
    <w:rsid w:val="00DA622A"/>
    <w:rsid w:val="00DC76EE"/>
    <w:rsid w:val="00DE552F"/>
    <w:rsid w:val="00E110AD"/>
    <w:rsid w:val="00E14AB3"/>
    <w:rsid w:val="00E16958"/>
    <w:rsid w:val="00E36493"/>
    <w:rsid w:val="00E445E9"/>
    <w:rsid w:val="00E81382"/>
    <w:rsid w:val="00E9285F"/>
    <w:rsid w:val="00EA3CD1"/>
    <w:rsid w:val="00EB070B"/>
    <w:rsid w:val="00EC5789"/>
    <w:rsid w:val="00ED0FC4"/>
    <w:rsid w:val="00EE23AE"/>
    <w:rsid w:val="00F03D95"/>
    <w:rsid w:val="00F2577F"/>
    <w:rsid w:val="00F354C1"/>
    <w:rsid w:val="00F43A5B"/>
    <w:rsid w:val="00F6065D"/>
    <w:rsid w:val="00F63512"/>
    <w:rsid w:val="00FB1B7F"/>
    <w:rsid w:val="00FC0785"/>
    <w:rsid w:val="00FC283C"/>
    <w:rsid w:val="00FE0D15"/>
    <w:rsid w:val="00FF6C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EC5789"/>
    <w:rPr>
      <w:rFonts w:cs="Tahoma" w:hAnsi="Tahoma" w:ascii="Tahoma"/>
      <w:sz w:val="16"/>
      <w:szCs w:val="16"/>
    </w:rPr>
  </w:style>
  <w:style w:customStyle="true" w:styleId="TekstbaloniaChar" w:type="character">
    <w:name w:val="Tekst balončića Char"/>
    <w:basedOn w:val="Zadanifontodlomka"/>
    <w:link w:val="Tekstbalonia"/>
    <w:rsid w:val="00EC5789"/>
    <w:rPr>
      <w:rFonts w:cs="Tahoma" w:hAnsi="Tahoma" w:ascii="Tahoma"/>
      <w:sz w:val="16"/>
      <w:szCs w:val="16"/>
    </w:rPr>
  </w:style>
  <w:style w:styleId="Tijeloteksta" w:type="paragraph">
    <w:name w:val="Body Text"/>
    <w:basedOn w:val="Normal"/>
    <w:link w:val="TijelotekstaChar"/>
    <w:rsid w:val="00F354C1"/>
    <w:pPr>
      <w:overflowPunct w:val="false"/>
      <w:autoSpaceDE w:val="false"/>
      <w:autoSpaceDN w:val="false"/>
      <w:adjustRightInd w:val="false"/>
      <w:jc w:val="both"/>
      <w:textAlignment w:val="baseline"/>
    </w:pPr>
    <w:rPr>
      <w:rFonts w:hAnsi="Arial" w:ascii="Arial"/>
      <w:sz w:val="24"/>
    </w:rPr>
  </w:style>
  <w:style w:customStyle="true" w:styleId="TijelotekstaChar" w:type="character">
    <w:name w:val="Tijelo teksta Char"/>
    <w:basedOn w:val="Zadanifontodlomka"/>
    <w:link w:val="Tijeloteksta"/>
    <w:rsid w:val="00F354C1"/>
    <w:rPr>
      <w:rFonts w:hAnsi="Arial" w:ascii="Arial"/>
      <w:sz w:val="24"/>
    </w:rPr>
  </w:style>
  <w:style w:styleId="Tekstrezerviranogmjesta" w:type="character">
    <w:name w:val="Placeholder Text"/>
    <w:basedOn w:val="Zadanifontodlomka"/>
    <w:uiPriority w:val="99"/>
    <w:semiHidden/>
    <w:rsid w:val="00371985"/>
    <w:rPr>
      <w:color w:val="808080"/>
      <w:bdr w:space="0" w:sz="0" w:color="auto" w:val="none"/>
      <w:shd w:fill="auto" w:color="auto" w:val="clear"/>
    </w:rPr>
  </w:style>
  <w:style w:customStyle="true" w:styleId="eSPISCCParagraphDefaultFont" w:type="character">
    <w:name w:val="eSPIS_CC_Paragraph Default Font"/>
    <w:basedOn w:val="Zadanifontodlomka"/>
    <w:rsid w:val="0037198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7198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7198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7198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1433769">
      <w:bodyDiv w:val="true"/>
      <w:marLeft w:val="0"/>
      <w:marRight w:val="0"/>
      <w:marTop w:val="0"/>
      <w:marBottom w:val="0"/>
      <w:divBdr>
        <w:top w:space="0" w:sz="0" w:color="auto" w:val="none"/>
        <w:left w:space="0" w:sz="0" w:color="auto" w:val="none"/>
        <w:bottom w:space="0" w:sz="0" w:color="auto" w:val="none"/>
        <w:right w:space="0" w:sz="0" w:color="auto" w:val="none"/>
      </w:divBdr>
    </w:div>
    <w:div w:id="554048311">
      <w:bodyDiv w:val="true"/>
      <w:marLeft w:val="0"/>
      <w:marRight w:val="0"/>
      <w:marTop w:val="0"/>
      <w:marBottom w:val="0"/>
      <w:divBdr>
        <w:top w:space="0" w:sz="0" w:color="auto" w:val="none"/>
        <w:left w:space="0" w:sz="0" w:color="auto" w:val="none"/>
        <w:bottom w:space="0" w:sz="0" w:color="auto" w:val="none"/>
        <w:right w:space="0" w:sz="0" w:color="auto" w:val="none"/>
      </w:divBdr>
    </w:div>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1830748326">
      <w:bodyDiv w:val="true"/>
      <w:marLeft w:val="0"/>
      <w:marRight w:val="0"/>
      <w:marTop w:val="0"/>
      <w:marBottom w:val="0"/>
      <w:divBdr>
        <w:top w:space="0" w:sz="0" w:color="auto" w:val="none"/>
        <w:left w:space="0" w:sz="0" w:color="auto" w:val="none"/>
        <w:bottom w:space="0" w:sz="0" w:color="auto" w:val="none"/>
        <w:right w:space="0" w:sz="0" w:color="auto" w:val="none"/>
      </w:divBdr>
    </w:div>
    <w:div w:id="20688023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1182</izvorni_sadrzaj>
    <derivirana_varijabla naziv="DomainObject.Predmet.Broj_1">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2017.</izvorni_sadrzaj>
    <derivirana_varijabla naziv="DomainObject.Predmet.DatumOsnivanja_1">13.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St-1182/2017</izvorni_sadrzaj>
    <derivirana_varijabla naziv="DomainObject.Predmet.OznakaBroj_1">St-1182/2017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Likvidacijska masa DOM EXCLUSIVE INTERIJERI d.o.o.</izvorni_sadrzaj>
    <derivirana_varijabla naziv="DomainObject.Predmet.ProtustrankaFormated_1">  Likvidacijska masa DOM EXCLUSIVE INTERIJERI d.o.o.</derivirana_varijabla>
  </DomainObject.Predmet.ProtustrankaFormated>
  <DomainObject.Predmet.ProtustrankaFormatedOIB>
    <izvorni_sadrzaj>  Likvidacijska masa DOM EXCLUSIVE INTERIJERI d.o.o., OIB 03936581944</izvorni_sadrzaj>
    <derivirana_varijabla naziv="DomainObject.Predmet.ProtustrankaFormatedOIB_1">  Likvidacijska masa DOM EXCLUSIVE INTERIJERI d.o.o., OIB 03936581944</derivirana_varijabla>
  </DomainObject.Predmet.ProtustrankaFormatedOIB>
  <DomainObject.Predmet.ProtustrankaFormatedWithAdress>
    <izvorni_sadrzaj> Likvidacijska masa DOM EXCLUSIVE INTERIJERI d.o.o., Slavonska avenija 15, 10000 Zagreb</izvorni_sadrzaj>
    <derivirana_varijabla naziv="DomainObject.Predmet.ProtustrankaFormatedWithAdress_1"> Likvidacijska masa DOM EXCLUSIVE INTERIJERI d.o.o., Slavonska avenija 15, 10000 Zagreb</derivirana_varijabla>
  </DomainObject.Predmet.ProtustrankaFormatedWithAdress>
  <DomainObject.Predmet.ProtustrankaFormatedWithAdressOIB>
    <izvorni_sadrzaj> Likvidacijska masa DOM EXCLUSIVE INTERIJERI d.o.o., OIB 03936581944, Slavonska avenija 15, 10000 Zagreb</izvorni_sadrzaj>
    <derivirana_varijabla naziv="DomainObject.Predmet.ProtustrankaFormatedWithAdressOIB_1"> Likvidacijska masa DOM EXCLUSIVE INTERIJERI d.o.o., OIB 03936581944, Slavonska avenija 15, 10000 Zagreb</derivirana_varijabla>
  </DomainObject.Predmet.ProtustrankaFormatedWithAdressOIB>
  <DomainObject.Predmet.ProtustrankaWithAdress>
    <izvorni_sadrzaj>Likvidacijska masa DOM EXCLUSIVE INTERIJERI d.o.o. Slavonska avenija 15, 10000 Zagreb</izvorni_sadrzaj>
    <derivirana_varijabla naziv="DomainObject.Predmet.ProtustrankaWithAdress_1">Likvidacijska masa DOM EXCLUSIVE INTERIJERI d.o.o. Slavonska avenija 15, 10000 Zagreb</derivirana_varijabla>
  </DomainObject.Predmet.ProtustrankaWithAdress>
  <DomainObject.Predmet.ProtustrankaWithAdressOIB>
    <izvorni_sadrzaj>Likvidacijska masa DOM EXCLUSIVE INTERIJERI d.o.o., OIB 03936581944, Slavonska avenija 15, 10000 Zagreb</izvorni_sadrzaj>
    <derivirana_varijabla naziv="DomainObject.Predmet.ProtustrankaWithAdressOIB_1">Likvidacijska masa DOM EXCLUSIVE INTERIJERI d.o.o., OIB 03936581944, Slavonska avenija 15, 10000 Zagreb</derivirana_varijabla>
  </DomainObject.Predmet.ProtustrankaWithAdressOIB>
  <DomainObject.Predmet.ProtustrankaNazivFormated>
    <izvorni_sadrzaj>Likvidacijska masa DOM EXCLUSIVE INTERIJERI d.o.o.</izvorni_sadrzaj>
    <derivirana_varijabla naziv="DomainObject.Predmet.ProtustrankaNazivFormated_1">Likvidacijska masa DOM EXCLUSIVE INTERIJERI d.o.o.</derivirana_varijabla>
  </DomainObject.Predmet.ProtustrankaNazivFormated>
  <DomainObject.Predmet.ProtustrankaNazivFormatedOIB>
    <izvorni_sadrzaj>Likvidacijska masa DOM EXCLUSIVE INTERIJERI d.o.o., OIB 03936581944</izvorni_sadrzaj>
    <derivirana_varijabla naziv="DomainObject.Predmet.ProtustrankaNazivFormatedOIB_1">Likvidacijska masa DOM EXCLUSIVE INTERIJERI d.o.o., OIB 03936581944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DAVORKA HULJEV</izvorni_sadrzaj>
    <derivirana_varijabla naziv="DomainObject.Predmet.StrankaFormated_1">  DAVORKA HULJEV</derivirana_varijabla>
  </DomainObject.Predmet.StrankaFormated>
  <DomainObject.Predmet.StrankaFormatedOIB>
    <izvorni_sadrzaj>  DAVORKA HULJEV</izvorni_sadrzaj>
    <derivirana_varijabla naziv="DomainObject.Predmet.StrankaFormatedOIB_1">  DAVORKA HULJEV</derivirana_varijabla>
  </DomainObject.Predmet.StrankaFormatedOIB>
  <DomainObject.Predmet.StrankaFormatedWithAdress>
    <izvorni_sadrzaj> DAVORKA HULJEV, Miramarska 13 D, 10000 Zagreb</izvorni_sadrzaj>
    <derivirana_varijabla naziv="DomainObject.Predmet.StrankaFormatedWithAdress_1"> DAVORKA HULJEV, Miramarska 13 D, 10000 Zagreb</derivirana_varijabla>
  </DomainObject.Predmet.StrankaFormatedWithAdress>
  <DomainObject.Predmet.StrankaFormatedWithAdressOIB>
    <izvorni_sadrzaj> DAVORKA HULJEV, Miramarska 13 D, 10000 Zagreb</izvorni_sadrzaj>
    <derivirana_varijabla naziv="DomainObject.Predmet.StrankaFormatedWithAdressOIB_1"> DAVORKA HULJEV, Miramarska 13 D, 10000 Zagreb</derivirana_varijabla>
  </DomainObject.Predmet.StrankaFormatedWithAdressOIB>
  <DomainObject.Predmet.StrankaWithAdress>
    <izvorni_sadrzaj>DAVORKA HULJEV Miramarska 13 D,10000 Zagreb</izvorni_sadrzaj>
    <derivirana_varijabla naziv="DomainObject.Predmet.StrankaWithAdress_1">DAVORKA HULJEV Miramarska 13 D,10000 Zagreb</derivirana_varijabla>
  </DomainObject.Predmet.StrankaWithAdress>
  <DomainObject.Predmet.StrankaWithAdressOIB>
    <izvorni_sadrzaj>DAVORKA HULJEV, Miramarska 13 D,10000 Zagreb</izvorni_sadrzaj>
    <derivirana_varijabla naziv="DomainObject.Predmet.StrankaWithAdressOIB_1">DAVORKA HULJEV, Miramarska 13 D,10000 Zagreb</derivirana_varijabla>
  </DomainObject.Predmet.StrankaWithAdressOIB>
  <DomainObject.Predmet.StrankaNazivFormated>
    <izvorni_sadrzaj>DAVORKA HULJEV</izvorni_sadrzaj>
    <derivirana_varijabla naziv="DomainObject.Predmet.StrankaNazivFormated_1">DAVORKA HULJEV</derivirana_varijabla>
  </DomainObject.Predmet.StrankaNazivFormated>
  <DomainObject.Predmet.StrankaNazivFormatedOIB>
    <izvorni_sadrzaj>DAVORKA HULJEV</izvorni_sadrzaj>
    <derivirana_varijabla naziv="DomainObject.Predmet.StrankaNazivFormatedOIB_1">DAVORKA HULJEV</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DAVORKA HULJEV</item>
    </izvorni_sadrzaj>
    <derivirana_varijabla naziv="DomainObject.Predmet.StrankaListFormated_1">
      <item>DAVORKA HULJEV</item>
    </derivirana_varijabla>
  </DomainObject.Predmet.StrankaListFormated>
  <DomainObject.Predmet.StrankaListFormatedOIB>
    <izvorni_sadrzaj>
      <item>DAVORKA HULJEV</item>
    </izvorni_sadrzaj>
    <derivirana_varijabla naziv="DomainObject.Predmet.StrankaListFormatedOIB_1">
      <item>DAVORKA HULJEV</item>
    </derivirana_varijabla>
  </DomainObject.Predmet.StrankaListFormatedOIB>
  <DomainObject.Predmet.StrankaListFormatedWithAdress>
    <izvorni_sadrzaj>
      <item>DAVORKA HULJEV, Miramarska 13 D, 10000 Zagreb</item>
    </izvorni_sadrzaj>
    <derivirana_varijabla naziv="DomainObject.Predmet.StrankaListFormatedWithAdress_1">
      <item>DAVORKA HULJEV, Miramarska 13 D, 10000 Zagreb</item>
    </derivirana_varijabla>
  </DomainObject.Predmet.StrankaListFormatedWithAdress>
  <DomainObject.Predmet.StrankaListFormatedWithAdressOIB>
    <izvorni_sadrzaj>
      <item>DAVORKA HULJEV, Miramarska 13 D, 10000 Zagreb</item>
    </izvorni_sadrzaj>
    <derivirana_varijabla naziv="DomainObject.Predmet.StrankaListFormatedWithAdressOIB_1">
      <item>DAVORKA HULJEV, Miramarska 13 D, 10000 Zagreb</item>
    </derivirana_varijabla>
  </DomainObject.Predmet.StrankaListFormatedWithAdressOIB>
  <DomainObject.Predmet.StrankaListNazivFormated>
    <izvorni_sadrzaj>
      <item>DAVORKA HULJEV</item>
    </izvorni_sadrzaj>
    <derivirana_varijabla naziv="DomainObject.Predmet.StrankaListNazivFormated_1">
      <item>DAVORKA HULJEV</item>
    </derivirana_varijabla>
  </DomainObject.Predmet.StrankaListNazivFormated>
  <DomainObject.Predmet.StrankaListNazivFormatedOIB>
    <izvorni_sadrzaj>
      <item>DAVORKA HULJEV</item>
    </izvorni_sadrzaj>
    <derivirana_varijabla naziv="DomainObject.Predmet.StrankaListNazivFormatedOIB_1">
      <item>DAVORKA HULJEV</item>
    </derivirana_varijabla>
  </DomainObject.Predmet.StrankaListNazivFormatedOIB>
  <DomainObject.Predmet.ProtuStrankaListFormated>
    <izvorni_sadrzaj>
      <item>Likvidacijska masa DOM EXCLUSIVE INTERIJERI d.o.o.</item>
    </izvorni_sadrzaj>
    <derivirana_varijabla naziv="DomainObject.Predmet.ProtuStrankaListFormated_1">
      <item>Likvidacijska masa DOM EXCLUSIVE INTERIJERI d.o.o.</item>
    </derivirana_varijabla>
  </DomainObject.Predmet.ProtuStrankaListFormated>
  <DomainObject.Predmet.ProtuStrankaListFormatedOIB>
    <izvorni_sadrzaj>
      <item>Likvidacijska masa DOM EXCLUSIVE INTERIJERI d.o.o., OIB 03936581944</item>
    </izvorni_sadrzaj>
    <derivirana_varijabla naziv="DomainObject.Predmet.ProtuStrankaListFormatedOIB_1">
      <item>Likvidacijska masa DOM EXCLUSIVE INTERIJERI d.o.o., OIB 03936581944</item>
    </derivirana_varijabla>
  </DomainObject.Predmet.ProtuStrankaListFormatedOIB>
  <DomainObject.Predmet.ProtuStrankaListFormatedWithAdress>
    <izvorni_sadrzaj>
      <item>Likvidacijska masa DOM EXCLUSIVE INTERIJERI d.o.o., Slavonska avenija 15, 10000 Zagreb</item>
    </izvorni_sadrzaj>
    <derivirana_varijabla naziv="DomainObject.Predmet.ProtuStrankaListFormatedWithAdress_1">
      <item>Likvidacijska masa DOM EXCLUSIVE INTERIJERI d.o.o., Slavonska avenija 15, 10000 Zagreb</item>
    </derivirana_varijabla>
  </DomainObject.Predmet.ProtuStrankaListFormatedWithAdress>
  <DomainObject.Predmet.ProtuStrankaListFormatedWithAdressOIB>
    <izvorni_sadrzaj>
      <item>Likvidacijska masa DOM EXCLUSIVE INTERIJERI d.o.o., OIB 03936581944, Slavonska avenija 15, 10000 Zagreb</item>
    </izvorni_sadrzaj>
    <derivirana_varijabla naziv="DomainObject.Predmet.ProtuStrankaListFormatedWithAdressOIB_1">
      <item>Likvidacijska masa DOM EXCLUSIVE INTERIJERI d.o.o., OIB 03936581944, Slavonska avenija 15, 10000 Zagreb</item>
    </derivirana_varijabla>
  </DomainObject.Predmet.ProtuStrankaListFormatedWithAdressOIB>
  <DomainObject.Predmet.ProtuStrankaListNazivFormated>
    <izvorni_sadrzaj>
      <item>Likvidacijska masa DOM EXCLUSIVE INTERIJERI d.o.o.</item>
    </izvorni_sadrzaj>
    <derivirana_varijabla naziv="DomainObject.Predmet.ProtuStrankaListNazivFormated_1">
      <item>Likvidacijska masa DOM EXCLUSIVE INTERIJERI d.o.o.</item>
    </derivirana_varijabla>
  </DomainObject.Predmet.ProtuStrankaListNazivFormated>
  <DomainObject.Predmet.ProtuStrankaListNazivFormatedOIB>
    <izvorni_sadrzaj>
      <item>Likvidacijska masa DOM EXCLUSIVE INTERIJERI d.o.o., OIB 03936581944</item>
    </izvorni_sadrzaj>
    <derivirana_varijabla naziv="DomainObject.Predmet.ProtuStrankaListNazivFormatedOIB_1">
      <item>Likvidacijska masa DOM EXCLUSIVE INTERIJERI d.o.o., OIB 03936581944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DAVORKA HULJEV</izvorni_sadrzaj>
    <derivirana_varijabla naziv="DomainObject.Predmet.StrankaIDrugi_1">DAVORKA HULJEV</derivirana_varijabla>
  </DomainObject.Predmet.StrankaIDrugi>
  <DomainObject.Predmet.ProtustrankaIDrugi>
    <izvorni_sadrzaj>Likvidacijska masa DOM EXCLUSIVE INTERIJERI d.o.o.</izvorni_sadrzaj>
    <derivirana_varijabla naziv="DomainObject.Predmet.ProtustrankaIDrugi_1">Likvidacijska masa DOM EXCLUSIVE INTERIJERI d.o.o.</derivirana_varijabla>
  </DomainObject.Predmet.ProtustrankaIDrugi>
  <DomainObject.Predmet.StrankaIDrugiAdressOIB>
    <izvorni_sadrzaj>DAVORKA HULJEV, Miramarska 13 D, 10000 Zagreb</izvorni_sadrzaj>
    <derivirana_varijabla naziv="DomainObject.Predmet.StrankaIDrugiAdressOIB_1">DAVORKA HULJEV, Miramarska 13 D, 10000 Zagreb</derivirana_varijabla>
  </DomainObject.Predmet.StrankaIDrugiAdressOIB>
  <DomainObject.Predmet.ProtustrankaIDrugiAdressOIB>
    <izvorni_sadrzaj>Likvidacijska masa DOM EXCLUSIVE INTERIJERI d.o.o., OIB 03936581944, Slavonska avenija 15, 10000 Zagreb</izvorni_sadrzaj>
    <derivirana_varijabla naziv="DomainObject.Predmet.ProtustrankaIDrugiAdressOIB_1">Likvidacijska masa DOM EXCLUSIVE INTERIJERI d.o.o., OIB 03936581944, Slavonska avenija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DAVORKA HULJEV</item>
      <item>Likvidacijska masa DOM EXCLUSIVE INTERIJERI d.o.o.</item>
    </izvorni_sadrzaj>
    <derivirana_varijabla naziv="DomainObject.Predmet.SudioniciListNaziv_1">
      <item>DAVORKA HULJEV</item>
      <item>Likvidacijska masa DOM EXCLUSIVE INTERIJERI d.o.o.</item>
    </derivirana_varijabla>
  </DomainObject.Predmet.SudioniciListNaziv>
  <DomainObject.Predmet.SudioniciListAdressOIB>
    <izvorni_sadrzaj>
      <item>DAVORKA HULJEV, Miramarska 13 D,10000 Zagreb</item>
      <item>Likvidacijska masa DOM EXCLUSIVE INTERIJERI d.o.o., OIB 03936581944, Slavonska avenija 15,10000 Zagreb</item>
    </izvorni_sadrzaj>
    <derivirana_varijabla naziv="DomainObject.Predmet.SudioniciListAdressOIB_1">
      <item>DAVORKA HULJEV, Miramarska 13 D,10000 Zagreb</item>
      <item>Likvidacijska masa DOM EXCLUSIVE INTERIJERI d.o.o., OIB 03936581944, Slavonska avenija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03936581944</item>
    </izvorni_sadrzaj>
    <derivirana_varijabla naziv="DomainObject.Predmet.SudioniciListNazivOIB_1">
      <item>, OIB null</item>
      <item>, OIB 03936581944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Strniščak, OIB 26341315268, Šenkovec, Gorčica 10 Čakovec</item>
    </izvorni_sadrzaj>
    <derivirana_varijabla naziv="DomainObject.Predmet.StecajniUpraviteljiListAddressOIB_1">
      <item>Tomislav Strniščak, OIB 26341315268, Šenkovec, Gorčica 10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411AE1-A8FE-4783-A234-F55D500133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1080</properties:Words>
  <properties:Characters>6146</properties:Characters>
  <properties:Lines>141</properties:Lines>
  <properties:Paragraphs>40</properties:Paragraphs>
  <properties:TotalTime>298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2016-04-23T20:55:00Z</dcterms:created>
  <dc:creator>nmarkovic</dc:creator>
  <cp:lastModifiedBy>Valentina Gabud</cp:lastModifiedBy>
  <cp:lastPrinted>2018-09-21T12:54:00Z</cp:lastPrinted>
  <dcterms:modified xmlns:xsi="http://www.w3.org/2001/XMLSchema-instance" xsi:type="dcterms:W3CDTF">2018-09-21T12:54:00Z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(7. Rješenje o utvrđenim tražbinama.docx)</vt:lpwstr>
  </prop:property>
  <prop:property name="CC_coloring" pid="4" fmtid="{D5CDD505-2E9C-101B-9397-08002B2CF9AE}">
    <vt:bool>false</vt:bool>
  </prop:property>
  <prop:property name="BrojStranica" pid="5" fmtid="{D5CDD505-2E9C-101B-9397-08002B2CF9AE}">
    <vt:i4>4</vt:i4>
  </prop:property>
</prop:Properties>
</file>