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0b40" w14:paraId="85a0b40"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00689C" w:rsidP="0000689C" w:rsidR="0000689C">
      <w:pPr>
        <w:spacing w:after="0"/>
        <w:jc w:val="both"/>
      </w:pPr>
    </w:p>
    <w:p w:rsidRDefault="0000689C" w:rsidP="0000689C" w:rsidR="0000689C">
      <w:pPr>
        <w:spacing w:after="0"/>
        <w:jc w:val="both"/>
      </w:pPr>
    </w:p>
    <w:p w:rsidRDefault="00D122BC" w:rsidP="0000689C" w:rsidR="00D122BC">
      <w:pPr>
        <w:spacing w:after="0"/>
        <w:jc w:val="both"/>
      </w:pPr>
    </w:p>
    <w:p w:rsidRDefault="0000689C" w:rsidP="0000689C" w:rsidR="0000689C">
      <w:pPr>
        <w:spacing w:after="0"/>
        <w:jc w:val="center"/>
      </w:pPr>
      <w:r>
        <w:t>R E P U B L I K A   H R V A T S K A</w:t>
      </w:r>
    </w:p>
    <w:p w:rsidRDefault="0000689C" w:rsidP="00D122BC" w:rsidR="0000689C">
      <w:pPr>
        <w:spacing w:after="0"/>
      </w:pPr>
    </w:p>
    <w:p w:rsidRDefault="0000689C" w:rsidP="0000689C" w:rsidR="0000689C">
      <w:pPr>
        <w:spacing w:after="0"/>
        <w:jc w:val="center"/>
      </w:pPr>
      <w:r>
        <w:t>R J E Š E NJ E</w:t>
      </w:r>
    </w:p>
    <w:p w:rsidRDefault="0000689C" w:rsidP="0000689C" w:rsidR="0000689C">
      <w:pPr>
        <w:spacing w:after="0"/>
        <w:jc w:val="both"/>
      </w:pPr>
    </w:p>
    <w:p w:rsidRDefault="0000689C" w:rsidP="0000689C" w:rsidR="0000689C">
      <w:pPr>
        <w:spacing w:after="0"/>
        <w:jc w:val="both"/>
      </w:pPr>
    </w:p>
    <w:p w:rsidRDefault="0000689C" w:rsidP="0000689C" w:rsidR="0000689C">
      <w:pPr>
        <w:spacing w:after="0"/>
        <w:jc w:val="both"/>
      </w:pPr>
      <w:r>
        <w:tab/>
        <w:t>Visoki trgovački sud Republike Hrvatske, u vijeću sastavljenom od sudaca Raoula Dubravca, predsjednika vijeća, Josipa Turkalja, suca izvjestitelja i Draženke Deladio, članice vijeća, u stečajnom postupku nad dužnikom GRAĐEVNO d.d. u stečaju, OIB 60040338789, Vrgorac, Hrvatskih Velikana 49, kojeg zastupa stečajna upraviteljica Mira Hajdić, odlučujući o žalbi stečajnog vjerovnika MANZANA j.d.o.o., OIB 16077131869, Makarska, Kralja Petra Krešimira IV, broj 23, protiv rješenja Trgovačkog suda u Splitu poslovni broj St-1329/2016 od 12. srpnja 2018., u sjednici vijeća održanoj 25. rujna 2018.</w:t>
      </w:r>
    </w:p>
    <w:p w:rsidRDefault="0000689C" w:rsidP="0000689C" w:rsidR="0000689C">
      <w:pPr>
        <w:spacing w:after="0"/>
        <w:jc w:val="both"/>
      </w:pPr>
    </w:p>
    <w:p w:rsidRDefault="0000689C" w:rsidP="0000689C" w:rsidR="0000689C">
      <w:pPr>
        <w:spacing w:after="0"/>
        <w:jc w:val="center"/>
      </w:pPr>
      <w:r>
        <w:t>r i j e š i o   j e</w:t>
      </w:r>
    </w:p>
    <w:p w:rsidRDefault="0000689C" w:rsidP="0000689C" w:rsidR="0000689C">
      <w:pPr>
        <w:spacing w:after="0"/>
        <w:jc w:val="both"/>
      </w:pPr>
    </w:p>
    <w:p w:rsidRDefault="0000689C" w:rsidP="0000689C" w:rsidR="0000689C">
      <w:pPr>
        <w:spacing w:after="0"/>
        <w:jc w:val="both"/>
      </w:pPr>
      <w:r>
        <w:tab/>
        <w:t xml:space="preserve">Odbija se žalba stečajnog vjerovnika Manzana j.d.o.o., Makarska, kao neosnovana i potvrđuje rješenje Trgovačkog suda u Splitu poslovni broj St-1329/2016 od 12. srpnja 2018. u točki IV. u </w:t>
      </w:r>
      <w:r w:rsidR="00D122BC">
        <w:t>pod</w:t>
      </w:r>
      <w:r>
        <w:t xml:space="preserve">točki 9., te u točki VII. u dijelu u kojem je žalitelj upućen u parnicu radi utvrđivanja osporene tražbine. </w:t>
      </w:r>
    </w:p>
    <w:p w:rsidRDefault="0000689C" w:rsidP="0000689C" w:rsidR="0000689C">
      <w:pPr>
        <w:spacing w:after="0"/>
        <w:jc w:val="both"/>
      </w:pPr>
    </w:p>
    <w:p w:rsidRDefault="0000689C" w:rsidP="0000689C" w:rsidR="0000689C">
      <w:pPr>
        <w:spacing w:after="0"/>
        <w:jc w:val="center"/>
      </w:pPr>
      <w:r>
        <w:t>Obrazloženje</w:t>
      </w:r>
    </w:p>
    <w:p w:rsidRDefault="0000689C" w:rsidP="0000689C" w:rsidR="0000689C">
      <w:pPr>
        <w:spacing w:after="0"/>
        <w:jc w:val="both"/>
      </w:pPr>
    </w:p>
    <w:p w:rsidRDefault="0000689C" w:rsidP="0000689C" w:rsidR="0000689C">
      <w:pPr>
        <w:spacing w:after="0"/>
        <w:jc w:val="both"/>
      </w:pPr>
      <w:r>
        <w:tab/>
        <w:t>Rješenjem suda prvog stupnja utvrđene su tražbine vjerovnika prvog višeg isplatnog reda (točka I.), osporene su tražbine vjerovnika prvog višeg isplatnog reda (točka II. izreke), utvrđene su tražbine vjerovnika drugog višeg isplatnog reda (točka III. izreke), osporene su tražbine vjerovnika drugog višeg isplatnog reda, a među njima pod točkom 9. i tražbina žalitelja u cjelokupnom iznosu od 134.900,00 kn (točka IV. izreke), upućeni su stečajni vjerovnici prvog višeg isplatnog reda u parnicu radi utvrđivanja osporene tražbine (točka V. izreke), upućen je stečajni vjerovnik Ivan Ravlić u parnicu radi dokazivanja osnovanosti osporavanja (točka VI. izreke), upućeni su stečajni vjerovnici, pa tako i žalitelj u parnicu radi utvrđivanja osporene im tražbine (točka VII. izreke), te</w:t>
      </w:r>
      <w:r w:rsidR="00D122BC">
        <w:t xml:space="preserve"> je</w:t>
      </w:r>
      <w:r>
        <w:t xml:space="preserve"> upućen stečajni dužnik u parnicu radi utvrđivanja osnovanosti svog osporavanja tražbina vjerovnika drugog višeg isplatnog reda (točka VIII. izreke).</w:t>
      </w:r>
    </w:p>
    <w:p w:rsidRDefault="0000689C" w:rsidP="0000689C" w:rsidR="0000689C">
      <w:pPr>
        <w:spacing w:after="0"/>
        <w:jc w:val="both"/>
      </w:pPr>
    </w:p>
    <w:p w:rsidRDefault="0000689C" w:rsidP="0000689C" w:rsidR="0000689C">
      <w:pPr>
        <w:spacing w:after="0"/>
        <w:jc w:val="both"/>
      </w:pPr>
      <w:r>
        <w:tab/>
        <w:t xml:space="preserve">Protiv dijela ovog rješenja </w:t>
      </w:r>
      <w:r w:rsidR="00D122BC">
        <w:t>u</w:t>
      </w:r>
      <w:r>
        <w:t xml:space="preserve"> točk</w:t>
      </w:r>
      <w:r w:rsidR="00D122BC">
        <w:t>i</w:t>
      </w:r>
      <w:r>
        <w:t xml:space="preserve"> IV. podtočk</w:t>
      </w:r>
      <w:r w:rsidR="00D122BC">
        <w:t>i</w:t>
      </w:r>
      <w:r>
        <w:t xml:space="preserve"> 9., te u dijelu </w:t>
      </w:r>
      <w:r w:rsidR="00D122BC">
        <w:t>u</w:t>
      </w:r>
      <w:r>
        <w:t xml:space="preserve"> točk</w:t>
      </w:r>
      <w:r w:rsidR="00D122BC">
        <w:t>i</w:t>
      </w:r>
      <w:r>
        <w:t xml:space="preserve"> VII. izreke kojom je upućen u parnicu radi utvrđivanja osporene tražbine žali se stečajni vjerovnik drugog višeg isplatnog reda Manzana j.d.o.o., Makarska</w:t>
      </w:r>
      <w:r w:rsidR="00D122BC">
        <w:t>,</w:t>
      </w:r>
      <w:r>
        <w:t xml:space="preserve"> zbog svih žalbenih razloga iz članka 353. stavka 1. Zakona o parničnom postupku („Narodne novine“ broj: 148/11-pročišćeni tekst, 25/13 i 89/14; dalje: ZPP), te predlaže rješenje u pobijanom dijelu preinačiti podredno ukinuti. Traži trošak žalbenog postupka u iznosu od 3.125,00 kn.</w:t>
      </w:r>
    </w:p>
    <w:p w:rsidRDefault="0000689C" w:rsidP="0000689C" w:rsidR="0000689C">
      <w:pPr>
        <w:spacing w:after="0"/>
        <w:jc w:val="both"/>
      </w:pPr>
    </w:p>
    <w:p w:rsidRDefault="0000689C" w:rsidP="0000689C" w:rsidR="0000689C">
      <w:pPr>
        <w:spacing w:after="0"/>
        <w:jc w:val="both"/>
      </w:pPr>
      <w:r>
        <w:lastRenderedPageBreak/>
        <w:tab/>
        <w:t>Žalba nije osnovana.</w:t>
      </w:r>
    </w:p>
    <w:p w:rsidRDefault="0000689C" w:rsidP="0000689C" w:rsidR="0000689C">
      <w:pPr>
        <w:spacing w:after="0"/>
        <w:jc w:val="both"/>
      </w:pPr>
    </w:p>
    <w:p w:rsidRDefault="0000689C" w:rsidP="0000689C" w:rsidR="0000689C">
      <w:pPr>
        <w:spacing w:after="0"/>
        <w:jc w:val="both"/>
      </w:pPr>
      <w:r>
        <w:tab/>
        <w:t>Žalbeni navod da u dijelu obrazloženja pobijanog rješenja je navedeno da je tražbina stečajnog vjerovnika Manzana j.d.o.o., Makarska osporena u dijelu prijavljene tražbine</w:t>
      </w:r>
      <w:r w:rsidR="00D122BC">
        <w:t>,</w:t>
      </w:r>
      <w:r>
        <w:t xml:space="preserve"> valja odgovoriti da je iz izreke pobijanog rješenja, a i iz obrazloženja istog</w:t>
      </w:r>
      <w:r w:rsidR="00D122BC">
        <w:t>,</w:t>
      </w:r>
      <w:r>
        <w:t xml:space="preserve"> jasno da je žaliteljeva tražbina osporena u cijelosti u iznosu od 134.900,00 kn, a zbog čega je pobijano rješenje moguće ispitati.</w:t>
      </w:r>
    </w:p>
    <w:p w:rsidRDefault="0000689C" w:rsidP="0000689C" w:rsidR="0000689C">
      <w:pPr>
        <w:spacing w:after="0"/>
        <w:jc w:val="both"/>
      </w:pPr>
    </w:p>
    <w:p w:rsidRDefault="0000689C" w:rsidP="0000689C" w:rsidR="0000689C">
      <w:pPr>
        <w:spacing w:after="0"/>
        <w:jc w:val="both"/>
      </w:pPr>
      <w:r>
        <w:tab/>
        <w:t>Razlozi osporavanja prijavljene tražbine žalitelja ne utječu na valjanost osporavanja, a zbog čega je neodlučno jesu li razlozi osporavanja točni i jesu li razlozi osporavanja u skladu s dokumentacijom u stečajnom spisu. Jedino je odlučno je li tražbina stečajnog vjerovnika osporena</w:t>
      </w:r>
      <w:r w:rsidR="00D122BC">
        <w:t>,</w:t>
      </w:r>
      <w:r>
        <w:t xml:space="preserve"> a zbog čega je pobijano rješenje u ovom dijelu također moguće ispitati.</w:t>
      </w:r>
    </w:p>
    <w:p w:rsidRDefault="0000689C" w:rsidP="0000689C" w:rsidR="0000689C">
      <w:pPr>
        <w:spacing w:after="0"/>
        <w:jc w:val="both"/>
      </w:pPr>
    </w:p>
    <w:p w:rsidRDefault="0000689C" w:rsidP="0000689C" w:rsidR="0000689C">
      <w:pPr>
        <w:spacing w:after="0"/>
        <w:jc w:val="both"/>
      </w:pPr>
      <w:r>
        <w:tab/>
        <w:t>Zbog navedenog nije počinjena bitna povreda odredaba parničnog postupka propisana odredbom članka 354. stavka 2. točke 11. ZPP-a.</w:t>
      </w:r>
    </w:p>
    <w:p w:rsidRDefault="0000689C" w:rsidP="0000689C" w:rsidR="0000689C">
      <w:pPr>
        <w:spacing w:after="0"/>
        <w:jc w:val="both"/>
      </w:pPr>
    </w:p>
    <w:p w:rsidRDefault="0000689C" w:rsidP="0000689C" w:rsidR="0000689C">
      <w:pPr>
        <w:spacing w:after="0"/>
        <w:jc w:val="both"/>
      </w:pPr>
      <w:r>
        <w:tab/>
        <w:t>Nisu počinjene niti ostale bitne povrede odredaba parničnog postupka, na koje ovaj sud pazi po službenoj dužnosti (članak 365. stavak 2. ZPP-a) u vezi s odredbom članka 10. Stečajnog zakona („Narodne novine“ broj 71/15 i 104/17; dalje: SZ) propisane odredbom članka 354. stavka 2., točaka 2., 4., 8., 9., 13. i 14. ZPP-a.</w:t>
      </w:r>
    </w:p>
    <w:p w:rsidRDefault="0000689C" w:rsidP="0000689C" w:rsidR="0000689C">
      <w:pPr>
        <w:spacing w:after="0"/>
        <w:jc w:val="both"/>
      </w:pPr>
    </w:p>
    <w:p w:rsidRDefault="0000689C" w:rsidP="0000689C" w:rsidR="0000689C">
      <w:pPr>
        <w:spacing w:after="0"/>
        <w:jc w:val="both"/>
      </w:pPr>
      <w:r>
        <w:tab/>
        <w:t>Žalitelj je prijavio tražbinu u ukupnom iznosu od 134.900,00 kn, a koju tražbinu je stečajni upravitelj osporio u cijelosti, a zbog čega je sud prvog stupnja pravilno na temelju odredbe članka 260. stavka 2. SZ-a utvrdio da je žaliteljeva tražbina osporena kao tražbina vjerovnika drugog višeg isplatnog reda.</w:t>
      </w:r>
    </w:p>
    <w:p w:rsidRDefault="0000689C" w:rsidP="0000689C" w:rsidR="0000689C">
      <w:pPr>
        <w:spacing w:after="0"/>
        <w:jc w:val="both"/>
      </w:pPr>
    </w:p>
    <w:p w:rsidRDefault="0000689C" w:rsidP="0000689C" w:rsidR="0000689C">
      <w:pPr>
        <w:spacing w:after="0"/>
        <w:jc w:val="both"/>
      </w:pPr>
      <w:r>
        <w:tab/>
        <w:t>Budući da se žaliteljeva tražbina ne temelji na ovršnoj ispravi (žalitelj tvrdi da je raskinuo kupoprodajni ugovor kojim je od stečajnog dužnika kupio nekretninu na kojoj se nije uspio upisati, a zbog čega od stečajnog dužnika potražuje povrat kupoprodajne cijene uvećan za zatezne kamate) pravilno je sud prvog stupnja primijenio odredbu članka 266. stavka 1. SZ-a kada je žalitelja uputio u parnicu radi utvrđivanja osporene tražbine.</w:t>
      </w:r>
    </w:p>
    <w:p w:rsidRDefault="0000689C" w:rsidP="0000689C" w:rsidR="0000689C">
      <w:pPr>
        <w:spacing w:after="0"/>
        <w:jc w:val="both"/>
      </w:pPr>
    </w:p>
    <w:p w:rsidRDefault="0000689C" w:rsidP="0000689C" w:rsidR="0000689C">
      <w:pPr>
        <w:spacing w:after="0"/>
        <w:jc w:val="both"/>
      </w:pPr>
      <w:r>
        <w:tab/>
        <w:t>Zbog svega navedenog valjalo je na temelju odredbe članka 380. točke 2. ZPP-a u vezi s odredbom članka 10. SZ-a odlučiti kao u izreci ovog drugostupanjskog rješenja.</w:t>
      </w:r>
    </w:p>
    <w:p w:rsidRDefault="0000689C" w:rsidP="0000689C" w:rsidR="0000689C">
      <w:pPr>
        <w:spacing w:after="0"/>
        <w:jc w:val="both"/>
      </w:pPr>
    </w:p>
    <w:p w:rsidRDefault="0000689C" w:rsidP="0000689C" w:rsidR="0000689C">
      <w:pPr>
        <w:spacing w:after="0"/>
        <w:jc w:val="center"/>
      </w:pPr>
      <w:r>
        <w:t>Zagreb, 25. rujna 2018.</w:t>
      </w:r>
    </w:p>
    <w:p w:rsidRDefault="0000689C" w:rsidP="0000689C" w:rsidR="0000689C">
      <w:pPr>
        <w:spacing w:after="0"/>
        <w:jc w:val="both"/>
      </w:pPr>
    </w:p>
    <w:p w:rsidRDefault="0000689C" w:rsidP="00D122BC" w:rsidR="0000689C">
      <w:pPr>
        <w:spacing w:after="0"/>
        <w:ind w:left="4248"/>
        <w:jc w:val="center"/>
      </w:pPr>
      <w:r>
        <w:t>Predsjednik vijeća</w:t>
      </w:r>
    </w:p>
    <w:p w:rsidRDefault="0000689C" w:rsidP="00D122BC" w:rsidR="0000689C">
      <w:pPr>
        <w:spacing w:after="0"/>
        <w:ind w:left="4248"/>
        <w:jc w:val="center"/>
      </w:pPr>
      <w:r>
        <w:t>Raoul Dubravec</w:t>
      </w:r>
      <w:r w:rsidR="00D122BC">
        <w:t>, v.r.</w:t>
      </w:r>
    </w:p>
    <w:p w:rsidRDefault="00D122BC" w:rsidP="00D122BC" w:rsidR="00D122BC">
      <w:pPr>
        <w:spacing w:after="0"/>
        <w:jc w:val="center"/>
      </w:pPr>
    </w:p>
    <w:p w:rsidRDefault="00D122BC" w:rsidP="004875BB" w:rsidR="00D122BC" w:rsidRPr="004875BB">
      <w:pPr>
        <w:pStyle w:val="Bezproreda"/>
        <w:ind w:left="4536"/>
        <w:jc w:val="center"/>
      </w:pPr>
      <w:r w:rsidRPr="004875BB">
        <w:t>Za točnost otpravka – ovlašteni službenik</w:t>
      </w:r>
    </w:p>
    <w:p w:rsidRDefault="00D122BC" w:rsidP="00D122BC" w:rsidR="00D122BC">
      <w:pPr>
        <w:pStyle w:val="Bezproreda"/>
        <w:ind w:left="4536"/>
        <w:jc w:val="center"/>
      </w:pPr>
      <w:r w:rsidRPr="004875BB">
        <w:t>Brankica Curman</w:t>
      </w:r>
    </w:p>
    <w:sectPr w:rsidSect="00D122BC" w:rsidR="00D122BC">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894" w:rsidP="00537B78" w:rsidR="00CE4894">
      <w:r>
        <w:separator/>
      </w:r>
    </w:p>
  </w:endnote>
  <w:endnote w:id="0" w:type="continuationSeparator">
    <w:p w:rsidRDefault="00CE4894" w:rsidP="00537B78" w:rsidR="00CE48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F463C">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894" w:rsidP="00537B78" w:rsidR="00CE4894">
      <w:r>
        <w:separator/>
      </w:r>
    </w:p>
  </w:footnote>
  <w:footnote w:id="0" w:type="continuationSeparator">
    <w:p w:rsidRDefault="00CE4894" w:rsidP="00537B78" w:rsidR="00CE48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0689C" w:rsidRPr="005F463C">
          <w:rPr>
            <w:rStyle w:val="eSPISCCParagraphDefaultFont"/>
          </w:rPr>
          <w:t>89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0689C" w:rsidRPr="005F463C">
          <w:rPr>
            <w:rStyle w:val="eSPISCCParagraphDefaultFont"/>
            <w:rFonts w:eastAsia="Calibri"/>
          </w:rPr>
          <w:t>Pž-5469/2018-2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0689C"/>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1DC0"/>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63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0F23"/>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894"/>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22BC"/>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3F6"/>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11604234">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A513C"/>
    <w:rsid w:val="009C203C"/>
    <w:rsid w:val="00A02CC5"/>
    <w:rsid w:val="00AB0B20"/>
    <w:rsid w:val="00B03F05"/>
    <w:rsid w:val="00CC30E8"/>
    <w:rsid w:val="00CE74A1"/>
    <w:rsid w:val="00DC0A90"/>
    <w:rsid w:val="00EA7A61"/>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Pž-5469/2018-2</izvorni_sadrzaj>
    <derivirana_varijabla naziv="DomainObject.Oznaka_1">Pž-5469/2018-2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5469</izvorni_sadrzaj>
    <derivirana_varijabla naziv="DomainObject.Predmet.Broj_1">5469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listopada 2018.</izvorni_sadrzaj>
    <derivirana_varijabla naziv="DomainObject.Predmet.DatumRjesavanja_1">12.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Pž-5469/2018</izvorni_sadrzaj>
    <derivirana_varijabla naziv="DomainObject.Predmet.OznakaBroj_1">Pž-5469/2018</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GRAĐEVNO dioničko društvo za graditeljstvo i usluge u stečaju</izvorni_sadrzaj>
    <derivirana_varijabla naziv="DomainObject.Predmet.ProtustrankaFormated_1">  GRAĐEVNO dioničko društvo za graditeljstvo i usluge u stečaju</derivirana_varijabla>
  </DomainObject.Predmet.ProtustrankaFormated>
  <DomainObject.Predmet.ProtustrankaFormatedOIB>
    <izvorni_sadrzaj>  GRAĐEVNO dioničko društvo za graditeljstvo i usluge u stečaju, OIB 60040338789</izvorni_sadrzaj>
    <derivirana_varijabla naziv="DomainObject.Predmet.ProtustrankaFormatedOIB_1">  GRAĐEVNO dioničko društvo za graditeljstvo i usluge u stečaju, OIB 60040338789</derivirana_varijabla>
  </DomainObject.Predmet.ProtustrankaFormatedOIB>
  <DomainObject.Predmet.ProtustrankaFormatedWithAdress>
    <izvorni_sadrzaj> GRAĐEVNO dioničko društvo za graditeljstvo i usluge u stečaju, Hrvatskih velikana 49, 21276 Vrgorac</izvorni_sadrzaj>
    <derivirana_varijabla naziv="DomainObject.Predmet.ProtustrankaFormatedWithAdress_1"> GRAĐEVNO dioničko društvo za graditeljstvo i usluge u stečaju, Hrvatskih velikana 49, 21276 Vrgorac</derivirana_varijabla>
  </DomainObject.Predmet.ProtustrankaFormatedWithAdress>
  <DomainObject.Predmet.ProtustrankaFormatedWithAdressOIB>
    <izvorni_sadrzaj> GRAĐEVNO dioničko društvo za graditeljstvo i usluge u stečaju, OIB 60040338789, Hrvatskih velikana 49, 21276 Vrgorac</izvorni_sadrzaj>
    <derivirana_varijabla naziv="DomainObject.Predmet.ProtustrankaFormatedWithAdressOIB_1"> GRAĐEVNO dioničko društvo za graditeljstvo i usluge u stečaju, OIB 60040338789, Hrvatskih velikana 49, 21276 Vrgorac</derivirana_varijabla>
  </DomainObject.Predmet.ProtustrankaFormatedWithAdressOIB>
  <DomainObject.Predmet.ProtustrankaWithAdress>
    <izvorni_sadrzaj>GRAĐEVNO dioničko društvo za graditeljstvo i usluge u stečaju Hrvatskih velikana 49, 21276 Vrgorac</izvorni_sadrzaj>
    <derivirana_varijabla naziv="DomainObject.Predmet.ProtustrankaWithAdress_1">GRAĐEVNO dioničko društvo za graditeljstvo i usluge u stečaju Hrvatskih velikana 49, 21276 Vrgorac</derivirana_varijabla>
  </DomainObject.Predmet.ProtustrankaWithAdress>
  <DomainObject.Predmet.ProtustrankaWithAdressOIB>
    <izvorni_sadrzaj>GRAĐEVNO dioničko društvo za graditeljstvo i usluge u stečaju, OIB 60040338789, Hrvatskih velikana 49, 21276 Vrgorac</izvorni_sadrzaj>
    <derivirana_varijabla naziv="DomainObject.Predmet.ProtustrankaWithAdressOIB_1">GRAĐEVNO dioničko društvo za graditeljstvo i usluge u stečaju, OIB 60040338789, Hrvatskih velikana 49, 21276 Vrgorac</derivirana_varijabla>
  </DomainObject.Predmet.ProtustrankaWithAdressOIB>
  <DomainObject.Predmet.ProtustrankaNazivFormated>
    <izvorni_sadrzaj>GRAĐEVNO dioničko društvo za graditeljstvo i usluge u stečaju</izvorni_sadrzaj>
    <derivirana_varijabla naziv="DomainObject.Predmet.ProtustrankaNazivFormated_1">GRAĐEVNO dioničko društvo za graditeljstvo i usluge u stečaju</derivirana_varijabla>
    <derivirana_varijabla naziv="Padez">GRAĐEVNO dioničko društvo za graditeljstvo i usluge u stečaju</derivirana_varijabla>
  </DomainObject.Predmet.ProtustrankaNazivFormated>
  <DomainObject.Predmet.ProtustrankaNazivFormatedOIB>
    <izvorni_sadrzaj>GRAĐEVNO dioničko društvo za graditeljstvo i usluge u stečaju, OIB 60040338789</izvorni_sadrzaj>
    <derivirana_varijabla naziv="DomainObject.Predmet.ProtustrankaNazivFormatedOIB_1">GRAĐEVNO dioničko društvo za graditeljstvo i usluge u stečaju,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MANZANA j.d.o.o. za građenje</izvorni_sadrzaj>
    <derivirana_varijabla naziv="DomainObject.Predmet.StrankaFormated_1">  MANZANA j.d.o.o. za građenje</derivirana_varijabla>
  </DomainObject.Predmet.StrankaFormated>
  <DomainObject.Predmet.StrankaFormatedOIB>
    <izvorni_sadrzaj>  MANZANA j.d.o.o. za građenje, OIB 16077131869</izvorni_sadrzaj>
    <derivirana_varijabla naziv="DomainObject.Predmet.StrankaFormatedOIB_1">  MANZANA j.d.o.o. za građenje, OIB 16077131869</derivirana_varijabla>
  </DomainObject.Predmet.StrankaFormatedOIB>
  <DomainObject.Predmet.StrankaFormatedWithAdress>
    <izvorni_sadrzaj> MANZANA j.d.o.o. za građenje, Kralja Petra Krešimira IV 23, 21300 Makarska</izvorni_sadrzaj>
    <derivirana_varijabla naziv="DomainObject.Predmet.StrankaFormatedWithAdress_1"> MANZANA j.d.o.o. za građenje, Kralja Petra Krešimira IV 23, 21300 Makarska</derivirana_varijabla>
  </DomainObject.Predmet.StrankaFormatedWithAdress>
  <DomainObject.Predmet.StrankaFormatedWithAdressOIB>
    <izvorni_sadrzaj> MANZANA j.d.o.o. za građenje, OIB 16077131869, Kralja Petra Krešimira IV 23, 21300 Makarska</izvorni_sadrzaj>
    <derivirana_varijabla naziv="DomainObject.Predmet.StrankaFormatedWithAdressOIB_1"> MANZANA j.d.o.o. za građenje, OIB 16077131869, Kralja Petra Krešimira IV 23, 21300 Makarska</derivirana_varijabla>
  </DomainObject.Predmet.StrankaFormatedWithAdressOIB>
  <DomainObject.Predmet.StrankaWithAdress>
    <izvorni_sadrzaj>MANZANA j.d.o.o. za građenje Kralja Petra Krešimira IV 23,21300 Makarska</izvorni_sadrzaj>
    <derivirana_varijabla naziv="DomainObject.Predmet.StrankaWithAdress_1">MANZANA j.d.o.o. za građenje Kralja Petra Krešimira IV 23,21300 Makarska</derivirana_varijabla>
  </DomainObject.Predmet.StrankaWithAdress>
  <DomainObject.Predmet.StrankaWithAdressOIB>
    <izvorni_sadrzaj>MANZANA j.d.o.o. za građenje, OIB 16077131869, Kralja Petra Krešimira IV 23,21300 Makarska</izvorni_sadrzaj>
    <derivirana_varijabla naziv="DomainObject.Predmet.StrankaWithAdressOIB_1">MANZANA j.d.o.o. za građenje, OIB 16077131869, Kralja Petra Krešimira IV 23,21300 Makarska</derivirana_varijabla>
  </DomainObject.Predmet.StrankaWithAdressOIB>
  <DomainObject.Predmet.StrankaNazivFormated>
    <izvorni_sadrzaj>MANZANA j.d.o.o. za građenje</izvorni_sadrzaj>
    <derivirana_varijabla naziv="DomainObject.Predmet.StrankaNazivFormated_1">MANZANA j.d.o.o. za građenje</derivirana_varijabla>
    <derivirana_varijabla naziv="Padez">MANZANA j.d.o.o. za građenje</derivirana_varijabla>
  </DomainObject.Predmet.StrankaNazivFormated>
  <DomainObject.Predmet.StrankaNazivFormatedOIB>
    <izvorni_sadrzaj>MANZANA j.d.o.o. za građenje, OIB 16077131869</izvorni_sadrzaj>
    <derivirana_varijabla naziv="DomainObject.Predmet.StrankaNazivFormatedOIB_1">MANZANA j.d.o.o. za građenje, OIB 16077131869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MANZANA j.d.o.o. za građenje</item>
    </izvorni_sadrzaj>
    <derivirana_varijabla naziv="DomainObject.Predmet.StrankaListFormated_1">
      <item>MANZANA j.d.o.o. za građenje</item>
    </derivirana_varijabla>
  </DomainObject.Predmet.StrankaListFormated>
  <DomainObject.Predmet.StrankaListFormatedOIB>
    <izvorni_sadrzaj>
      <item>MANZANA j.d.o.o. za građenje, OIB 16077131869</item>
    </izvorni_sadrzaj>
    <derivirana_varijabla naziv="DomainObject.Predmet.StrankaListFormatedOIB_1">
      <item>MANZANA j.d.o.o. za građenje, OIB 16077131869</item>
    </derivirana_varijabla>
  </DomainObject.Predmet.StrankaListFormatedOIB>
  <DomainObject.Predmet.StrankaListFormatedWithAdress>
    <izvorni_sadrzaj>
      <item>MANZANA j.d.o.o. za građenje, Kralja Petra Krešimira IV 23, 21300 Makarska</item>
    </izvorni_sadrzaj>
    <derivirana_varijabla naziv="DomainObject.Predmet.StrankaListFormatedWithAdress_1">
      <item>MANZANA j.d.o.o. za građenje, Kralja Petra Krešimira IV 23, 21300 Makarska</item>
    </derivirana_varijabla>
  </DomainObject.Predmet.StrankaListFormatedWithAdress>
  <DomainObject.Predmet.StrankaListFormatedWithAdressOIB>
    <izvorni_sadrzaj>
      <item>MANZANA j.d.o.o. za građenje, OIB 16077131869, Kralja Petra Krešimira IV 23, 21300 Makarska</item>
    </izvorni_sadrzaj>
    <derivirana_varijabla naziv="DomainObject.Predmet.StrankaListFormatedWithAdressOIB_1">
      <item>MANZANA j.d.o.o. za građenje, OIB 16077131869, Kralja Petra Krešimira IV 23, 21300 Makarska</item>
    </derivirana_varijabla>
  </DomainObject.Predmet.StrankaListFormatedWithAdressOIB>
  <DomainObject.Predmet.StrankaListNazivFormated>
    <izvorni_sadrzaj>
      <item>MANZANA j.d.o.o. za građenje</item>
    </izvorni_sadrzaj>
    <derivirana_varijabla naziv="DomainObject.Predmet.StrankaListNazivFormated_1">
      <item>MANZANA j.d.o.o. za građenje</item>
    </derivirana_varijabla>
  </DomainObject.Predmet.StrankaListNazivFormated>
  <DomainObject.Predmet.StrankaListNazivFormatedOIB>
    <izvorni_sadrzaj>
      <item>MANZANA j.d.o.o. za građenje, OIB 16077131869</item>
    </izvorni_sadrzaj>
    <derivirana_varijabla naziv="DomainObject.Predmet.StrankaListNazivFormatedOIB_1">
      <item>MANZANA j.d.o.o. za građenje, OIB 16077131869</item>
    </derivirana_varijabla>
  </DomainObject.Predmet.StrankaListNazivFormatedOIB>
  <DomainObject.Predmet.ProtuStrankaListFormated>
    <izvorni_sadrzaj>
      <item>GRAĐEVNO dioničko društvo za graditeljstvo i usluge u stečaju</item>
    </izvorni_sadrzaj>
    <derivirana_varijabla naziv="DomainObject.Predmet.ProtuStrankaListFormated_1">
      <item>GRAĐEVNO dioničko društvo za graditeljstvo i usluge u stečaju</item>
    </derivirana_varijabla>
  </DomainObject.Predmet.ProtuStrankaListFormated>
  <DomainObject.Predmet.ProtuStrankaListFormatedOIB>
    <izvorni_sadrzaj>
      <item>GRAĐEVNO dioničko društvo za graditeljstvo i usluge u stečaju, OIB 60040338789</item>
    </izvorni_sadrzaj>
    <derivirana_varijabla naziv="DomainObject.Predmet.ProtuStrankaListFormatedOIB_1">
      <item>GRAĐEVNO dioničko društvo za graditeljstvo i usluge u stečaju, OIB 60040338789</item>
    </derivirana_varijabla>
  </DomainObject.Predmet.ProtuStrankaListFormatedOIB>
  <DomainObject.Predmet.ProtuStrankaListFormatedWithAdress>
    <izvorni_sadrzaj>
      <item>GRAĐEVNO dioničko društvo za graditeljstvo i usluge u stečaju, Hrvatskih velikana 49, 21276 Vrgorac</item>
    </izvorni_sadrzaj>
    <derivirana_varijabla naziv="DomainObject.Predmet.ProtuStrankaListFormatedWithAdress_1">
      <item>GRAĐEVNO dioničko društvo za graditeljstvo i usluge u stečaju, Hrvatskih velikana 49, 21276 Vrgorac</item>
    </derivirana_varijabla>
  </DomainObject.Predmet.ProtuStrankaListFormatedWithAdress>
  <DomainObject.Predmet.ProtuStrankaListFormatedWithAdressOIB>
    <izvorni_sadrzaj>
      <item>GRAĐEVNO dioničko društvo za graditeljstvo i usluge u stečaju, OIB 60040338789, Hrvatskih velikana 49, 21276 Vrgorac</item>
    </izvorni_sadrzaj>
    <derivirana_varijabla naziv="DomainObject.Predmet.ProtuStrankaListFormatedWithAdressOIB_1">
      <item>GRAĐEVNO dioničko društvo za graditeljstvo i usluge u stečaju, OIB 60040338789, Hrvatskih velikana 49, 21276 Vrgorac</item>
    </derivirana_varijabla>
  </DomainObject.Predmet.ProtuStrankaListFormatedWithAdressOIB>
  <DomainObject.Predmet.ProtuStrankaListNazivFormated>
    <izvorni_sadrzaj>
      <item>GRAĐEVNO dioničko društvo za graditeljstvo i usluge u stečaju</item>
    </izvorni_sadrzaj>
    <derivirana_varijabla naziv="DomainObject.Predmet.ProtuStrankaListNazivFormated_1">
      <item>GRAĐEVNO dioničko društvo za graditeljstvo i usluge u stečaju</item>
    </derivirana_varijabla>
  </DomainObject.Predmet.ProtuStrankaListNazivFormated>
  <DomainObject.Predmet.ProtuStrankaListNazivFormatedOIB>
    <izvorni_sadrzaj>
      <item>GRAĐEVNO dioničko društvo za graditeljstvo i usluge u stečaju, OIB 60040338789</item>
    </izvorni_sadrzaj>
    <derivirana_varijabla naziv="DomainObject.Predmet.ProtuStrankaListNazivFormatedOIB_1">
      <item>GRAĐEVNO dioničko društvo za graditeljstvo i usluge u stečaju, OIB 60040338789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Pž-5469/2018-2</izvorni_sadrzaj>
    <derivirana_varijabla naziv="DomainObject.PoslovniBrojDokumenta_1">Pž-5469/2018-2</derivirana_varijabla>
  </DomainObject.PoslovniBrojDokumenta>
  <DomainObject.Predmet.StrankaIDrugi>
    <izvorni_sadrzaj>MANZANA j.d.o.o. za građenje</izvorni_sadrzaj>
    <derivirana_varijabla naziv="DomainObject.Predmet.StrankaIDrugi_1">MANZANA j.d.o.o. za građenje</derivirana_varijabla>
  </DomainObject.Predmet.StrankaIDrugi>
  <DomainObject.Predmet.ProtustrankaIDrugi>
    <izvorni_sadrzaj>GRAĐEVNO dioničko društvo za graditeljstvo i usluge u stečaju</izvorni_sadrzaj>
    <derivirana_varijabla naziv="DomainObject.Predmet.ProtustrankaIDrugi_1">GRAĐEVNO dioničko društvo za graditeljstvo i usluge u stečaju</derivirana_varijabla>
  </DomainObject.Predmet.ProtustrankaIDrugi>
  <DomainObject.Predmet.StrankaIDrugiAdressOIB>
    <izvorni_sadrzaj>MANZANA j.d.o.o. za građenje, OIB 16077131869, Kralja Petra Krešimira IV 23, 21300 Makarska</izvorni_sadrzaj>
    <derivirana_varijabla naziv="DomainObject.Predmet.StrankaIDrugiAdressOIB_1">MANZANA j.d.o.o. za građenje, OIB 16077131869, Kralja Petra Krešimira IV 23, 21300 Makarska</derivirana_varijabla>
  </DomainObject.Predmet.StrankaIDrugiAdressOIB>
  <DomainObject.Predmet.ProtustrankaIDrugiAdressOIB>
    <izvorni_sadrzaj>GRAĐEVNO dioničko društvo za graditeljstvo i usluge u stečaju, OIB 60040338789, Hrvatskih velikana 49, 21276 Vrgorac</izvorni_sadrzaj>
    <derivirana_varijabla naziv="DomainObject.Predmet.ProtustrankaIDrugiAdressOIB_1">GRAĐEVNO dioničko društvo za graditeljstvo i usluge u stečaju,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2018.</izvorni_sadrzaj>
    <derivirana_varijabla naziv="DomainObject.Predmet.OdlukaRjesenje.DatumDonosenjaOdluke_1">25.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Pž-5469/2018-2</izvorni_sadrzaj>
    <derivirana_varijabla naziv="DomainObject.Predmet.OdlukaRjesenje.Oznaka_1">Pž-5469/2018-2</derivirana_varijabla>
  </DomainObject.Predmet.OdlukaRjesenje.Oznaka>
  <DomainObject.Predmet.SudioniciListNaziv>
    <izvorni_sadrzaj>
      <item>GRAĐEVNO dioničko društvo za graditeljstvo i usluge u stečaju</item>
      <item>MANZANA j.d.o.o. za građenje</item>
    </izvorni_sadrzaj>
    <derivirana_varijabla naziv="DomainObject.Predmet.SudioniciListNaziv_1">
      <item>GRAĐEVNO dioničko društvo za graditeljstvo i usluge u stečaju</item>
      <item>MANZANA j.d.o.o. za građenje</item>
    </derivirana_varijabla>
    <derivirana_varijabla naziv="OstaliSudionici">
      <item>GRAĐEVNO dioničko društvo za graditeljstvo i usluge u stečaju</item>
      <item>MANZANA j.d.o.o. za građenje</item>
    </derivirana_varijabla>
  </DomainObject.Predmet.SudioniciListNaziv>
  <DomainObject.Predmet.SudioniciListAdressOIB>
    <izvorni_sadrzaj>
      <item>GRAĐEVNO dioničko društvo za graditeljstvo i usluge u stečaju, OIB 60040338789, Hrvatskih velikana 49,21276 Vrgorac</item>
      <item>MANZANA j.d.o.o. za građenje, OIB 16077131869, Kralja Petra Krešimira IV 23,21300 Makarska</item>
    </izvorni_sadrzaj>
    <derivirana_varijabla naziv="DomainObject.Predmet.SudioniciListAdressOIB_1">
      <item>GRAĐEVNO dioničko društvo za graditeljstvo i usluge u stečaju, OIB 60040338789, Hrvatskih velikana 49,21276 Vrgorac</item>
      <item>MANZANA j.d.o.o. za građenje, OIB 16077131869, Kralja Petra Krešimira IV 23,21300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16077131869</item>
    </izvorni_sadrzaj>
    <derivirana_varijabla naziv="DomainObject.Predmet.SudioniciListNazivOIB_1">
      <item>, OIB 60040338789</item>
      <item>, OIB 16077131869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657A02-1A2E-45AC-8C6F-A62C3A27A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712</properties:Words>
  <properties:Characters>3955</properties:Characters>
  <properties:Lines>90</properties:Lines>
  <properties:Paragraphs>21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2018-10-23T07:31:00Z</dcterms:created>
  <dc:creator>wsadmin</dc:creator>
  <dc:description>Ovaj predložak služi kao osnova za kreiranje novih eSPIS predložaka te za upravljanje eSPIS funkcijama tijekom obrade sudskih dokumenata.</dc:description>
  <cp:lastModifiedBy>Ana Golub Gruić</cp:lastModifiedBy>
  <cp:lastPrinted>2018-10-15T08:16:00Z</cp:lastPrinted>
  <dcterms:modified xmlns:xsi="http://www.w3.org/2001/XMLSchema-instance" xsi:type="dcterms:W3CDTF">2018-10-23T07:43:00Z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