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4c54" w14:paraId="aa94c54" w:rsidRDefault="00642AC0" w:rsidP="00642AC0" w:rsidR="00642AC0">
      <w:pPr>
        <w:pStyle w:val="NormaleSPIS"/>
        <w15:collapsed w:val="false"/>
      </w:pPr>
      <w:bookmarkStart w:name="_GoBack" w:id="0"/>
      <w:bookmarkEnd w:id="0"/>
    </w:p>
    <w:p w:rsidRDefault="00642AC0" w:rsidP="00642AC0" w:rsidR="00642AC0">
      <w:pPr>
        <w:pStyle w:val="NormaleSPIS"/>
      </w:pPr>
    </w:p>
    <w:p w:rsidRDefault="00642AC0" w:rsidP="00642AC0" w:rsidR="00642AC0">
      <w:pPr>
        <w:ind w:firstLine="708" w:left="4956"/>
        <w:jc w:val="right"/>
        <w:rPr>
          <w:rFonts w:eastAsia="Times New Roman"/>
        </w:rPr>
      </w:pPr>
      <w:r>
        <w:rPr>
          <w:rFonts w:eastAsia="Times New Roman"/>
        </w:rPr>
        <w:t xml:space="preserve">                               9  St-9/15</w:t>
      </w:r>
    </w:p>
    <w:p w:rsidRDefault="00642AC0" w:rsidP="00642AC0" w:rsidR="00642AC0">
      <w:pPr>
        <w:jc w:val="both"/>
        <w:rPr>
          <w:rFonts w:eastAsia="Times New Roman"/>
        </w:rPr>
      </w:pPr>
    </w:p>
    <w:p w:rsidRDefault="00642AC0" w:rsidP="00642AC0" w:rsidR="00642AC0">
      <w:pPr>
        <w:jc w:val="both"/>
        <w:rPr>
          <w:rFonts w:eastAsia="Times New Roman"/>
        </w:rPr>
      </w:pPr>
    </w:p>
    <w:p w:rsidRDefault="00642AC0" w:rsidP="00642AC0" w:rsidR="00642AC0">
      <w:pPr>
        <w:jc w:val="both"/>
        <w:rPr>
          <w:rFonts w:eastAsia="Times New Roman"/>
        </w:rPr>
      </w:pPr>
    </w:p>
    <w:p w:rsidRDefault="00642AC0" w:rsidP="00642AC0" w:rsidR="00642AC0">
      <w:pPr>
        <w:jc w:val="both"/>
        <w:rPr>
          <w:rFonts w:eastAsia="Times New Roman"/>
        </w:rPr>
      </w:pPr>
      <w:r>
        <w:rPr>
          <w:rFonts w:eastAsia="Times New Roman"/>
        </w:rPr>
        <w:t>REPUBLIKA HRVATSKA</w:t>
      </w:r>
    </w:p>
    <w:p w:rsidRDefault="00642AC0" w:rsidP="00642AC0" w:rsidR="00642AC0">
      <w:pPr>
        <w:jc w:val="both"/>
        <w:rPr>
          <w:rFonts w:eastAsia="Times New Roman"/>
        </w:rPr>
      </w:pPr>
      <w:r>
        <w:rPr>
          <w:rFonts w:eastAsia="Times New Roman"/>
        </w:rPr>
        <w:t>TRGOVAČKI SUD U ZADRU</w:t>
      </w:r>
    </w:p>
    <w:p w:rsidRDefault="00642AC0" w:rsidP="00642AC0" w:rsidR="00642AC0">
      <w:pPr>
        <w:jc w:val="both"/>
        <w:rPr>
          <w:rFonts w:eastAsia="Times New Roman"/>
        </w:rPr>
      </w:pPr>
      <w:r>
        <w:rPr>
          <w:rFonts w:eastAsia="Times New Roman"/>
        </w:rPr>
        <w:t>STALNA SLUŽBA U ŠIBENIKU</w:t>
      </w:r>
    </w:p>
    <w:p w:rsidRDefault="00642AC0" w:rsidP="00642AC0" w:rsidR="00642AC0">
      <w:pPr>
        <w:jc w:val="both"/>
        <w:rPr>
          <w:rFonts w:eastAsia="Times New Roman"/>
        </w:rPr>
      </w:pPr>
    </w:p>
    <w:p w:rsidRDefault="00642AC0" w:rsidP="00642AC0" w:rsidR="00642AC0">
      <w:pPr>
        <w:jc w:val="center"/>
        <w:rPr>
          <w:rFonts w:eastAsia="Times New Roman"/>
        </w:rPr>
      </w:pPr>
      <w:r>
        <w:rPr>
          <w:rFonts w:eastAsia="Times New Roman"/>
        </w:rPr>
        <w:t xml:space="preserve">R E P U B L I K A    H R V A T S K A </w:t>
      </w:r>
    </w:p>
    <w:p w:rsidRDefault="00642AC0" w:rsidP="00642AC0" w:rsidR="00642AC0">
      <w:pPr>
        <w:jc w:val="both"/>
        <w:rPr>
          <w:rFonts w:eastAsia="Times New Roman"/>
        </w:rPr>
      </w:pPr>
    </w:p>
    <w:p w:rsidRDefault="00642AC0" w:rsidP="00642AC0" w:rsidR="00642AC0">
      <w:pPr>
        <w:jc w:val="center"/>
        <w:rPr>
          <w:rFonts w:eastAsia="Times New Roman"/>
        </w:rPr>
      </w:pPr>
      <w:r>
        <w:rPr>
          <w:rFonts w:eastAsia="Times New Roman"/>
        </w:rPr>
        <w:t>Z A K L J U Č A K</w:t>
      </w:r>
    </w:p>
    <w:p w:rsidRDefault="00642AC0" w:rsidP="00642AC0" w:rsidR="00642AC0">
      <w:pPr>
        <w:jc w:val="both"/>
        <w:rPr>
          <w:rFonts w:eastAsia="Times New Roman"/>
        </w:rPr>
      </w:pPr>
    </w:p>
    <w:p w:rsidRDefault="00642AC0" w:rsidP="00642AC0" w:rsidR="00642AC0">
      <w:pPr>
        <w:ind w:firstLine="708"/>
        <w:jc w:val="both"/>
        <w:rPr>
          <w:rFonts w:eastAsia="Times New Roman"/>
        </w:rPr>
      </w:pPr>
      <w:r>
        <w:rPr>
          <w:rFonts w:eastAsia="Times New Roman"/>
        </w:rPr>
        <w:t xml:space="preserve">Trgovački sud u Zadru, Stalna služba u Šibeniku, OIB 39670464653, po stečajnom sucu Terezija Goreta, u stečajnom postupku nad stečajnim dužnikom </w:t>
      </w:r>
      <w:r>
        <w:t>ADRIA dioničko društvo za ulov, preradu i promet ribom, te usluge putničke agencije 'u stečaju' iz Zadra, Gaženička cesta 32, OIB: 87665769689, zastupan po stečajnom upravitelju Dragan Bijelić, dipl. oecc. iz Šibenika</w:t>
      </w:r>
      <w:r>
        <w:rPr>
          <w:rFonts w:eastAsia="Times New Roman"/>
        </w:rPr>
        <w:t>, dana 20. rujna 2018. godine</w:t>
      </w:r>
    </w:p>
    <w:p w:rsidRDefault="00642AC0" w:rsidP="00642AC0" w:rsidR="00642AC0">
      <w:pPr>
        <w:jc w:val="both"/>
        <w:rPr>
          <w:rFonts w:eastAsia="Times New Roman"/>
        </w:rPr>
      </w:pPr>
    </w:p>
    <w:p w:rsidRDefault="00642AC0" w:rsidP="00642AC0" w:rsidR="00642AC0">
      <w:pPr>
        <w:jc w:val="center"/>
        <w:rPr>
          <w:rFonts w:eastAsia="Times New Roman"/>
        </w:rPr>
      </w:pPr>
      <w:r>
        <w:rPr>
          <w:rFonts w:eastAsia="Times New Roman"/>
        </w:rPr>
        <w:t>z a k l j u č i o   j e</w:t>
      </w:r>
    </w:p>
    <w:p w:rsidRDefault="00642AC0" w:rsidP="00642AC0" w:rsidR="00642AC0">
      <w:pPr>
        <w:jc w:val="both"/>
        <w:rPr>
          <w:rFonts w:eastAsia="Times New Roman"/>
        </w:rPr>
      </w:pPr>
    </w:p>
    <w:p w:rsidRDefault="00642AC0" w:rsidP="00642AC0" w:rsidR="00642AC0">
      <w:pPr>
        <w:ind w:firstLine="708"/>
        <w:jc w:val="both"/>
        <w:rPr>
          <w:rFonts w:eastAsia="Times New Roman"/>
        </w:rPr>
      </w:pPr>
      <w:r>
        <w:rPr>
          <w:rFonts w:eastAsia="Times New Roman"/>
        </w:rPr>
        <w:t xml:space="preserve">I. U stečajnom postupku koji se vodi nad stečajnim dužnikom </w:t>
      </w:r>
      <w:r>
        <w:t>ADRIA dioničko društvo za ulov, preradu i promet ribom, te usluge putničke agencije 'u stečaju'  iz Zadra, Gaženička cesta 32, OIB: 87665769689</w:t>
      </w:r>
      <w:r>
        <w:rPr>
          <w:rFonts w:eastAsia="Times New Roman"/>
        </w:rPr>
        <w:t xml:space="preserve">, određuje se </w:t>
      </w:r>
      <w:r w:rsidR="00FF47CE">
        <w:rPr>
          <w:rFonts w:eastAsia="Times New Roman"/>
        </w:rPr>
        <w:t>šesto</w:t>
      </w:r>
      <w:r>
        <w:rPr>
          <w:rFonts w:eastAsia="Times New Roman"/>
        </w:rPr>
        <w:t xml:space="preserve"> ročište za javnu dražbu, koje će se održati pred stečajnim sucem u sobi broj 8 Trgovačkog suda u Zadru, Dr. Franje Tuđmana 35, 23000 Zadra</w:t>
      </w:r>
    </w:p>
    <w:p w:rsidRDefault="00642AC0" w:rsidP="00642AC0" w:rsidR="00642AC0">
      <w:pPr>
        <w:jc w:val="both"/>
        <w:rPr>
          <w:rFonts w:eastAsia="Times New Roman"/>
        </w:rPr>
      </w:pPr>
    </w:p>
    <w:p w:rsidRDefault="00642AC0" w:rsidP="00642AC0" w:rsidR="00642AC0">
      <w:pPr>
        <w:jc w:val="center"/>
        <w:rPr>
          <w:rFonts w:eastAsia="Times New Roman"/>
          <w:b/>
        </w:rPr>
      </w:pPr>
      <w:r>
        <w:rPr>
          <w:rFonts w:eastAsia="Times New Roman"/>
          <w:b/>
        </w:rPr>
        <w:t>dana  07. prosinca 2018.godine s početkom u 10.30 sati.</w:t>
      </w:r>
    </w:p>
    <w:p w:rsidRDefault="00642AC0" w:rsidP="00642AC0" w:rsidR="00642AC0">
      <w:pPr>
        <w:ind w:left="360"/>
        <w:contextualSpacing/>
        <w:jc w:val="both"/>
        <w:rPr>
          <w:rFonts w:eastAsia="Times New Roman"/>
        </w:rPr>
      </w:pPr>
    </w:p>
    <w:p w:rsidRDefault="00642AC0" w:rsidP="00642AC0" w:rsidR="00642AC0">
      <w:pPr>
        <w:ind w:left="360"/>
        <w:contextualSpacing/>
        <w:jc w:val="both"/>
        <w:rPr>
          <w:rFonts w:eastAsia="Times New Roman"/>
        </w:rPr>
      </w:pPr>
    </w:p>
    <w:p w:rsidRDefault="00642AC0" w:rsidP="00642AC0" w:rsidR="00642AC0">
      <w:pPr>
        <w:ind w:firstLine="708"/>
        <w:jc w:val="both"/>
        <w:rPr>
          <w:rFonts w:eastAsia="Times New Roman"/>
          <w:lang w:eastAsia="en-US" w:val="en-GB"/>
        </w:rPr>
      </w:pPr>
      <w:r>
        <w:rPr>
          <w:rFonts w:eastAsia="Times New Roman"/>
          <w:lang w:val="en-GB"/>
        </w:rPr>
        <w:t xml:space="preserve">II. Na navedenom ročištu prodavat će se pokretnine u vlasništvu stečajnog dužnika, uz odgovarajuću primjenu pravila o ovrsi i to: </w:t>
      </w:r>
    </w:p>
    <w:p w:rsidRDefault="00642AC0" w:rsidP="00642AC0" w:rsidR="00642AC0">
      <w:pPr>
        <w:rPr>
          <w:rFonts w:eastAsia="Times New Roman"/>
          <w:lang w:val="en-GB"/>
        </w:rPr>
      </w:pPr>
    </w:p>
    <w:tbl>
      <w:tblPr>
        <w:tblW w:type="dxa" w:w="8720"/>
        <w:tblInd w:type="dxa" w:w="93"/>
        <w:tblLook w:val="04A0" w:noVBand="1" w:noHBand="0" w:lastColumn="0" w:firstColumn="1" w:lastRow="0" w:firstRow="1"/>
      </w:tblPr>
      <w:tblGrid>
        <w:gridCol w:w="7140"/>
        <w:gridCol w:w="1580"/>
      </w:tblGrid>
      <w:tr w:rsidTr="00642AC0" w:rsidR="00EA3A5A">
        <w:trPr>
          <w:trHeight w:val="179"/>
        </w:trPr>
        <w:tc>
          <w:tcPr>
            <w:tcW w:type="dxa" w:w="7140"/>
            <w:tcBorders>
              <w:top w:space="0" w:sz="4" w:color="auto" w:val="single"/>
              <w:left w:space="0" w:sz="4" w:color="auto" w:val="single"/>
              <w:bottom w:space="0" w:sz="8" w:color="auto" w:val="single"/>
              <w:right w:space="0" w:sz="4" w:color="auto" w:val="single"/>
            </w:tcBorders>
            <w:noWrap/>
            <w:vAlign w:val="bottom"/>
            <w:hideMark/>
          </w:tcPr>
          <w:p w:rsidRDefault="00642AC0" w:rsidR="00642AC0">
            <w:pPr>
              <w:spacing w:lineRule="auto" w:line="276"/>
              <w:jc w:val="center"/>
              <w:rPr>
                <w:rFonts w:cs="Arial" w:eastAsia="Times New Roman"/>
                <w:b/>
                <w:bCs/>
                <w:sz w:val="21"/>
                <w:szCs w:val="21"/>
                <w:lang w:eastAsia="en-US" w:val="en-US"/>
              </w:rPr>
            </w:pPr>
            <w:r>
              <w:rPr>
                <w:rFonts w:cs="Arial" w:eastAsia="Times New Roman"/>
                <w:b/>
                <w:bCs/>
                <w:sz w:val="21"/>
                <w:szCs w:val="21"/>
                <w:lang w:eastAsia="en-US" w:val="en-US"/>
              </w:rPr>
              <w:t>NAZIV OPREME - CJELINE</w:t>
            </w:r>
          </w:p>
        </w:tc>
        <w:tc>
          <w:tcPr>
            <w:tcW w:type="dxa" w:w="1580"/>
            <w:tcBorders>
              <w:top w:space="0" w:sz="4" w:color="auto" w:val="single"/>
              <w:left w:val="nil"/>
              <w:bottom w:space="0" w:sz="8" w:color="auto" w:val="single"/>
              <w:right w:space="0" w:sz="4" w:color="auto" w:val="single"/>
            </w:tcBorders>
            <w:noWrap/>
            <w:vAlign w:val="bottom"/>
            <w:hideMark/>
          </w:tcPr>
          <w:p w:rsidRDefault="00642AC0" w:rsidR="00642AC0">
            <w:pPr>
              <w:spacing w:lineRule="auto" w:line="276"/>
              <w:jc w:val="center"/>
              <w:rPr>
                <w:rFonts w:cs="Arial" w:eastAsia="Times New Roman"/>
                <w:b/>
                <w:bCs/>
                <w:sz w:val="21"/>
                <w:szCs w:val="21"/>
                <w:lang w:eastAsia="en-US" w:val="en-US"/>
              </w:rPr>
            </w:pPr>
            <w:r>
              <w:rPr>
                <w:rFonts w:cs="Arial" w:eastAsia="Times New Roman"/>
                <w:b/>
                <w:bCs/>
                <w:sz w:val="21"/>
                <w:szCs w:val="21"/>
                <w:lang w:eastAsia="en-US" w:val="en-US"/>
              </w:rPr>
              <w:t>PROCJENA kn</w:t>
            </w:r>
          </w:p>
        </w:tc>
      </w:tr>
      <w:tr w:rsidTr="00642AC0" w:rsidR="00EA3A5A">
        <w:trPr>
          <w:trHeight w:val="110"/>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4.1. Novi pogon za proizvodnju sardina, oprema Hermas i Sommer</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1.027,89 kn</w:t>
            </w:r>
          </w:p>
        </w:tc>
      </w:tr>
      <w:tr w:rsidTr="00642AC0" w:rsidR="00EA3A5A">
        <w:trPr>
          <w:trHeight w:val="159"/>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4.2. Oprema za proizvodnju limenih kutija , Vulcapor, Matosinhos</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831.0660 kn</w:t>
            </w:r>
          </w:p>
        </w:tc>
      </w:tr>
      <w:tr w:rsidTr="00642AC0" w:rsidR="00EA3A5A">
        <w:trPr>
          <w:trHeight w:val="148"/>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4.3. Oprema u starom pogonu</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65.610 kn</w:t>
            </w:r>
          </w:p>
        </w:tc>
      </w:tr>
      <w:tr w:rsidTr="00642AC0" w:rsidR="00EA3A5A">
        <w:trPr>
          <w:trHeight w:val="28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4.4. Postrojenje za proizvodnju ribljega brašna, Schloterhose&amp;Co. </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255.150 kn</w:t>
            </w:r>
          </w:p>
        </w:tc>
      </w:tr>
      <w:tr w:rsidTr="00642AC0" w:rsidR="00EA3A5A">
        <w:trPr>
          <w:trHeight w:val="171"/>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4.5. Hladnjače - strojarski dio</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284.310 kn</w:t>
            </w:r>
          </w:p>
        </w:tc>
      </w:tr>
      <w:tr w:rsidTr="00642AC0" w:rsidR="00EA3A5A">
        <w:trPr>
          <w:trHeight w:val="189"/>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4.6. Oprema kemijskog laboratorija</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1.458 kn</w:t>
            </w:r>
          </w:p>
        </w:tc>
      </w:tr>
      <w:tr w:rsidTr="00642AC0" w:rsidR="00EA3A5A">
        <w:trPr>
          <w:trHeight w:val="28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4.7. Trafostanica</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58.320 kn</w:t>
            </w:r>
          </w:p>
        </w:tc>
      </w:tr>
      <w:tr w:rsidTr="00642AC0" w:rsidR="00EA3A5A">
        <w:trPr>
          <w:trHeight w:val="183"/>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4.8. Kompresorska stanica</w:t>
            </w:r>
          </w:p>
        </w:tc>
        <w:tc>
          <w:tcPr>
            <w:tcW w:type="dxa" w:w="1580"/>
            <w:tcBorders>
              <w:top w:val="nil"/>
              <w:left w:val="nil"/>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w:t>
            </w:r>
          </w:p>
        </w:tc>
      </w:tr>
      <w:tr w:rsidTr="00642AC0" w:rsidR="00EA3A5A">
        <w:trPr>
          <w:trHeight w:val="186"/>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Noviji kompresor Ingersoll Rand, 3,5 m3/h, 7 bar</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13.122 kn</w:t>
            </w:r>
          </w:p>
        </w:tc>
      </w:tr>
      <w:tr w:rsidTr="00642AC0" w:rsidR="00EA3A5A">
        <w:trPr>
          <w:trHeight w:val="177"/>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Stari kompresor klipni  </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3.645 kn</w:t>
            </w:r>
          </w:p>
        </w:tc>
      </w:tr>
      <w:tr w:rsidTr="00642AC0" w:rsidR="00EA3A5A">
        <w:trPr>
          <w:trHeight w:val="19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4.9. Termoenergetsko postrojenje - kotlovnica, TPK BKG-5A, 5 t/h, 6 bar</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58.320 kn</w:t>
            </w:r>
          </w:p>
        </w:tc>
      </w:tr>
      <w:tr w:rsidTr="00642AC0" w:rsidR="00EA3A5A">
        <w:trPr>
          <w:trHeight w:val="199"/>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4.10. Elektro Agregati </w:t>
            </w:r>
          </w:p>
        </w:tc>
        <w:tc>
          <w:tcPr>
            <w:tcW w:type="dxa" w:w="1580"/>
            <w:tcBorders>
              <w:top w:val="nil"/>
              <w:left w:val="nil"/>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w:t>
            </w:r>
          </w:p>
        </w:tc>
      </w:tr>
      <w:tr w:rsidTr="00642AC0" w:rsidR="00EA3A5A">
        <w:trPr>
          <w:trHeight w:val="203"/>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lastRenderedPageBreak/>
              <w:t xml:space="preserve">        - B15 Motor Detroit Diesel 92, generator 250 kVA</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65.610 kn</w:t>
            </w:r>
          </w:p>
        </w:tc>
      </w:tr>
      <w:tr w:rsidTr="00642AC0" w:rsidR="00EA3A5A">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       - Stariji, motor Torpedo, generator Končar 140 kVA</w:t>
            </w:r>
          </w:p>
        </w:tc>
        <w:tc>
          <w:tcPr>
            <w:tcW w:type="dxa" w:w="1580"/>
            <w:tcBorders>
              <w:top w:val="nil"/>
              <w:left w:val="nil"/>
              <w:bottom w:space="0" w:sz="4" w:color="auto" w:val="single"/>
              <w:right w:space="0" w:sz="4" w:color="auto" w:val="single"/>
            </w:tcBorders>
            <w:noWrap/>
            <w:vAlign w:val="bottom"/>
            <w:hideMark/>
          </w:tcPr>
          <w:p w:rsidRDefault="00642AC0" w:rsidP="00642AC0"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10.206 kn</w:t>
            </w:r>
          </w:p>
        </w:tc>
      </w:tr>
      <w:tr w:rsidTr="00642AC0" w:rsidR="00EA3A5A">
        <w:trPr>
          <w:trHeight w:val="22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4.11 Ledomat</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10.935 </w:t>
            </w:r>
            <w:r w:rsidR="00642AC0">
              <w:rPr>
                <w:rFonts w:cs="Arial" w:eastAsia="Times New Roman"/>
                <w:sz w:val="21"/>
                <w:szCs w:val="21"/>
                <w:lang w:eastAsia="en-US" w:val="en-US"/>
              </w:rPr>
              <w:t>kn</w:t>
            </w:r>
          </w:p>
        </w:tc>
      </w:tr>
      <w:tr w:rsidTr="00642AC0" w:rsidR="00EA3A5A">
        <w:trPr>
          <w:trHeight w:val="73"/>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4.12 Oprema za ljuskasti led</w:t>
            </w:r>
          </w:p>
        </w:tc>
        <w:tc>
          <w:tcPr>
            <w:tcW w:type="dxa" w:w="1580"/>
            <w:tcBorders>
              <w:top w:val="nil"/>
              <w:left w:val="nil"/>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w:t>
            </w:r>
          </w:p>
        </w:tc>
      </w:tr>
      <w:tr w:rsidTr="00642AC0" w:rsidR="00EA3A5A">
        <w:trPr>
          <w:trHeight w:val="77"/>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4.13 Oprema za kuhanje ribe</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14.580 </w:t>
            </w:r>
            <w:r w:rsidR="00642AC0">
              <w:rPr>
                <w:rFonts w:cs="Arial" w:eastAsia="Times New Roman"/>
                <w:sz w:val="21"/>
                <w:szCs w:val="21"/>
                <w:lang w:eastAsia="en-US" w:val="en-US"/>
              </w:rPr>
              <w:t>kn</w:t>
            </w:r>
          </w:p>
        </w:tc>
      </w:tr>
      <w:tr w:rsidTr="00642AC0" w:rsidR="00EA3A5A">
        <w:trPr>
          <w:trHeight w:val="9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4.14 Strojevi za paštete</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218.700 </w:t>
            </w:r>
            <w:r w:rsidR="00642AC0">
              <w:rPr>
                <w:rFonts w:cs="Arial" w:eastAsia="Times New Roman"/>
                <w:sz w:val="21"/>
                <w:szCs w:val="21"/>
                <w:lang w:eastAsia="en-US" w:val="en-US"/>
              </w:rPr>
              <w:t>kn</w:t>
            </w:r>
          </w:p>
        </w:tc>
      </w:tr>
      <w:tr w:rsidTr="00642AC0" w:rsidR="00EA3A5A">
        <w:trPr>
          <w:trHeight w:val="8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4.15 stroj za pakiranje u termofoliju</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3.645 </w:t>
            </w:r>
            <w:r w:rsidR="00642AC0">
              <w:rPr>
                <w:rFonts w:cs="Arial" w:eastAsia="Times New Roman"/>
                <w:sz w:val="21"/>
                <w:szCs w:val="21"/>
                <w:lang w:eastAsia="en-US" w:val="en-US"/>
              </w:rPr>
              <w:t>kn</w:t>
            </w:r>
          </w:p>
        </w:tc>
      </w:tr>
      <w:tr w:rsidTr="00642AC0" w:rsidR="00EA3A5A">
        <w:trPr>
          <w:trHeight w:val="103"/>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 16 stroj za pakiranje u karton</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3.888 </w:t>
            </w:r>
            <w:r w:rsidR="00642AC0">
              <w:rPr>
                <w:rFonts w:cs="Arial" w:eastAsia="Times New Roman"/>
                <w:sz w:val="21"/>
                <w:szCs w:val="21"/>
                <w:lang w:eastAsia="en-US" w:val="en-US"/>
              </w:rPr>
              <w:t>kn</w:t>
            </w:r>
          </w:p>
        </w:tc>
      </w:tr>
      <w:tr w:rsidTr="00642AC0" w:rsidR="00EA3A5A">
        <w:trPr>
          <w:trHeight w:val="107"/>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 17 spremnici za jestivo ulje</w:t>
            </w:r>
          </w:p>
        </w:tc>
        <w:tc>
          <w:tcPr>
            <w:tcW w:type="dxa" w:w="1580"/>
            <w:tcBorders>
              <w:top w:val="nil"/>
              <w:left w:val="nil"/>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w:t>
            </w:r>
          </w:p>
        </w:tc>
      </w:tr>
      <w:tr w:rsidTr="00642AC0" w:rsidR="00EA3A5A">
        <w:trPr>
          <w:trHeight w:val="111"/>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   horizontalni     1 kom.</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21.870 </w:t>
            </w:r>
            <w:r w:rsidR="00642AC0">
              <w:rPr>
                <w:rFonts w:cs="Arial" w:eastAsia="Times New Roman"/>
                <w:sz w:val="21"/>
                <w:szCs w:val="21"/>
                <w:lang w:eastAsia="en-US" w:val="en-US"/>
              </w:rPr>
              <w:t>kn</w:t>
            </w:r>
          </w:p>
        </w:tc>
      </w:tr>
      <w:tr w:rsidTr="00642AC0" w:rsidR="00EA3A5A">
        <w:trPr>
          <w:trHeight w:val="11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   vertikalni         3 kom. 20m3                               </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43.740 </w:t>
            </w:r>
            <w:r w:rsidR="00642AC0">
              <w:rPr>
                <w:rFonts w:cs="Arial" w:eastAsia="Times New Roman"/>
                <w:sz w:val="21"/>
                <w:szCs w:val="21"/>
                <w:lang w:eastAsia="en-US" w:val="en-US"/>
              </w:rPr>
              <w:t>kn</w:t>
            </w:r>
          </w:p>
        </w:tc>
      </w:tr>
      <w:tr w:rsidTr="00642AC0" w:rsidR="00EA3A5A">
        <w:trPr>
          <w:trHeight w:val="10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4. 18  mreže za tešku plavu ribu </w:t>
            </w:r>
            <w:r>
              <w:rPr>
                <w:sz w:val="21"/>
                <w:szCs w:val="21"/>
                <w:lang w:eastAsia="en-US" w:val="en-US"/>
              </w:rPr>
              <w:t>(2 mreže za ulov tuna)</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72.900 </w:t>
            </w:r>
            <w:r w:rsidR="00642AC0">
              <w:rPr>
                <w:rFonts w:cs="Arial" w:eastAsia="Times New Roman"/>
                <w:sz w:val="21"/>
                <w:szCs w:val="21"/>
                <w:lang w:eastAsia="en-US" w:val="en-US"/>
              </w:rPr>
              <w:t>kn</w:t>
            </w:r>
          </w:p>
        </w:tc>
      </w:tr>
      <w:tr w:rsidTr="00642AC0" w:rsidR="00EA3A5A">
        <w:trPr>
          <w:trHeight w:val="123"/>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 19 mehanička radionica</w:t>
            </w:r>
          </w:p>
        </w:tc>
        <w:tc>
          <w:tcPr>
            <w:tcW w:type="dxa" w:w="1580"/>
            <w:tcBorders>
              <w:top w:val="nil"/>
              <w:left w:val="nil"/>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w:t>
            </w:r>
          </w:p>
        </w:tc>
      </w:tr>
      <w:tr w:rsidTr="00642AC0" w:rsidR="00EA3A5A">
        <w:trPr>
          <w:trHeight w:val="127"/>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Tokarski stroj noviji Prvomajska</w:t>
            </w:r>
          </w:p>
        </w:tc>
        <w:tc>
          <w:tcPr>
            <w:tcW w:type="dxa" w:w="1580"/>
            <w:tcBorders>
              <w:top w:val="nil"/>
              <w:left w:val="nil"/>
              <w:bottom w:space="0" w:sz="4" w:color="auto" w:val="single"/>
              <w:right w:space="0" w:sz="4" w:color="auto" w:val="single"/>
            </w:tcBorders>
            <w:noWrap/>
            <w:vAlign w:val="bottom"/>
            <w:hideMark/>
          </w:tcPr>
          <w:p w:rsidRDefault="00642AC0"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2</w:t>
            </w:r>
            <w:r w:rsidR="00EA3A5A">
              <w:rPr>
                <w:rFonts w:cs="Arial" w:eastAsia="Times New Roman"/>
                <w:sz w:val="21"/>
                <w:szCs w:val="21"/>
                <w:lang w:eastAsia="en-US" w:val="en-US"/>
              </w:rPr>
              <w:t xml:space="preserve">3.328 </w:t>
            </w:r>
            <w:r>
              <w:rPr>
                <w:rFonts w:cs="Arial" w:eastAsia="Times New Roman"/>
                <w:sz w:val="21"/>
                <w:szCs w:val="21"/>
                <w:lang w:eastAsia="en-US" w:val="en-US"/>
              </w:rPr>
              <w:t>kn</w:t>
            </w:r>
          </w:p>
        </w:tc>
      </w:tr>
      <w:tr w:rsidTr="00642AC0" w:rsidR="00EA3A5A">
        <w:trPr>
          <w:trHeight w:val="131"/>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Tokarski stroj stariji  Prvomajska </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5.832 </w:t>
            </w:r>
            <w:r w:rsidR="00642AC0">
              <w:rPr>
                <w:rFonts w:cs="Arial" w:eastAsia="Times New Roman"/>
                <w:sz w:val="21"/>
                <w:szCs w:val="21"/>
                <w:lang w:eastAsia="en-US" w:val="en-US"/>
              </w:rPr>
              <w:t>kn</w:t>
            </w:r>
          </w:p>
        </w:tc>
      </w:tr>
      <w:tr w:rsidTr="00642AC0" w:rsidR="00EA3A5A">
        <w:trPr>
          <w:trHeight w:val="135"/>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Alatna glodalica       Prvomajska </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14.580 </w:t>
            </w:r>
            <w:r w:rsidR="00642AC0">
              <w:rPr>
                <w:rFonts w:cs="Arial" w:eastAsia="Times New Roman"/>
                <w:sz w:val="21"/>
                <w:szCs w:val="21"/>
                <w:lang w:eastAsia="en-US" w:val="en-US"/>
              </w:rPr>
              <w:t>kn</w:t>
            </w:r>
          </w:p>
        </w:tc>
      </w:tr>
      <w:tr w:rsidTr="00642AC0" w:rsidR="00EA3A5A">
        <w:trPr>
          <w:trHeight w:val="153"/>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4.20 pokretna pumpa za gorivo</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14.580 </w:t>
            </w:r>
            <w:r w:rsidR="00642AC0">
              <w:rPr>
                <w:rFonts w:cs="Arial" w:eastAsia="Times New Roman"/>
                <w:sz w:val="21"/>
                <w:szCs w:val="21"/>
                <w:lang w:eastAsia="en-US" w:val="en-US"/>
              </w:rPr>
              <w:t>kn</w:t>
            </w:r>
          </w:p>
        </w:tc>
      </w:tr>
      <w:tr w:rsidTr="00642AC0" w:rsidR="00EA3A5A">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4.21 kamionska vaga</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14.580 </w:t>
            </w:r>
            <w:r w:rsidR="00642AC0">
              <w:rPr>
                <w:rFonts w:cs="Arial" w:eastAsia="Times New Roman"/>
                <w:sz w:val="21"/>
                <w:szCs w:val="21"/>
                <w:lang w:eastAsia="en-US" w:val="en-US"/>
              </w:rPr>
              <w:t>kn</w:t>
            </w:r>
          </w:p>
        </w:tc>
      </w:tr>
      <w:tr w:rsidTr="00642AC0" w:rsidR="00EA3A5A">
        <w:trPr>
          <w:trHeight w:val="70"/>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4.22 vaga za vaganje kašeta s ribom</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3.888 </w:t>
            </w:r>
            <w:r w:rsidR="00642AC0">
              <w:rPr>
                <w:rFonts w:cs="Arial" w:eastAsia="Times New Roman"/>
                <w:sz w:val="21"/>
                <w:szCs w:val="21"/>
                <w:lang w:eastAsia="en-US" w:val="en-US"/>
              </w:rPr>
              <w:t>kn</w:t>
            </w:r>
          </w:p>
        </w:tc>
      </w:tr>
      <w:tr w:rsidTr="00642AC0" w:rsidR="00EA3A5A">
        <w:trPr>
          <w:trHeight w:val="150"/>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 xml:space="preserve">4.23 dostavno vozilo </w:t>
            </w:r>
            <w:r>
              <w:rPr>
                <w:sz w:val="21"/>
                <w:szCs w:val="21"/>
                <w:lang w:eastAsia="en-US" w:val="en-US"/>
              </w:rPr>
              <w:t xml:space="preserve">Dostavno vozilo – SEAT / ZD 258 HS </w:t>
            </w:r>
            <w:r>
              <w:rPr>
                <w:rFonts w:cs="Arial" w:eastAsia="Times New Roman"/>
                <w:sz w:val="21"/>
                <w:szCs w:val="21"/>
                <w:lang w:eastAsia="en-US" w:val="en-US"/>
              </w:rPr>
              <w:t>- neispravno</w:t>
            </w:r>
          </w:p>
        </w:tc>
        <w:tc>
          <w:tcPr>
            <w:tcW w:type="dxa" w:w="1580"/>
            <w:tcBorders>
              <w:top w:val="nil"/>
              <w:left w:val="nil"/>
              <w:bottom w:space="0" w:sz="4"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1.458 </w:t>
            </w:r>
            <w:r w:rsidR="00642AC0">
              <w:rPr>
                <w:rFonts w:cs="Arial" w:eastAsia="Times New Roman"/>
                <w:sz w:val="21"/>
                <w:szCs w:val="21"/>
                <w:lang w:eastAsia="en-US" w:val="en-US"/>
              </w:rPr>
              <w:t>kn</w:t>
            </w:r>
          </w:p>
        </w:tc>
      </w:tr>
      <w:tr w:rsidTr="00642AC0" w:rsidR="00EA3A5A">
        <w:trPr>
          <w:trHeight w:val="154"/>
        </w:trPr>
        <w:tc>
          <w:tcPr>
            <w:tcW w:type="dxa" w:w="7140"/>
            <w:tcBorders>
              <w:top w:val="nil"/>
              <w:left w:space="0" w:sz="4" w:color="auto" w:val="single"/>
              <w:bottom w:space="0" w:sz="8" w:color="auto" w:val="single"/>
              <w:right w:space="0" w:sz="4" w:color="auto" w:val="single"/>
            </w:tcBorders>
            <w:noWrap/>
            <w:vAlign w:val="bottom"/>
            <w:hideMark/>
          </w:tcPr>
          <w:p w:rsidRDefault="00642AC0" w:rsidR="00642AC0">
            <w:pPr>
              <w:spacing w:lineRule="auto" w:line="276"/>
              <w:rPr>
                <w:rFonts w:cs="Arial" w:eastAsia="Times New Roman"/>
                <w:sz w:val="21"/>
                <w:szCs w:val="21"/>
                <w:lang w:eastAsia="en-US" w:val="en-US"/>
              </w:rPr>
            </w:pPr>
            <w:r>
              <w:rPr>
                <w:rFonts w:cs="Arial" w:eastAsia="Times New Roman"/>
                <w:sz w:val="21"/>
                <w:szCs w:val="21"/>
                <w:lang w:eastAsia="en-US" w:val="en-US"/>
              </w:rPr>
              <w:t>4.24  vijčani kompresor za amonijak, 250 kW</w:t>
            </w:r>
          </w:p>
        </w:tc>
        <w:tc>
          <w:tcPr>
            <w:tcW w:type="dxa" w:w="1580"/>
            <w:tcBorders>
              <w:top w:val="nil"/>
              <w:left w:val="nil"/>
              <w:bottom w:space="0" w:sz="8" w:color="auto" w:val="single"/>
              <w:right w:space="0" w:sz="4" w:color="auto" w:val="single"/>
            </w:tcBorders>
            <w:noWrap/>
            <w:vAlign w:val="bottom"/>
            <w:hideMark/>
          </w:tcPr>
          <w:p w:rsidRDefault="00EA3A5A" w:rsidP="00EA3A5A" w:rsidR="00642AC0">
            <w:pPr>
              <w:spacing w:lineRule="auto" w:line="276"/>
              <w:jc w:val="right"/>
              <w:rPr>
                <w:rFonts w:cs="Arial" w:eastAsia="Times New Roman"/>
                <w:sz w:val="21"/>
                <w:szCs w:val="21"/>
                <w:lang w:eastAsia="en-US" w:val="en-US"/>
              </w:rPr>
            </w:pPr>
            <w:r>
              <w:rPr>
                <w:rFonts w:cs="Arial" w:eastAsia="Times New Roman"/>
                <w:sz w:val="21"/>
                <w:szCs w:val="21"/>
                <w:lang w:eastAsia="en-US" w:val="en-US"/>
              </w:rPr>
              <w:t xml:space="preserve">65.610 </w:t>
            </w:r>
            <w:r w:rsidR="00642AC0">
              <w:rPr>
                <w:rFonts w:cs="Arial" w:eastAsia="Times New Roman"/>
                <w:sz w:val="21"/>
                <w:szCs w:val="21"/>
                <w:lang w:eastAsia="en-US" w:val="en-US"/>
              </w:rPr>
              <w:t>kn</w:t>
            </w:r>
          </w:p>
        </w:tc>
      </w:tr>
      <w:tr w:rsidTr="00642AC0" w:rsidR="00EA3A5A">
        <w:trPr>
          <w:trHeight w:val="237"/>
        </w:trPr>
        <w:tc>
          <w:tcPr>
            <w:tcW w:type="dxa" w:w="7140"/>
            <w:tcBorders>
              <w:top w:val="nil"/>
              <w:left w:space="0" w:sz="4" w:color="auto" w:val="single"/>
              <w:bottom w:space="0" w:sz="4" w:color="auto" w:val="single"/>
              <w:right w:space="0" w:sz="4" w:color="auto" w:val="single"/>
            </w:tcBorders>
            <w:noWrap/>
            <w:vAlign w:val="bottom"/>
            <w:hideMark/>
          </w:tcPr>
          <w:p w:rsidRDefault="00642AC0" w:rsidR="00642AC0">
            <w:pPr>
              <w:spacing w:lineRule="auto" w:line="276"/>
              <w:rPr>
                <w:rFonts w:cs="Arial" w:eastAsia="Times New Roman"/>
                <w:b/>
                <w:bCs/>
                <w:sz w:val="21"/>
                <w:szCs w:val="21"/>
                <w:lang w:eastAsia="en-US" w:val="en-US"/>
              </w:rPr>
            </w:pPr>
            <w:r>
              <w:rPr>
                <w:rFonts w:cs="Arial" w:eastAsia="Times New Roman"/>
                <w:b/>
                <w:bCs/>
                <w:sz w:val="21"/>
                <w:szCs w:val="21"/>
                <w:lang w:eastAsia="en-US" w:val="en-US"/>
              </w:rPr>
              <w:t>UKUPNO:</w:t>
            </w:r>
          </w:p>
        </w:tc>
        <w:tc>
          <w:tcPr>
            <w:tcW w:type="dxa" w:w="1580"/>
            <w:tcBorders>
              <w:top w:val="nil"/>
              <w:left w:val="nil"/>
              <w:bottom w:space="0" w:sz="6" w:color="auto" w:val="double"/>
              <w:right w:space="0" w:sz="4" w:color="auto" w:val="single"/>
            </w:tcBorders>
            <w:noWrap/>
            <w:vAlign w:val="bottom"/>
            <w:hideMark/>
          </w:tcPr>
          <w:p w:rsidRDefault="00EA3A5A" w:rsidP="00EA3A5A" w:rsidR="00642AC0">
            <w:pPr>
              <w:spacing w:lineRule="auto" w:line="276"/>
              <w:jc w:val="right"/>
              <w:rPr>
                <w:rFonts w:cs="Arial" w:eastAsia="Times New Roman"/>
                <w:b/>
                <w:bCs/>
                <w:sz w:val="21"/>
                <w:szCs w:val="21"/>
                <w:lang w:eastAsia="en-US" w:val="en-US"/>
              </w:rPr>
            </w:pPr>
            <w:r>
              <w:rPr>
                <w:rFonts w:cs="Arial" w:eastAsia="Times New Roman"/>
                <w:b/>
                <w:bCs/>
                <w:sz w:val="21"/>
                <w:szCs w:val="21"/>
                <w:lang w:eastAsia="en-US" w:val="en-US"/>
              </w:rPr>
              <w:t xml:space="preserve">3.209.787 </w:t>
            </w:r>
            <w:r w:rsidR="00642AC0">
              <w:rPr>
                <w:rFonts w:cs="Arial" w:eastAsia="Times New Roman"/>
                <w:b/>
                <w:bCs/>
                <w:sz w:val="21"/>
                <w:szCs w:val="21"/>
                <w:lang w:eastAsia="en-US" w:val="en-US"/>
              </w:rPr>
              <w:t>kn</w:t>
            </w:r>
          </w:p>
        </w:tc>
      </w:tr>
    </w:tbl>
    <w:p w:rsidRDefault="00642AC0" w:rsidP="00642AC0" w:rsidR="00642AC0">
      <w:pPr>
        <w:jc w:val="both"/>
        <w:rPr>
          <w:rFonts w:eastAsia="Times New Roman"/>
          <w:lang w:eastAsia="en-US" w:val="en-GB"/>
        </w:rPr>
      </w:pPr>
    </w:p>
    <w:p w:rsidRDefault="00642AC0" w:rsidP="00642AC0" w:rsidR="00642AC0">
      <w:pPr>
        <w:jc w:val="both"/>
        <w:rPr>
          <w:rFonts w:eastAsia="Times New Roman"/>
        </w:rPr>
      </w:pPr>
    </w:p>
    <w:p w:rsidRDefault="00642AC0" w:rsidP="00642AC0" w:rsidR="00642AC0">
      <w:pPr>
        <w:widowControl w:val="false"/>
        <w:numPr>
          <w:ilvl w:val="0"/>
          <w:numId w:val="1"/>
        </w:numPr>
        <w:tabs>
          <w:tab w:pos="1057" w:val="left"/>
        </w:tabs>
        <w:spacing w:lineRule="exact" w:line="269" w:after="120"/>
        <w:ind w:firstLine="720" w:right="20" w:left="20"/>
        <w:jc w:val="both"/>
        <w:rPr>
          <w:lang w:eastAsia="en-US"/>
        </w:rPr>
      </w:pPr>
      <w:r>
        <w:rPr>
          <w:color w:val="000000"/>
        </w:rPr>
        <w:t>Utvrđena vrijednost  pokretnina je istaknuta u t. II. ovog Zaključka.</w:t>
      </w:r>
    </w:p>
    <w:p w:rsidRDefault="00642AC0" w:rsidP="00642AC0" w:rsidR="00642AC0">
      <w:pPr>
        <w:widowControl w:val="false"/>
        <w:numPr>
          <w:ilvl w:val="0"/>
          <w:numId w:val="1"/>
        </w:numPr>
        <w:tabs>
          <w:tab w:pos="1057" w:val="left"/>
        </w:tabs>
        <w:spacing w:lineRule="exact" w:line="269" w:after="120"/>
        <w:ind w:firstLine="720" w:right="20" w:left="20"/>
        <w:jc w:val="both"/>
      </w:pPr>
      <w:r>
        <w:t xml:space="preserve"> </w:t>
      </w:r>
      <w:r>
        <w:rPr>
          <w:color w:val="000000"/>
        </w:rPr>
        <w:t>Imovina iz ovog rješenja prodavat će se prikupljanjem pisanih ponuda.</w:t>
      </w:r>
    </w:p>
    <w:p w:rsidRDefault="00642AC0" w:rsidP="00642AC0" w:rsidR="00642AC0">
      <w:pPr>
        <w:widowControl w:val="false"/>
        <w:numPr>
          <w:ilvl w:val="0"/>
          <w:numId w:val="1"/>
        </w:numPr>
        <w:tabs>
          <w:tab w:pos="1057" w:val="left"/>
        </w:tabs>
        <w:spacing w:lineRule="exact" w:line="269" w:after="120"/>
        <w:ind w:firstLine="720" w:right="20" w:left="20"/>
        <w:jc w:val="both"/>
      </w:pPr>
      <w:r>
        <w:t xml:space="preserve"> Svi ponuđači će se pismeno izvijestiti o ishodu postupka, a najpovoljniji ponuđač će biti pozvan na  sklapanje Ugovora o kupnji kojim će biti pozvan da uplati iznos iz ponude u roku od petnaest (15) dana od primanja obavijesti.</w:t>
      </w:r>
    </w:p>
    <w:p w:rsidRDefault="00642AC0" w:rsidP="00642AC0" w:rsidR="00642AC0">
      <w:pPr>
        <w:widowControl w:val="false"/>
        <w:numPr>
          <w:ilvl w:val="0"/>
          <w:numId w:val="1"/>
        </w:numPr>
        <w:tabs>
          <w:tab w:pos="1057" w:val="left"/>
        </w:tabs>
        <w:spacing w:lineRule="exact" w:line="269" w:after="120"/>
        <w:ind w:firstLine="720" w:right="20" w:left="20"/>
        <w:jc w:val="both"/>
      </w:pPr>
      <w:r>
        <w:rPr>
          <w:color w:val="000000"/>
        </w:rPr>
        <w:t xml:space="preserve"> Javno otvaranje ponuda održat će se u zgradi Trgovačkog suda u Zadru, </w:t>
      </w:r>
      <w:r>
        <w:rPr>
          <w:b/>
          <w:color w:val="000000"/>
        </w:rPr>
        <w:t>dana 07. prosinca</w:t>
      </w:r>
      <w:r>
        <w:rPr>
          <w:rStyle w:val="BodytextBold"/>
          <w:rFonts w:eastAsiaTheme="minorHAnsi"/>
        </w:rPr>
        <w:t xml:space="preserve"> 2018. godine s početkom u 10.30 sati, u sobi br. 8.</w:t>
      </w:r>
    </w:p>
    <w:p w:rsidRDefault="00642AC0" w:rsidP="00642AC0" w:rsidR="00642AC0">
      <w:pPr>
        <w:widowControl w:val="false"/>
        <w:numPr>
          <w:ilvl w:val="0"/>
          <w:numId w:val="1"/>
        </w:numPr>
        <w:tabs>
          <w:tab w:pos="1057" w:val="left"/>
        </w:tabs>
        <w:spacing w:lineRule="exact" w:line="269" w:after="120"/>
        <w:ind w:firstLine="720" w:right="20" w:left="20"/>
        <w:jc w:val="both"/>
      </w:pPr>
      <w:r>
        <w:t>Ovo rješenje objavit će se na rok od 15 dana na e-oglasnoj ploči Trgovačkog suda u Zadru, Stalna služba u Šibeniku.</w:t>
      </w:r>
    </w:p>
    <w:p w:rsidRDefault="00642AC0" w:rsidP="00642AC0" w:rsidR="00642AC0">
      <w:pPr>
        <w:widowControl w:val="false"/>
        <w:numPr>
          <w:ilvl w:val="0"/>
          <w:numId w:val="1"/>
        </w:numPr>
        <w:tabs>
          <w:tab w:pos="1057" w:val="left"/>
        </w:tabs>
        <w:spacing w:lineRule="exact" w:line="269" w:after="120"/>
        <w:ind w:firstLine="720" w:right="20" w:left="20"/>
        <w:jc w:val="both"/>
      </w:pPr>
      <w:r>
        <w:t xml:space="preserve"> Ovaj zaključak o prodaji objavit će se na e-oglasnoj ploči Trgovačkog suda u Zadru, dok će se oglas o javnoj dražbi sa svim uvjetima prodaje objaviti </w:t>
      </w:r>
      <w:r>
        <w:rPr>
          <w:lang w:val="es-ES"/>
        </w:rPr>
        <w:t xml:space="preserve">na web </w:t>
      </w:r>
      <w:r>
        <w:t xml:space="preserve">stranicama Visokog trgovačkog suda Republike Hrvatske </w:t>
      </w:r>
      <w:r>
        <w:rPr>
          <w:rStyle w:val="Tijeloteksta1"/>
          <w:rFonts w:eastAsiaTheme="minorHAnsi"/>
          <w:lang w:val="de-DE"/>
        </w:rPr>
        <w:t>(www.</w:t>
      </w:r>
      <w:r>
        <w:rPr>
          <w:rStyle w:val="Tijeloteksta1"/>
          <w:rFonts w:eastAsiaTheme="minorHAnsi"/>
        </w:rPr>
        <w:t>sudačka</w:t>
      </w:r>
      <w:r>
        <w:t xml:space="preserve"> mreža.hr stečaj ili na </w:t>
      </w:r>
      <w:r>
        <w:rPr>
          <w:rStyle w:val="Tijeloteksta1"/>
          <w:rFonts w:eastAsiaTheme="minorHAnsi"/>
        </w:rPr>
        <w:t>www.vts.hr</w:t>
      </w:r>
      <w:r>
        <w:rPr>
          <w:lang w:val="en-US"/>
        </w:rPr>
        <w:t xml:space="preserve"> </w:t>
      </w:r>
      <w:r>
        <w:t xml:space="preserve">u rubrici </w:t>
      </w:r>
      <w:r>
        <w:rPr>
          <w:lang w:val="es-ES"/>
        </w:rPr>
        <w:t xml:space="preserve">"web </w:t>
      </w:r>
      <w:r>
        <w:t xml:space="preserve">stečaj", </w:t>
      </w:r>
      <w:r>
        <w:rPr>
          <w:lang w:val="es-ES"/>
        </w:rPr>
        <w:t xml:space="preserve">na web </w:t>
      </w:r>
      <w:r>
        <w:t xml:space="preserve">stranici Hrvatske gospodarske komore, </w:t>
      </w:r>
      <w:r>
        <w:rPr>
          <w:lang w:val="es-ES"/>
        </w:rPr>
        <w:t xml:space="preserve">te na web </w:t>
      </w:r>
      <w:r>
        <w:t>stranici Trgovačkog suda u Zadru.</w:t>
      </w:r>
    </w:p>
    <w:p w:rsidRDefault="00642AC0" w:rsidP="00642AC0" w:rsidR="00642AC0">
      <w:pPr>
        <w:widowControl w:val="false"/>
        <w:numPr>
          <w:ilvl w:val="0"/>
          <w:numId w:val="1"/>
        </w:numPr>
        <w:tabs>
          <w:tab w:pos="1057" w:val="left"/>
        </w:tabs>
        <w:spacing w:lineRule="exact" w:line="269" w:after="120"/>
        <w:ind w:firstLine="720" w:right="20" w:left="20"/>
        <w:jc w:val="both"/>
      </w:pPr>
      <w:r>
        <w:rPr>
          <w:color w:val="000000"/>
        </w:rPr>
        <w:t>Ovlašćuje se stečajni upravitelj da isto može objaviti i u sredstvima javnog informiranja na svoj trošak, odnosno da o zaključku obavijesti osobe koje se bave posredovanjem pri prodaji nekretnina.</w:t>
      </w:r>
    </w:p>
    <w:p w:rsidRDefault="00642AC0" w:rsidP="00642AC0" w:rsidR="00642AC0">
      <w:pPr>
        <w:widowControl w:val="false"/>
        <w:numPr>
          <w:ilvl w:val="0"/>
          <w:numId w:val="1"/>
        </w:numPr>
        <w:tabs>
          <w:tab w:pos="1057" w:val="left"/>
        </w:tabs>
        <w:spacing w:lineRule="exact" w:line="269" w:after="120"/>
        <w:ind w:firstLine="720" w:right="23" w:left="20"/>
        <w:jc w:val="both"/>
      </w:pPr>
      <w:r>
        <w:rPr>
          <w:color w:val="000000"/>
        </w:rPr>
        <w:t>Čuvanje pokretne imovine do okončanja postupka prodaje u stečajnom postupku povjerava se stečajnom upravitelju.</w:t>
      </w:r>
      <w:r>
        <w:t xml:space="preserve">  </w:t>
      </w:r>
    </w:p>
    <w:p w:rsidRDefault="00642AC0" w:rsidP="00642AC0" w:rsidR="00642AC0">
      <w:pPr>
        <w:widowControl w:val="false"/>
        <w:tabs>
          <w:tab w:pos="1057" w:val="left"/>
        </w:tabs>
        <w:spacing w:lineRule="exact" w:line="269" w:after="120"/>
        <w:ind w:right="23" w:left="743"/>
        <w:jc w:val="both"/>
      </w:pPr>
    </w:p>
    <w:p w:rsidRDefault="00642AC0" w:rsidP="00642AC0" w:rsidR="00642AC0">
      <w:pPr>
        <w:widowControl w:val="false"/>
        <w:numPr>
          <w:ilvl w:val="0"/>
          <w:numId w:val="1"/>
        </w:numPr>
        <w:tabs>
          <w:tab w:pos="1057" w:val="left"/>
        </w:tabs>
        <w:spacing w:lineRule="exact" w:line="269" w:after="120"/>
        <w:ind w:firstLine="720" w:right="20" w:left="20"/>
        <w:jc w:val="both"/>
      </w:pPr>
      <w:r>
        <w:rPr>
          <w:b/>
          <w:color w:val="000000"/>
        </w:rPr>
        <w:t>UVJETI PRODAJE</w:t>
      </w:r>
    </w:p>
    <w:p w:rsidRDefault="00642AC0" w:rsidP="00642AC0" w:rsidR="00642AC0">
      <w:pPr>
        <w:widowControl w:val="false"/>
        <w:numPr>
          <w:ilvl w:val="0"/>
          <w:numId w:val="2"/>
        </w:numPr>
        <w:tabs>
          <w:tab w:pos="1057" w:val="left"/>
        </w:tabs>
        <w:spacing w:lineRule="exact" w:line="269" w:after="120"/>
        <w:ind w:firstLine="709" w:right="20"/>
        <w:jc w:val="both"/>
      </w:pPr>
      <w:r>
        <w:lastRenderedPageBreak/>
        <w:t>Prednost pri kupnji imaju oni ponuđači koji daju ponude za kupnju opreme kao cjeline ili ponuđači koji daju ponude za kupnju pojedinih tehnoloških cjelina.</w:t>
      </w:r>
    </w:p>
    <w:p w:rsidRDefault="00642AC0" w:rsidP="00642AC0" w:rsidR="00642AC0">
      <w:pPr>
        <w:widowControl w:val="false"/>
        <w:numPr>
          <w:ilvl w:val="0"/>
          <w:numId w:val="2"/>
        </w:numPr>
        <w:tabs>
          <w:tab w:pos="1057" w:val="left"/>
        </w:tabs>
        <w:spacing w:lineRule="exact" w:line="269" w:after="120"/>
        <w:ind w:firstLine="709" w:right="20"/>
        <w:jc w:val="both"/>
      </w:pPr>
      <w:r>
        <w:rPr>
          <w:color w:val="000000"/>
        </w:rPr>
        <w:t>Prodaje se imovina po navedenim cijenama iz  t. II. ovog Zaključka. U navedene cijene nije uključen porez na dodanu vrijednost.</w:t>
      </w:r>
    </w:p>
    <w:p w:rsidRDefault="00642AC0" w:rsidP="00642AC0" w:rsidR="00642AC0">
      <w:pPr>
        <w:widowControl w:val="false"/>
        <w:numPr>
          <w:ilvl w:val="0"/>
          <w:numId w:val="2"/>
        </w:numPr>
        <w:tabs>
          <w:tab w:pos="990" w:val="left"/>
        </w:tabs>
        <w:spacing w:lineRule="exact" w:line="230" w:after="120"/>
        <w:ind w:firstLine="720" w:left="20"/>
        <w:jc w:val="both"/>
      </w:pPr>
      <w:r>
        <w:rPr>
          <w:color w:val="000000"/>
        </w:rPr>
        <w:t>Imovina koja je predmet prodaje se ne može prodati na ovom ročištu ispod utvrđene vrijednosti.</w:t>
      </w:r>
    </w:p>
    <w:p w:rsidRDefault="00642AC0" w:rsidP="00642AC0" w:rsidR="00642AC0">
      <w:pPr>
        <w:widowControl w:val="false"/>
        <w:numPr>
          <w:ilvl w:val="0"/>
          <w:numId w:val="2"/>
        </w:numPr>
        <w:tabs>
          <w:tab w:pos="990" w:val="left"/>
        </w:tabs>
        <w:spacing w:lineRule="exact" w:line="230" w:after="120"/>
        <w:ind w:firstLine="720" w:left="20"/>
        <w:jc w:val="both"/>
      </w:pPr>
      <w:r>
        <w:rPr>
          <w:color w:val="000000"/>
        </w:rPr>
        <w:t>Ako se imovina koja je predmet prodaje ne proda na ovom ročištu, na slijedećem ročištu se  može prodati ispod utvrđene vrijednosti, ali ne ispod 3/4</w:t>
      </w:r>
      <w:r>
        <w:rPr>
          <w:rStyle w:val="BodytextGulim"/>
          <w:rFonts w:hint="default"/>
        </w:rPr>
        <w:t xml:space="preserve"> </w:t>
      </w:r>
      <w:r>
        <w:rPr>
          <w:color w:val="000000"/>
        </w:rPr>
        <w:t>te vrijednosti.</w:t>
      </w:r>
    </w:p>
    <w:p w:rsidRDefault="00642AC0" w:rsidP="00642AC0" w:rsidR="00642AC0">
      <w:pPr>
        <w:widowControl w:val="false"/>
        <w:numPr>
          <w:ilvl w:val="0"/>
          <w:numId w:val="3"/>
        </w:numPr>
        <w:tabs>
          <w:tab w:pos="990" w:val="left"/>
        </w:tabs>
        <w:spacing w:lineRule="exact" w:line="230" w:after="120"/>
        <w:ind w:firstLine="720" w:left="20"/>
        <w:jc w:val="both"/>
      </w:pPr>
      <w:r>
        <w:rPr>
          <w:color w:val="000000"/>
        </w:rPr>
        <w:t>Poreze i pristojbe u svezi s prodajom imovine dužan je platiti kupac.</w:t>
      </w:r>
    </w:p>
    <w:p w:rsidRDefault="00642AC0" w:rsidP="00642AC0" w:rsidR="00642AC0">
      <w:pPr>
        <w:widowControl w:val="false"/>
        <w:numPr>
          <w:ilvl w:val="0"/>
          <w:numId w:val="3"/>
        </w:numPr>
        <w:tabs>
          <w:tab w:pos="990" w:val="left"/>
        </w:tabs>
        <w:spacing w:lineRule="exact" w:line="278" w:after="120"/>
        <w:ind w:firstLine="720" w:right="20" w:left="20"/>
        <w:jc w:val="both"/>
      </w:pPr>
      <w:r>
        <w:rPr>
          <w:color w:val="000000"/>
        </w:rPr>
        <w:t>Punomoćnici ponuditelja mogu sudjelovati javnom otvaranju pisanih ponuda samo uz ovjerenu specijalnu punomoć.</w:t>
      </w:r>
    </w:p>
    <w:p w:rsidRDefault="00642AC0" w:rsidP="00642AC0" w:rsidR="00642AC0">
      <w:pPr>
        <w:widowControl w:val="false"/>
        <w:numPr>
          <w:ilvl w:val="0"/>
          <w:numId w:val="3"/>
        </w:numPr>
        <w:tabs>
          <w:tab w:pos="990" w:val="left"/>
        </w:tabs>
        <w:spacing w:lineRule="exact" w:line="278" w:after="120"/>
        <w:ind w:firstLine="720" w:right="20" w:left="20"/>
        <w:jc w:val="both"/>
      </w:pPr>
      <w:r>
        <w:rPr>
          <w:color w:val="000000"/>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642AC0" w:rsidP="00642AC0" w:rsidR="00642AC0">
      <w:pPr>
        <w:widowControl w:val="false"/>
        <w:numPr>
          <w:ilvl w:val="0"/>
          <w:numId w:val="3"/>
        </w:numPr>
        <w:tabs>
          <w:tab w:pos="990" w:val="left"/>
        </w:tabs>
        <w:spacing w:lineRule="exact" w:line="278" w:after="120"/>
        <w:ind w:firstLine="720" w:right="20" w:left="20"/>
        <w:jc w:val="both"/>
      </w:pPr>
      <w:r>
        <w:rPr>
          <w:color w:val="000000"/>
        </w:rPr>
        <w:t>Kupac je dužan položiti kupovninu u roku od 30 dana nakon ročišta za dražbu. Ako kupac u tom roku ne položi kupovninu sudac će rješenjem prodaju oglasiti nevažećom i odrediti novu prodaju. Iz položene jamčevine namirit će se trošak nove prodaje i naknaditi razlika između kupovnine postignute na prijašnjoj prodaji i nove prodaje.</w:t>
      </w:r>
    </w:p>
    <w:p w:rsidRDefault="00642AC0" w:rsidP="00642AC0" w:rsidR="00642AC0">
      <w:pPr>
        <w:widowControl w:val="false"/>
        <w:numPr>
          <w:ilvl w:val="0"/>
          <w:numId w:val="3"/>
        </w:numPr>
        <w:tabs>
          <w:tab w:pos="1116" w:val="left"/>
        </w:tabs>
        <w:spacing w:lineRule="exact" w:line="278" w:after="120"/>
        <w:ind w:firstLine="720" w:right="20" w:left="20"/>
        <w:jc w:val="both"/>
      </w:pPr>
      <w:r>
        <w:rPr>
          <w:color w:val="000000"/>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642AC0" w:rsidP="00642AC0" w:rsidR="00642AC0">
      <w:pPr>
        <w:widowControl w:val="false"/>
        <w:numPr>
          <w:ilvl w:val="0"/>
          <w:numId w:val="3"/>
        </w:numPr>
        <w:tabs>
          <w:tab w:pos="1116" w:val="left"/>
        </w:tabs>
        <w:spacing w:lineRule="exact" w:line="269" w:after="120"/>
        <w:ind w:firstLine="720" w:right="20" w:left="20"/>
        <w:jc w:val="both"/>
      </w:pPr>
      <w:r>
        <w:rPr>
          <w:color w:val="000000"/>
        </w:rPr>
        <w:t xml:space="preserve">Prijava za nadmetanje i dokaz o uplati jamčevine po ovom oglasu moraju pristići stečajnom upravitelju ADRIA dioničko društvo za ulov, preradu i promet ribom, te usluge putničke agencije iz Zadra, Gaženička cesta 32, OIB: 87665769689, zastupan po stečajnom upravitelju Dragan Bijelić, dipl. oecc. iz Šibenika na adresu Put kroz Meterize 25, na broj 9ST- 9/2015, sa naznakom </w:t>
      </w:r>
      <w:r>
        <w:rPr>
          <w:rStyle w:val="BodytextBold"/>
          <w:rFonts w:eastAsiaTheme="minorHAnsi"/>
        </w:rPr>
        <w:t xml:space="preserve">„PONUDA - NE OTVARATI” </w:t>
      </w:r>
      <w:r>
        <w:rPr>
          <w:color w:val="000000"/>
        </w:rPr>
        <w:t>najkasnije do 20. studenog</w:t>
      </w:r>
      <w:r>
        <w:t xml:space="preserve"> 2018</w:t>
      </w:r>
      <w:r>
        <w:rPr>
          <w:color w:val="000000"/>
        </w:rPr>
        <w:t>. Godine.</w:t>
      </w:r>
    </w:p>
    <w:p w:rsidRDefault="00642AC0" w:rsidP="00642AC0" w:rsidR="00642AC0">
      <w:pPr>
        <w:widowControl w:val="false"/>
        <w:numPr>
          <w:ilvl w:val="0"/>
          <w:numId w:val="3"/>
        </w:numPr>
        <w:tabs>
          <w:tab w:pos="1116" w:val="left"/>
        </w:tabs>
        <w:spacing w:lineRule="exact" w:line="274" w:after="120"/>
        <w:ind w:firstLine="720" w:right="20" w:left="20"/>
        <w:jc w:val="both"/>
      </w:pPr>
      <w:r>
        <w:rPr>
          <w:color w:val="000000"/>
        </w:rPr>
        <w:t>Ponuditeljima čija ponuda ne bude prihvaćena vratiti će se iznos jamčevine odmah nakon zaključenja javne dražbe.</w:t>
      </w:r>
    </w:p>
    <w:p w:rsidRDefault="00642AC0" w:rsidP="00642AC0" w:rsidR="00642AC0">
      <w:pPr>
        <w:widowControl w:val="false"/>
        <w:numPr>
          <w:ilvl w:val="0"/>
          <w:numId w:val="3"/>
        </w:numPr>
        <w:tabs>
          <w:tab w:pos="1116" w:val="left"/>
        </w:tabs>
        <w:spacing w:lineRule="exact" w:line="274" w:after="120"/>
        <w:ind w:firstLine="720" w:right="20" w:left="20"/>
        <w:jc w:val="both"/>
      </w:pPr>
      <w:r>
        <w:rPr>
          <w:color w:val="000000"/>
        </w:rPr>
        <w:t>Razgledavanje pokretnina zainteresirane osobe mogu dogovoriti svakim radnim danom po prethodnom dogovoru sa stečajnim upraviteljem Dragan Bijelić, Put kroz Meterize 25, Šibenik, pozivom na broj mobitela: 098/445807</w:t>
      </w:r>
    </w:p>
    <w:p w:rsidRDefault="00642AC0" w:rsidP="00642AC0" w:rsidR="00642AC0">
      <w:pPr>
        <w:widowControl w:val="false"/>
        <w:numPr>
          <w:ilvl w:val="0"/>
          <w:numId w:val="3"/>
        </w:numPr>
        <w:tabs>
          <w:tab w:pos="1116" w:val="left"/>
        </w:tabs>
        <w:spacing w:lineRule="exact" w:line="269" w:after="120"/>
        <w:ind w:firstLine="720" w:right="20" w:left="20"/>
        <w:jc w:val="both"/>
      </w:pPr>
      <w:r>
        <w:rPr>
          <w:color w:val="000000"/>
        </w:rPr>
        <w:t>Prijedlog za prihvat najpovoljnije ponude s pravom da se ne prihvati niti jedna ponuda,  stečajnom sucu će dati stečajni upravitelj, odnosno odbor vjerovnika.</w:t>
      </w:r>
    </w:p>
    <w:p w:rsidRDefault="00642AC0" w:rsidP="00642AC0" w:rsidR="00642AC0">
      <w:pPr>
        <w:jc w:val="both"/>
        <w:rPr>
          <w:rFonts w:cs="Arial" w:eastAsia="Times New Roman" w:hAnsi="Arial" w:ascii="Arial"/>
          <w:sz w:val="22"/>
          <w:szCs w:val="22"/>
        </w:rPr>
      </w:pPr>
    </w:p>
    <w:p w:rsidRDefault="00642AC0" w:rsidP="00642AC0" w:rsidR="00642AC0">
      <w:pPr>
        <w:jc w:val="center"/>
        <w:rPr>
          <w:rFonts w:eastAsia="Times New Roman"/>
        </w:rPr>
      </w:pPr>
      <w:r>
        <w:rPr>
          <w:rFonts w:eastAsia="Times New Roman"/>
        </w:rPr>
        <w:t>Obrazloženje</w:t>
      </w:r>
    </w:p>
    <w:p w:rsidRDefault="00642AC0" w:rsidP="00642AC0" w:rsidR="00642AC0">
      <w:pPr>
        <w:jc w:val="center"/>
        <w:rPr>
          <w:rFonts w:eastAsia="Times New Roman"/>
        </w:rPr>
      </w:pPr>
    </w:p>
    <w:p w:rsidRDefault="00642AC0" w:rsidP="00642AC0" w:rsidR="00642AC0">
      <w:pPr>
        <w:ind w:firstLine="708"/>
        <w:jc w:val="both"/>
        <w:rPr>
          <w:rFonts w:eastAsia="Times New Roman"/>
        </w:rPr>
      </w:pPr>
      <w:r>
        <w:rPr>
          <w:rFonts w:eastAsia="Times New Roman"/>
        </w:rPr>
        <w:t>Gore navedene pokretnine čine stečajnu masu stečajnog dužnika te se prodaje u stečajnom postupku uz odgovarajući primjenu pravila o ovrsi, sve sukladno čl. 164. Stečajnog zakona ("Narodne novine" br. 44/96-133/12: dalje SZ-a).</w:t>
      </w:r>
    </w:p>
    <w:p w:rsidRDefault="00642AC0" w:rsidP="00642AC0" w:rsidR="00642AC0">
      <w:pPr>
        <w:jc w:val="both"/>
        <w:rPr>
          <w:rFonts w:eastAsia="Times New Roman"/>
        </w:rPr>
      </w:pPr>
    </w:p>
    <w:p w:rsidRDefault="00642AC0" w:rsidP="00642AC0" w:rsidR="00642AC0">
      <w:pPr>
        <w:ind w:firstLine="708"/>
        <w:jc w:val="both"/>
        <w:rPr>
          <w:rFonts w:eastAsia="Times New Roman"/>
        </w:rPr>
      </w:pPr>
      <w:r>
        <w:rPr>
          <w:rFonts w:eastAsia="Times New Roman"/>
        </w:rPr>
        <w:t xml:space="preserve">O uvjetima i načinu prodaje odlučeno je kao u izreci ovog rješenja pozivom na odredbe čl. 87., 88. i 95. Ovršnog zakona ("Narodne novine" br. 112/12), a u svezi s čl. 164. SZ-a. </w:t>
      </w:r>
    </w:p>
    <w:p w:rsidRDefault="00642AC0" w:rsidP="00642AC0" w:rsidR="00642AC0">
      <w:pPr>
        <w:jc w:val="both"/>
        <w:rPr>
          <w:rFonts w:eastAsia="Times New Roman"/>
        </w:rPr>
      </w:pPr>
    </w:p>
    <w:p w:rsidRDefault="00642AC0" w:rsidP="00642AC0" w:rsidR="00642AC0">
      <w:pPr>
        <w:ind w:firstLine="708"/>
        <w:jc w:val="both"/>
        <w:rPr>
          <w:rFonts w:eastAsia="Times New Roman"/>
        </w:rPr>
      </w:pPr>
      <w:r>
        <w:rPr>
          <w:rFonts w:eastAsia="Times New Roman"/>
        </w:rPr>
        <w:lastRenderedPageBreak/>
        <w:t>Kod prodaje u stečajnom postupku ne primjenjuju se odredbe Ovršnog zakona koje se odnose na broj ročišta i visinu cijene.</w:t>
      </w:r>
    </w:p>
    <w:p w:rsidRDefault="00642AC0" w:rsidP="00642AC0" w:rsidR="00642AC0">
      <w:pPr>
        <w:jc w:val="both"/>
        <w:rPr>
          <w:rFonts w:eastAsia="Times New Roman"/>
        </w:rPr>
      </w:pPr>
    </w:p>
    <w:p w:rsidRDefault="00642AC0" w:rsidP="00642AC0" w:rsidR="00642AC0">
      <w:pPr>
        <w:jc w:val="center"/>
        <w:rPr>
          <w:rFonts w:eastAsia="Times New Roman"/>
        </w:rPr>
      </w:pPr>
      <w:r>
        <w:rPr>
          <w:rFonts w:eastAsia="Times New Roman"/>
        </w:rPr>
        <w:t>U Šibeniku, 20. rujna 2018. godine</w:t>
      </w:r>
    </w:p>
    <w:p w:rsidRDefault="00642AC0" w:rsidP="00642AC0" w:rsidR="00642AC0">
      <w:pPr>
        <w:ind w:left="6480"/>
        <w:jc w:val="both"/>
        <w:rPr>
          <w:rFonts w:cs="Arial" w:eastAsia="Times New Roman" w:hAnsi="Arial" w:ascii="Arial"/>
          <w:sz w:val="22"/>
          <w:szCs w:val="22"/>
        </w:rPr>
      </w:pPr>
    </w:p>
    <w:p w:rsidRDefault="00642AC0" w:rsidP="00642AC0" w:rsidR="00642AC0">
      <w:pPr>
        <w:ind w:left="6480"/>
        <w:jc w:val="both"/>
        <w:rPr>
          <w:rFonts w:eastAsia="Times New Roman"/>
        </w:rPr>
      </w:pPr>
      <w:r>
        <w:rPr>
          <w:rFonts w:eastAsia="Times New Roman"/>
        </w:rPr>
        <w:t>STEČAJNI SUDAC</w:t>
      </w:r>
    </w:p>
    <w:p w:rsidRDefault="00642AC0" w:rsidP="00642AC0" w:rsidR="00642AC0">
      <w:pPr>
        <w:ind w:left="6480"/>
        <w:jc w:val="both"/>
        <w:rPr>
          <w:rFonts w:eastAsia="Times New Roman"/>
        </w:rPr>
      </w:pPr>
    </w:p>
    <w:p w:rsidRDefault="00642AC0" w:rsidP="00642AC0" w:rsidR="00642AC0">
      <w:pPr>
        <w:ind w:left="6480"/>
        <w:jc w:val="both"/>
        <w:rPr>
          <w:rFonts w:eastAsia="Times New Roman"/>
        </w:rPr>
      </w:pPr>
      <w:r>
        <w:rPr>
          <w:rFonts w:eastAsia="Times New Roman"/>
        </w:rPr>
        <w:t>Terezija Goreta, v.r.</w:t>
      </w:r>
    </w:p>
    <w:p w:rsidRDefault="00642AC0" w:rsidP="00642AC0" w:rsidR="00642AC0">
      <w:pPr>
        <w:ind w:left="6480"/>
        <w:jc w:val="both"/>
        <w:rPr>
          <w:rFonts w:eastAsia="Times New Roman"/>
        </w:rPr>
      </w:pPr>
    </w:p>
    <w:p w:rsidRDefault="00642AC0" w:rsidP="00642AC0" w:rsidR="00642AC0">
      <w:pPr>
        <w:ind w:left="6480"/>
        <w:jc w:val="both"/>
        <w:rPr>
          <w:rFonts w:eastAsia="Times New Roman"/>
        </w:rPr>
      </w:pPr>
    </w:p>
    <w:p w:rsidRDefault="00642AC0" w:rsidP="00642AC0" w:rsidR="00642AC0">
      <w:pPr>
        <w:jc w:val="both"/>
        <w:rPr>
          <w:rFonts w:eastAsia="Times New Roman"/>
        </w:rPr>
      </w:pPr>
    </w:p>
    <w:p w:rsidRDefault="00642AC0" w:rsidP="00642AC0" w:rsidR="00642AC0">
      <w:pPr>
        <w:jc w:val="both"/>
        <w:rPr>
          <w:rFonts w:eastAsia="Times New Roman"/>
        </w:rPr>
      </w:pPr>
    </w:p>
    <w:p w:rsidRDefault="00642AC0" w:rsidP="00642AC0" w:rsidR="00642AC0">
      <w:pPr>
        <w:jc w:val="both"/>
        <w:rPr>
          <w:rFonts w:eastAsia="Times New Roman"/>
        </w:rPr>
      </w:pPr>
      <w:r>
        <w:rPr>
          <w:rFonts w:eastAsia="Times New Roman"/>
        </w:rPr>
        <w:t>POUKA O PRAVNOM LIJEKU:</w:t>
      </w:r>
    </w:p>
    <w:p w:rsidRDefault="00642AC0" w:rsidP="00642AC0" w:rsidR="00642AC0">
      <w:pPr>
        <w:jc w:val="both"/>
        <w:rPr>
          <w:rFonts w:eastAsia="Times New Roman"/>
        </w:rPr>
      </w:pPr>
      <w:r>
        <w:rPr>
          <w:rFonts w:eastAsia="Times New Roman"/>
        </w:rPr>
        <w:t>Protiv ovog zaključka nije dopuštena žalba (čl. 11. st. 9. Stečajnog zakona).</w:t>
      </w:r>
    </w:p>
    <w:p w:rsidRDefault="00642AC0" w:rsidP="00642AC0" w:rsidR="00642AC0">
      <w:pPr>
        <w:jc w:val="both"/>
        <w:rPr>
          <w:rFonts w:eastAsia="Times New Roman"/>
        </w:rPr>
      </w:pPr>
      <w:r>
        <w:rPr>
          <w:rFonts w:eastAsia="Times New Roman"/>
        </w:rPr>
        <w:t>DN-a:</w:t>
      </w:r>
    </w:p>
    <w:p w:rsidRDefault="00642AC0" w:rsidP="00642AC0" w:rsidR="00642AC0">
      <w:pPr>
        <w:jc w:val="both"/>
        <w:rPr>
          <w:rFonts w:eastAsia="Times New Roman"/>
        </w:rPr>
      </w:pPr>
      <w:r>
        <w:rPr>
          <w:rFonts w:eastAsia="Times New Roman"/>
        </w:rPr>
        <w:t>- Stečajnom upravitelju</w:t>
      </w:r>
    </w:p>
    <w:p w:rsidRDefault="00642AC0" w:rsidP="00642AC0" w:rsidR="00642AC0">
      <w:pPr>
        <w:jc w:val="both"/>
        <w:rPr>
          <w:rFonts w:eastAsia="Times New Roman"/>
        </w:rPr>
      </w:pPr>
      <w:r>
        <w:rPr>
          <w:rFonts w:eastAsia="Times New Roman"/>
        </w:rPr>
        <w:t>- ŽDO, Građansko-upravni odjel Zadar,</w:t>
      </w:r>
    </w:p>
    <w:p w:rsidRDefault="00642AC0" w:rsidP="00642AC0" w:rsidR="00642AC0">
      <w:pPr>
        <w:jc w:val="both"/>
        <w:rPr>
          <w:rFonts w:eastAsia="Times New Roman"/>
        </w:rPr>
      </w:pPr>
      <w:r>
        <w:rPr>
          <w:rFonts w:eastAsia="Times New Roman"/>
        </w:rPr>
        <w:t>- e-oglasna ploča Trgovačkog suda u Zadru</w:t>
      </w:r>
    </w:p>
    <w:p w:rsidRDefault="00642AC0" w:rsidP="00642AC0" w:rsidR="00642AC0">
      <w:pPr>
        <w:jc w:val="both"/>
        <w:rPr>
          <w:rFonts w:eastAsia="Times New Roman"/>
        </w:rPr>
      </w:pPr>
      <w:r>
        <w:rPr>
          <w:rFonts w:eastAsia="Times New Roman"/>
        </w:rPr>
        <w:t>- Porezna uprava Zadar</w:t>
      </w:r>
    </w:p>
    <w:p w:rsidRDefault="00642AC0" w:rsidP="00642AC0" w:rsidR="00642AC0">
      <w:pPr>
        <w:jc w:val="both"/>
        <w:rPr>
          <w:rFonts w:eastAsia="Times New Roman"/>
        </w:rPr>
      </w:pPr>
      <w:r>
        <w:rPr>
          <w:rFonts w:eastAsia="Times New Roman"/>
        </w:rPr>
        <w:t xml:space="preserve">- VTS- u oglasu na web stranicama Visokog trgovačkog suda Republike Hrvatske Zagreb (www.sudacka-mreza.hr/stecaj ili na www.vts.hr u rubrici "web stečaj"), web stranici Hrvatske gospodarske komore www.hgk.hr </w:t>
      </w:r>
    </w:p>
    <w:p w:rsidRDefault="00642AC0" w:rsidP="00642AC0" w:rsidR="00642AC0">
      <w:pPr>
        <w:pStyle w:val="Bezproreda"/>
        <w:rPr>
          <w:rFonts w:eastAsiaTheme="minorHAnsi"/>
          <w:lang w:eastAsia="en-US"/>
        </w:rPr>
      </w:pPr>
    </w:p>
    <w:p w:rsidRDefault="00642AC0" w:rsidP="00642AC0" w:rsidR="00642AC0">
      <w:pPr>
        <w:rPr>
          <w:rFonts w:hAnsiTheme="minorHAnsi" w:asciiTheme="minorHAnsi"/>
          <w:sz w:val="22"/>
          <w:szCs w:val="22"/>
          <w:lang w:eastAsia="en-US"/>
        </w:rPr>
      </w:pPr>
    </w:p>
    <w:p w:rsidRDefault="00642AC0" w:rsidP="00642AC0" w:rsidR="00642AC0">
      <w:pPr>
        <w:pStyle w:val="NormaleSPIS"/>
      </w:pPr>
    </w:p>
    <w:p w:rsidRDefault="00642AC0" w:rsidP="00642AC0" w:rsidR="00642AC0"/>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swiss"/>
    <w:pitch w:val="variable"/>
    <w:sig w:csb1="00000000" w:csb0="0008009F" w:usb3="00000000" w:usb2="00000030" w:usb1="69D77CFB" w:usb0="B00002A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003B15"/>
    <w:multiLevelType w:val="multilevel"/>
    <w:tmpl w:val="8F286A8A"/>
    <w:lvl w:ilvl="0">
      <w:start w:val="1"/>
      <w:numFmt w:val="upperRoman"/>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1">
    <w:nsid w:val="61D914F1"/>
    <w:multiLevelType w:val="multilevel"/>
    <w:tmpl w:val="203ADBA4"/>
    <w:lvl w:ilvl="0">
      <w:start w:val="1"/>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2">
    <w:nsid w:val="6A533CAD"/>
    <w:multiLevelType w:val="multilevel"/>
    <w:tmpl w:val="11F0904C"/>
    <w:lvl w:ilvl="0">
      <w:start w:val="5"/>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5"/>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2AC0"/>
    <w:rsid w:val="00642AC0"/>
    <w:rsid w:val="00AF502E"/>
    <w:rsid w:val="00B25F72"/>
    <w:rsid w:val="00EA3A5A"/>
    <w:rsid w:val="00FF47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2AC0"/>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2AC0"/>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642AC0"/>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642AC0"/>
    <w:pPr>
      <w:spacing w:after="240"/>
      <w:ind w:firstLine="567"/>
      <w:jc w:val="both"/>
    </w:pPr>
    <w:rPr>
      <w:rFonts w:eastAsia="Times New Roman"/>
    </w:rPr>
  </w:style>
  <w:style w:customStyle="true" w:styleId="Tijeloteksta1" w:type="character">
    <w:name w:val="Tijelo teksta1"/>
    <w:basedOn w:val="Zadanifontodlomka"/>
    <w:rsid w:val="00642AC0"/>
    <w:rPr>
      <w:rFonts w:cs="Times New Roman" w:eastAsia="Times New Roman" w:hAnsi="Times New Roman" w:ascii="Times New Roman" w:hint="default"/>
      <w:b w:val="false"/>
      <w:bCs w:val="false"/>
      <w:i w:val="false"/>
      <w:iCs w:val="false"/>
      <w:smallCaps w:val="false"/>
      <w:color w:val="000000"/>
      <w:spacing w:val="0"/>
      <w:w w:val="100"/>
      <w:position w:val="0"/>
      <w:sz w:val="22"/>
      <w:szCs w:val="22"/>
      <w:u w:val="single"/>
      <w:lang w:val="hr-HR"/>
    </w:rPr>
  </w:style>
  <w:style w:customStyle="true" w:styleId="BodytextBold" w:type="character">
    <w:name w:val="Body text + Bold"/>
    <w:basedOn w:val="Zadanifontodlomka"/>
    <w:rsid w:val="00642AC0"/>
    <w:rPr>
      <w:rFonts w:cs="Times New Roman" w:eastAsia="Times New Roman" w:hAnsi="Times New Roman" w:ascii="Times New Roman" w:hint="default"/>
      <w:b/>
      <w:bCs/>
      <w:i w:val="false"/>
      <w:iCs w:val="false"/>
      <w:smallCaps w:val="false"/>
      <w:strike w:val="false"/>
      <w:dstrike w:val="false"/>
      <w:color w:val="000000"/>
      <w:spacing w:val="0"/>
      <w:w w:val="100"/>
      <w:position w:val="0"/>
      <w:sz w:val="22"/>
      <w:szCs w:val="22"/>
      <w:u w:val="none"/>
      <w:effect w:val="none"/>
      <w:lang w:val="hr-HR"/>
    </w:rPr>
  </w:style>
  <w:style w:customStyle="true" w:styleId="BodytextGulim" w:type="character">
    <w:name w:val="Body text + Gulim"/>
    <w:aliases w:val="Italic"/>
    <w:basedOn w:val="Zadanifontodlomka"/>
    <w:rsid w:val="00642AC0"/>
    <w:rPr>
      <w:rFonts w:cs="Gulim" w:eastAsia="Gulim" w:hAnsi="Gulim" w:ascii="Gulim" w:hint="eastAsia"/>
      <w:b w:val="false"/>
      <w:bCs w:val="false"/>
      <w:i/>
      <w:iCs/>
      <w:smallCaps w:val="false"/>
      <w:strike w:val="false"/>
      <w:dstrike w:val="false"/>
      <w:color w:val="000000"/>
      <w:spacing w:val="0"/>
      <w:w w:val="100"/>
      <w:position w:val="0"/>
      <w:sz w:val="23"/>
      <w:szCs w:val="23"/>
      <w:u w:val="none"/>
      <w:effect w:val="none"/>
    </w:rPr>
  </w:style>
  <w:style w:styleId="Tekstrezerviranogmjesta" w:type="character">
    <w:name w:val="Placeholder Text"/>
    <w:basedOn w:val="Zadanifontodlomka"/>
    <w:uiPriority w:val="99"/>
    <w:semiHidden/>
    <w:rsid w:val="00FF47CE"/>
    <w:rPr>
      <w:color w:val="808080"/>
      <w:bdr w:space="0" w:sz="0" w:color="auto" w:val="none"/>
      <w:shd w:fill="auto" w:color="auto" w:val="clear"/>
    </w:rPr>
  </w:style>
  <w:style w:customStyle="true" w:styleId="eSPISCCParagraphDefaultFont" w:type="character">
    <w:name w:val="eSPIS_CC_Paragraph Default Font"/>
    <w:basedOn w:val="Zadanifontodlomka"/>
    <w:rsid w:val="00FF47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47CE"/>
    <w:rPr>
      <w:bdr w:space="0" w:sz="0" w:color="auto" w:val="none"/>
      <w:shd w:fill="FFFFCC" w:color="auto" w:val="clear"/>
      <w:lang w:val="hr-HR"/>
    </w:rPr>
  </w:style>
  <w:style w:customStyle="true" w:styleId="PozadinaSvijetloCrvena" w:type="character">
    <w:name w:val="Pozadina_SvijetloCrvena"/>
    <w:basedOn w:val="eSPISCCParagraphDefaultFont"/>
    <w:rsid w:val="00FF47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47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2AC0"/>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2AC0"/>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642AC0"/>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642AC0"/>
    <w:pPr>
      <w:spacing w:after="240"/>
      <w:ind w:firstLine="567"/>
      <w:jc w:val="both"/>
    </w:pPr>
    <w:rPr>
      <w:rFonts w:eastAsia="Times New Roman"/>
    </w:rPr>
  </w:style>
  <w:style w:customStyle="1" w:styleId="Tijeloteksta1" w:type="character">
    <w:name w:val="Tijelo teksta1"/>
    <w:basedOn w:val="Zadanifontodlomka"/>
    <w:rsid w:val="00642AC0"/>
    <w:rPr>
      <w:rFonts w:ascii="Times New Roman" w:cs="Times New Roman" w:eastAsia="Times New Roman" w:hAnsi="Times New Roman" w:hint="default"/>
      <w:b w:val="0"/>
      <w:bCs w:val="0"/>
      <w:i w:val="0"/>
      <w:iCs w:val="0"/>
      <w:smallCaps w:val="0"/>
      <w:color w:val="000000"/>
      <w:spacing w:val="0"/>
      <w:w w:val="100"/>
      <w:position w:val="0"/>
      <w:sz w:val="22"/>
      <w:szCs w:val="22"/>
      <w:u w:val="single"/>
      <w:lang w:val="hr-HR"/>
    </w:rPr>
  </w:style>
  <w:style w:customStyle="1" w:styleId="BodytextBold" w:type="character">
    <w:name w:val="Body text + Bold"/>
    <w:basedOn w:val="Zadanifontodlomka"/>
    <w:rsid w:val="00642AC0"/>
    <w:rPr>
      <w:rFonts w:ascii="Times New Roman" w:cs="Times New Roman" w:eastAsia="Times New Roman" w:hAnsi="Times New Roman" w:hint="default"/>
      <w:b/>
      <w:bCs/>
      <w:i w:val="0"/>
      <w:iCs w:val="0"/>
      <w:smallCaps w:val="0"/>
      <w:strike w:val="0"/>
      <w:dstrike w:val="0"/>
      <w:color w:val="000000"/>
      <w:spacing w:val="0"/>
      <w:w w:val="100"/>
      <w:position w:val="0"/>
      <w:sz w:val="22"/>
      <w:szCs w:val="22"/>
      <w:u w:val="none"/>
      <w:effect w:val="none"/>
      <w:lang w:val="hr-HR"/>
    </w:rPr>
  </w:style>
  <w:style w:customStyle="1" w:styleId="BodytextGulim" w:type="character">
    <w:name w:val="Body text + Gulim"/>
    <w:aliases w:val="Italic"/>
    <w:basedOn w:val="Zadanifontodlomka"/>
    <w:rsid w:val="00642AC0"/>
    <w:rPr>
      <w:rFonts w:ascii="Gulim" w:cs="Gulim" w:eastAsia="Gulim" w:hAnsi="Gulim" w:hint="eastAsia"/>
      <w:b w:val="0"/>
      <w:bCs w:val="0"/>
      <w:i/>
      <w:iCs/>
      <w:smallCaps w:val="0"/>
      <w:strike w:val="0"/>
      <w:dstrike w:val="0"/>
      <w:color w:val="000000"/>
      <w:spacing w:val="0"/>
      <w:w w:val="100"/>
      <w:position w:val="0"/>
      <w:sz w:val="23"/>
      <w:szCs w:val="23"/>
      <w:u w:val="none"/>
      <w:effect w:val="none"/>
    </w:rPr>
  </w:style>
  <w:style w:styleId="Tekstrezerviranogmjesta" w:type="character">
    <w:name w:val="Placeholder Text"/>
    <w:basedOn w:val="Zadanifontodlomka"/>
    <w:uiPriority w:val="99"/>
    <w:semiHidden/>
    <w:rsid w:val="00FF47CE"/>
    <w:rPr>
      <w:color w:val="808080"/>
      <w:bdr w:color="auto" w:space="0" w:sz="0" w:val="none"/>
      <w:shd w:color="auto" w:fill="auto" w:val="clear"/>
    </w:rPr>
  </w:style>
  <w:style w:customStyle="1" w:styleId="eSPISCCParagraphDefaultFont" w:type="character">
    <w:name w:val="eSPIS_CC_Paragraph Default Font"/>
    <w:basedOn w:val="Zadanifontodlomka"/>
    <w:rsid w:val="00FF47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47CE"/>
    <w:rPr>
      <w:bdr w:color="auto" w:space="0" w:sz="0" w:val="none"/>
      <w:shd w:color="auto" w:fill="FFFFCC" w:val="clear"/>
      <w:lang w:val="hr-HR"/>
    </w:rPr>
  </w:style>
  <w:style w:customStyle="1" w:styleId="PozadinaSvijetloCrvena" w:type="character">
    <w:name w:val="Pozadina_SvijetloCrvena"/>
    <w:basedOn w:val="eSPISCCParagraphDefaultFont"/>
    <w:rsid w:val="00FF47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47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92368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zastupane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zastupane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zastupane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zastupane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zastupane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zastupane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zastupane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zastupane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1222</properties:Words>
  <properties:Characters>6381</properties:Characters>
  <properties:Lines>200</properties:Lines>
  <properties:Paragraphs>113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2018-09-20T08:05:00Z</dcterms:created>
  <dc:creator>Anita Hrabrov Petrić</dc:creator>
  <cp:lastModifiedBy>Anita Hrabrov Petrić</cp:lastModifiedBy>
  <dcterms:modified xmlns:xsi="http://www.w3.org/2001/XMLSchema-instance" xsi:type="dcterms:W3CDTF">2018-09-20T08:51:00Z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(ADRIA ZAKLJUČAK BROJ 3 20. RUJNA.docx)</vt:lpwstr>
  </prop:property>
  <prop:property name="CC_coloring" pid="4" fmtid="{D5CDD505-2E9C-101B-9397-08002B2CF9AE}">
    <vt:bool>false</vt:bool>
  </prop:property>
  <prop:property name="BrojStranica" pid="5" fmtid="{D5CDD505-2E9C-101B-9397-08002B2CF9AE}">
    <vt:i4>4</vt:i4>
  </prop:property>
</prop:Properties>
</file>