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00b8" w14:paraId="48500b8" w:rsidRDefault="009B7720" w:rsidP="0050397F" w:rsidR="009B7720" w:rsidRPr="00957959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50397F" w:rsidP="0050397F" w:rsidR="0050397F" w:rsidRPr="00957959">
      <w:pPr>
        <w:jc w:val="center"/>
        <w:rPr>
          <w:sz w:val="24"/>
          <w:szCs w:val="24"/>
        </w:rPr>
      </w:pPr>
    </w:p>
    <w:p w:rsidRDefault="0050397F" w:rsidP="0050397F" w:rsidR="0050397F" w:rsidRPr="00957959">
      <w:pPr>
        <w:jc w:val="center"/>
        <w:rPr>
          <w:sz w:val="24"/>
          <w:szCs w:val="24"/>
        </w:rPr>
      </w:pPr>
    </w:p>
    <w:p w:rsidRDefault="0050397F" w:rsidP="0050397F" w:rsidR="0050397F" w:rsidRPr="00957959">
      <w:pPr>
        <w:jc w:val="center"/>
        <w:rPr>
          <w:sz w:val="24"/>
          <w:szCs w:val="24"/>
        </w:rPr>
      </w:pPr>
    </w:p>
    <w:p w:rsidRDefault="0050397F" w:rsidP="0050397F" w:rsidR="0050397F" w:rsidRPr="00957959">
      <w:pPr>
        <w:jc w:val="center"/>
        <w:rPr>
          <w:sz w:val="24"/>
          <w:szCs w:val="24"/>
        </w:rPr>
      </w:pPr>
    </w:p>
    <w:p w:rsidRDefault="0050397F" w:rsidP="0050397F" w:rsidR="0050397F" w:rsidRPr="00957959">
      <w:pPr>
        <w:jc w:val="center"/>
        <w:rPr>
          <w:sz w:val="24"/>
          <w:szCs w:val="24"/>
        </w:rPr>
      </w:pPr>
    </w:p>
    <w:p w:rsidRDefault="0050397F" w:rsidP="0050397F" w:rsidR="0050397F" w:rsidRPr="00ED13F2">
      <w:pPr>
        <w:jc w:val="center"/>
        <w:rPr>
          <w:sz w:val="32"/>
          <w:szCs w:val="24"/>
        </w:rPr>
      </w:pPr>
    </w:p>
    <w:p w:rsidRDefault="00EB705D" w:rsidP="0050397F" w:rsidR="0050397F" w:rsidRPr="00ED13F2">
      <w:pPr>
        <w:jc w:val="center"/>
        <w:rPr>
          <w:b/>
          <w:sz w:val="32"/>
          <w:szCs w:val="24"/>
        </w:rPr>
      </w:pPr>
      <w:r w:rsidRPr="00ED13F2">
        <w:rPr>
          <w:b/>
          <w:sz w:val="32"/>
          <w:szCs w:val="24"/>
        </w:rPr>
        <w:t>ANAMIL proizvodnja, trgovina i usluge d.o.o.</w:t>
      </w:r>
    </w:p>
    <w:p w:rsidRDefault="00EB705D" w:rsidP="0050397F" w:rsidR="00EB705D" w:rsidRPr="00ED13F2">
      <w:pPr>
        <w:jc w:val="center"/>
        <w:rPr>
          <w:b/>
          <w:sz w:val="32"/>
          <w:szCs w:val="24"/>
        </w:rPr>
      </w:pPr>
    </w:p>
    <w:p w:rsidRDefault="0093182B" w:rsidP="0050397F" w:rsidR="008B2B17" w:rsidRPr="00ED13F2">
      <w:pPr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 xml:space="preserve">IZMIJENJENI </w:t>
      </w:r>
      <w:r w:rsidR="0050397F" w:rsidRPr="00ED13F2">
        <w:rPr>
          <w:b/>
          <w:sz w:val="32"/>
          <w:szCs w:val="24"/>
        </w:rPr>
        <w:t>PLAN RESTRUKTURIRANJA</w:t>
      </w:r>
      <w:r w:rsidR="00F4053B" w:rsidRPr="00ED13F2">
        <w:rPr>
          <w:b/>
          <w:sz w:val="32"/>
          <w:szCs w:val="24"/>
        </w:rPr>
        <w:t xml:space="preserve"> U PREDSTEČAJNOM POSTUPKU</w:t>
      </w:r>
      <w:r w:rsidR="008B2B17" w:rsidRPr="00ED13F2">
        <w:rPr>
          <w:b/>
          <w:sz w:val="32"/>
          <w:szCs w:val="24"/>
        </w:rPr>
        <w:t xml:space="preserve"> </w:t>
      </w:r>
    </w:p>
    <w:p w:rsidRDefault="008B2B17" w:rsidP="0050397F" w:rsidR="0050397F" w:rsidRPr="00ED13F2">
      <w:pPr>
        <w:jc w:val="center"/>
        <w:rPr>
          <w:b/>
          <w:sz w:val="32"/>
          <w:szCs w:val="24"/>
        </w:rPr>
      </w:pPr>
      <w:r w:rsidRPr="00ED13F2">
        <w:rPr>
          <w:b/>
          <w:sz w:val="32"/>
          <w:szCs w:val="24"/>
        </w:rPr>
        <w:t>(</w:t>
      </w:r>
      <w:r w:rsidR="0093182B">
        <w:rPr>
          <w:b/>
          <w:sz w:val="32"/>
          <w:szCs w:val="24"/>
        </w:rPr>
        <w:t xml:space="preserve">IZMIJENJENI </w:t>
      </w:r>
      <w:r w:rsidRPr="00ED13F2">
        <w:rPr>
          <w:b/>
          <w:sz w:val="32"/>
          <w:szCs w:val="24"/>
        </w:rPr>
        <w:t>PLAN FINANCIJSKOG I OPERATIVNOG RESTRUKTURIRANJA)</w:t>
      </w:r>
    </w:p>
    <w:p w:rsidRDefault="0050397F" w:rsidP="0050397F" w:rsidR="0050397F" w:rsidRPr="00ED13F2">
      <w:pPr>
        <w:jc w:val="center"/>
        <w:rPr>
          <w:b/>
          <w:sz w:val="32"/>
          <w:szCs w:val="24"/>
        </w:rPr>
      </w:pPr>
      <w:r w:rsidRPr="00ED13F2">
        <w:rPr>
          <w:b/>
          <w:sz w:val="32"/>
          <w:szCs w:val="24"/>
        </w:rPr>
        <w:t>201</w:t>
      </w:r>
      <w:r w:rsidR="001239C5" w:rsidRPr="00ED13F2">
        <w:rPr>
          <w:b/>
          <w:sz w:val="32"/>
          <w:szCs w:val="24"/>
        </w:rPr>
        <w:t>8</w:t>
      </w:r>
      <w:r w:rsidR="00DB7DE9" w:rsidRPr="00ED13F2">
        <w:rPr>
          <w:b/>
          <w:sz w:val="32"/>
          <w:szCs w:val="24"/>
        </w:rPr>
        <w:t xml:space="preserve"> - 202</w:t>
      </w:r>
      <w:r w:rsidR="001239C5" w:rsidRPr="00ED13F2">
        <w:rPr>
          <w:b/>
          <w:sz w:val="32"/>
          <w:szCs w:val="24"/>
        </w:rPr>
        <w:t>4</w:t>
      </w:r>
    </w:p>
    <w:p w:rsidRDefault="0050397F" w:rsidP="0050397F" w:rsidR="0050397F" w:rsidRPr="00957959">
      <w:pPr>
        <w:jc w:val="center"/>
        <w:rPr>
          <w:b/>
          <w:sz w:val="24"/>
          <w:szCs w:val="24"/>
        </w:rPr>
      </w:pPr>
    </w:p>
    <w:p w:rsidRDefault="0050397F" w:rsidP="0050397F" w:rsidR="0050397F" w:rsidRPr="00957959">
      <w:pPr>
        <w:jc w:val="center"/>
        <w:rPr>
          <w:b/>
          <w:sz w:val="24"/>
          <w:szCs w:val="24"/>
        </w:rPr>
      </w:pPr>
    </w:p>
    <w:p w:rsidRDefault="0050397F" w:rsidP="0050397F" w:rsidR="0050397F" w:rsidRPr="00957959">
      <w:pPr>
        <w:jc w:val="center"/>
        <w:rPr>
          <w:b/>
          <w:sz w:val="24"/>
          <w:szCs w:val="24"/>
        </w:rPr>
      </w:pPr>
    </w:p>
    <w:p w:rsidRDefault="0050397F" w:rsidP="0050397F" w:rsidR="0050397F" w:rsidRPr="00957959">
      <w:pPr>
        <w:jc w:val="center"/>
        <w:rPr>
          <w:b/>
          <w:sz w:val="24"/>
          <w:szCs w:val="24"/>
        </w:rPr>
      </w:pPr>
    </w:p>
    <w:p w:rsidRDefault="0050397F" w:rsidP="0050397F" w:rsidR="0050397F" w:rsidRPr="00957959">
      <w:pPr>
        <w:jc w:val="center"/>
        <w:rPr>
          <w:b/>
          <w:sz w:val="24"/>
          <w:szCs w:val="24"/>
        </w:rPr>
      </w:pPr>
    </w:p>
    <w:p w:rsidRDefault="0050397F" w:rsidP="0050397F" w:rsidR="0050397F" w:rsidRPr="00957959">
      <w:pPr>
        <w:jc w:val="center"/>
        <w:rPr>
          <w:b/>
          <w:sz w:val="24"/>
          <w:szCs w:val="24"/>
        </w:rPr>
      </w:pPr>
    </w:p>
    <w:p w:rsidRDefault="00DE6291" w:rsidP="0050397F" w:rsidR="00DE6291" w:rsidRPr="00957959">
      <w:pPr>
        <w:jc w:val="center"/>
        <w:rPr>
          <w:b/>
          <w:sz w:val="24"/>
          <w:szCs w:val="24"/>
        </w:rPr>
      </w:pPr>
    </w:p>
    <w:p w:rsidRDefault="0050397F" w:rsidP="0050397F" w:rsidR="0050397F" w:rsidRPr="00957959">
      <w:pPr>
        <w:jc w:val="center"/>
        <w:rPr>
          <w:b/>
          <w:sz w:val="24"/>
          <w:szCs w:val="24"/>
        </w:rPr>
      </w:pPr>
    </w:p>
    <w:p w:rsidRDefault="0050397F" w:rsidP="0050397F" w:rsidR="0050397F" w:rsidRPr="00957959">
      <w:pPr>
        <w:jc w:val="center"/>
        <w:rPr>
          <w:sz w:val="24"/>
          <w:szCs w:val="24"/>
        </w:rPr>
      </w:pPr>
      <w:r w:rsidRPr="00957959">
        <w:rPr>
          <w:sz w:val="24"/>
          <w:szCs w:val="24"/>
        </w:rPr>
        <w:t xml:space="preserve">U </w:t>
      </w:r>
      <w:r w:rsidRPr="002B4A58">
        <w:rPr>
          <w:sz w:val="24"/>
          <w:szCs w:val="24"/>
        </w:rPr>
        <w:t xml:space="preserve">Zagrebu, </w:t>
      </w:r>
      <w:r w:rsidR="00EB705D" w:rsidRPr="002B4A58">
        <w:rPr>
          <w:sz w:val="24"/>
          <w:szCs w:val="24"/>
        </w:rPr>
        <w:t>srpanj</w:t>
      </w:r>
      <w:r w:rsidR="00433803" w:rsidRPr="002B4A58">
        <w:rPr>
          <w:sz w:val="24"/>
          <w:szCs w:val="24"/>
        </w:rPr>
        <w:t xml:space="preserve"> 2018</w:t>
      </w:r>
      <w:r w:rsidRPr="002B4A58">
        <w:rPr>
          <w:sz w:val="24"/>
          <w:szCs w:val="24"/>
        </w:rPr>
        <w:t>.</w:t>
      </w:r>
    </w:p>
    <w:p w:rsidRDefault="008B5F1A" w:rsidR="008B5F1A">
      <w:pPr>
        <w:rPr>
          <w:b/>
          <w:sz w:val="24"/>
          <w:szCs w:val="24"/>
        </w:rPr>
      </w:pPr>
    </w:p>
    <w:p w:rsidRDefault="008B5F1A" w:rsidR="008B5F1A">
      <w:pPr>
        <w:rPr>
          <w:b/>
          <w:sz w:val="24"/>
          <w:szCs w:val="24"/>
        </w:rPr>
        <w:sectPr w:rsidSect="00140CE2" w:rsidR="008B5F1A">
          <w:headerReference w:type="default" r:id="rId10"/>
          <w:footerReference w:type="default" r:id="rId11"/>
          <w:headerReference w:type="first" r:id="rId12"/>
          <w:footerReference w:type="first" r:id="rId13"/>
          <w:pgSz w:h="16838" w:w="11906"/>
          <w:pgMar w:gutter="0" w:footer="708" w:header="708" w:left="1417" w:bottom="1276" w:right="1417" w:top="1418"/>
          <w:pgNumType w:start="0"/>
          <w:cols w:space="708"/>
          <w:titlePg/>
          <w:docGrid w:linePitch="360"/>
        </w:sectPr>
      </w:pPr>
    </w:p>
    <w:p w:rsidRDefault="0050397F" w:rsidP="0050397F" w:rsidR="0050397F" w:rsidRPr="00957959">
      <w:pPr>
        <w:jc w:val="center"/>
        <w:rPr>
          <w:b/>
          <w:sz w:val="24"/>
          <w:szCs w:val="24"/>
        </w:rPr>
      </w:pPr>
    </w:p>
    <w:sdt>
      <w:sdtPr>
        <w:rPr>
          <w:b/>
          <w:bCs/>
          <w:sz w:val="24"/>
          <w:szCs w:val="24"/>
        </w:rPr>
        <w:id w:val="-1544812179"/>
        <w:docPartObj>
          <w:docPartGallery w:val="Table of Contents"/>
          <w:docPartUnique/>
        </w:docPartObj>
      </w:sdtPr>
      <w:sdtEndPr>
        <w:rPr>
          <w:b w:val="false"/>
          <w:bCs w:val="false"/>
        </w:rPr>
      </w:sdtEndPr>
      <w:sdtContent>
        <w:p w:rsidRDefault="002736A1" w:rsidP="004B4443" w:rsidR="002736A1" w:rsidRPr="00957959">
          <w:pPr>
            <w:rPr>
              <w:b/>
              <w:color w:themeColor="accent1" w:val="4F81BD"/>
              <w:sz w:val="24"/>
              <w:szCs w:val="24"/>
            </w:rPr>
          </w:pPr>
          <w:r w:rsidRPr="00957959">
            <w:rPr>
              <w:b/>
              <w:color w:themeColor="accent1" w:val="4F81BD"/>
              <w:sz w:val="24"/>
              <w:szCs w:val="24"/>
            </w:rPr>
            <w:t>Sadržaj</w:t>
          </w:r>
        </w:p>
        <w:p w:rsidRDefault="004B48AE" w:rsidR="0093182B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r w:rsidRPr="00957959">
            <w:rPr>
              <w:sz w:val="24"/>
              <w:szCs w:val="24"/>
            </w:rPr>
            <w:fldChar w:fldCharType="begin"/>
          </w:r>
          <w:r w:rsidR="002736A1" w:rsidRPr="00957959">
            <w:rPr>
              <w:sz w:val="24"/>
              <w:szCs w:val="24"/>
            </w:rPr>
            <w:instrText xml:space="preserve"> TOC \o "1-3" \h \z \u </w:instrText>
          </w:r>
          <w:r w:rsidRPr="00957959">
            <w:rPr>
              <w:sz w:val="24"/>
              <w:szCs w:val="24"/>
            </w:rPr>
            <w:fldChar w:fldCharType="separate"/>
          </w:r>
          <w:hyperlink w:anchor="_Toc7070768" w:history="true">
            <w:r w:rsidR="0093182B" w:rsidRPr="00F51D92">
              <w:rPr>
                <w:rStyle w:val="Hiperveza"/>
                <w:noProof/>
              </w:rPr>
              <w:t>1.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Uvod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_Toc7070768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2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2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69" w:history="true">
            <w:r w:rsidR="0093182B" w:rsidRPr="00F51D92">
              <w:rPr>
                <w:rStyle w:val="Hiperveza"/>
                <w:noProof/>
              </w:rPr>
              <w:t>Osnovni podaci o Društvu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_Toc7070769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2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2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70" w:history="true">
            <w:r w:rsidR="0093182B" w:rsidRPr="00F51D92">
              <w:rPr>
                <w:rStyle w:val="Hiperveza"/>
                <w:noProof/>
              </w:rPr>
              <w:t>Djelatnost Društva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_Toc7070770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2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2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71" w:history="true">
            <w:r w:rsidR="0093182B" w:rsidRPr="00F51D92">
              <w:rPr>
                <w:rStyle w:val="Hiperveza"/>
                <w:noProof/>
              </w:rPr>
              <w:t>Razlozi za predstečajni postupak i restrukturiranje Društva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_Toc7070771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3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72" w:history="true">
            <w:r w:rsidR="0093182B" w:rsidRPr="00F51D92">
              <w:rPr>
                <w:rStyle w:val="Hiperveza"/>
                <w:noProof/>
              </w:rPr>
              <w:t>2.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Činjenice i okolnosti iz kojih proizlazi postojanje prijeteće nesposobnosti za plaćanje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_Toc7070772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5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2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73" w:history="true">
            <w:r w:rsidR="0093182B" w:rsidRPr="00F51D92">
              <w:rPr>
                <w:rStyle w:val="Hiperveza"/>
                <w:noProof/>
              </w:rPr>
              <w:t>Analiza povijesnog poslovanja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_Toc7070773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5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2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74" w:history="true">
            <w:r w:rsidR="0093182B" w:rsidRPr="00F51D92">
              <w:rPr>
                <w:rStyle w:val="Hiperveza"/>
                <w:noProof/>
              </w:rPr>
              <w:t>Analiza aktualnog financijskog stanja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_Toc7070774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10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75" w:history="true">
            <w:r w:rsidR="0093182B" w:rsidRPr="00F51D92">
              <w:rPr>
                <w:rStyle w:val="Hiperveza"/>
                <w:noProof/>
              </w:rPr>
              <w:t>3.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Izračun manjka likvidnih sredstava na dan priloženih financijskih izvještaja, odnosno na 06. srpnja 2018. godine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_Toc7070775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11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76" w:history="true">
            <w:r w:rsidR="0093182B" w:rsidRPr="00F51D92">
              <w:rPr>
                <w:rStyle w:val="Hiperveza"/>
                <w:noProof/>
              </w:rPr>
              <w:t>4.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Mjere financijskoga restrukturiranja i izračun njihovih učinaka na manjak likvidnih sredstava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_Toc7070776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13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77" w:history="true">
            <w:r w:rsidR="0093182B" w:rsidRPr="00F51D92">
              <w:rPr>
                <w:rStyle w:val="Hiperveza"/>
                <w:noProof/>
              </w:rPr>
              <w:t>5.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Mjere operativnoga restrukturiranja i izračun njihovih učinaka na poslovanje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_Toc7070777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15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78" w:history="true">
            <w:r w:rsidR="0093182B" w:rsidRPr="00F51D92">
              <w:rPr>
                <w:rStyle w:val="Hiperveza"/>
                <w:noProof/>
              </w:rPr>
              <w:t>6.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Plan poslovanja za razdoblje od 2018. do 2024. godine, uz detaljno obrazloženje razloga za utvrđivanje svake pozicije plana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_Toc7070778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17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79" w:history="true">
            <w:r w:rsidR="0093182B" w:rsidRPr="00F51D92">
              <w:rPr>
                <w:rStyle w:val="Hiperveza"/>
                <w:noProof/>
              </w:rPr>
              <w:t>7.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Planirana bilanca na zadnji dan razdoblja za koje je sastavljen plan poslovanja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_Toc7070779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30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80" w:history="true">
            <w:r w:rsidR="0093182B" w:rsidRPr="00F51D92">
              <w:rPr>
                <w:rStyle w:val="Hiperveza"/>
                <w:noProof/>
              </w:rPr>
              <w:t>8.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Analiza svih tražbina prema visini i vrsti (tražbine radnika i prijašnjih dužnikovih radnika, tražbine za koje se vodi postupak, neosigurane tražbine i druge tražbine)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_Toc7070780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34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44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81" w:history="true">
            <w:r w:rsidR="0093182B" w:rsidRPr="00F51D92">
              <w:rPr>
                <w:rStyle w:val="Hiperveza"/>
                <w:noProof/>
              </w:rPr>
              <w:t>9.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Ponuda vjerovnicima razvrstanim u skupine odgovarajućom primjenom pravila o razvrstavanju sudionika u stečajnom planu o načinu, rokovima i uvjetima namirenja tražbina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_Toc7070781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35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66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82" w:history="true">
            <w:r w:rsidR="0093182B" w:rsidRPr="00F51D92">
              <w:rPr>
                <w:rStyle w:val="Hiperveza"/>
                <w:noProof/>
              </w:rPr>
              <w:t>10.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Rok za dobrovoljno ispunjenje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_Toc7070782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53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66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83" w:history="true">
            <w:r w:rsidR="0093182B" w:rsidRPr="00F51D92">
              <w:rPr>
                <w:rStyle w:val="Hiperveza"/>
                <w:noProof/>
              </w:rPr>
              <w:t>11.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Najava novog zaduženja u novcu radi privremenog financiranja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_Toc7070783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54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660" w:val="left"/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84" w:history="true">
            <w:r w:rsidR="0093182B" w:rsidRPr="00F51D92">
              <w:rPr>
                <w:rStyle w:val="Hiperveza"/>
                <w:noProof/>
              </w:rPr>
              <w:t>12.</w:t>
            </w:r>
            <w:r w:rsidR="0093182B">
              <w:rPr>
                <w:rFonts w:eastAsiaTheme="minorEastAsia"/>
                <w:noProof/>
                <w:lang w:eastAsia="hr-HR"/>
              </w:rPr>
              <w:tab/>
            </w:r>
            <w:r w:rsidR="0093182B" w:rsidRPr="00F51D92">
              <w:rPr>
                <w:rStyle w:val="Hiperveza"/>
                <w:noProof/>
              </w:rPr>
              <w:t>Planirani iznos troškova restrukturiranja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_Toc7070784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55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85" w:history="true">
            <w:r w:rsidR="0093182B" w:rsidRPr="00F51D92">
              <w:rPr>
                <w:rStyle w:val="Hiperveza"/>
                <w:noProof/>
              </w:rPr>
              <w:t>PRILOG 1  - OČEVIDNIK O REDOSLJEDU PLAĆANJA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_Toc7070785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56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343CC2" w:rsidR="0093182B">
          <w:pPr>
            <w:pStyle w:val="Sadraj1"/>
            <w:tabs>
              <w:tab w:pos="9062" w:leader="dot" w:val="right"/>
            </w:tabs>
            <w:rPr>
              <w:rFonts w:eastAsiaTheme="minorEastAsia"/>
              <w:noProof/>
              <w:lang w:eastAsia="hr-HR"/>
            </w:rPr>
          </w:pPr>
          <w:hyperlink w:anchor="_Toc7070786" w:history="true">
            <w:r w:rsidR="0093182B" w:rsidRPr="00F51D92">
              <w:rPr>
                <w:rStyle w:val="Hiperveza"/>
                <w:noProof/>
              </w:rPr>
              <w:t>PRILOG 2: OTPLATNI PLAN RAZLUČNIH VJEROVNIKA</w:t>
            </w:r>
            <w:r w:rsidR="0093182B">
              <w:rPr>
                <w:noProof/>
                <w:webHidden/>
              </w:rPr>
              <w:tab/>
            </w:r>
            <w:r w:rsidR="0093182B">
              <w:rPr>
                <w:noProof/>
                <w:webHidden/>
              </w:rPr>
              <w:fldChar w:fldCharType="begin"/>
            </w:r>
            <w:r w:rsidR="0093182B">
              <w:rPr>
                <w:noProof/>
                <w:webHidden/>
              </w:rPr>
              <w:instrText xml:space="preserve"> PAGEREF _Toc7070786 \h </w:instrText>
            </w:r>
            <w:r w:rsidR="0093182B">
              <w:rPr>
                <w:noProof/>
                <w:webHidden/>
              </w:rPr>
            </w:r>
            <w:r w:rsidR="0093182B">
              <w:rPr>
                <w:noProof/>
                <w:webHidden/>
              </w:rPr>
              <w:fldChar w:fldCharType="separate"/>
            </w:r>
            <w:r w:rsidR="0093182B">
              <w:rPr>
                <w:noProof/>
                <w:webHidden/>
              </w:rPr>
              <w:t>57</w:t>
            </w:r>
            <w:r w:rsidR="0093182B">
              <w:rPr>
                <w:noProof/>
                <w:webHidden/>
              </w:rPr>
              <w:fldChar w:fldCharType="end"/>
            </w:r>
          </w:hyperlink>
        </w:p>
        <w:p w:rsidRDefault="004B48AE" w:rsidR="002736A1" w:rsidRPr="00957959">
          <w:pPr>
            <w:rPr>
              <w:sz w:val="24"/>
              <w:szCs w:val="24"/>
            </w:rPr>
          </w:pPr>
          <w:r w:rsidRPr="00957959">
            <w:rPr>
              <w:b/>
              <w:bCs/>
              <w:sz w:val="24"/>
              <w:szCs w:val="24"/>
            </w:rPr>
            <w:fldChar w:fldCharType="end"/>
          </w:r>
        </w:p>
      </w:sdtContent>
    </w:sdt>
    <w:p w:rsidRDefault="002736A1" w:rsidR="002736A1" w:rsidRPr="00957959">
      <w:pPr>
        <w:rPr>
          <w:sz w:val="24"/>
          <w:szCs w:val="24"/>
        </w:rPr>
      </w:pPr>
      <w:r w:rsidRPr="00957959">
        <w:rPr>
          <w:sz w:val="24"/>
          <w:szCs w:val="24"/>
        </w:rPr>
        <w:br w:type="page"/>
      </w:r>
    </w:p>
    <w:p w:rsidRDefault="00F4053B" w:rsidP="006736A3" w:rsidR="00F4053B" w:rsidRPr="00957959">
      <w:pPr>
        <w:pStyle w:val="Naslov1"/>
        <w:rPr>
          <w:rFonts w:hAnsiTheme="minorHAnsi" w:asciiTheme="minorHAnsi"/>
          <w:sz w:val="24"/>
          <w:szCs w:val="24"/>
        </w:rPr>
      </w:pPr>
      <w:bookmarkStart w:name="_Toc7070768" w:id="1"/>
      <w:r w:rsidRPr="00957959">
        <w:rPr>
          <w:rFonts w:hAnsiTheme="minorHAnsi" w:asciiTheme="minorHAnsi"/>
          <w:sz w:val="24"/>
          <w:szCs w:val="24"/>
        </w:rPr>
        <w:lastRenderedPageBreak/>
        <w:t>Uvod</w:t>
      </w:r>
      <w:bookmarkEnd w:id="1"/>
    </w:p>
    <w:p w:rsidRDefault="00F82FD6" w:rsidP="00F82FD6" w:rsidR="00F82FD6" w:rsidRPr="00957959">
      <w:pPr>
        <w:pStyle w:val="Naslov2"/>
        <w:rPr>
          <w:rFonts w:hAnsiTheme="minorHAnsi" w:asciiTheme="minorHAnsi"/>
        </w:rPr>
      </w:pPr>
      <w:bookmarkStart w:name="_Toc7070769" w:id="2"/>
      <w:r w:rsidRPr="00957959">
        <w:rPr>
          <w:rFonts w:hAnsiTheme="minorHAnsi" w:asciiTheme="minorHAnsi"/>
        </w:rPr>
        <w:t>Osnovni podaci o Društvu</w:t>
      </w:r>
      <w:bookmarkEnd w:id="2"/>
    </w:p>
    <w:p w:rsidRDefault="00FF5EE5" w:rsidP="00927484" w:rsidR="00FF5EE5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Ovaj plan restrukturiranja </w:t>
      </w:r>
      <w:r w:rsidR="00F4053B" w:rsidRPr="00957959">
        <w:rPr>
          <w:sz w:val="24"/>
          <w:szCs w:val="24"/>
        </w:rPr>
        <w:t xml:space="preserve">u predstečajnom postupku nad pravnom osobom </w:t>
      </w:r>
      <w:r w:rsidR="007D6936" w:rsidRPr="00957959">
        <w:rPr>
          <w:b/>
          <w:i/>
          <w:sz w:val="24"/>
          <w:szCs w:val="24"/>
        </w:rPr>
        <w:t>ANAMIL</w:t>
      </w:r>
      <w:r w:rsidR="00953966" w:rsidRPr="00957959">
        <w:rPr>
          <w:b/>
          <w:i/>
          <w:sz w:val="24"/>
          <w:szCs w:val="24"/>
        </w:rPr>
        <w:t xml:space="preserve"> </w:t>
      </w:r>
      <w:r w:rsidR="007D6936" w:rsidRPr="00957959">
        <w:rPr>
          <w:b/>
          <w:i/>
          <w:sz w:val="24"/>
          <w:szCs w:val="24"/>
        </w:rPr>
        <w:t>proizvodnja, trgovina i usluge d.o.o.</w:t>
      </w:r>
      <w:r w:rsidR="00F4053B" w:rsidRPr="00957959">
        <w:rPr>
          <w:b/>
          <w:i/>
          <w:sz w:val="24"/>
          <w:szCs w:val="24"/>
        </w:rPr>
        <w:t>,</w:t>
      </w:r>
      <w:r w:rsidR="00F4053B" w:rsidRPr="00957959">
        <w:rPr>
          <w:sz w:val="24"/>
          <w:szCs w:val="24"/>
        </w:rPr>
        <w:t xml:space="preserve"> </w:t>
      </w:r>
      <w:r w:rsidR="00927484" w:rsidRPr="00957959">
        <w:rPr>
          <w:sz w:val="24"/>
          <w:szCs w:val="24"/>
        </w:rPr>
        <w:t xml:space="preserve">Zagreb, </w:t>
      </w:r>
      <w:r w:rsidR="007D6936" w:rsidRPr="00957959">
        <w:rPr>
          <w:sz w:val="24"/>
          <w:szCs w:val="24"/>
        </w:rPr>
        <w:t>Josipa Lončara 2 c</w:t>
      </w:r>
      <w:r w:rsidR="00927484" w:rsidRPr="00957959">
        <w:rPr>
          <w:sz w:val="24"/>
          <w:szCs w:val="24"/>
        </w:rPr>
        <w:t xml:space="preserve">, MBS: </w:t>
      </w:r>
      <w:r w:rsidR="007D6936" w:rsidRPr="00957959">
        <w:rPr>
          <w:sz w:val="24"/>
          <w:szCs w:val="24"/>
        </w:rPr>
        <w:t>080442834</w:t>
      </w:r>
      <w:r w:rsidR="00927484" w:rsidRPr="00957959">
        <w:rPr>
          <w:sz w:val="24"/>
          <w:szCs w:val="24"/>
        </w:rPr>
        <w:t xml:space="preserve">, OIB: </w:t>
      </w:r>
      <w:r w:rsidR="007D6936" w:rsidRPr="00957959">
        <w:rPr>
          <w:sz w:val="24"/>
          <w:szCs w:val="24"/>
        </w:rPr>
        <w:t>29315506757</w:t>
      </w:r>
      <w:r w:rsidR="00F4053B" w:rsidRPr="00957959">
        <w:rPr>
          <w:sz w:val="24"/>
          <w:szCs w:val="24"/>
        </w:rPr>
        <w:t xml:space="preserve"> </w:t>
      </w:r>
      <w:r w:rsidR="00927484" w:rsidRPr="00957959">
        <w:rPr>
          <w:sz w:val="24"/>
          <w:szCs w:val="24"/>
        </w:rPr>
        <w:t xml:space="preserve">(dalje u tekstu: Društvo ili Dužnik) </w:t>
      </w:r>
      <w:r w:rsidRPr="00957959">
        <w:rPr>
          <w:sz w:val="24"/>
          <w:szCs w:val="24"/>
        </w:rPr>
        <w:t xml:space="preserve">pripremljen je u skladu </w:t>
      </w:r>
      <w:r w:rsidR="00FD2925" w:rsidRPr="00957959">
        <w:rPr>
          <w:sz w:val="24"/>
          <w:szCs w:val="24"/>
        </w:rPr>
        <w:t>sa Stečajnim zakonom</w:t>
      </w:r>
      <w:r w:rsidRPr="00957959">
        <w:rPr>
          <w:sz w:val="24"/>
          <w:szCs w:val="24"/>
        </w:rPr>
        <w:t xml:space="preserve"> (NN </w:t>
      </w:r>
      <w:r w:rsidR="00FD2925" w:rsidRPr="00957959">
        <w:rPr>
          <w:sz w:val="24"/>
          <w:szCs w:val="24"/>
        </w:rPr>
        <w:t>71/15,</w:t>
      </w:r>
      <w:r w:rsidR="00433803" w:rsidRPr="00957959">
        <w:rPr>
          <w:sz w:val="24"/>
          <w:szCs w:val="24"/>
        </w:rPr>
        <w:t xml:space="preserve"> 104/17,</w:t>
      </w:r>
      <w:r w:rsidR="00FD2925" w:rsidRPr="00957959">
        <w:rPr>
          <w:sz w:val="24"/>
          <w:szCs w:val="24"/>
        </w:rPr>
        <w:t xml:space="preserve"> dalje u te</w:t>
      </w:r>
      <w:r w:rsidR="002736A1" w:rsidRPr="00957959">
        <w:rPr>
          <w:sz w:val="24"/>
          <w:szCs w:val="24"/>
        </w:rPr>
        <w:t xml:space="preserve">kstu: </w:t>
      </w:r>
      <w:r w:rsidRPr="00957959">
        <w:rPr>
          <w:sz w:val="24"/>
          <w:szCs w:val="24"/>
        </w:rPr>
        <w:t>Zakon).</w:t>
      </w:r>
    </w:p>
    <w:p w:rsidRDefault="00874F58" w:rsidP="00874F58" w:rsidR="00874F58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Društvo </w:t>
      </w:r>
      <w:r w:rsidR="007D6936" w:rsidRPr="00957959">
        <w:rPr>
          <w:sz w:val="24"/>
          <w:szCs w:val="24"/>
        </w:rPr>
        <w:t>je osnovano 1991</w:t>
      </w:r>
      <w:r w:rsidR="008211A0" w:rsidRPr="00957959">
        <w:rPr>
          <w:sz w:val="24"/>
          <w:szCs w:val="24"/>
        </w:rPr>
        <w:t xml:space="preserve">. godine, i </w:t>
      </w:r>
      <w:r w:rsidRPr="00957959">
        <w:rPr>
          <w:sz w:val="24"/>
          <w:szCs w:val="24"/>
        </w:rPr>
        <w:t xml:space="preserve">ima temeljni kapital u iznosu od </w:t>
      </w:r>
      <w:r w:rsidR="007D6936" w:rsidRPr="00957959">
        <w:rPr>
          <w:sz w:val="24"/>
          <w:szCs w:val="24"/>
        </w:rPr>
        <w:t>10.424.900,00 kuna</w:t>
      </w:r>
      <w:r w:rsidRPr="00957959">
        <w:rPr>
          <w:sz w:val="24"/>
          <w:szCs w:val="24"/>
        </w:rPr>
        <w:t>.</w:t>
      </w:r>
    </w:p>
    <w:p w:rsidRDefault="00F82FD6" w:rsidP="00F82FD6" w:rsidR="00F82FD6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Osobe ovlaštene za zastupanje Društva su:</w:t>
      </w:r>
    </w:p>
    <w:p w:rsidRDefault="007D6936" w:rsidP="007D6936" w:rsidR="007D6936" w:rsidRPr="00957959">
      <w:pPr>
        <w:pStyle w:val="Odlomakpopisa"/>
        <w:numPr>
          <w:ilvl w:val="0"/>
          <w:numId w:val="13"/>
        </w:numPr>
        <w:ind w:left="708"/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Milan Radišić, OIB: 19221326034, </w:t>
      </w:r>
      <w:r w:rsidR="002B1D2E" w:rsidRPr="00957959">
        <w:rPr>
          <w:sz w:val="24"/>
          <w:szCs w:val="24"/>
        </w:rPr>
        <w:t>Zagreb</w:t>
      </w:r>
      <w:r w:rsidRPr="00957959">
        <w:rPr>
          <w:sz w:val="24"/>
          <w:szCs w:val="24"/>
        </w:rPr>
        <w:t xml:space="preserve">, Zadvorska 14, </w:t>
      </w:r>
      <w:r w:rsidR="002B1D2E" w:rsidRPr="00957959">
        <w:rPr>
          <w:sz w:val="24"/>
          <w:szCs w:val="24"/>
        </w:rPr>
        <w:t xml:space="preserve">Brezovica, </w:t>
      </w:r>
      <w:r w:rsidR="00851187">
        <w:rPr>
          <w:sz w:val="24"/>
          <w:szCs w:val="24"/>
        </w:rPr>
        <w:t>direktor</w:t>
      </w:r>
      <w:r w:rsidR="002B1D2E" w:rsidRPr="00957959">
        <w:rPr>
          <w:sz w:val="24"/>
          <w:szCs w:val="24"/>
        </w:rPr>
        <w:t xml:space="preserve">, </w:t>
      </w:r>
      <w:r w:rsidRPr="00957959">
        <w:rPr>
          <w:sz w:val="24"/>
          <w:szCs w:val="24"/>
        </w:rPr>
        <w:t>zastupa društvo pojedinačno i samostalno,</w:t>
      </w:r>
    </w:p>
    <w:p w:rsidRDefault="007D6936" w:rsidP="007D6936" w:rsidR="007D6936" w:rsidRPr="00957959">
      <w:pPr>
        <w:pStyle w:val="Odlomakpopisa"/>
        <w:numPr>
          <w:ilvl w:val="0"/>
          <w:numId w:val="13"/>
        </w:numPr>
        <w:ind w:left="709"/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Ana Radišić, OIB: 74458596939, </w:t>
      </w:r>
      <w:r w:rsidR="002B1D2E" w:rsidRPr="00957959">
        <w:rPr>
          <w:sz w:val="24"/>
          <w:szCs w:val="24"/>
        </w:rPr>
        <w:t>Zagreb</w:t>
      </w:r>
      <w:r w:rsidRPr="00957959">
        <w:rPr>
          <w:sz w:val="24"/>
          <w:szCs w:val="24"/>
        </w:rPr>
        <w:t xml:space="preserve">, Zadvorska 14, </w:t>
      </w:r>
      <w:r w:rsidR="002B1D2E" w:rsidRPr="00957959">
        <w:rPr>
          <w:sz w:val="24"/>
          <w:szCs w:val="24"/>
        </w:rPr>
        <w:t xml:space="preserve">Brezovica, </w:t>
      </w:r>
      <w:r w:rsidRPr="00957959">
        <w:rPr>
          <w:sz w:val="24"/>
          <w:szCs w:val="24"/>
        </w:rPr>
        <w:t>prokurist</w:t>
      </w:r>
    </w:p>
    <w:p w:rsidRDefault="00F82FD6" w:rsidP="00F82FD6" w:rsidR="00B22AA5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Društvo </w:t>
      </w:r>
      <w:r w:rsidR="007D6936" w:rsidRPr="00957959">
        <w:rPr>
          <w:sz w:val="24"/>
          <w:szCs w:val="24"/>
        </w:rPr>
        <w:t>i</w:t>
      </w:r>
      <w:r w:rsidRPr="00957959">
        <w:rPr>
          <w:sz w:val="24"/>
          <w:szCs w:val="24"/>
        </w:rPr>
        <w:t xml:space="preserve">ma </w:t>
      </w:r>
      <w:r w:rsidR="002B1D2E" w:rsidRPr="00957959">
        <w:rPr>
          <w:sz w:val="24"/>
          <w:szCs w:val="24"/>
        </w:rPr>
        <w:t>46</w:t>
      </w:r>
      <w:r w:rsidR="007D6936" w:rsidRPr="00957959">
        <w:rPr>
          <w:sz w:val="24"/>
          <w:szCs w:val="24"/>
        </w:rPr>
        <w:t xml:space="preserve"> </w:t>
      </w:r>
      <w:r w:rsidRPr="00957959">
        <w:rPr>
          <w:sz w:val="24"/>
          <w:szCs w:val="24"/>
        </w:rPr>
        <w:t xml:space="preserve">zaposlenika. </w:t>
      </w:r>
    </w:p>
    <w:p w:rsidRDefault="00F82FD6" w:rsidP="00F82FD6" w:rsidR="00F82FD6" w:rsidRPr="00957959">
      <w:pPr>
        <w:pStyle w:val="Naslov2"/>
        <w:rPr>
          <w:rFonts w:hAnsiTheme="minorHAnsi" w:asciiTheme="minorHAnsi"/>
        </w:rPr>
      </w:pPr>
      <w:bookmarkStart w:name="_Toc7070770" w:id="3"/>
      <w:r w:rsidRPr="00957959">
        <w:rPr>
          <w:rFonts w:hAnsiTheme="minorHAnsi" w:asciiTheme="minorHAnsi"/>
        </w:rPr>
        <w:t>Djelatnost Društva</w:t>
      </w:r>
      <w:bookmarkEnd w:id="3"/>
    </w:p>
    <w:p w:rsidRDefault="006669A8" w:rsidP="00D15263" w:rsidR="006669A8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Društvo je registrirano za djelatnost </w:t>
      </w:r>
      <w:r w:rsidR="002471AB" w:rsidRPr="00957959">
        <w:rPr>
          <w:sz w:val="24"/>
          <w:szCs w:val="24"/>
        </w:rPr>
        <w:t>Proizvodnja ostalih gotovih proizvoda od metala, d. n.</w:t>
      </w:r>
      <w:r w:rsidR="0040763A" w:rsidRPr="00957959">
        <w:rPr>
          <w:sz w:val="24"/>
          <w:szCs w:val="24"/>
        </w:rPr>
        <w:t xml:space="preserve"> (</w:t>
      </w:r>
      <w:r w:rsidR="002471AB" w:rsidRPr="00957959">
        <w:rPr>
          <w:sz w:val="24"/>
          <w:szCs w:val="24"/>
        </w:rPr>
        <w:t>25</w:t>
      </w:r>
      <w:r w:rsidRPr="00957959">
        <w:rPr>
          <w:sz w:val="24"/>
          <w:szCs w:val="24"/>
        </w:rPr>
        <w:t>.</w:t>
      </w:r>
      <w:r w:rsidR="002471AB" w:rsidRPr="00957959">
        <w:rPr>
          <w:sz w:val="24"/>
          <w:szCs w:val="24"/>
        </w:rPr>
        <w:t>99)</w:t>
      </w:r>
      <w:r w:rsidRPr="00957959">
        <w:rPr>
          <w:sz w:val="24"/>
          <w:szCs w:val="24"/>
        </w:rPr>
        <w:t>.</w:t>
      </w:r>
    </w:p>
    <w:p w:rsidRDefault="002471AB" w:rsidP="00E32F3E" w:rsidR="00E32F3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Osnovna djelatnost Društva je proizvodanja i prodaja proizvoda za kućanstva</w:t>
      </w:r>
      <w:r w:rsidR="00FD7A53" w:rsidRPr="00957959">
        <w:rPr>
          <w:sz w:val="24"/>
          <w:szCs w:val="24"/>
        </w:rPr>
        <w:t>.</w:t>
      </w:r>
    </w:p>
    <w:p w:rsidRDefault="009326B7" w:rsidP="002471AB" w:rsidR="002471AB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Predmet poslovanja Društva je </w:t>
      </w:r>
      <w:r w:rsidR="00745E74" w:rsidRPr="00957959">
        <w:rPr>
          <w:sz w:val="24"/>
          <w:szCs w:val="24"/>
        </w:rPr>
        <w:t xml:space="preserve">stoga </w:t>
      </w:r>
      <w:r w:rsidRPr="00957959">
        <w:rPr>
          <w:sz w:val="24"/>
          <w:szCs w:val="24"/>
        </w:rPr>
        <w:t>obavljanje</w:t>
      </w:r>
      <w:r w:rsidR="00874F58" w:rsidRPr="00957959">
        <w:rPr>
          <w:sz w:val="24"/>
          <w:szCs w:val="24"/>
        </w:rPr>
        <w:t xml:space="preserve"> sljedećih djelatnosti:</w:t>
      </w:r>
    </w:p>
    <w:p w:rsidRDefault="00254DCF" w:rsidP="00254DCF" w:rsidR="00254DCF" w:rsidRPr="00957959">
      <w:pPr>
        <w:pStyle w:val="Odlomakpopisa"/>
        <w:numPr>
          <w:ilvl w:val="0"/>
          <w:numId w:val="33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Proizvodnja</w:t>
      </w:r>
    </w:p>
    <w:p w:rsidRDefault="00254DCF" w:rsidP="00254DCF" w:rsidR="00254DCF" w:rsidRPr="00957959">
      <w:pPr>
        <w:pStyle w:val="Odlomakpopisa"/>
        <w:numPr>
          <w:ilvl w:val="0"/>
          <w:numId w:val="33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Kupnja i prodaja robe na domaćem i inozemnom tržištu</w:t>
      </w:r>
    </w:p>
    <w:p w:rsidRDefault="00254DCF" w:rsidP="00254DCF" w:rsidR="00254DCF" w:rsidRPr="00957959">
      <w:pPr>
        <w:pStyle w:val="Odlomakpopisa"/>
        <w:numPr>
          <w:ilvl w:val="0"/>
          <w:numId w:val="33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Usluge skladištenja</w:t>
      </w:r>
    </w:p>
    <w:p w:rsidRDefault="00254DCF" w:rsidP="00254DCF" w:rsidR="00254DCF" w:rsidRPr="00957959">
      <w:pPr>
        <w:pStyle w:val="Odlomakpopisa"/>
        <w:numPr>
          <w:ilvl w:val="0"/>
          <w:numId w:val="33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Transport</w:t>
      </w:r>
    </w:p>
    <w:p w:rsidRDefault="00254DCF" w:rsidP="00254DCF" w:rsidR="00254DCF" w:rsidRPr="00957959">
      <w:pPr>
        <w:pStyle w:val="Odlomakpopisa"/>
        <w:numPr>
          <w:ilvl w:val="0"/>
          <w:numId w:val="33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Iznajmljivanje vlastitih skladišnih i uredskih prostora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Društvo je proizvodno s proizvodnim pogonima u Zagrebu i Belišću.</w:t>
      </w:r>
      <w:r w:rsidR="00810B4D">
        <w:rPr>
          <w:sz w:val="24"/>
          <w:szCs w:val="24"/>
        </w:rPr>
        <w:t xml:space="preserve"> </w:t>
      </w:r>
      <w:r w:rsidRPr="00957959">
        <w:rPr>
          <w:sz w:val="24"/>
          <w:szCs w:val="24"/>
        </w:rPr>
        <w:t xml:space="preserve">U proizvodnom pogonu u Zagrebu obavlja se proizvodnja aluminijskih i prozirnih prijanjajućih folija, papira za pečenje, spužvastih proizvoda i ostalih kućanskih pomagala, programa ALUPACK. 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Brend ALUPACK zaštićeno je intelektualno vlasništvo suvlasnika Društva Milana Radišića, koji je i </w:t>
      </w:r>
      <w:r w:rsidR="00810B4D">
        <w:rPr>
          <w:sz w:val="24"/>
          <w:szCs w:val="24"/>
        </w:rPr>
        <w:t xml:space="preserve">Direktor </w:t>
      </w:r>
      <w:r w:rsidRPr="00957959">
        <w:rPr>
          <w:sz w:val="24"/>
          <w:szCs w:val="24"/>
        </w:rPr>
        <w:t>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Program kućanskih proizvoda ALUPACK vrlo je dobro prihvaćen od strane kupaca kako na hrvatskom, tako i na tržištu regije i E</w:t>
      </w:r>
      <w:r w:rsidR="00254DCF" w:rsidRPr="00957959">
        <w:rPr>
          <w:sz w:val="24"/>
          <w:szCs w:val="24"/>
        </w:rPr>
        <w:t>uropske unije (dalje: EU)</w:t>
      </w:r>
      <w:r w:rsidRPr="00957959">
        <w:rPr>
          <w:sz w:val="24"/>
          <w:szCs w:val="24"/>
        </w:rPr>
        <w:t xml:space="preserve">. Proizvodnja je smještena u objektu Društva na Slavonskoj aveniji 24a. 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Svi strojevi i oprema na kojima se obavlja proizvodnja, su u vlasništvu Društva. Strogo se vodi briga o kvaliteti proizvoda te zadovoljstvu kupaca, stoga je tržište osigurano za proizvedene količine.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lastRenderedPageBreak/>
        <w:t>U proizvodnom pogonu Belišće,</w:t>
      </w:r>
      <w:r w:rsidR="00254DCF" w:rsidRPr="00957959">
        <w:rPr>
          <w:sz w:val="24"/>
          <w:szCs w:val="24"/>
        </w:rPr>
        <w:t xml:space="preserve"> </w:t>
      </w:r>
      <w:r w:rsidRPr="00957959">
        <w:rPr>
          <w:sz w:val="24"/>
          <w:szCs w:val="24"/>
        </w:rPr>
        <w:t>tj. tvornici spiralne ambalaže (dalje: TSA) obavlja se proizvodnja sve papirne ambalaže. Spiralna ambalaža koristi se jednim dijelom u proizvodnji ALUPACK folija u pogonu u Zagrebu, gdje se prosječno utroši 100 tona/mjesečno.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Kapaciteti proizvodnje su 6.000</w:t>
      </w:r>
      <w:r w:rsidR="00254DCF" w:rsidRPr="00957959">
        <w:rPr>
          <w:sz w:val="24"/>
          <w:szCs w:val="24"/>
        </w:rPr>
        <w:t xml:space="preserve"> </w:t>
      </w:r>
      <w:r w:rsidRPr="00957959">
        <w:rPr>
          <w:sz w:val="24"/>
          <w:szCs w:val="24"/>
        </w:rPr>
        <w:t xml:space="preserve">tona/mjesečno i plasiraju se na tržište regije i EU, a ugovoren je izvoz za Katar. 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Uz proizvodnju papirnih cijevi, svih namjena i profila, odvija se i proizvodnja kartonskih kutnika korištenih pri ambalažiranju i paletiranju robe.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Uz gore navedene proizvode, u pogonu TSA u Belišću proizvodi se i širok asortiman proizvoda papirne konfekcije (vrećice, plastificirani papir) </w:t>
      </w:r>
      <w:r w:rsidR="00F859AF" w:rsidRPr="00957959">
        <w:rPr>
          <w:sz w:val="24"/>
          <w:szCs w:val="24"/>
        </w:rPr>
        <w:t>namijenjenih</w:t>
      </w:r>
      <w:r w:rsidRPr="00957959">
        <w:rPr>
          <w:sz w:val="24"/>
          <w:szCs w:val="24"/>
        </w:rPr>
        <w:t xml:space="preserve"> trgovinama, pekarama, ugostiteljstvu.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Sva proizvodnja smještena je u vlastitim prostorima i odvija se na vlastitim strojevima. Društvo u svom vlasništvu ima slobodnih uredskih i skladišnih prostora koji su stavljeni u dugoročni najam.</w:t>
      </w:r>
    </w:p>
    <w:p w:rsidRDefault="00F82FD6" w:rsidP="002471AB" w:rsidR="00F82FD6" w:rsidRPr="00957959">
      <w:pPr>
        <w:pStyle w:val="Naslov2"/>
        <w:rPr>
          <w:rFonts w:hAnsiTheme="minorHAnsi" w:asciiTheme="minorHAnsi"/>
        </w:rPr>
      </w:pPr>
      <w:bookmarkStart w:name="_Toc7070771" w:id="4"/>
      <w:r w:rsidRPr="00957959">
        <w:rPr>
          <w:rFonts w:hAnsiTheme="minorHAnsi" w:asciiTheme="minorHAnsi"/>
        </w:rPr>
        <w:t>Razlozi za predstečajni postupak</w:t>
      </w:r>
      <w:r w:rsidR="00AE1825" w:rsidRPr="00957959">
        <w:rPr>
          <w:rFonts w:hAnsiTheme="minorHAnsi" w:asciiTheme="minorHAnsi"/>
        </w:rPr>
        <w:t xml:space="preserve"> i restrukturiranje Društva</w:t>
      </w:r>
      <w:bookmarkEnd w:id="4"/>
    </w:p>
    <w:p w:rsidRDefault="00F4053B" w:rsidP="00FF5EE5" w:rsidR="00F4053B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Predstečajni postupak provodi se radi uređivanja pravnoga položaja dužnika i njegova odnosa prema vjerovnicima i održavanja njegove djelatnosti.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Obzirom na značajan pad aktivnosti na tržištu u proteklom periodu, Društvo nije bilo u mogućnosti nastaviti s proizvodnjom i poslovanjem u punom opsegu. Zapalo je u probleme s likvidnošću, radi čega se je pristupilo sveobuhvatnoj analizi povijesnog, aktualnog i budućeg poslovanja, a sve s ciljem pronalaženja rješenja za daljnji održivi nastavak poslovanja, podmirenja kumuliranih obveza iz redovnog poslovanja bez potrebe za pokretanjem stečajnog postupka po utvrđivanju i donošenju plana održivog poslovanja.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Obzirom na specifičnosti proizvodne djelatnosti i stanje na tržištu, Društvo sa smanjenim proizvodnim kapacitetima, zbog problema s dobavom repromaterijala, uzrokovanih otežanom likvidnošću, nije u mogućnosti neometano poslovati i postići proizvodnju u potpunim kapacitetima i time u potpunosti uspostaviti financijsku stabilnost Društva.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Ovim planom Društvo dokazuje da je predstečajni postupak najekonomičniji i najisplativiji način kojim se osigurava potpuna proizvodnost uz povećanje zaposlenosti i sigurnu naplativost vjerovnika.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Polaznu točku ovog plana rekonstruiranja čini stroga analiza povijesnog poslovanja te analiza aktualnog financijskog stanja.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Na bazi provedenih analiza, utvrđen je plan budućeg poslovanja kroz naredno sedmogodišnje razdoblje. Plan rekonstruiranja obuhvaća elemente financijskog i operativnog restrukturiranja, nužnih za stabilizaciju novčanih tokova, uspostavljanje neometanog toka proizvodnje i poslovanja u </w:t>
      </w:r>
      <w:r w:rsidR="00F859AF" w:rsidRPr="00957959">
        <w:rPr>
          <w:sz w:val="24"/>
          <w:szCs w:val="24"/>
        </w:rPr>
        <w:t>cijelosti</w:t>
      </w:r>
      <w:r w:rsidRPr="00957959">
        <w:rPr>
          <w:sz w:val="24"/>
          <w:szCs w:val="24"/>
        </w:rPr>
        <w:t xml:space="preserve">, redovito podmirenje obveza, uspostavljanje veće razine produktivnosti i profitabilnosti poslovanja te racionalnijeg korištenja resursa. Slijedom </w:t>
      </w:r>
      <w:r w:rsidRPr="00957959">
        <w:rPr>
          <w:sz w:val="24"/>
          <w:szCs w:val="24"/>
        </w:rPr>
        <w:lastRenderedPageBreak/>
        <w:t>navedenog, cilj ovog plana restrukturiranja je davanje sveobuhvatnih informacija vjerovnicima, koji su ključni za donošenje i usvajanje procesa restrukturiranja.</w:t>
      </w:r>
    </w:p>
    <w:p w:rsidRDefault="002B1D2E" w:rsidP="002B1D2E" w:rsidR="002B1D2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Baza za izradu plana restrukturiranja su revidirani financijski podaci za 2015., 2016. i 2017. godinu te podaci ostvareni do 6. srpnja 2018. godine.</w:t>
      </w:r>
    </w:p>
    <w:p w:rsidRDefault="001E17FA" w:rsidP="00254DCF" w:rsidR="00254DCF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Prijedlog plana restrukturiranja izrađen je sukladno </w:t>
      </w:r>
      <w:r w:rsidR="00F859AF" w:rsidRPr="00957959">
        <w:rPr>
          <w:sz w:val="24"/>
          <w:szCs w:val="24"/>
        </w:rPr>
        <w:t>odredbama</w:t>
      </w:r>
      <w:r w:rsidRPr="00957959">
        <w:rPr>
          <w:sz w:val="24"/>
          <w:szCs w:val="24"/>
        </w:rPr>
        <w:t xml:space="preserve"> čl</w:t>
      </w:r>
      <w:r w:rsidR="00EA6C52" w:rsidRPr="00957959">
        <w:rPr>
          <w:sz w:val="24"/>
          <w:szCs w:val="24"/>
        </w:rPr>
        <w:t>anka</w:t>
      </w:r>
      <w:r w:rsidRPr="00957959">
        <w:rPr>
          <w:sz w:val="24"/>
          <w:szCs w:val="24"/>
        </w:rPr>
        <w:t xml:space="preserve"> 27. </w:t>
      </w:r>
      <w:r w:rsidR="00EA6C52" w:rsidRPr="00957959">
        <w:rPr>
          <w:sz w:val="24"/>
          <w:szCs w:val="24"/>
        </w:rPr>
        <w:t>Zakona.</w:t>
      </w:r>
    </w:p>
    <w:p w:rsidRDefault="003723D5" w:rsidP="00254DCF" w:rsidR="003723D5">
      <w:pPr>
        <w:jc w:val="both"/>
        <w:rPr>
          <w:sz w:val="24"/>
          <w:szCs w:val="24"/>
        </w:rPr>
      </w:pPr>
    </w:p>
    <w:p w:rsidRDefault="003723D5" w:rsidP="00254DCF" w:rsidR="003723D5">
      <w:pPr>
        <w:jc w:val="both"/>
        <w:rPr>
          <w:sz w:val="24"/>
          <w:szCs w:val="24"/>
        </w:rPr>
      </w:pPr>
    </w:p>
    <w:p w:rsidRDefault="003723D5" w:rsidP="00254DCF" w:rsidR="003723D5">
      <w:pPr>
        <w:jc w:val="both"/>
        <w:rPr>
          <w:sz w:val="24"/>
          <w:szCs w:val="24"/>
        </w:rPr>
      </w:pPr>
    </w:p>
    <w:p w:rsidRDefault="003723D5" w:rsidP="00254DCF" w:rsidR="003723D5" w:rsidRPr="00957959">
      <w:pPr>
        <w:jc w:val="both"/>
        <w:rPr>
          <w:sz w:val="24"/>
          <w:szCs w:val="24"/>
        </w:rPr>
      </w:pPr>
    </w:p>
    <w:p w:rsidRDefault="007F224C" w:rsidP="00254DCF" w:rsidR="00FF5EE5" w:rsidRPr="00957959">
      <w:pPr>
        <w:pStyle w:val="Naslov1"/>
        <w:ind w:hanging="357" w:left="714"/>
        <w:rPr>
          <w:rFonts w:hAnsiTheme="minorHAnsi" w:asciiTheme="minorHAnsi"/>
          <w:sz w:val="24"/>
          <w:szCs w:val="24"/>
        </w:rPr>
      </w:pPr>
      <w:bookmarkStart w:name="_Toc7070772" w:id="5"/>
      <w:r w:rsidRPr="00957959">
        <w:rPr>
          <w:rFonts w:hAnsiTheme="minorHAnsi" w:asciiTheme="minorHAnsi"/>
          <w:sz w:val="24"/>
          <w:szCs w:val="24"/>
        </w:rPr>
        <w:lastRenderedPageBreak/>
        <w:t>Činjenice i okolnosti iz kojih proizlazi postojanje prijeteće nesposobnosti za plaćanje</w:t>
      </w:r>
      <w:bookmarkEnd w:id="5"/>
    </w:p>
    <w:p w:rsidRDefault="00927484" w:rsidP="00927484" w:rsidR="003A757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Predstečajni postupak nad Društvom provodi se sukladno članku 4. Zakona, radi postojanja prijeteće nesposobnosti za plaćanje, jer Društvo svoje postojeće obveze neće moći ispuniti po d</w:t>
      </w:r>
      <w:r w:rsidR="00254DCF" w:rsidRPr="00957959">
        <w:rPr>
          <w:sz w:val="24"/>
          <w:szCs w:val="24"/>
        </w:rPr>
        <w:t>ospijeću.</w:t>
      </w:r>
      <w:r w:rsidR="00874F58" w:rsidRPr="00957959">
        <w:rPr>
          <w:sz w:val="24"/>
          <w:szCs w:val="24"/>
        </w:rPr>
        <w:t xml:space="preserve"> </w:t>
      </w:r>
      <w:r w:rsidR="00254DCF" w:rsidRPr="00957959">
        <w:rPr>
          <w:sz w:val="24"/>
          <w:szCs w:val="24"/>
        </w:rPr>
        <w:t>T</w:t>
      </w:r>
      <w:r w:rsidR="00874F58" w:rsidRPr="00957959">
        <w:rPr>
          <w:sz w:val="24"/>
          <w:szCs w:val="24"/>
        </w:rPr>
        <w:t>akođer</w:t>
      </w:r>
      <w:r w:rsidR="00254DCF" w:rsidRPr="00957959">
        <w:rPr>
          <w:sz w:val="24"/>
          <w:szCs w:val="24"/>
        </w:rPr>
        <w:t>,</w:t>
      </w:r>
      <w:r w:rsidR="00874F58" w:rsidRPr="00957959">
        <w:rPr>
          <w:sz w:val="24"/>
          <w:szCs w:val="24"/>
        </w:rPr>
        <w:t xml:space="preserve"> </w:t>
      </w:r>
      <w:r w:rsidRPr="00957959">
        <w:rPr>
          <w:sz w:val="24"/>
          <w:szCs w:val="24"/>
        </w:rPr>
        <w:t xml:space="preserve">u Očevidniku redoslijeda osnova za plaćanje koji vodi Financijska agencija na dan </w:t>
      </w:r>
      <w:r w:rsidR="001E17FA" w:rsidRPr="00957959">
        <w:rPr>
          <w:sz w:val="24"/>
          <w:szCs w:val="24"/>
        </w:rPr>
        <w:t>0</w:t>
      </w:r>
      <w:r w:rsidR="000B62D5" w:rsidRPr="00957959">
        <w:rPr>
          <w:sz w:val="24"/>
          <w:szCs w:val="24"/>
        </w:rPr>
        <w:t>5</w:t>
      </w:r>
      <w:r w:rsidR="00216F63" w:rsidRPr="00957959">
        <w:rPr>
          <w:sz w:val="24"/>
          <w:szCs w:val="24"/>
        </w:rPr>
        <w:t xml:space="preserve">. </w:t>
      </w:r>
      <w:r w:rsidR="000B62D5" w:rsidRPr="00957959">
        <w:rPr>
          <w:sz w:val="24"/>
          <w:szCs w:val="24"/>
        </w:rPr>
        <w:t>srpnja</w:t>
      </w:r>
      <w:r w:rsidR="00216F63" w:rsidRPr="00957959">
        <w:rPr>
          <w:sz w:val="24"/>
          <w:szCs w:val="24"/>
        </w:rPr>
        <w:t xml:space="preserve"> 2018</w:t>
      </w:r>
      <w:r w:rsidR="00AE1825" w:rsidRPr="00957959">
        <w:rPr>
          <w:sz w:val="24"/>
          <w:szCs w:val="24"/>
        </w:rPr>
        <w:t>. godine</w:t>
      </w:r>
      <w:r w:rsidRPr="00957959">
        <w:rPr>
          <w:sz w:val="24"/>
          <w:szCs w:val="24"/>
        </w:rPr>
        <w:t xml:space="preserve"> </w:t>
      </w:r>
      <w:r w:rsidR="00874F58" w:rsidRPr="00957959">
        <w:rPr>
          <w:sz w:val="24"/>
          <w:szCs w:val="24"/>
        </w:rPr>
        <w:t xml:space="preserve">ima </w:t>
      </w:r>
      <w:r w:rsidRPr="00957959">
        <w:rPr>
          <w:sz w:val="24"/>
          <w:szCs w:val="24"/>
        </w:rPr>
        <w:t xml:space="preserve">evidentirano </w:t>
      </w:r>
      <w:r w:rsidR="000B62D5" w:rsidRPr="00957959">
        <w:rPr>
          <w:sz w:val="24"/>
          <w:szCs w:val="24"/>
        </w:rPr>
        <w:t>1.702.046,41</w:t>
      </w:r>
      <w:r w:rsidR="00AB5529" w:rsidRPr="00957959">
        <w:rPr>
          <w:sz w:val="24"/>
          <w:szCs w:val="24"/>
        </w:rPr>
        <w:t xml:space="preserve"> </w:t>
      </w:r>
      <w:r w:rsidRPr="00957959">
        <w:rPr>
          <w:sz w:val="24"/>
          <w:szCs w:val="24"/>
        </w:rPr>
        <w:t>k</w:t>
      </w:r>
      <w:r w:rsidR="00254DCF" w:rsidRPr="00957959">
        <w:rPr>
          <w:sz w:val="24"/>
          <w:szCs w:val="24"/>
        </w:rPr>
        <w:t>u</w:t>
      </w:r>
      <w:r w:rsidRPr="00957959">
        <w:rPr>
          <w:sz w:val="24"/>
          <w:szCs w:val="24"/>
        </w:rPr>
        <w:t>n</w:t>
      </w:r>
      <w:r w:rsidR="00254DCF" w:rsidRPr="00957959">
        <w:rPr>
          <w:sz w:val="24"/>
          <w:szCs w:val="24"/>
        </w:rPr>
        <w:t>a</w:t>
      </w:r>
      <w:r w:rsidRPr="00957959">
        <w:rPr>
          <w:sz w:val="24"/>
          <w:szCs w:val="24"/>
        </w:rPr>
        <w:t xml:space="preserve"> ukupno neizvršenih osno</w:t>
      </w:r>
      <w:r w:rsidR="009668CE" w:rsidRPr="00957959">
        <w:rPr>
          <w:sz w:val="24"/>
          <w:szCs w:val="24"/>
        </w:rPr>
        <w:t>va za plaćanje</w:t>
      </w:r>
      <w:r w:rsidR="00254DCF" w:rsidRPr="00957959">
        <w:rPr>
          <w:sz w:val="24"/>
          <w:szCs w:val="24"/>
        </w:rPr>
        <w:t xml:space="preserve">, </w:t>
      </w:r>
      <w:r w:rsidR="005A37D6" w:rsidRPr="00957959">
        <w:rPr>
          <w:sz w:val="24"/>
          <w:szCs w:val="24"/>
        </w:rPr>
        <w:t xml:space="preserve">koje </w:t>
      </w:r>
      <w:r w:rsidR="00254DCF" w:rsidRPr="00957959">
        <w:rPr>
          <w:sz w:val="24"/>
          <w:szCs w:val="24"/>
        </w:rPr>
        <w:t>nije trebalo naplatiti bez pristanka Društva, jer su isti ranije plaćeni u neosnovano visokom iznosu, a na temelju nepotpunih i nevjerodostojnih isprava vjerovnika koji je zloporabio zadužnicu nepovučenu propustom prethodne Uprave Društva</w:t>
      </w:r>
      <w:r w:rsidR="00874F58" w:rsidRPr="00957959">
        <w:rPr>
          <w:sz w:val="24"/>
          <w:szCs w:val="24"/>
        </w:rPr>
        <w:t xml:space="preserve">. </w:t>
      </w:r>
    </w:p>
    <w:p w:rsidRDefault="00874F58" w:rsidP="00927484" w:rsidR="003A757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Prva neizvršena osnova za plaćanje evidentirana je </w:t>
      </w:r>
      <w:r w:rsidR="009668CE" w:rsidRPr="00957959">
        <w:rPr>
          <w:sz w:val="24"/>
          <w:szCs w:val="24"/>
        </w:rPr>
        <w:t>23</w:t>
      </w:r>
      <w:r w:rsidR="000B62D5" w:rsidRPr="00957959">
        <w:rPr>
          <w:sz w:val="24"/>
          <w:szCs w:val="24"/>
        </w:rPr>
        <w:t>.</w:t>
      </w:r>
      <w:r w:rsidR="00216F63" w:rsidRPr="00957959">
        <w:rPr>
          <w:sz w:val="24"/>
          <w:szCs w:val="24"/>
        </w:rPr>
        <w:t xml:space="preserve"> </w:t>
      </w:r>
      <w:r w:rsidR="009668CE" w:rsidRPr="00957959">
        <w:rPr>
          <w:sz w:val="24"/>
          <w:szCs w:val="24"/>
        </w:rPr>
        <w:t>svibnja</w:t>
      </w:r>
      <w:r w:rsidR="000B62D5" w:rsidRPr="00957959">
        <w:rPr>
          <w:sz w:val="24"/>
          <w:szCs w:val="24"/>
        </w:rPr>
        <w:t xml:space="preserve"> 2018</w:t>
      </w:r>
      <w:r w:rsidR="001D0DDB" w:rsidRPr="00957959">
        <w:rPr>
          <w:sz w:val="24"/>
          <w:szCs w:val="24"/>
        </w:rPr>
        <w:t>.</w:t>
      </w:r>
      <w:r w:rsidRPr="00957959">
        <w:rPr>
          <w:sz w:val="24"/>
          <w:szCs w:val="24"/>
        </w:rPr>
        <w:t>, odnosno u razdoblju kraćem od 60 dana, u odnosu na datum prijave za predstečajni postupak</w:t>
      </w:r>
      <w:r w:rsidR="001D0DDB" w:rsidRPr="00957959">
        <w:rPr>
          <w:sz w:val="24"/>
          <w:szCs w:val="24"/>
        </w:rPr>
        <w:t xml:space="preserve">, koja je podnesena </w:t>
      </w:r>
      <w:r w:rsidR="000B62D5" w:rsidRPr="00957959">
        <w:rPr>
          <w:sz w:val="24"/>
          <w:szCs w:val="24"/>
        </w:rPr>
        <w:t>20</w:t>
      </w:r>
      <w:r w:rsidR="00216F63" w:rsidRPr="00957959">
        <w:rPr>
          <w:sz w:val="24"/>
          <w:szCs w:val="24"/>
        </w:rPr>
        <w:t xml:space="preserve">. </w:t>
      </w:r>
      <w:r w:rsidR="000B62D5" w:rsidRPr="00957959">
        <w:rPr>
          <w:sz w:val="24"/>
          <w:szCs w:val="24"/>
        </w:rPr>
        <w:t>srpnja</w:t>
      </w:r>
      <w:r w:rsidR="00216F63" w:rsidRPr="00957959">
        <w:rPr>
          <w:sz w:val="24"/>
          <w:szCs w:val="24"/>
        </w:rPr>
        <w:t xml:space="preserve"> 2018</w:t>
      </w:r>
      <w:r w:rsidR="007F224C" w:rsidRPr="00957959">
        <w:rPr>
          <w:sz w:val="24"/>
          <w:szCs w:val="24"/>
        </w:rPr>
        <w:t>.</w:t>
      </w:r>
      <w:r w:rsidR="003A757E" w:rsidRPr="00957959">
        <w:rPr>
          <w:sz w:val="24"/>
          <w:szCs w:val="24"/>
        </w:rPr>
        <w:t xml:space="preserve"> </w:t>
      </w:r>
    </w:p>
    <w:p w:rsidRDefault="003A757E" w:rsidP="00927484" w:rsidR="00927484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Poslovni računi Društva su na</w:t>
      </w:r>
      <w:r w:rsidR="000B62D5" w:rsidRPr="00957959">
        <w:rPr>
          <w:sz w:val="24"/>
          <w:szCs w:val="24"/>
        </w:rPr>
        <w:t xml:space="preserve"> datum podnošenja prijedloga (20</w:t>
      </w:r>
      <w:r w:rsidRPr="00957959">
        <w:rPr>
          <w:sz w:val="24"/>
          <w:szCs w:val="24"/>
        </w:rPr>
        <w:t xml:space="preserve">. </w:t>
      </w:r>
      <w:r w:rsidR="000B62D5" w:rsidRPr="00957959">
        <w:rPr>
          <w:sz w:val="24"/>
          <w:szCs w:val="24"/>
        </w:rPr>
        <w:t>srpnja</w:t>
      </w:r>
      <w:r w:rsidRPr="00957959">
        <w:rPr>
          <w:sz w:val="24"/>
          <w:szCs w:val="24"/>
        </w:rPr>
        <w:t xml:space="preserve"> 2018.) u neprekidnoj blokadi 5</w:t>
      </w:r>
      <w:r w:rsidR="000B62D5" w:rsidRPr="00957959">
        <w:rPr>
          <w:sz w:val="24"/>
          <w:szCs w:val="24"/>
        </w:rPr>
        <w:t>5</w:t>
      </w:r>
      <w:r w:rsidRPr="00957959">
        <w:rPr>
          <w:sz w:val="24"/>
          <w:szCs w:val="24"/>
        </w:rPr>
        <w:t xml:space="preserve"> dana.</w:t>
      </w:r>
    </w:p>
    <w:p w:rsidRDefault="00C14AA1" w:rsidP="00D735C0" w:rsidR="00C14AA1" w:rsidRPr="00957959">
      <w:pPr>
        <w:pStyle w:val="Naslov2"/>
        <w:rPr>
          <w:rFonts w:hAnsiTheme="minorHAnsi" w:asciiTheme="minorHAnsi"/>
        </w:rPr>
      </w:pPr>
      <w:bookmarkStart w:name="_Toc7070773" w:id="6"/>
      <w:r w:rsidRPr="00957959">
        <w:rPr>
          <w:rFonts w:hAnsiTheme="minorHAnsi" w:asciiTheme="minorHAnsi"/>
        </w:rPr>
        <w:t>Analiza povijesnog poslovanja</w:t>
      </w:r>
      <w:bookmarkEnd w:id="6"/>
    </w:p>
    <w:p w:rsidRDefault="009668CE" w:rsidP="009668CE" w:rsidR="009668C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Društvo je u periodu do 2016. godine imalo kontinuirani rast i razvoj praćen povećanjem poslovnih rezultata. U cijelom periodu poslovanja Društva od 1991. godine nije bilo financijskih nestabilnosti.</w:t>
      </w:r>
    </w:p>
    <w:p w:rsidRDefault="009668CE" w:rsidP="009668CE" w:rsidR="009668C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Nakon uzastopnog rasta koji je obilježio 2015. godinu kao najuspješniju s prometom od </w:t>
      </w:r>
      <w:r w:rsidR="005A37D6" w:rsidRPr="00957959">
        <w:rPr>
          <w:sz w:val="24"/>
          <w:szCs w:val="24"/>
        </w:rPr>
        <w:t xml:space="preserve">97.337.321 </w:t>
      </w:r>
      <w:r w:rsidRPr="00957959">
        <w:rPr>
          <w:sz w:val="24"/>
          <w:szCs w:val="24"/>
        </w:rPr>
        <w:t>kuna, 2016. godina je završila s prometom od 68.865.202 kuna, a 2017. s padom prometa na 53.406.173 kune.</w:t>
      </w:r>
    </w:p>
    <w:p w:rsidRDefault="009668CE" w:rsidP="009668CE" w:rsidR="009668C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Istovremeno su rasli troškovi poslovanja, a pod pritiskom sve većih zahtjeva tržišta dodatno se rušila proizvodna cijena proizvoda.</w:t>
      </w:r>
      <w:r w:rsidR="00471224">
        <w:rPr>
          <w:sz w:val="24"/>
          <w:szCs w:val="24"/>
        </w:rPr>
        <w:t xml:space="preserve"> </w:t>
      </w:r>
      <w:r w:rsidRPr="00957959">
        <w:rPr>
          <w:sz w:val="24"/>
          <w:szCs w:val="24"/>
        </w:rPr>
        <w:t xml:space="preserve">Društvo se dodatno zadužilo u svrhu restrukturiranja i otplate postojećih obveza te održanja proizvodnosti. Time su se povećali troškovi poslovanja, a istovremeno novonastale troškove nije bilo moguće ugraditi u proizvodnu cijenu proizvoda. Ugovori sklopljeni s trgovačkim kućama bili su sve nepovoljniji, a rezultati poslovanja sve lošiji. Stoga je Društvo 2017. godinu završilo s gubicima od 10.670.927 kuna. </w:t>
      </w:r>
    </w:p>
    <w:p w:rsidRDefault="009668CE" w:rsidP="009668CE" w:rsidR="009668CE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U veljači 2018. godine učinjeno je restrukturiranje Društva i otklonjena prijeteća nelikvidnost. Uložena su značajna financijska sredstva vlasnika Društva i tako osigurana obrtna sredstva, plaćene </w:t>
      </w:r>
      <w:r w:rsidR="00F859AF" w:rsidRPr="00957959">
        <w:rPr>
          <w:sz w:val="24"/>
          <w:szCs w:val="24"/>
        </w:rPr>
        <w:t>dospjele</w:t>
      </w:r>
      <w:r w:rsidRPr="00957959">
        <w:rPr>
          <w:sz w:val="24"/>
          <w:szCs w:val="24"/>
        </w:rPr>
        <w:t xml:space="preserve"> obveze i pokrenuta proizvodnja.</w:t>
      </w:r>
    </w:p>
    <w:p w:rsidRDefault="009668CE" w:rsidP="009668CE" w:rsidR="00216F63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Uz sve nepovoljne uvjete poslovanja dogodila se zloporaba zadužnice u ožujku 2018. te ponovno od iste tvrtke 23. svibnja 2018. godine što je Društvu prouzročilo nesposobnost za plaćanje svojih obaveza.</w:t>
      </w:r>
    </w:p>
    <w:p w:rsidRDefault="00C14AA1" w:rsidP="00216F63" w:rsidR="00216F63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Povijesni financijski izvještaji navedeni su u nastavku:</w:t>
      </w:r>
    </w:p>
    <w:p w:rsidRDefault="00471224" w:rsidR="0047122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Default="00C14AA1" w:rsidP="00383DE2" w:rsidR="00290B00" w:rsidRPr="00957959">
      <w:pPr>
        <w:spacing w:after="0"/>
        <w:jc w:val="both"/>
        <w:rPr>
          <w:b/>
          <w:sz w:val="24"/>
          <w:szCs w:val="24"/>
        </w:rPr>
      </w:pPr>
      <w:r w:rsidRPr="00957959">
        <w:rPr>
          <w:b/>
          <w:sz w:val="24"/>
          <w:szCs w:val="24"/>
        </w:rPr>
        <w:lastRenderedPageBreak/>
        <w:t>Bilanca</w:t>
      </w:r>
    </w:p>
    <w:tbl>
      <w:tblPr>
        <w:tblW w:type="pct" w:w="5648"/>
        <w:tblInd w:type="dxa" w:w="-572"/>
        <w:tblLook w:val="04A0" w:noVBand="1" w:noHBand="0" w:lastColumn="0" w:firstColumn="1" w:lastRow="0" w:firstRow="1"/>
      </w:tblPr>
      <w:tblGrid>
        <w:gridCol w:w="5960"/>
        <w:gridCol w:w="1133"/>
        <w:gridCol w:w="1133"/>
        <w:gridCol w:w="1133"/>
        <w:gridCol w:w="1133"/>
      </w:tblGrid>
      <w:tr w:rsidTr="004331B5" w:rsidR="00832EBC" w:rsidRPr="00832EBC">
        <w:trPr>
          <w:trHeight w:val="19"/>
          <w:tblHeader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31.12.2015.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31.12.2016.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31.12.2017</w:t>
            </w:r>
            <w:r w:rsidR="002B4A5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6.7.2018</w:t>
            </w:r>
            <w:r w:rsidR="002B4A5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AKTIVA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  <w:t>A)  POTRAŽIVANJA ZA UPISANI A NEUPLAĆENI KAPITAL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</w:pP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4A58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  <w:t>B)  DUGOTRAJNA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144.683.903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117.120.225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104.717.184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88.789.805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2B4A58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I. NEMATERIJALNA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109.242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42.098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Izdaci za razvoj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2. Koncesije, patenti, licencije, robne i uslužne marke, softver</w:t>
            </w: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        i ostala prava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3.998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3. Goodwill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105.244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42.098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4. Predujmovi za nabavu nematerijalne imovine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4331B5" w:rsidR="00832EBC" w:rsidRPr="00832EBC">
            <w:pPr>
              <w:spacing w:lineRule="auto" w:line="240" w:after="0"/>
              <w:ind w:firstLine="687" w:left="-687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5. Nematerijalna imovina u pripremi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6. Ostala nematerijalna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II. MATE</w:t>
            </w:r>
            <w:r w:rsid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RIJALNA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143.727.954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117.042.558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104.681.615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88.758.868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Zemljište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36.503.792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23.127.506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23.165.506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23.165.506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2. Građevinski objekti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72.508.677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58.533.019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56.841.365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55.945.665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3. Postrojenja i oprema 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30.430.660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29.276.958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16.480.897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4.165.009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3.010.433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4.087.665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4.935.343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2.224.184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5. Biološka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6. Predujmovi za materijalnu imovinu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1.569.785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2.800.371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2.800.371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7. Materijalna imovina u pripremi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1.274.392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447.625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458.133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458.133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8. Ostala materijalna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9. Ulaganje u nekretnine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III. DUGOTRAJNA FINA</w:t>
            </w:r>
            <w:r w:rsid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NCIJSKA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846.707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35.569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35.569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30.937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4.Ulaganja u udjele (dionice) društava povezanih sudjelujućim interesom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5. Ulaganja u ostale vrijednosne papire društava povezanih</w:t>
            </w: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6. Dani zajmovi, depoziti i slično društvima povezanim</w:t>
            </w: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7. Ulaganja u vrijednosne papire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66.200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8. Dani zajmovi, depoziti i slično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780.507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35.569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35.569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30.937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9. Ostala ulaganja koja se obračunavaju metodom udjela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10.  Ostala dugotrajna financijska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</w:t>
            </w:r>
            <w:r w:rsid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V. POTRAŽIVANJA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Potraživanja od poduzetnika unutar grupe 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Potraživanja od društava povezanih sudjelujućim interesom 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Potraživanja od kupaca 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 Ostala potraživanja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V. ODGOĐENA POREZNA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C)  KRATKOTRAJ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 xml:space="preserve">NA IMOVINA 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70.704.139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56.828.879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53.506.773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46.430.777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I. ZALIHE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29.450.514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30.371.107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37.301.844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29.018.884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Sirovine i materijal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20.886.977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20.813.618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25.797.734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18.284.024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2. Proizvodnja u tijeku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414.934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409.726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336.259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303.785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3. Gotovi proizvodi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1.377.258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2.694.029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3.654.214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3.268.032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4. Trgovačka roba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6.687.945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6.182.137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6.011.598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5.958.321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5. Predujmovi za zalihe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83.400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271.597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1.502.039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1.204.722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6. Dugotrajna imovina namijenjena prodaji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7. Biološka imovina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I. POTRAŽIVANJA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39.614.842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20.255.575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15.632.660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16.937.704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Potraživanja od poduzetnika unutar grupe 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3. Potraživanja od kupaca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39.100.765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16.716.826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12.131.714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10.106.102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4. Potraživanja od zaposlenika i članova poduzetnika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273.570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5. Potraživanja od države i drugih institucija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232.249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892.681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489.405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19.549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6. Ostala potraživanja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8.258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2.646.068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3.011.541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6.812.053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III. KRATKOTRAJNA FINA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NCIJSKA IMOVINA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50.000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4.182.812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444.590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434.590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 Ulaganja u udjele (dionice) društava povezanih sudjelujućim interesom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5. Ulaganja u ostale vrijednosne papire društava povezanih sudjelujućim interesom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6. Dani zajmovi, depoziti i slično društvima povezanim sudjelujućim interesom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7. Ulaganja u vrijednosne papire</w:t>
            </w:r>
          </w:p>
        </w:tc>
        <w:tc>
          <w:tcPr>
            <w:tcW w:type="pct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8. Dani zajmovi, depoziti i slično</w:t>
            </w:r>
          </w:p>
        </w:tc>
        <w:tc>
          <w:tcPr>
            <w:tcW w:type="pct" w:w="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50.000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4.182.812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444.590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434.590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9. Ostala financijska imovina</w:t>
            </w:r>
          </w:p>
        </w:tc>
        <w:tc>
          <w:tcPr>
            <w:tcW w:type="pct" w:w="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IV. NOVAC U BANCI I BLAGAJNI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1.588.783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2.019.385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127.679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39.599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D)  PLAĆENI TROŠKOVI BUDUĆEG RAZDOBLJA I OBRAČUNATI PRIHODI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156.502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156.502</w:t>
            </w:r>
          </w:p>
        </w:tc>
      </w:tr>
      <w:tr w:rsidTr="004331B5" w:rsidR="00A800FE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E)  UKU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PNO AKTIVA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215.388.042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173.949.104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158.380.459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135.377.084</w:t>
            </w:r>
          </w:p>
        </w:tc>
      </w:tr>
      <w:tr w:rsidTr="004331B5" w:rsidR="00832EBC" w:rsidRPr="00832EBC">
        <w:trPr>
          <w:trHeight w:val="19"/>
        </w:trPr>
        <w:tc>
          <w:tcPr>
            <w:tcW w:type="pct" w:w="28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F)  IZVANBILANČNI ZAPISI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</w:tbl>
    <w:p w:rsidRDefault="00832EBC" w:rsidR="00832EBC">
      <w:pPr>
        <w:rPr>
          <w:sz w:val="24"/>
          <w:szCs w:val="24"/>
        </w:rPr>
      </w:pPr>
    </w:p>
    <w:tbl>
      <w:tblPr>
        <w:tblW w:type="pct" w:w="5717"/>
        <w:tblInd w:type="dxa" w:w="-572"/>
        <w:tblLook w:val="04A0" w:noVBand="1" w:noHBand="0" w:lastColumn="0" w:firstColumn="1" w:lastRow="0" w:firstRow="1"/>
      </w:tblPr>
      <w:tblGrid>
        <w:gridCol w:w="5958"/>
        <w:gridCol w:w="1166"/>
        <w:gridCol w:w="1166"/>
        <w:gridCol w:w="1166"/>
        <w:gridCol w:w="1164"/>
      </w:tblGrid>
      <w:tr w:rsidTr="00810B4D" w:rsidR="00832EBC" w:rsidRPr="00832EBC">
        <w:trPr>
          <w:trHeight w:val="20"/>
        </w:trPr>
        <w:tc>
          <w:tcPr>
            <w:tcW w:type="pct" w:w="2805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54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31.12.2015.</w:t>
            </w:r>
          </w:p>
        </w:tc>
        <w:tc>
          <w:tcPr>
            <w:tcW w:type="pct" w:w="549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31.12.2016.</w:t>
            </w:r>
          </w:p>
        </w:tc>
        <w:tc>
          <w:tcPr>
            <w:tcW w:type="pct" w:w="54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31.12.2017</w:t>
            </w:r>
            <w:r w:rsidR="002B4A5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54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6.7.2018</w:t>
            </w:r>
            <w:r w:rsidR="002B4A58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PASIVA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B4A58" w:rsidP="002B4A58" w:rsidR="00832EBC" w:rsidRPr="00832EBC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A)  KAPITAL I REZERVE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70.005.564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69.225.798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42.762.985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26.810.359</w:t>
            </w:r>
          </w:p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I. TEMELJNI (UPISANI) KAPITAL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5.754.600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10.424.900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10.424.900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10.424.900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II. KAPITALNE REZERVE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 xml:space="preserve">III. REZERVE IZ </w:t>
            </w:r>
            <w:r w:rsid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DOBITI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Zakonske rezerve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Rezerve za vlastite dionice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Vlastite dionice i udjeli (odbitna stavka)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 Statutarne rezerve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5. Ostale rezerve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IV. REVALORIZACIJSKE REZERVE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56.185.961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54.458.195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43.464.769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31.587.695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 xml:space="preserve">V. REZERVE </w:t>
            </w:r>
            <w:r w:rsid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FER VRIJEDNOSTI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Fer vrijednost financijske imovine raspoložive za prodaju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Učinkoviti dio zaštite novčanih tokova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Učinkoviti dio zaštite neto ulaganja u inozemstvu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VI. ZADRŽANA DOBIT ILI</w:t>
            </w:r>
            <w:r w:rsid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 xml:space="preserve"> PRENESENI GUBITAK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2.978.261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4.689.128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-455.757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-10.777.052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Zadržana dobit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2.978.261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4.689.128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10B4D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Preneseni gubitak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455.757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10.777.052</w:t>
            </w:r>
          </w:p>
        </w:tc>
      </w:tr>
      <w:tr w:rsidTr="00810B4D" w:rsidR="00810B4D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VII. DOBIT ILI GUBIT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AK POSLOVNE GODINE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5.086.742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-346.425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-10.670.927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-4.425.184</w:t>
            </w:r>
          </w:p>
        </w:tc>
      </w:tr>
      <w:tr w:rsidTr="00810B4D" w:rsidR="00810B4D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Dobit poslovne godine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5.086.742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810B4D" w:rsidR="00810B4D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Gubitak poslovne godine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346.425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10.670.927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-4.425.184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VIII. MANJINSKI (NEKONTROLIRAJUĆI) INTERES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B</w:t>
            </w:r>
            <w:r w:rsid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)  REZERVIRANJA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Rezerviranja za porezne obveze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Rezerviranja za započete sudske sporove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 Rezerviranja za troškove obnavljanja prirodnih bogatstava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5. Rezerviranja za troškove u jamstvenim rokovima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6. Druga rezerviranja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C)  D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UGOROČNE OBVEZE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103.096.084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87.156.578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70.333.727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89.1</w:t>
            </w:r>
            <w:r w:rsid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30</w:t>
            </w: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.</w:t>
            </w:r>
            <w:r w:rsid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803</w:t>
            </w:r>
          </w:p>
        </w:tc>
      </w:tr>
      <w:tr w:rsidTr="00810B4D" w:rsidR="00810B4D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 Obveze za zajmove, depozite i slično društava povezanih</w:t>
            </w: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5. Obveze za zajmove, depozite i slično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7.056.036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8.486.536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10.434.749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41.854.972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81.993.558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66.715.804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50.357.931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40.435.543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7. Obveze za predujmove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8. Obveze prema dobavljačima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9. Obveze po vrijednosnim papirima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10. Ostale dugoročne obveze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11. Odgođena porezna obveza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14.046.490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11.954.238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9.541.047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6.840.288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D)  KRA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TKOROČNE OBVEZE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42.286.394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17.525.597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45.225.694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19.358.303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 Obveze za zajmove, depozite i slično društava povezanih</w:t>
            </w: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5. Obveze za zajmove, depozite i slično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10.248.305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15.306.767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24.235.085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6.595.556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7. Obveze za predujmove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32.127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69.780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17.260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890.307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8. Obveze prema dobavljačima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29.238.068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781.596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18.634.538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9.798.726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9. Obveze po vrijednosnim papirima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10. Obveze prema zaposlenicima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420.658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380.708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375.615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399.380</w:t>
            </w:r>
          </w:p>
        </w:tc>
      </w:tr>
      <w:tr w:rsidTr="00810B4D" w:rsidR="00417FB2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11. Obveze  za poreze, doprinose i slična davanja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2.347.236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986.746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1.289.662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17FB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1.674.334</w:t>
            </w:r>
          </w:p>
        </w:tc>
      </w:tr>
      <w:tr w:rsidTr="00810B4D" w:rsidR="00A800FE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12. Obveze s osnove udjela u rezultatu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13. Obveze po osnovi dugotrajne imovine namijenjene prodaji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14. Ostale kratkoročne obveze</w:t>
            </w:r>
          </w:p>
        </w:tc>
        <w:tc>
          <w:tcPr>
            <w:tcW w:type="pct" w:w="5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673.534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E) ODGOĐENO PLAĆANJE TROŠKOVA I PRIHOD BUDUĆEGA RAZDOBLJA</w:t>
            </w:r>
          </w:p>
        </w:tc>
        <w:tc>
          <w:tcPr>
            <w:tcW w:type="pct" w:w="5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41.131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58.053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77.619</w:t>
            </w:r>
          </w:p>
        </w:tc>
      </w:tr>
      <w:tr w:rsidTr="00810B4D" w:rsidR="00A800FE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 xml:space="preserve">F) UKUPNO – 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PASIVA</w:t>
            </w:r>
          </w:p>
        </w:tc>
        <w:tc>
          <w:tcPr>
            <w:tcW w:type="pct" w:w="5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215.388.042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173.949.104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832EBC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158.380.459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A800FE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135.377.084</w:t>
            </w:r>
          </w:p>
        </w:tc>
      </w:tr>
      <w:tr w:rsidTr="00810B4D" w:rsidR="00832EBC" w:rsidRPr="00832EBC">
        <w:trPr>
          <w:trHeight w:val="20"/>
        </w:trPr>
        <w:tc>
          <w:tcPr>
            <w:tcW w:type="pct" w:w="2805"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G)  IZVANBILANČNI ZAPISI</w:t>
            </w:r>
          </w:p>
        </w:tc>
        <w:tc>
          <w:tcPr>
            <w:tcW w:type="pct" w:w="54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9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4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32EBC" w:rsidP="00832EBC" w:rsidR="00832EBC" w:rsidRPr="00832EBC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32EBC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</w:tbl>
    <w:p w:rsidRDefault="00471224" w:rsidP="00383DE2" w:rsidR="00471224">
      <w:pPr>
        <w:spacing w:after="0"/>
        <w:jc w:val="both"/>
        <w:rPr>
          <w:b/>
          <w:sz w:val="24"/>
          <w:szCs w:val="24"/>
        </w:rPr>
      </w:pPr>
    </w:p>
    <w:p w:rsidRDefault="00471224" w:rsidR="0047122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Default="00D735C0" w:rsidP="00383DE2" w:rsidR="00D735C0">
      <w:pPr>
        <w:spacing w:after="0"/>
        <w:jc w:val="both"/>
        <w:rPr>
          <w:b/>
          <w:sz w:val="24"/>
          <w:szCs w:val="24"/>
        </w:rPr>
      </w:pPr>
      <w:r w:rsidRPr="00957959">
        <w:rPr>
          <w:b/>
          <w:sz w:val="24"/>
          <w:szCs w:val="24"/>
        </w:rPr>
        <w:lastRenderedPageBreak/>
        <w:t>Račun dobiti i gubitka</w:t>
      </w:r>
    </w:p>
    <w:tbl>
      <w:tblPr>
        <w:tblW w:type="pct" w:w="5551"/>
        <w:tblInd w:type="dxa" w:w="-431"/>
        <w:tblLook w:val="04A0" w:noVBand="1" w:noHBand="0" w:lastColumn="0" w:firstColumn="1" w:lastRow="0" w:firstRow="1"/>
      </w:tblPr>
      <w:tblGrid>
        <w:gridCol w:w="5379"/>
        <w:gridCol w:w="1262"/>
        <w:gridCol w:w="1262"/>
        <w:gridCol w:w="1209"/>
        <w:gridCol w:w="1200"/>
      </w:tblGrid>
      <w:tr w:rsidTr="00810B4D" w:rsidR="004331B5" w:rsidRPr="004331B5">
        <w:trPr>
          <w:trHeight w:val="20"/>
        </w:trPr>
        <w:tc>
          <w:tcPr>
            <w:tcW w:type="pct" w:w="2608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61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31.12.2015.</w:t>
            </w:r>
          </w:p>
        </w:tc>
        <w:tc>
          <w:tcPr>
            <w:tcW w:type="pct" w:w="61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31.12.2016.</w:t>
            </w:r>
          </w:p>
        </w:tc>
        <w:tc>
          <w:tcPr>
            <w:tcW w:type="pct" w:w="58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31.12.2017</w:t>
            </w:r>
            <w:r w:rsidR="00603B1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5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6.7.2018</w:t>
            </w:r>
            <w:r w:rsidR="00603B1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</w:tr>
      <w:tr w:rsidTr="00810B4D" w:rsidR="004331B5" w:rsidRPr="004331B5">
        <w:trPr>
          <w:trHeight w:val="20"/>
        </w:trPr>
        <w:tc>
          <w:tcPr>
            <w:tcW w:type="pct" w:w="26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I. P</w:t>
            </w:r>
            <w:r w:rsidR="002B4A58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OSLOVNI PRIHODI</w:t>
            </w:r>
          </w:p>
        </w:tc>
        <w:tc>
          <w:tcPr>
            <w:tcW w:type="pct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97.337.321</w:t>
            </w:r>
          </w:p>
        </w:tc>
        <w:tc>
          <w:tcPr>
            <w:tcW w:type="pct" w:w="6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68.865.202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53.406.173</w:t>
            </w:r>
          </w:p>
        </w:tc>
        <w:tc>
          <w:tcPr>
            <w:tcW w:type="pct" w:w="5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17.106.253</w:t>
            </w:r>
          </w:p>
        </w:tc>
      </w:tr>
      <w:tr w:rsidTr="00810B4D" w:rsidR="004331B5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Prihodi od prodaje s poduzetnicima unutar grupe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331B5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2. Prihodi od prodaje (izvan grupe)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95.493.949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59.991.203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46.133.251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11.848.462</w:t>
            </w:r>
          </w:p>
        </w:tc>
      </w:tr>
      <w:tr w:rsidTr="00810B4D" w:rsidR="004331B5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3. Prihodi na temelju upotrebe vlastitih proizvoda, robe i usluga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331B5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4. Ostali poslovni prihodi s poduzetnicima unutar grupe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331B5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5. Ostali poslovni prihodi (izvan grupe)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1.843.372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8.873.999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7.272.922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5.257.791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II. POSLOVNI RASHODI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88.398.599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66.350.282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60.206.751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18.928.996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   2. Mater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ijalni troškovi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70.998.059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46.177.738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45.429.282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14.409.706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a) Troškovi sirovina i materijala 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36.208.247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25.995.449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15.638.052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9.881.263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b) Troškovi prodane robe 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27.263.894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11.827.239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21.978.944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2.981.379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c) Ostali vanjski troškovi 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7.525.918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8.355.050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7.812.286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1.547.064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  3. T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roškovi osoblja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4.785.722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5.324.298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5.399.106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1.764.719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a) Neto plaće i nadnice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3.221.491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3.427.554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3.556.371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1.177.242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872.575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1.114.203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1.060.162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337.287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 c) Doprinosi na plaće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691.656</w:t>
            </w:r>
          </w:p>
        </w:tc>
        <w:tc>
          <w:tcPr>
            <w:tcW w:type="pct" w:w="6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782.541</w:t>
            </w:r>
          </w:p>
        </w:tc>
        <w:tc>
          <w:tcPr>
            <w:tcW w:type="pct" w:w="58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782.573</w:t>
            </w:r>
          </w:p>
        </w:tc>
        <w:tc>
          <w:tcPr>
            <w:tcW w:type="pct" w:w="58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250.190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  4. Amortizacija</w:t>
            </w:r>
          </w:p>
        </w:tc>
        <w:tc>
          <w:tcPr>
            <w:tcW w:type="pct" w:w="612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5.191.887</w:t>
            </w:r>
          </w:p>
        </w:tc>
        <w:tc>
          <w:tcPr>
            <w:tcW w:type="pct" w:w="612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7.382.469</w:t>
            </w:r>
          </w:p>
        </w:tc>
        <w:tc>
          <w:tcPr>
            <w:tcW w:type="pct" w:w="586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4.925.322</w:t>
            </w:r>
          </w:p>
        </w:tc>
        <w:tc>
          <w:tcPr>
            <w:tcW w:type="pct" w:w="583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1.508.274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  5. Ostali troškovi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1.227.310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1.015.761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940.244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334.939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  6. Vrij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ednosna usklađenja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a) dugotrajne imovine osim financijske imovine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b) kratkotrajne imovine osim financijske imovine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  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7. Rezerviranja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a) Rezerviranja za mirovine, otpremnine i slične obveze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b) Rezerviranja za porezne obveze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c) Rezerviranja za započete sudske sporove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d) Rezerviranja za troškove obnavljanja prirodnih bogatstava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e) Rezerviranja za troškove u jamstvenim rokovima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  f) Druga rezerviranja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  8. Ostali poslovni rashodi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6.195.621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6.450.016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3.512.797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911.358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III. FINA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NCIJSKI PRIHODI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61.283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1.371.823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267.566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42.186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Prihodi od ulaganja u udjele (dionice) poduzetnika unutar grupe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Prihodi od ulaganja u udjele (dionice) društava povezanih</w:t>
            </w: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         sudjelujućim interesima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ind w:hanging="22" w:left="22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Prihodi od ostalih dugotrajnih financijskih ulaganja i zajmova</w:t>
            </w: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 Ostali prihodi s osnove kamata iz odnosa s poduzetnicima unutar grupe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5. Tečajne razlike i ostali financijski prihodi iz odnosa s</w:t>
            </w: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6. Prihodi od ostalih dugotrajnih financijskih ulaganja i zajmova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7. Ostali prihodi s osnove kamata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4.928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1.154.108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267.340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14.011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8. Tečajne razlike i ostali financijski prihodi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56.355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217.715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226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28.175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9. Nerealizirani dobici (prihodi) od financijske imovine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10. Ostali financijski prihodi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IV. FINA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NCIJSKI RASHODI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3.780.798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4.253.625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4.656.768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2.721.376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Rashodi s osnove kamata i slični rashodi s poduzetnicima unutar grupe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Tečajne razlike i drugi rashodi s poduzetnicima unutar grupe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 Rashodi s osnove kamata i slični rashodi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2.113.468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3.069.712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3.923.613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2.664.594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Tečajne razlike i drugi rashodi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208.468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225.713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516.862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20.408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 Nerealizirani gubici (rashodi) od financijske imovine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 Vrijednosna usklađenja financijske imovine (neto)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7. Ostali financijski rashodi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1.458.862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958.200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216.293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36.374</w:t>
            </w:r>
          </w:p>
        </w:tc>
      </w:tr>
      <w:tr w:rsidTr="00810B4D" w:rsidR="004331B5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V.    UDIO U DOBITI OD DRUŠTAVA POVEZANIH SUDJELUJUĆIM INTERESOM</w:t>
            </w:r>
          </w:p>
        </w:tc>
        <w:tc>
          <w:tcPr>
            <w:tcW w:type="pct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331B5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VI.   UDIO U DOBITI OD  ZAJEDNIČKIH POTHVATA</w:t>
            </w:r>
          </w:p>
        </w:tc>
        <w:tc>
          <w:tcPr>
            <w:tcW w:type="pct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331B5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VII.  UDIO U GUBITKU OD DRUŠTAVA POVEZANIH SUDJELUJUĆIM INTERESOM</w:t>
            </w:r>
          </w:p>
        </w:tc>
        <w:tc>
          <w:tcPr>
            <w:tcW w:type="pct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4331B5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VIII. UDIO U GUBITKU OD ZAJEDNIČKIH POTHVATA</w:t>
            </w:r>
          </w:p>
        </w:tc>
        <w:tc>
          <w:tcPr>
            <w:tcW w:type="pct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4331B5" w:rsidP="004331B5" w:rsidR="004331B5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IX.   UKUPNI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PRIHODI</w:t>
            </w:r>
          </w:p>
        </w:tc>
        <w:tc>
          <w:tcPr>
            <w:tcW w:type="pct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97.398.604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70.237.025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53.673.739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17.148.439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X.    UKUPNI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 RASHODI</w:t>
            </w:r>
          </w:p>
        </w:tc>
        <w:tc>
          <w:tcPr>
            <w:tcW w:type="pct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92.179.397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70.603.907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64.863.519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21.650.372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XI.   DOBIT ILI GUBITAK 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PRIJE OPOREZIVANJA</w:t>
            </w:r>
          </w:p>
        </w:tc>
        <w:tc>
          <w:tcPr>
            <w:tcW w:type="pct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5.219.207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(</w:t>
            </w: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366.882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)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(</w:t>
            </w: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11.189.780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)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-4.501.933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1. Dobit 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prije oporezivanja 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5.219.207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2. Gubitak 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prije oporezivanja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366.882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11.189.780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4.501.933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XII.  POREZ NA DOBIT</w:t>
            </w:r>
          </w:p>
        </w:tc>
        <w:tc>
          <w:tcPr>
            <w:tcW w:type="pct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132.465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(</w:t>
            </w: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20.457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)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(</w:t>
            </w: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518.853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)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-76.749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XIII. DOBIT ILI GUBITAK 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RAZDOBLJA</w:t>
            </w:r>
          </w:p>
        </w:tc>
        <w:tc>
          <w:tcPr>
            <w:tcW w:type="pct" w:w="61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5.086.742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(</w:t>
            </w: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346.425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)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(</w:t>
            </w: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10.670.927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)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-4.425.184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Dobit razdoblja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5.086.742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810B4D" w:rsidRPr="004331B5">
        <w:trPr>
          <w:trHeight w:val="20"/>
        </w:trPr>
        <w:tc>
          <w:tcPr>
            <w:tcW w:type="pct" w:w="2608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2.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Gubitak razdoblja</w:t>
            </w:r>
          </w:p>
        </w:tc>
        <w:tc>
          <w:tcPr>
            <w:tcW w:type="pct" w:w="61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12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346.425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4331B5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4331B5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10.670.927</w:t>
            </w:r>
          </w:p>
        </w:tc>
        <w:tc>
          <w:tcPr>
            <w:tcW w:type="pct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10B4D" w:rsidP="00810B4D" w:rsidR="00810B4D" w:rsidRPr="00810B4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810B4D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4.425.184</w:t>
            </w:r>
          </w:p>
        </w:tc>
      </w:tr>
    </w:tbl>
    <w:p w:rsidRDefault="002B4A58" w:rsidR="002B4A5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Default="00D735C0" w:rsidP="00D735C0" w:rsidR="00D735C0">
      <w:pPr>
        <w:jc w:val="both"/>
        <w:rPr>
          <w:b/>
          <w:sz w:val="24"/>
          <w:szCs w:val="24"/>
        </w:rPr>
      </w:pPr>
      <w:r w:rsidRPr="00957959">
        <w:rPr>
          <w:b/>
          <w:sz w:val="24"/>
          <w:szCs w:val="24"/>
        </w:rPr>
        <w:lastRenderedPageBreak/>
        <w:t>Izvještaj o novčanom toku</w:t>
      </w:r>
    </w:p>
    <w:tbl>
      <w:tblPr>
        <w:tblW w:type="pct" w:w="5472"/>
        <w:tblInd w:type="dxa" w:w="-431"/>
        <w:tblLook w:val="04A0" w:noVBand="1" w:noHBand="0" w:lastColumn="0" w:firstColumn="1" w:lastRow="0" w:firstRow="1"/>
      </w:tblPr>
      <w:tblGrid>
        <w:gridCol w:w="5958"/>
        <w:gridCol w:w="1020"/>
        <w:gridCol w:w="1021"/>
        <w:gridCol w:w="1021"/>
        <w:gridCol w:w="1145"/>
      </w:tblGrid>
      <w:tr w:rsidTr="00810B4D" w:rsidR="00603B12" w:rsidRPr="00603B12">
        <w:trPr>
          <w:trHeight w:val="20"/>
        </w:trPr>
        <w:tc>
          <w:tcPr>
            <w:tcW w:type="pct" w:w="293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31.12.2015.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31.12.2016.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31.12.2017</w:t>
            </w:r>
          </w:p>
        </w:tc>
        <w:tc>
          <w:tcPr>
            <w:tcW w:type="pct" w:w="56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6.7.2018</w:t>
            </w:r>
          </w:p>
        </w:tc>
      </w:tr>
      <w:tr w:rsidTr="00810B4D" w:rsidR="00603B12" w:rsidRPr="00603B12">
        <w:trPr>
          <w:trHeight w:val="20"/>
        </w:trPr>
        <w:tc>
          <w:tcPr>
            <w:tcW w:type="pct" w:w="29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CE6F1" w:color="000000" w:val="clear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IZVJEŠTAJ O NOVČANOM TOKU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603B12" w:rsidP="00603B12" w:rsidR="00603B12" w:rsidRPr="00603B1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603B12" w:rsidP="00603B12" w:rsidR="00603B12" w:rsidRPr="00603B1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603B12" w:rsidP="00603B12" w:rsidR="00603B12" w:rsidRPr="00603B1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603B12" w:rsidP="00603B12" w:rsidR="00603B12" w:rsidRPr="00603B1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603B12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C0C0C0" w:color="C0C0C0" w:val="pct12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NOVČANI TIJEK OD POSLOVNIH AKTIVNOSTI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603B12" w:rsidP="00603B12" w:rsidR="00603B12" w:rsidRPr="00603B12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Dobit prije oporezivanja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5.219.207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-366.882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-11.189.780</w:t>
            </w:r>
          </w:p>
        </w:tc>
        <w:tc>
          <w:tcPr>
            <w:tcW w:type="pct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-4.501.933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Usklađenja</w:t>
            </w: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: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8.688.531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9.298.073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5.174.844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4.158.857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a) Amortizacija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5.191.887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7.382.469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4.925.322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1.508.274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b) Dobici i gubici od prodaje i vrijednosna usklađenja dugotrajne materijalne i</w:t>
            </w: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br/>
              <w:t xml:space="preserve">      nematerijalne imovine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1.388.104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c) Dobici i gubici od prodaje i nerealizirani dobici i gubici i vrijednosno usklađenje financijske imovine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d) Prihodi od kamata i dividendi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-4.928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-1.154.108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-267.340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-14.011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e) Rashodi od kamata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2.113.468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3.069.712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516.862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2.664.594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f) Rezerviranja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g) Tečajne razlike (nerealizirane)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h) Ostala usklađenja za nenovčane transakcije i nerealizirane dobitke i gubitke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I.  Povećanje ili smanjenje novčanih tokova prije promjena u radnom kapitalu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13.907.738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8.931.191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-6.014.936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-343.076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 Promjene u radnom kapitalu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-6.386.829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-13.296.537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15.805.525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1.762.304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a) Povećanje ili smanjenje kratkoročnih obveza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10.197.825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-30.852.764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18.269.849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-715.612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b) Povećanje ili smanjenje kratkotrajnih potraživanja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-12.449.619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18.476.820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4.466.413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-3.305.044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c) Povećanje ili smanjenje zaliha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-4.135.035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-920.593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-6.930.737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5.782.960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d) Ostala povećanja ili smanjenja radnog kapitala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II. Novac iz poslovanja 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7.520.909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-4.365.346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9.790.589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1.419.228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Novčani izdaci za kamate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-2.113.468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-3.069.712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-516.862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-2.664.594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 Plaćeni porez na dobit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-134.795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882.447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A) NETO NOVČANI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 xml:space="preserve"> TOKOVI OD POSLOVNIH AKTIVNOSTI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5.272.646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-6.552.611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9.273.727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-1.245.366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Novčani tokovi od investicijskih aktivnosti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Novčani primici od prodaje dugotrajne materijalne i nematerijalne imovine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35.044.765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1.381.774</w:t>
            </w:r>
          </w:p>
        </w:tc>
        <w:tc>
          <w:tcPr>
            <w:tcW w:type="pct" w:w="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210.000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Novčani primici od prodaje financijskih instrumenata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20.081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66.200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 Novčani primici od kamata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4.928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1.154.108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267.340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14.011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Novčani primici od dividendi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 Novačani primici s osnove povrata danih zajmova i štednih uloga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 Ostali novčani primici od investicijskih aktivnosti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64.544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III. Ukupno novčani primi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ci od investicijskih aktivnosti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89.553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36.265.073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1.649.114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224.011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Novčani izdaci za kupnju dugotrajne materijalne i nematerijalne imovine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-8.353.645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-12.611.991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-4.428.158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-320.365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Novčani izdaci za stjecanje financijskih instrumenata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-724.857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 Novčani izdaci s osnove danih zajmova i štednih uloga za razdoblje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-74.530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Stjecanje ovisnog društva, umanjeno za stečeni novac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 Ostali novčani izdaci od investicijskih aktivnosti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-6.450.577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IV. Ukupno novčani izda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ci od investicijskih aktivnosti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-9.078.502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-19.062.568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-4.502.688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-320.365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 xml:space="preserve">B) NETO NOVČANI TOKOVI OD INVESTICIJSKIH AKTIVNOSTI 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-8.988.948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17.202.505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-2.853.574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-96.354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Novčani tokovi od financijskih aktivnosti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Novčani primici od povećanja temeljnog (upisanog) kapitala</w:t>
            </w:r>
          </w:p>
        </w:tc>
        <w:tc>
          <w:tcPr>
            <w:tcW w:type="pct" w:w="5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1.961.061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Novčani primici od izdavanja vlasničkih i dužničkih financijskih instrumenata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 Novčani primici od glavnice kredita, pozajmica i drugih posudbi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7.877.872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43.594.376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7.780.965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5.476.640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Ostali novčani primici od financijskih aktivnosti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V. Ukupno novčani pri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mici od financijskih aktivnosti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9.838.933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43.594.376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7.780.965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5.476.640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Novčani izdaci za otplatu glavnice kredita, pozajmica i drugih posudbi i dužničkih financijskih instrumenata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-5.422.110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-51.672.637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-8.467.907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-3.571.948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Novčani izdaci za isplatu dividendi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3. Novčani izdaci za financijski najam 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-350.371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-1.867.461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-981.648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-605.730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Novčani izdaci za otkup vlastitih dionica i smanjenje temeljnog (upisanog) kapitala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 Ostali novčani izdaci od financijskih aktivnosti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0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-273.570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-6.643.269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-45.322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VI. Ukupno novčani iz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daci od financijskih aktivnosti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-5.772.481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-53.813.668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-16.092.824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-4.223.000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C) NETO NOVČANI TO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KOVI OD FINANCIJSKIH AKTIVNOSTI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4.066.452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-10.219.292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-8.311.859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1.253.640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Nerealizirane tečajne razlike po novcu i novčanim ekvivalentima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D) NETO POVEĆANJE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 xml:space="preserve"> ILI SMANJENJE NOVČANNIH TOKOVA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350.150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430.602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-1.891.706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-88.080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E) NOVAC I NOVČANI EKVIVALENTI NA POČETKU RAZDOBLJA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1.238.633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1.588.783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2.019.385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127.679</w:t>
            </w:r>
          </w:p>
        </w:tc>
      </w:tr>
      <w:tr w:rsidTr="00810B4D" w:rsidR="00A800FE" w:rsidRPr="00603B12">
        <w:trPr>
          <w:trHeight w:val="20"/>
        </w:trPr>
        <w:tc>
          <w:tcPr>
            <w:tcW w:type="pct" w:w="29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603B12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F) NOVAC I NOVČANI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 xml:space="preserve"> EKVIVALENTI NA KRAJU RAZDOBLJA</w:t>
            </w:r>
          </w:p>
        </w:tc>
        <w:tc>
          <w:tcPr>
            <w:tcW w:type="pct" w:w="5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1.588.783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2.019.385</w:t>
            </w:r>
          </w:p>
        </w:tc>
        <w:tc>
          <w:tcPr>
            <w:tcW w:type="pct" w:w="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603B1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603B12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127.679</w:t>
            </w:r>
          </w:p>
        </w:tc>
        <w:tc>
          <w:tcPr>
            <w:tcW w:type="pct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800FE" w:rsidP="00A800FE" w:rsidR="00A800FE" w:rsidRPr="00A800FE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A800FE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39.599</w:t>
            </w:r>
          </w:p>
        </w:tc>
      </w:tr>
    </w:tbl>
    <w:p w:rsidRDefault="00603B12" w:rsidP="00D735C0" w:rsidR="00603B12">
      <w:pPr>
        <w:jc w:val="both"/>
        <w:rPr>
          <w:b/>
          <w:sz w:val="24"/>
          <w:szCs w:val="24"/>
        </w:rPr>
      </w:pPr>
    </w:p>
    <w:p w:rsidRDefault="0092771D" w:rsidR="0092771D" w:rsidRPr="00957959">
      <w:pPr>
        <w:rPr>
          <w:b/>
          <w:sz w:val="24"/>
          <w:szCs w:val="24"/>
        </w:rPr>
      </w:pPr>
      <w:r w:rsidRPr="00957959">
        <w:rPr>
          <w:b/>
          <w:sz w:val="24"/>
          <w:szCs w:val="24"/>
        </w:rPr>
        <w:br w:type="page"/>
      </w:r>
    </w:p>
    <w:p w:rsidRDefault="00C14AA1" w:rsidP="00C14AA1" w:rsidR="00C14AA1" w:rsidRPr="00957959">
      <w:pPr>
        <w:pStyle w:val="Naslov2"/>
        <w:rPr>
          <w:rFonts w:hAnsiTheme="minorHAnsi" w:asciiTheme="minorHAnsi"/>
        </w:rPr>
      </w:pPr>
      <w:bookmarkStart w:name="_Toc7070774" w:id="7"/>
      <w:r w:rsidRPr="00957959">
        <w:rPr>
          <w:rFonts w:hAnsiTheme="minorHAnsi" w:asciiTheme="minorHAnsi"/>
        </w:rPr>
        <w:lastRenderedPageBreak/>
        <w:t>Analiza aktualnog financijskog stanja</w:t>
      </w:r>
      <w:bookmarkEnd w:id="7"/>
    </w:p>
    <w:p w:rsidRDefault="00745E74" w:rsidP="00745E74" w:rsidR="00745E74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Aktualno </w:t>
      </w:r>
      <w:r w:rsidR="00C2509F" w:rsidRPr="00957959">
        <w:rPr>
          <w:sz w:val="24"/>
          <w:szCs w:val="24"/>
        </w:rPr>
        <w:t xml:space="preserve">financijsko </w:t>
      </w:r>
      <w:r w:rsidRPr="00957959">
        <w:rPr>
          <w:sz w:val="24"/>
          <w:szCs w:val="24"/>
        </w:rPr>
        <w:t xml:space="preserve">stanje </w:t>
      </w:r>
      <w:r w:rsidR="00C2509F" w:rsidRPr="00957959">
        <w:rPr>
          <w:sz w:val="24"/>
          <w:szCs w:val="24"/>
        </w:rPr>
        <w:t>Društva karakteriziraju značajni problemi s likvidnošću</w:t>
      </w:r>
      <w:r w:rsidR="008E2317" w:rsidRPr="00957959">
        <w:rPr>
          <w:sz w:val="24"/>
          <w:szCs w:val="24"/>
        </w:rPr>
        <w:t xml:space="preserve"> </w:t>
      </w:r>
      <w:r w:rsidR="008D00DE" w:rsidRPr="00957959">
        <w:rPr>
          <w:sz w:val="24"/>
          <w:szCs w:val="24"/>
        </w:rPr>
        <w:t xml:space="preserve">s obzirom na značajan pad aktivnosti na tržištu u proteklom periodu i nemogućnosti nastavka s proizvodnjom i poslovanjem u punom opsegu. </w:t>
      </w:r>
      <w:r w:rsidR="00C2509F" w:rsidRPr="00957959">
        <w:rPr>
          <w:sz w:val="24"/>
          <w:szCs w:val="24"/>
        </w:rPr>
        <w:t xml:space="preserve">Poteškoće u financijskom položaju u bitnome se očituju u </w:t>
      </w:r>
      <w:r w:rsidRPr="00957959">
        <w:rPr>
          <w:sz w:val="24"/>
          <w:szCs w:val="24"/>
        </w:rPr>
        <w:t>sljedećem:</w:t>
      </w:r>
    </w:p>
    <w:p w:rsidRDefault="00C2509F" w:rsidP="00C2509F" w:rsidR="00745E74" w:rsidRPr="00957959">
      <w:pPr>
        <w:pStyle w:val="Odlomakpopisa"/>
        <w:numPr>
          <w:ilvl w:val="0"/>
          <w:numId w:val="24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Društvo</w:t>
      </w:r>
      <w:r w:rsidR="00745E74" w:rsidRPr="00957959">
        <w:rPr>
          <w:sz w:val="24"/>
          <w:szCs w:val="24"/>
        </w:rPr>
        <w:t xml:space="preserve"> nije u mogućnosti servisirati svoje </w:t>
      </w:r>
      <w:r w:rsidRPr="00957959">
        <w:rPr>
          <w:sz w:val="24"/>
          <w:szCs w:val="24"/>
        </w:rPr>
        <w:t xml:space="preserve">dospjele </w:t>
      </w:r>
      <w:r w:rsidR="00745E74" w:rsidRPr="00957959">
        <w:rPr>
          <w:sz w:val="24"/>
          <w:szCs w:val="24"/>
        </w:rPr>
        <w:t>obveze prema vjerovnicima</w:t>
      </w:r>
      <w:r w:rsidRPr="00957959">
        <w:rPr>
          <w:sz w:val="24"/>
          <w:szCs w:val="24"/>
        </w:rPr>
        <w:t>, ali niti nedospjele bez značajnog financijskog restrukturiranja i nastavka</w:t>
      </w:r>
      <w:r w:rsidR="008D00DE" w:rsidRPr="00957959">
        <w:rPr>
          <w:sz w:val="24"/>
          <w:szCs w:val="24"/>
        </w:rPr>
        <w:t xml:space="preserve"> proizvodnje,</w:t>
      </w:r>
      <w:r w:rsidRPr="00957959">
        <w:rPr>
          <w:sz w:val="24"/>
          <w:szCs w:val="24"/>
        </w:rPr>
        <w:t xml:space="preserve"> </w:t>
      </w:r>
      <w:r w:rsidR="00DC2F5F" w:rsidRPr="00957959">
        <w:rPr>
          <w:sz w:val="24"/>
          <w:szCs w:val="24"/>
        </w:rPr>
        <w:t>prodaje i distribucije proizvoda</w:t>
      </w:r>
      <w:r w:rsidR="00916E18" w:rsidRPr="00957959">
        <w:rPr>
          <w:sz w:val="24"/>
          <w:szCs w:val="24"/>
        </w:rPr>
        <w:t>.</w:t>
      </w:r>
    </w:p>
    <w:p w:rsidRDefault="00874F58" w:rsidP="00941E35" w:rsidR="00A74C29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Iako financijski pokazatelji poslovanja Društva na dan </w:t>
      </w:r>
      <w:r w:rsidR="008D00DE" w:rsidRPr="00957959">
        <w:rPr>
          <w:sz w:val="24"/>
          <w:szCs w:val="24"/>
        </w:rPr>
        <w:t>06. srpnja 2018</w:t>
      </w:r>
      <w:r w:rsidRPr="00957959">
        <w:rPr>
          <w:sz w:val="24"/>
          <w:szCs w:val="24"/>
        </w:rPr>
        <w:t xml:space="preserve">., te i na dan prijave za predstečajni postupak ukazuju na prezaduženost </w:t>
      </w:r>
      <w:r w:rsidR="006736A3" w:rsidRPr="00957959">
        <w:rPr>
          <w:sz w:val="24"/>
          <w:szCs w:val="24"/>
        </w:rPr>
        <w:t>jer</w:t>
      </w:r>
      <w:r w:rsidR="00941E35" w:rsidRPr="00957959">
        <w:rPr>
          <w:sz w:val="24"/>
          <w:szCs w:val="24"/>
        </w:rPr>
        <w:t xml:space="preserve"> </w:t>
      </w:r>
      <w:r w:rsidR="006736A3" w:rsidRPr="00957959">
        <w:rPr>
          <w:sz w:val="24"/>
          <w:szCs w:val="24"/>
        </w:rPr>
        <w:t xml:space="preserve">je </w:t>
      </w:r>
      <w:r w:rsidRPr="00957959">
        <w:rPr>
          <w:sz w:val="24"/>
          <w:szCs w:val="24"/>
        </w:rPr>
        <w:t xml:space="preserve">imovina Društva </w:t>
      </w:r>
      <w:r w:rsidR="00A74C29" w:rsidRPr="00957959">
        <w:rPr>
          <w:sz w:val="24"/>
          <w:szCs w:val="24"/>
        </w:rPr>
        <w:t xml:space="preserve">koja je raspoloživa za unovčavanje </w:t>
      </w:r>
      <w:r w:rsidR="00C2509F" w:rsidRPr="00957959">
        <w:rPr>
          <w:sz w:val="24"/>
          <w:szCs w:val="24"/>
        </w:rPr>
        <w:t xml:space="preserve">manja od dospjelih </w:t>
      </w:r>
      <w:r w:rsidRPr="00957959">
        <w:rPr>
          <w:sz w:val="24"/>
          <w:szCs w:val="24"/>
        </w:rPr>
        <w:t>obveza</w:t>
      </w:r>
      <w:r w:rsidR="00941E35" w:rsidRPr="00957959">
        <w:rPr>
          <w:sz w:val="24"/>
          <w:szCs w:val="24"/>
        </w:rPr>
        <w:t>.</w:t>
      </w:r>
    </w:p>
    <w:p w:rsidRDefault="00941E35" w:rsidP="00874F58" w:rsidR="00927484" w:rsidRPr="00957959">
      <w:pPr>
        <w:jc w:val="both"/>
        <w:rPr>
          <w:b/>
          <w:sz w:val="24"/>
          <w:szCs w:val="24"/>
          <w:u w:val="single"/>
        </w:rPr>
      </w:pPr>
      <w:r w:rsidRPr="00957959">
        <w:rPr>
          <w:b/>
          <w:sz w:val="24"/>
          <w:szCs w:val="24"/>
          <w:u w:val="single"/>
        </w:rPr>
        <w:t>P</w:t>
      </w:r>
      <w:r w:rsidR="007F224C" w:rsidRPr="00957959">
        <w:rPr>
          <w:b/>
          <w:sz w:val="24"/>
          <w:szCs w:val="24"/>
          <w:u w:val="single"/>
        </w:rPr>
        <w:t>rema okolnostima u slučaju prihvaćanja i provedbe ovog plana restrukturiranja u predstečajnom postupku osnovano se može pretpostaviti da će Društvo nastavljanjem poslovanja uredno ispunjavati svoje obveze po dospijeću.</w:t>
      </w:r>
    </w:p>
    <w:p w:rsidRDefault="00745E74" w:rsidP="00745E74" w:rsidR="00745E74" w:rsidRPr="00957959">
      <w:pPr>
        <w:jc w:val="both"/>
        <w:rPr>
          <w:sz w:val="24"/>
          <w:szCs w:val="24"/>
          <w:highlight w:val="yellow"/>
        </w:rPr>
      </w:pPr>
    </w:p>
    <w:p w:rsidRDefault="0014052C" w:rsidP="006736A3" w:rsidR="00FF5EE5" w:rsidRPr="00957959">
      <w:pPr>
        <w:pStyle w:val="Naslov1"/>
        <w:rPr>
          <w:rFonts w:hAnsiTheme="minorHAnsi" w:asciiTheme="minorHAnsi"/>
          <w:sz w:val="24"/>
          <w:szCs w:val="24"/>
        </w:rPr>
      </w:pPr>
      <w:bookmarkStart w:name="_Toc7070775" w:id="8"/>
      <w:r w:rsidRPr="00957959">
        <w:rPr>
          <w:rFonts w:hAnsiTheme="minorHAnsi" w:asciiTheme="minorHAnsi"/>
          <w:sz w:val="24"/>
          <w:szCs w:val="24"/>
        </w:rPr>
        <w:lastRenderedPageBreak/>
        <w:t xml:space="preserve">Izračun </w:t>
      </w:r>
      <w:r w:rsidR="00C701C5" w:rsidRPr="00957959">
        <w:rPr>
          <w:rFonts w:hAnsiTheme="minorHAnsi" w:asciiTheme="minorHAnsi"/>
          <w:sz w:val="24"/>
          <w:szCs w:val="24"/>
        </w:rPr>
        <w:t xml:space="preserve">manjka </w:t>
      </w:r>
      <w:r w:rsidR="007F224C" w:rsidRPr="00957959">
        <w:rPr>
          <w:rFonts w:hAnsiTheme="minorHAnsi" w:asciiTheme="minorHAnsi"/>
          <w:sz w:val="24"/>
          <w:szCs w:val="24"/>
        </w:rPr>
        <w:t>likvidnih sredstava na dan priloženih financijskih izvještaja,</w:t>
      </w:r>
      <w:r w:rsidR="00914745" w:rsidRPr="00957959">
        <w:rPr>
          <w:rFonts w:hAnsiTheme="minorHAnsi" w:asciiTheme="minorHAnsi"/>
          <w:sz w:val="24"/>
          <w:szCs w:val="24"/>
        </w:rPr>
        <w:t xml:space="preserve"> odnosno na 06</w:t>
      </w:r>
      <w:r w:rsidR="007F224C" w:rsidRPr="00957959">
        <w:rPr>
          <w:rFonts w:hAnsiTheme="minorHAnsi" w:asciiTheme="minorHAnsi"/>
          <w:sz w:val="24"/>
          <w:szCs w:val="24"/>
        </w:rPr>
        <w:t xml:space="preserve">. </w:t>
      </w:r>
      <w:r w:rsidR="00914745" w:rsidRPr="00957959">
        <w:rPr>
          <w:rFonts w:hAnsiTheme="minorHAnsi" w:asciiTheme="minorHAnsi"/>
          <w:sz w:val="24"/>
          <w:szCs w:val="24"/>
        </w:rPr>
        <w:t>srpnja 2018</w:t>
      </w:r>
      <w:r w:rsidR="007F224C" w:rsidRPr="00957959">
        <w:rPr>
          <w:rFonts w:hAnsiTheme="minorHAnsi" w:asciiTheme="minorHAnsi"/>
          <w:sz w:val="24"/>
          <w:szCs w:val="24"/>
        </w:rPr>
        <w:t>. godine</w:t>
      </w:r>
      <w:bookmarkEnd w:id="8"/>
    </w:p>
    <w:p w:rsidRDefault="00A65664" w:rsidP="002D6DD7" w:rsidR="00A65664">
      <w:pPr>
        <w:jc w:val="both"/>
        <w:rPr>
          <w:sz w:val="24"/>
          <w:szCs w:val="24"/>
        </w:rPr>
      </w:pPr>
      <w:r w:rsidRPr="002B4A58">
        <w:rPr>
          <w:sz w:val="24"/>
          <w:szCs w:val="24"/>
        </w:rPr>
        <w:t xml:space="preserve">Likvidna sredstva Društva na </w:t>
      </w:r>
      <w:r w:rsidR="00914745" w:rsidRPr="002B4A58">
        <w:rPr>
          <w:sz w:val="24"/>
          <w:szCs w:val="24"/>
        </w:rPr>
        <w:t>06. srpnja 201</w:t>
      </w:r>
      <w:r w:rsidR="001832AD">
        <w:rPr>
          <w:sz w:val="24"/>
          <w:szCs w:val="24"/>
        </w:rPr>
        <w:t>8</w:t>
      </w:r>
      <w:r w:rsidR="00914745" w:rsidRPr="002B4A58">
        <w:rPr>
          <w:sz w:val="24"/>
          <w:szCs w:val="24"/>
        </w:rPr>
        <w:t>.</w:t>
      </w:r>
      <w:r w:rsidRPr="002B4A58">
        <w:rPr>
          <w:sz w:val="24"/>
          <w:szCs w:val="24"/>
        </w:rPr>
        <w:t xml:space="preserve"> utvrđena su kako slijedi:</w:t>
      </w:r>
    </w:p>
    <w:tbl>
      <w:tblPr>
        <w:tblW w:type="dxa" w:w="9488"/>
        <w:tblLook w:val="04A0" w:noVBand="1" w:noHBand="0" w:lastColumn="0" w:firstColumn="1" w:lastRow="0" w:firstRow="1"/>
      </w:tblPr>
      <w:tblGrid>
        <w:gridCol w:w="7220"/>
        <w:gridCol w:w="1134"/>
        <w:gridCol w:w="1134"/>
      </w:tblGrid>
      <w:tr w:rsidTr="009509DD" w:rsidR="009509DD" w:rsidRPr="009509DD">
        <w:trPr>
          <w:trHeight w:val="240"/>
        </w:trPr>
        <w:tc>
          <w:tcPr>
            <w:tcW w:type="dxa" w:w="7220"/>
            <w:tcBorders>
              <w:top w:space="0" w:sz="8" w:color="95B3D7" w:val="single"/>
              <w:left w:space="0" w:sz="8" w:color="95B3D7" w:val="single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9509DD" w:rsidP="009509DD" w:rsidR="009509DD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 kn</w:t>
            </w:r>
          </w:p>
        </w:tc>
        <w:tc>
          <w:tcPr>
            <w:tcW w:type="dxa" w:w="1134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9509DD" w:rsidP="009509DD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6.7.2018</w:t>
            </w:r>
          </w:p>
        </w:tc>
        <w:tc>
          <w:tcPr>
            <w:tcW w:type="dxa" w:w="1134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9509DD" w:rsidP="009509DD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8"/>
                <w:szCs w:val="18"/>
                <w:lang w:eastAsia="hr-HR"/>
              </w:rPr>
              <w:t>6.7.2018</w:t>
            </w:r>
          </w:p>
        </w:tc>
      </w:tr>
      <w:tr w:rsidTr="009509DD" w:rsidR="009509DD" w:rsidRPr="009509DD">
        <w:trPr>
          <w:trHeight w:val="240"/>
        </w:trPr>
        <w:tc>
          <w:tcPr>
            <w:tcW w:type="dxa" w:w="7220"/>
            <w:tcBorders>
              <w:top w:val="nil"/>
              <w:left w:val="nil"/>
              <w:bottom w:val="nil"/>
              <w:right w:val="nil"/>
            </w:tcBorders>
            <w:shd w:fill="95B3D7" w:color="000000" w:val="clear"/>
            <w:noWrap/>
            <w:vAlign w:val="center"/>
            <w:hideMark/>
          </w:tcPr>
          <w:p w:rsidRDefault="009509DD" w:rsidP="009509DD" w:rsidR="009509DD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95B3D7" w:color="000000" w:val="clear"/>
            <w:noWrap/>
            <w:vAlign w:val="center"/>
            <w:hideMark/>
          </w:tcPr>
          <w:p w:rsidRDefault="009509DD" w:rsidP="009509DD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95B3D7" w:color="000000" w:val="clear"/>
            <w:noWrap/>
            <w:vAlign w:val="center"/>
            <w:hideMark/>
          </w:tcPr>
          <w:p w:rsidRDefault="009509DD" w:rsidP="009509DD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8"/>
                <w:szCs w:val="18"/>
                <w:lang w:eastAsia="hr-HR"/>
              </w:rPr>
              <w:t>DOSPJELO</w:t>
            </w:r>
          </w:p>
        </w:tc>
      </w:tr>
      <w:tr w:rsidTr="009509DD" w:rsidR="009509DD" w:rsidRPr="009509DD">
        <w:trPr>
          <w:trHeight w:val="240"/>
        </w:trPr>
        <w:tc>
          <w:tcPr>
            <w:tcW w:type="dxa" w:w="7220"/>
            <w:tcBorders>
              <w:top w:space="0" w:sz="8" w:color="B8CCE4" w:val="single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9509DD" w:rsidP="009509DD" w:rsidR="009509DD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KRATKOROČNE OBVEZE</w:t>
            </w:r>
          </w:p>
        </w:tc>
        <w:tc>
          <w:tcPr>
            <w:tcW w:type="dxa" w:w="1134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vAlign w:val="center"/>
            <w:hideMark/>
          </w:tcPr>
          <w:p w:rsidRDefault="009509DD" w:rsidP="009509DD" w:rsidR="009509DD" w:rsidRPr="00E05BA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9509DD" w:rsidP="009509DD" w:rsidR="009509DD" w:rsidRPr="00E05BA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509DD" w:rsidR="009509DD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9509DD" w:rsidR="009509DD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417FB2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417FB2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i/>
                <w:i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509DD" w:rsidR="009509DD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9509DD" w:rsidR="009509DD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417FB2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417FB2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i/>
                <w:i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509DD" w:rsidR="009509DD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9509DD" w:rsidR="009509DD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417FB2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417FB2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i/>
                <w:i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509DD" w:rsidR="009509DD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9509DD" w:rsidR="009509DD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417FB2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417FB2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i/>
                <w:i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9509DD" w:rsidR="009509DD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9509DD" w:rsidR="009509DD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417FB2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9509DD" w:rsidP="00417FB2" w:rsidR="009509DD" w:rsidRPr="00E05BA2">
            <w:pPr>
              <w:spacing w:lineRule="auto" w:line="240" w:after="0"/>
              <w:jc w:val="right"/>
              <w:rPr>
                <w:rFonts w:cs="Calibri" w:eastAsia="Times New Roman" w:hAnsi="Calibri" w:ascii="Calibri"/>
                <w:i/>
                <w:iCs/>
                <w:color w:val="000000"/>
                <w:sz w:val="18"/>
                <w:szCs w:val="18"/>
                <w:lang w:eastAsia="hr-HR"/>
              </w:rPr>
            </w:pPr>
            <w:r w:rsidRPr="00E05BA2">
              <w:rPr>
                <w:rFonts w:cs="Calibri" w:eastAsia="Times New Roman" w:hAnsi="Calibri" w:ascii="Calibri"/>
                <w:i/>
                <w:iCs/>
                <w:color w:val="000000"/>
                <w:sz w:val="18"/>
                <w:szCs w:val="18"/>
                <w:lang w:eastAsia="hr-HR"/>
              </w:rPr>
              <w:t>0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6.595.556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  <w:t>6.595.556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890.307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  <w:t>890.307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9.798.726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  <w:t>9.798.726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10. Obveze prema zaposlenicima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399.380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  <w:t>399.380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11. Obveze  za poreze, doprinose i slična davanja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1.674.334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  <w:t>1.674.334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UKUPNO KRATKOROČNE OBVEZE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19.358.303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19.358.303</w:t>
            </w:r>
          </w:p>
        </w:tc>
      </w:tr>
      <w:tr w:rsidTr="00417FB2" w:rsidR="00417FB2" w:rsidRPr="009509DD">
        <w:trPr>
          <w:trHeight w:val="98"/>
        </w:trPr>
        <w:tc>
          <w:tcPr>
            <w:tcW w:type="dxa" w:w="7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Tr="00417FB2" w:rsidR="00417FB2" w:rsidRPr="009509DD">
        <w:trPr>
          <w:trHeight w:val="240"/>
        </w:trPr>
        <w:tc>
          <w:tcPr>
            <w:tcW w:type="dxa" w:w="7220"/>
            <w:tcBorders>
              <w:top w:space="0" w:sz="8" w:color="B8CCE4" w:val="single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KRATKOTRAJNA IMOVINA BEZ ZALIHA</w:t>
            </w:r>
          </w:p>
        </w:tc>
        <w:tc>
          <w:tcPr>
            <w:tcW w:type="dxa" w:w="1134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29.018.884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Cs/>
                <w:color w:val="000000"/>
                <w:sz w:val="18"/>
                <w:szCs w:val="18"/>
                <w:lang w:eastAsia="hr-HR"/>
              </w:rPr>
              <w:t xml:space="preserve">    1. Sirovine i materijal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18.284.024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685C92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2. Proizvodnja u tijeku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303.785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3. Gotovi proizvodi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3.268.032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4. Trgovačka roba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5.958.321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5. Predujmovi za zalihe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1.204.722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16.937.704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13.550.163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1. Potraživanja od poduzetnika unutar grupe 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3. Potraživanja od kupaca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10.106.102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8.084.882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4. Potraživanja od zaposlenika i članova poduzetnika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5. Potraživanja od države i drugih institucija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19.549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19.549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6. Ostala potraživanja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6.812.053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5.449.642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434.590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434.590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4. Ulaganja u udjele (dionice) društava povezanih</w:t>
            </w: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434.590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434.590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color w:val="000000"/>
                <w:sz w:val="18"/>
                <w:szCs w:val="18"/>
                <w:lang w:eastAsia="hr-HR"/>
              </w:rPr>
              <w:t xml:space="preserve">     9. Ostala financijska imovina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39.599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39.599</w:t>
            </w: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UKUPNO KRATKOTRAJNA IMOVINA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46.391.178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13.984.753</w:t>
            </w:r>
          </w:p>
        </w:tc>
      </w:tr>
      <w:tr w:rsidTr="00685C92" w:rsidR="00417FB2" w:rsidRPr="009509DD">
        <w:trPr>
          <w:trHeight w:val="98"/>
        </w:trPr>
        <w:tc>
          <w:tcPr>
            <w:tcW w:type="dxa" w:w="7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7FB2" w:rsidP="00417FB2" w:rsidR="00417FB2">
            <w:pPr>
              <w:spacing w:after="0"/>
              <w:rPr>
                <w:sz w:val="20"/>
                <w:szCs w:val="20"/>
              </w:rPr>
            </w:pP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space="0" w:sz="8" w:color="B8CCE4" w:val="single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NETO OBRTNI KAPITAL</w:t>
            </w:r>
          </w:p>
        </w:tc>
        <w:tc>
          <w:tcPr>
            <w:tcW w:type="dxa" w:w="1134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27.032.875</w:t>
            </w:r>
          </w:p>
        </w:tc>
        <w:tc>
          <w:tcPr>
            <w:tcW w:type="dxa" w:w="1134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-5.373.550</w:t>
            </w:r>
          </w:p>
        </w:tc>
      </w:tr>
      <w:tr w:rsidTr="009509DD" w:rsidR="00417FB2" w:rsidRPr="009509DD">
        <w:trPr>
          <w:trHeight w:val="98"/>
        </w:trPr>
        <w:tc>
          <w:tcPr>
            <w:tcW w:type="dxa" w:w="7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7FB2" w:rsidP="00417FB2" w:rsidR="00417FB2">
            <w:pPr>
              <w:spacing w:after="0"/>
              <w:rPr>
                <w:sz w:val="20"/>
                <w:szCs w:val="20"/>
              </w:rPr>
            </w:pPr>
          </w:p>
        </w:tc>
      </w:tr>
      <w:tr w:rsidTr="009509DD" w:rsidR="00417FB2" w:rsidRPr="009509DD">
        <w:trPr>
          <w:trHeight w:val="240"/>
        </w:trPr>
        <w:tc>
          <w:tcPr>
            <w:tcW w:type="dxa" w:w="7220"/>
            <w:tcBorders>
              <w:top w:space="0" w:sz="8" w:color="B8CCE4" w:val="single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17FB2" w:rsidP="00417FB2" w:rsidR="00417FB2" w:rsidRPr="009509DD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509DD">
              <w:rPr>
                <w:rFonts w:cs="Calibri" w:eastAsia="Times New Roman" w:hAnsi="Calibri" w:ascii="Calibri"/>
                <w:b/>
                <w:bCs/>
                <w:color w:val="000000"/>
                <w:sz w:val="18"/>
                <w:szCs w:val="18"/>
                <w:lang w:eastAsia="hr-HR"/>
              </w:rPr>
              <w:t>MANJAK LIKVIDNIH SREDSTAVA</w:t>
            </w:r>
          </w:p>
        </w:tc>
        <w:tc>
          <w:tcPr>
            <w:tcW w:type="dxa" w:w="1134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dxa" w:w="1134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i/>
                <w:iCs/>
                <w:color w:val="000000"/>
                <w:sz w:val="16"/>
                <w:szCs w:val="16"/>
              </w:rPr>
              <w:t>-5.373.550</w:t>
            </w:r>
          </w:p>
        </w:tc>
      </w:tr>
    </w:tbl>
    <w:p w:rsidRDefault="009509DD" w:rsidP="002D6DD7" w:rsidR="009509DD">
      <w:pPr>
        <w:jc w:val="both"/>
        <w:rPr>
          <w:sz w:val="24"/>
          <w:szCs w:val="24"/>
        </w:rPr>
      </w:pPr>
    </w:p>
    <w:p w:rsidRDefault="009509DD" w:rsidP="002D6DD7" w:rsidR="009509DD">
      <w:pPr>
        <w:jc w:val="both"/>
        <w:rPr>
          <w:sz w:val="24"/>
          <w:szCs w:val="24"/>
        </w:rPr>
      </w:pPr>
    </w:p>
    <w:p w:rsidRDefault="001D3AF5" w:rsidP="001D3AF5" w:rsidR="001D3AF5" w:rsidRPr="00957959">
      <w:pPr>
        <w:spacing w:before="240"/>
        <w:jc w:val="both"/>
        <w:rPr>
          <w:sz w:val="24"/>
          <w:szCs w:val="24"/>
        </w:rPr>
      </w:pPr>
      <w:r w:rsidRPr="00957959">
        <w:rPr>
          <w:sz w:val="24"/>
          <w:szCs w:val="24"/>
        </w:rPr>
        <w:t>Obzirom na značajan pad aktivnosti na tržištu u proteklom periodu, Društvo nije bilo u mogućnosti nastaviti s proizvodnjom i poslovanjem u punom opsegu. Zapalo je u probleme s likvidnošću, radi čega se je pristupilo sveobuhvatnoj analizi povijesnog, aktualnog i budućeg poslovanja, a sve s ciljem pronalaženja rješenja za daljnji održivi nastavak poslovanja, podmirenja kumuliranih obveza iz redovnog poslovanja bez potrebe za pokretanjem stečajnog postupka po utvrđivanju i donošenju plana održivog poslovanja.</w:t>
      </w:r>
    </w:p>
    <w:p w:rsidRDefault="001D3AF5" w:rsidP="001D3AF5" w:rsidR="001D3AF5" w:rsidRPr="00957959">
      <w:pPr>
        <w:spacing w:before="240"/>
        <w:jc w:val="both"/>
        <w:rPr>
          <w:sz w:val="24"/>
          <w:szCs w:val="24"/>
          <w:highlight w:val="yellow"/>
        </w:rPr>
      </w:pPr>
      <w:r w:rsidRPr="00957959">
        <w:rPr>
          <w:sz w:val="24"/>
          <w:szCs w:val="24"/>
        </w:rPr>
        <w:t>Obzirom na specifičnosti proizvodne djelatnosti i stanje na tržištu, Društvo sa smanjenim proizvodnim kapacitetima, zbog problema s dobavom repromaterijala, uzrokovanih otežanom likvidnošću, nije u mogućnosti neometano poslovati i postići proizvodnju u potpunim kapacitetima i time u potpunosti uspostaviti financijsku stabilnost Društva.</w:t>
      </w:r>
    </w:p>
    <w:p w:rsidRDefault="004040F4" w:rsidP="004040F4" w:rsidR="004040F4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Stoga je isto pokazatelj upitne vremenske neograničenosti poslovanja i temelj za pokretanje postupka predstečajnog postupka, u kojem se utvrđeni manjak planira zatvoriti dugoročnim</w:t>
      </w:r>
      <w:r w:rsidR="009C130C" w:rsidRPr="00957959">
        <w:rPr>
          <w:sz w:val="24"/>
          <w:szCs w:val="24"/>
        </w:rPr>
        <w:t xml:space="preserve"> reprogramom dospjelih </w:t>
      </w:r>
      <w:r w:rsidRPr="00957959">
        <w:rPr>
          <w:sz w:val="24"/>
          <w:szCs w:val="24"/>
        </w:rPr>
        <w:t>obveza.</w:t>
      </w:r>
    </w:p>
    <w:p w:rsidRDefault="00006CF7" w:rsidP="004040F4" w:rsidR="00006CF7" w:rsidRPr="00957959">
      <w:pPr>
        <w:jc w:val="both"/>
        <w:rPr>
          <w:sz w:val="24"/>
          <w:szCs w:val="24"/>
        </w:rPr>
      </w:pPr>
    </w:p>
    <w:p w:rsidRDefault="007F224C" w:rsidP="006736A3" w:rsidR="00AB78E7" w:rsidRPr="00957959">
      <w:pPr>
        <w:pStyle w:val="Naslov1"/>
        <w:rPr>
          <w:rFonts w:hAnsiTheme="minorHAnsi" w:asciiTheme="minorHAnsi"/>
          <w:sz w:val="24"/>
          <w:szCs w:val="24"/>
        </w:rPr>
      </w:pPr>
      <w:bookmarkStart w:name="_Toc7070776" w:id="9"/>
      <w:r w:rsidRPr="00957959">
        <w:rPr>
          <w:rFonts w:hAnsiTheme="minorHAnsi" w:asciiTheme="minorHAnsi"/>
          <w:sz w:val="24"/>
          <w:szCs w:val="24"/>
        </w:rPr>
        <w:lastRenderedPageBreak/>
        <w:t>Mjere financijskoga restrukturiranja i izračun njihovih učinaka na manjak likvidnih sredstava</w:t>
      </w:r>
      <w:bookmarkEnd w:id="9"/>
    </w:p>
    <w:p w:rsidRDefault="000C4D70" w:rsidP="000C4D70" w:rsidR="000C4D70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Osnovni cilj restrukturiranja</w:t>
      </w:r>
      <w:r w:rsidR="001D3AF5" w:rsidRPr="00957959">
        <w:rPr>
          <w:sz w:val="24"/>
          <w:szCs w:val="24"/>
        </w:rPr>
        <w:t xml:space="preserve"> je</w:t>
      </w:r>
      <w:r w:rsidR="00BA1B58" w:rsidRPr="00957959">
        <w:rPr>
          <w:sz w:val="24"/>
          <w:szCs w:val="24"/>
        </w:rPr>
        <w:t xml:space="preserve"> reprogramirati </w:t>
      </w:r>
      <w:r w:rsidR="0017282E" w:rsidRPr="00957959">
        <w:rPr>
          <w:sz w:val="24"/>
          <w:szCs w:val="24"/>
        </w:rPr>
        <w:t xml:space="preserve">postojeći </w:t>
      </w:r>
      <w:r w:rsidRPr="00957959">
        <w:rPr>
          <w:sz w:val="24"/>
          <w:szCs w:val="24"/>
        </w:rPr>
        <w:t>dug</w:t>
      </w:r>
      <w:r w:rsidR="0017282E" w:rsidRPr="00957959">
        <w:rPr>
          <w:sz w:val="24"/>
          <w:szCs w:val="24"/>
        </w:rPr>
        <w:t>,</w:t>
      </w:r>
      <w:r w:rsidRPr="00957959">
        <w:rPr>
          <w:sz w:val="24"/>
          <w:szCs w:val="24"/>
        </w:rPr>
        <w:t xml:space="preserve"> te stabilizirati poslovanje Društva</w:t>
      </w:r>
      <w:r w:rsidR="0017282E" w:rsidRPr="00957959">
        <w:rPr>
          <w:sz w:val="24"/>
          <w:szCs w:val="24"/>
        </w:rPr>
        <w:t xml:space="preserve"> i uspostaviti održivi model tekućeg poslovanja</w:t>
      </w:r>
      <w:r w:rsidR="00BA1B58" w:rsidRPr="00957959">
        <w:rPr>
          <w:sz w:val="24"/>
          <w:szCs w:val="24"/>
        </w:rPr>
        <w:t>,</w:t>
      </w:r>
      <w:r w:rsidRPr="00957959">
        <w:rPr>
          <w:sz w:val="24"/>
          <w:szCs w:val="24"/>
        </w:rPr>
        <w:t xml:space="preserve"> kako bi se provele mjere smanjenja troškova Društva s ciljem poboljšanja </w:t>
      </w:r>
      <w:r w:rsidR="0017282E" w:rsidRPr="00957959">
        <w:rPr>
          <w:sz w:val="24"/>
          <w:szCs w:val="24"/>
        </w:rPr>
        <w:t>pokazatelja poslovanja do razine koja bi omogućila</w:t>
      </w:r>
      <w:r w:rsidRPr="00957959">
        <w:rPr>
          <w:sz w:val="24"/>
          <w:szCs w:val="24"/>
        </w:rPr>
        <w:t xml:space="preserve"> održivost poslovanja, odnosno redovno servisiranje duga.</w:t>
      </w:r>
    </w:p>
    <w:p w:rsidRDefault="0017282E" w:rsidP="000C4D70" w:rsidR="00AC26BD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U skladu s navedenim, mjere financijskog restrukturiranja </w:t>
      </w:r>
      <w:r w:rsidR="00AC26BD" w:rsidRPr="00957959">
        <w:rPr>
          <w:sz w:val="24"/>
          <w:szCs w:val="24"/>
        </w:rPr>
        <w:t>razvrstane po skupinama vjerovnika sukladno članku</w:t>
      </w:r>
      <w:r w:rsidR="003A757E" w:rsidRPr="00957959">
        <w:rPr>
          <w:sz w:val="24"/>
          <w:szCs w:val="24"/>
        </w:rPr>
        <w:t xml:space="preserve"> 27., a u vezi s člankom</w:t>
      </w:r>
      <w:r w:rsidR="00AC26BD" w:rsidRPr="00957959">
        <w:rPr>
          <w:sz w:val="24"/>
          <w:szCs w:val="24"/>
        </w:rPr>
        <w:t xml:space="preserve"> 308. </w:t>
      </w:r>
      <w:r w:rsidR="00D25CE9" w:rsidRPr="00957959">
        <w:rPr>
          <w:sz w:val="24"/>
          <w:szCs w:val="24"/>
        </w:rPr>
        <w:t>Z</w:t>
      </w:r>
      <w:r w:rsidR="00AC26BD" w:rsidRPr="00957959">
        <w:rPr>
          <w:sz w:val="24"/>
          <w:szCs w:val="24"/>
        </w:rPr>
        <w:t>akona koje</w:t>
      </w:r>
      <w:r w:rsidR="00A03360" w:rsidRPr="00957959">
        <w:rPr>
          <w:sz w:val="24"/>
          <w:szCs w:val="24"/>
        </w:rPr>
        <w:t xml:space="preserve">, s obzirom na stanje njihovih tražbina na dan </w:t>
      </w:r>
      <w:r w:rsidR="001D3AF5" w:rsidRPr="00957959">
        <w:rPr>
          <w:sz w:val="24"/>
          <w:szCs w:val="24"/>
        </w:rPr>
        <w:t>06. srpnja 2018.</w:t>
      </w:r>
      <w:r w:rsidR="00AC26BD" w:rsidRPr="00957959">
        <w:rPr>
          <w:sz w:val="24"/>
          <w:szCs w:val="24"/>
        </w:rPr>
        <w:t xml:space="preserve"> čine:</w:t>
      </w:r>
    </w:p>
    <w:p w:rsidRDefault="00933CE6" w:rsidP="00933CE6" w:rsidR="00933CE6">
      <w:pPr>
        <w:pStyle w:val="Odlomakpopisa"/>
        <w:numPr>
          <w:ilvl w:val="0"/>
          <w:numId w:val="22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razlučni vjerovnici s pravom odvojenoga namirenja,</w:t>
      </w:r>
    </w:p>
    <w:p w:rsidRDefault="00933CE6" w:rsidP="00933CE6" w:rsidR="00933CE6" w:rsidRPr="00957959">
      <w:pPr>
        <w:pStyle w:val="Odlomakpopisa"/>
        <w:numPr>
          <w:ilvl w:val="0"/>
          <w:numId w:val="22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vjerovnici s neosiguranim tražbinama, koji nisu nižega isplatnog reda,</w:t>
      </w:r>
    </w:p>
    <w:p w:rsidRDefault="00AC26BD" w:rsidP="000C4D70" w:rsidR="00AC26BD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kao temeljnu pretpostavku održivog modela financiranja i nastavka poslovanja </w:t>
      </w:r>
      <w:r w:rsidR="0017282E" w:rsidRPr="00957959">
        <w:rPr>
          <w:sz w:val="24"/>
          <w:szCs w:val="24"/>
        </w:rPr>
        <w:t>uključuju</w:t>
      </w:r>
      <w:r w:rsidRPr="00957959">
        <w:rPr>
          <w:sz w:val="24"/>
          <w:szCs w:val="24"/>
        </w:rPr>
        <w:t>:</w:t>
      </w:r>
    </w:p>
    <w:p w:rsidRDefault="004D2BCE" w:rsidP="00933CE6" w:rsidR="00933CE6" w:rsidRPr="00957959">
      <w:pPr>
        <w:pStyle w:val="Odlomakpopisa"/>
        <w:numPr>
          <w:ilvl w:val="0"/>
          <w:numId w:val="23"/>
        </w:numPr>
        <w:jc w:val="both"/>
        <w:rPr>
          <w:sz w:val="24"/>
          <w:szCs w:val="24"/>
        </w:rPr>
      </w:pPr>
      <w:r w:rsidRPr="00560CA2">
        <w:rPr>
          <w:sz w:val="24"/>
          <w:szCs w:val="24"/>
          <w:u w:val="single"/>
        </w:rPr>
        <w:t>promjena dospijeća tražbina - reprogram kreditnih obveza razlučnih vjerovnika s pravom odvojenoga namirenja</w:t>
      </w:r>
      <w:r w:rsidRPr="00560CA2">
        <w:rPr>
          <w:sz w:val="24"/>
          <w:szCs w:val="24"/>
        </w:rPr>
        <w:t xml:space="preserve"> na dulji rok </w:t>
      </w:r>
      <w:r w:rsidR="00933CE6" w:rsidRPr="00957959">
        <w:rPr>
          <w:sz w:val="24"/>
          <w:szCs w:val="24"/>
        </w:rPr>
        <w:t xml:space="preserve">i uz smanjenje visine </w:t>
      </w:r>
      <w:r>
        <w:rPr>
          <w:sz w:val="24"/>
          <w:szCs w:val="24"/>
        </w:rPr>
        <w:t>trenutne kamatne stope</w:t>
      </w:r>
      <w:r w:rsidR="00933CE6" w:rsidRPr="00957959">
        <w:rPr>
          <w:sz w:val="24"/>
          <w:szCs w:val="24"/>
        </w:rPr>
        <w:t xml:space="preserve"> (uz zadržavanje postojećih instrumenata osiguranja i zaštitnih mehanizama u vidu postojećih valutnih klauzula), na sljedeći način: </w:t>
      </w:r>
    </w:p>
    <w:p w:rsidRDefault="00933CE6" w:rsidP="00933CE6" w:rsidR="00933CE6">
      <w:pPr>
        <w:pStyle w:val="Odlomakpopisa"/>
        <w:numPr>
          <w:ilvl w:val="1"/>
          <w:numId w:val="2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100% namirenje ukupno utvrđenih tražbina na ime glavnice, redovne i zatezne kamate - pripis glavnici tražbina na ime redovnih i zateznih kamata, te reprogram, odnosno produljenje roka otplate tražbina</w:t>
      </w:r>
      <w:r w:rsidR="004D2BCE">
        <w:rPr>
          <w:sz w:val="24"/>
          <w:szCs w:val="24"/>
        </w:rPr>
        <w:t xml:space="preserve"> na rok od 9 godina</w:t>
      </w:r>
      <w:r w:rsidRPr="00957959">
        <w:rPr>
          <w:sz w:val="24"/>
          <w:szCs w:val="24"/>
        </w:rPr>
        <w:t xml:space="preserve"> (poček </w:t>
      </w:r>
      <w:r w:rsidR="004D2BCE">
        <w:rPr>
          <w:sz w:val="24"/>
          <w:szCs w:val="24"/>
        </w:rPr>
        <w:t>od 24 mjeseca plus 7 godina otplate</w:t>
      </w:r>
      <w:r w:rsidRPr="00957959">
        <w:rPr>
          <w:sz w:val="24"/>
          <w:szCs w:val="24"/>
        </w:rPr>
        <w:t xml:space="preserve">), u jednakim </w:t>
      </w:r>
      <w:r w:rsidR="007E4ED2">
        <w:rPr>
          <w:sz w:val="24"/>
          <w:szCs w:val="24"/>
        </w:rPr>
        <w:t>kvartalnim</w:t>
      </w:r>
      <w:r w:rsidRPr="00957959">
        <w:rPr>
          <w:sz w:val="24"/>
          <w:szCs w:val="24"/>
        </w:rPr>
        <w:t xml:space="preserve"> ratama i uz fiksnu godišnju kamatnu stopu </w:t>
      </w:r>
      <w:r w:rsidRPr="00164D18">
        <w:rPr>
          <w:sz w:val="24"/>
          <w:szCs w:val="24"/>
        </w:rPr>
        <w:t xml:space="preserve">od </w:t>
      </w:r>
      <w:r w:rsidR="00743A14" w:rsidRPr="00164D18">
        <w:rPr>
          <w:sz w:val="24"/>
          <w:szCs w:val="24"/>
        </w:rPr>
        <w:t>2,</w:t>
      </w:r>
      <w:r w:rsidRPr="00164D18">
        <w:rPr>
          <w:sz w:val="24"/>
          <w:szCs w:val="24"/>
        </w:rPr>
        <w:t xml:space="preserve">5% koja se obračunava </w:t>
      </w:r>
      <w:r w:rsidR="00D307D5">
        <w:rPr>
          <w:sz w:val="24"/>
          <w:szCs w:val="24"/>
        </w:rPr>
        <w:t xml:space="preserve">i </w:t>
      </w:r>
      <w:r w:rsidRPr="00164D18">
        <w:rPr>
          <w:sz w:val="24"/>
          <w:szCs w:val="24"/>
        </w:rPr>
        <w:t xml:space="preserve">za vrijeme počeka, </w:t>
      </w:r>
    </w:p>
    <w:p w:rsidRDefault="004D2BCE" w:rsidP="004D2BCE" w:rsidR="00933CE6">
      <w:pPr>
        <w:pStyle w:val="Odlomakpopisa"/>
        <w:numPr>
          <w:ilvl w:val="0"/>
          <w:numId w:val="23"/>
        </w:numPr>
        <w:jc w:val="both"/>
        <w:rPr>
          <w:sz w:val="24"/>
          <w:szCs w:val="24"/>
        </w:rPr>
      </w:pPr>
      <w:r w:rsidRPr="00560CA2">
        <w:rPr>
          <w:sz w:val="24"/>
          <w:szCs w:val="24"/>
          <w:u w:val="single"/>
        </w:rPr>
        <w:t>inicijalno ugovoreni rokovi – otplata kreditnih obveza izlučnih vjerovnika s pravom povrata stvari</w:t>
      </w:r>
      <w:r w:rsidRPr="00560CA2">
        <w:rPr>
          <w:sz w:val="24"/>
          <w:szCs w:val="24"/>
        </w:rPr>
        <w:t xml:space="preserve"> prema ugovorenim rokovima i u ugovorenim iznosima,</w:t>
      </w:r>
    </w:p>
    <w:p w:rsidRDefault="00CA6732" w:rsidP="00CA6732" w:rsidR="00CA6732" w:rsidRPr="00957959">
      <w:pPr>
        <w:pStyle w:val="Odlomakpopisa"/>
        <w:numPr>
          <w:ilvl w:val="0"/>
          <w:numId w:val="23"/>
        </w:numPr>
        <w:jc w:val="both"/>
        <w:rPr>
          <w:sz w:val="24"/>
          <w:szCs w:val="24"/>
        </w:rPr>
      </w:pPr>
      <w:r w:rsidRPr="00957959">
        <w:rPr>
          <w:sz w:val="24"/>
          <w:szCs w:val="24"/>
          <w:u w:val="single"/>
        </w:rPr>
        <w:t>promjena dospijeća tražbina - reprogram obveza prema vjerovnicima s neosiguranim tražbinama</w:t>
      </w:r>
      <w:r w:rsidR="004D2BCE">
        <w:rPr>
          <w:sz w:val="24"/>
          <w:szCs w:val="24"/>
        </w:rPr>
        <w:t xml:space="preserve"> na dulji rok, </w:t>
      </w:r>
      <w:r w:rsidR="00471224">
        <w:rPr>
          <w:sz w:val="24"/>
          <w:szCs w:val="24"/>
        </w:rPr>
        <w:t>bez kamate</w:t>
      </w:r>
      <w:r w:rsidR="004D2BCE">
        <w:rPr>
          <w:sz w:val="24"/>
          <w:szCs w:val="24"/>
        </w:rPr>
        <w:t xml:space="preserve">, </w:t>
      </w:r>
      <w:r w:rsidRPr="00957959">
        <w:rPr>
          <w:sz w:val="24"/>
          <w:szCs w:val="24"/>
        </w:rPr>
        <w:t>na sljedeći način:</w:t>
      </w:r>
    </w:p>
    <w:p w:rsidRDefault="004D2BCE" w:rsidP="004D2BCE" w:rsidR="00D307D5" w:rsidRPr="004D2BCE">
      <w:pPr>
        <w:pStyle w:val="Odlomakpopisa"/>
        <w:numPr>
          <w:ilvl w:val="1"/>
          <w:numId w:val="2"/>
        </w:numPr>
        <w:spacing w:before="240"/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100% namirenje ukupno utvrđenih tražbina, </w:t>
      </w:r>
      <w:r>
        <w:rPr>
          <w:sz w:val="24"/>
          <w:szCs w:val="24"/>
        </w:rPr>
        <w:t>uz produljenje</w:t>
      </w:r>
      <w:r w:rsidRPr="00957959">
        <w:rPr>
          <w:sz w:val="24"/>
          <w:szCs w:val="24"/>
        </w:rPr>
        <w:t xml:space="preserve"> roka otplate tražbina</w:t>
      </w:r>
      <w:r>
        <w:rPr>
          <w:sz w:val="24"/>
          <w:szCs w:val="24"/>
        </w:rPr>
        <w:t xml:space="preserve"> na rok od </w:t>
      </w:r>
      <w:r w:rsidR="00471224" w:rsidRPr="00471224">
        <w:rPr>
          <w:sz w:val="24"/>
          <w:szCs w:val="24"/>
        </w:rPr>
        <w:t>5</w:t>
      </w:r>
      <w:r w:rsidRPr="00471224">
        <w:rPr>
          <w:sz w:val="24"/>
          <w:szCs w:val="24"/>
        </w:rPr>
        <w:t xml:space="preserve"> godina (poček od 24</w:t>
      </w:r>
      <w:r>
        <w:rPr>
          <w:sz w:val="24"/>
          <w:szCs w:val="24"/>
        </w:rPr>
        <w:t xml:space="preserve"> mjeseca plus </w:t>
      </w:r>
      <w:r w:rsidR="00471224">
        <w:rPr>
          <w:sz w:val="24"/>
          <w:szCs w:val="24"/>
        </w:rPr>
        <w:t>3</w:t>
      </w:r>
      <w:r>
        <w:rPr>
          <w:sz w:val="24"/>
          <w:szCs w:val="24"/>
        </w:rPr>
        <w:t xml:space="preserve"> godina otplate</w:t>
      </w:r>
      <w:r w:rsidRPr="00957959">
        <w:rPr>
          <w:sz w:val="24"/>
          <w:szCs w:val="24"/>
        </w:rPr>
        <w:t xml:space="preserve">), u jednakim </w:t>
      </w:r>
      <w:r w:rsidR="007E4ED2">
        <w:rPr>
          <w:sz w:val="24"/>
          <w:szCs w:val="24"/>
        </w:rPr>
        <w:t>kvartalnim</w:t>
      </w:r>
      <w:r w:rsidRPr="00957959">
        <w:rPr>
          <w:sz w:val="24"/>
          <w:szCs w:val="24"/>
        </w:rPr>
        <w:t xml:space="preserve"> ratama </w:t>
      </w:r>
      <w:r w:rsidR="00E543AF">
        <w:rPr>
          <w:sz w:val="24"/>
          <w:szCs w:val="24"/>
        </w:rPr>
        <w:t>bez kamate</w:t>
      </w:r>
      <w:r>
        <w:rPr>
          <w:sz w:val="24"/>
          <w:szCs w:val="24"/>
        </w:rPr>
        <w:t>.</w:t>
      </w:r>
    </w:p>
    <w:p w:rsidRDefault="00CA6732" w:rsidP="00596003" w:rsidR="00164D18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Solidarni dužnici, jamci, osobe s pravom regresa u slučaju regresne obveze preuzimaju uvjete namirenja identične uvjetima namirenja prema pojedinačnom vjerovniku za koje su solidarni dužnici, jamci ili imaju regresno pravo.</w:t>
      </w:r>
    </w:p>
    <w:p w:rsidRDefault="00596003" w:rsidP="00596003" w:rsidR="00596003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Efekti financijskog restrukturiranja</w:t>
      </w:r>
      <w:r w:rsidRPr="00957959">
        <w:rPr>
          <w:b/>
          <w:sz w:val="24"/>
          <w:szCs w:val="24"/>
        </w:rPr>
        <w:t xml:space="preserve"> </w:t>
      </w:r>
      <w:r w:rsidRPr="00957959">
        <w:rPr>
          <w:sz w:val="24"/>
          <w:szCs w:val="24"/>
        </w:rPr>
        <w:t>na manjak likvidnih sredstava bit će sljedeći:</w:t>
      </w:r>
    </w:p>
    <w:p w:rsidRDefault="00CA6732" w:rsidP="00F92406" w:rsidR="00CA6732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razlučni vjerovnici će u potpunosti namiriti tražbine na ime glavnice i redovne kamate, uz otpis zatezne kamate i troškova, reprogramom tražbina na </w:t>
      </w:r>
      <w:r w:rsidR="004D2BCE">
        <w:rPr>
          <w:sz w:val="24"/>
          <w:szCs w:val="24"/>
        </w:rPr>
        <w:t>rok od 9 godina</w:t>
      </w:r>
      <w:r w:rsidRPr="00164D18">
        <w:rPr>
          <w:sz w:val="24"/>
          <w:szCs w:val="24"/>
        </w:rPr>
        <w:t>,</w:t>
      </w:r>
    </w:p>
    <w:p w:rsidRDefault="00B4540A" w:rsidP="00B4540A" w:rsidR="00B4540A" w:rsidRPr="00B4540A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izlučni</w:t>
      </w:r>
      <w:r w:rsidRPr="00957959">
        <w:rPr>
          <w:sz w:val="24"/>
          <w:szCs w:val="24"/>
        </w:rPr>
        <w:t xml:space="preserve"> vjerovnici će u potpunosti namiriti tražbine, </w:t>
      </w:r>
    </w:p>
    <w:p w:rsidRDefault="00CA6732" w:rsidP="00E345F9" w:rsidR="00E345F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B4540A">
        <w:rPr>
          <w:sz w:val="24"/>
          <w:szCs w:val="24"/>
        </w:rPr>
        <w:lastRenderedPageBreak/>
        <w:t>ostali (neosigurani) vjerovnici koji nisu nižega isplatnog reda</w:t>
      </w:r>
      <w:r w:rsidR="00E345F9" w:rsidRPr="00E345F9">
        <w:rPr>
          <w:sz w:val="24"/>
          <w:szCs w:val="24"/>
        </w:rPr>
        <w:t xml:space="preserve"> </w:t>
      </w:r>
      <w:r w:rsidR="00E345F9" w:rsidRPr="00957959">
        <w:rPr>
          <w:sz w:val="24"/>
          <w:szCs w:val="24"/>
        </w:rPr>
        <w:t xml:space="preserve">će u potpunosti namiriti tražbine na ime glavnice i kamate, reprogramom tražbina na </w:t>
      </w:r>
      <w:r w:rsidR="00E543AF" w:rsidRPr="00E543AF">
        <w:rPr>
          <w:sz w:val="24"/>
          <w:szCs w:val="24"/>
        </w:rPr>
        <w:t>5</w:t>
      </w:r>
      <w:r w:rsidR="00E345F9">
        <w:rPr>
          <w:sz w:val="24"/>
          <w:szCs w:val="24"/>
        </w:rPr>
        <w:t xml:space="preserve"> godina</w:t>
      </w:r>
      <w:r w:rsidR="00E345F9" w:rsidRPr="00164D18">
        <w:rPr>
          <w:sz w:val="24"/>
          <w:szCs w:val="24"/>
        </w:rPr>
        <w:t>,</w:t>
      </w:r>
    </w:p>
    <w:p w:rsidRDefault="006E5E33" w:rsidP="00E345F9" w:rsidR="002D327C" w:rsidRPr="00E345F9">
      <w:pPr>
        <w:ind w:left="360"/>
        <w:jc w:val="both"/>
        <w:rPr>
          <w:sz w:val="24"/>
          <w:szCs w:val="24"/>
        </w:rPr>
      </w:pPr>
      <w:r w:rsidRPr="00E345F9">
        <w:rPr>
          <w:sz w:val="24"/>
          <w:szCs w:val="24"/>
        </w:rPr>
        <w:t>Stoga</w:t>
      </w:r>
      <w:r w:rsidR="00B247DE" w:rsidRPr="00E345F9">
        <w:rPr>
          <w:sz w:val="24"/>
          <w:szCs w:val="24"/>
        </w:rPr>
        <w:t xml:space="preserve">, po završetku financijskog restrukturiranja, provedbom plana </w:t>
      </w:r>
      <w:r w:rsidR="00E067F4" w:rsidRPr="00E345F9">
        <w:rPr>
          <w:sz w:val="24"/>
          <w:szCs w:val="24"/>
        </w:rPr>
        <w:t>restrukturiranja u predstečajnom postupku</w:t>
      </w:r>
      <w:r w:rsidR="00B247DE" w:rsidRPr="00E345F9">
        <w:rPr>
          <w:sz w:val="24"/>
          <w:szCs w:val="24"/>
        </w:rPr>
        <w:t xml:space="preserve">, Društvo neće imati </w:t>
      </w:r>
      <w:r w:rsidRPr="00E345F9">
        <w:rPr>
          <w:sz w:val="24"/>
          <w:szCs w:val="24"/>
        </w:rPr>
        <w:t xml:space="preserve">dospjelih </w:t>
      </w:r>
      <w:r w:rsidR="00B247DE" w:rsidRPr="00E345F9">
        <w:rPr>
          <w:sz w:val="24"/>
          <w:szCs w:val="24"/>
        </w:rPr>
        <w:t>kratkoročnih</w:t>
      </w:r>
      <w:r w:rsidR="00E067F4" w:rsidRPr="00E345F9">
        <w:rPr>
          <w:sz w:val="24"/>
          <w:szCs w:val="24"/>
        </w:rPr>
        <w:t xml:space="preserve"> </w:t>
      </w:r>
      <w:r w:rsidR="00B247DE" w:rsidRPr="00E345F9">
        <w:rPr>
          <w:sz w:val="24"/>
          <w:szCs w:val="24"/>
        </w:rPr>
        <w:t>obveza</w:t>
      </w:r>
      <w:r w:rsidR="00E067F4" w:rsidRPr="00E345F9">
        <w:rPr>
          <w:sz w:val="24"/>
          <w:szCs w:val="24"/>
        </w:rPr>
        <w:t>,</w:t>
      </w:r>
      <w:r w:rsidR="00B247DE" w:rsidRPr="00E345F9">
        <w:rPr>
          <w:sz w:val="24"/>
          <w:szCs w:val="24"/>
        </w:rPr>
        <w:t xml:space="preserve"> </w:t>
      </w:r>
      <w:r w:rsidR="004D2BCE">
        <w:rPr>
          <w:sz w:val="24"/>
          <w:szCs w:val="24"/>
        </w:rPr>
        <w:t xml:space="preserve">jer će iste biti reprogramirane na </w:t>
      </w:r>
      <w:r w:rsidR="004D2BCE" w:rsidRPr="00E543AF">
        <w:rPr>
          <w:sz w:val="24"/>
          <w:szCs w:val="24"/>
        </w:rPr>
        <w:t xml:space="preserve">rok od 9, odnosno </w:t>
      </w:r>
      <w:r w:rsidR="00E543AF" w:rsidRPr="00E543AF">
        <w:rPr>
          <w:sz w:val="24"/>
          <w:szCs w:val="24"/>
        </w:rPr>
        <w:t>5</w:t>
      </w:r>
      <w:r w:rsidR="004D2BCE" w:rsidRPr="00E543AF">
        <w:rPr>
          <w:sz w:val="24"/>
          <w:szCs w:val="24"/>
        </w:rPr>
        <w:t xml:space="preserve"> godina</w:t>
      </w:r>
      <w:r w:rsidR="004D2BCE">
        <w:rPr>
          <w:sz w:val="24"/>
          <w:szCs w:val="24"/>
        </w:rPr>
        <w:t xml:space="preserve">, uz poček od 24 mjeseca, </w:t>
      </w:r>
      <w:r w:rsidRPr="00E345F9">
        <w:rPr>
          <w:sz w:val="24"/>
          <w:szCs w:val="24"/>
        </w:rPr>
        <w:t xml:space="preserve">a što će imati </w:t>
      </w:r>
      <w:r w:rsidR="00900710" w:rsidRPr="00E345F9">
        <w:rPr>
          <w:sz w:val="24"/>
          <w:szCs w:val="24"/>
        </w:rPr>
        <w:t xml:space="preserve">pozitivan efekt na stanje likvidnih sredstava kroz smanjenje duga, smanjenje troškova financiranja i time pozitivan </w:t>
      </w:r>
      <w:r w:rsidR="00C77BA1" w:rsidRPr="00E345F9">
        <w:rPr>
          <w:sz w:val="24"/>
          <w:szCs w:val="24"/>
        </w:rPr>
        <w:t>utjecaj</w:t>
      </w:r>
      <w:r w:rsidR="00900710" w:rsidRPr="00E345F9">
        <w:rPr>
          <w:sz w:val="24"/>
          <w:szCs w:val="24"/>
        </w:rPr>
        <w:t xml:space="preserve"> na financijski rezultat. </w:t>
      </w:r>
    </w:p>
    <w:p w:rsidRDefault="00F93698" w:rsidP="00F93698" w:rsidR="00B247DE" w:rsidRPr="0095795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900710" w:rsidRPr="00957959">
        <w:rPr>
          <w:sz w:val="24"/>
          <w:szCs w:val="24"/>
        </w:rPr>
        <w:t xml:space="preserve">rihvaćanjem financijskog restrukturiranja efekt na likvidna sredstva na </w:t>
      </w:r>
      <w:r w:rsidR="001D3AF5" w:rsidRPr="00957959">
        <w:rPr>
          <w:sz w:val="24"/>
          <w:szCs w:val="24"/>
        </w:rPr>
        <w:t>06. srpnja 2018.</w:t>
      </w:r>
      <w:r w:rsidR="00900710" w:rsidRPr="00957959">
        <w:rPr>
          <w:sz w:val="24"/>
          <w:szCs w:val="24"/>
        </w:rPr>
        <w:t xml:space="preserve"> </w:t>
      </w:r>
      <w:r w:rsidR="002138E9" w:rsidRPr="00957959">
        <w:rPr>
          <w:sz w:val="24"/>
          <w:szCs w:val="24"/>
        </w:rPr>
        <w:t>b</w:t>
      </w:r>
      <w:r w:rsidR="00900710" w:rsidRPr="00957959">
        <w:rPr>
          <w:sz w:val="24"/>
          <w:szCs w:val="24"/>
        </w:rPr>
        <w:t>i bio sljedeći</w:t>
      </w:r>
      <w:r w:rsidR="006E5E33" w:rsidRPr="00957959">
        <w:rPr>
          <w:sz w:val="24"/>
          <w:szCs w:val="24"/>
        </w:rPr>
        <w:t>:</w:t>
      </w:r>
      <w:r w:rsidR="002D210B" w:rsidRPr="00957959">
        <w:rPr>
          <w:sz w:val="24"/>
          <w:szCs w:val="24"/>
        </w:rPr>
        <w:t xml:space="preserve"> </w:t>
      </w:r>
    </w:p>
    <w:tbl>
      <w:tblPr>
        <w:tblW w:type="dxa" w:w="9533"/>
        <w:tblInd w:type="dxa" w:w="-25"/>
        <w:tblLook w:val="04A0" w:noVBand="1" w:noHBand="0" w:lastColumn="0" w:firstColumn="1" w:lastRow="0" w:firstRow="1"/>
      </w:tblPr>
      <w:tblGrid>
        <w:gridCol w:w="441"/>
        <w:gridCol w:w="5528"/>
        <w:gridCol w:w="441"/>
        <w:gridCol w:w="126"/>
        <w:gridCol w:w="997"/>
        <w:gridCol w:w="441"/>
        <w:gridCol w:w="121"/>
        <w:gridCol w:w="997"/>
        <w:gridCol w:w="401"/>
        <w:gridCol w:w="40"/>
      </w:tblGrid>
      <w:tr w:rsidTr="00F93698" w:rsidR="00F93698" w:rsidRPr="00F93698">
        <w:trPr>
          <w:gridBefore w:val="1"/>
          <w:wBefore w:type="dxa" w:w="441"/>
          <w:trHeight w:val="216"/>
        </w:trPr>
        <w:tc>
          <w:tcPr>
            <w:tcW w:type="dxa" w:w="5969"/>
            <w:gridSpan w:val="2"/>
            <w:tcBorders>
              <w:top w:space="0" w:sz="8" w:color="95B3D7" w:val="single"/>
              <w:left w:space="0" w:sz="8" w:color="95B3D7" w:val="single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F93698" w:rsidP="00810B4D" w:rsidR="00F93698" w:rsidRPr="00F93698">
            <w:pPr>
              <w:spacing w:lineRule="auto" w:line="240" w:after="0"/>
              <w:rPr>
                <w:rFonts w:cstheme="minorHAnsi" w:eastAsia="Times New Roman"/>
                <w:b/>
                <w:bCs/>
                <w:color w:val="000000"/>
                <w:lang w:eastAsia="hr-HR"/>
              </w:rPr>
            </w:pPr>
            <w:r w:rsidRPr="00F93698">
              <w:rPr>
                <w:rFonts w:cstheme="minorHAnsi" w:eastAsia="Times New Roman"/>
                <w:b/>
                <w:bCs/>
                <w:color w:val="000000"/>
                <w:lang w:eastAsia="hr-HR"/>
              </w:rPr>
              <w:t>u kn</w:t>
            </w:r>
          </w:p>
        </w:tc>
        <w:tc>
          <w:tcPr>
            <w:tcW w:type="dxa" w:w="1564"/>
            <w:gridSpan w:val="3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F93698" w:rsidP="00810B4D" w:rsidR="00F93698" w:rsidRPr="00F93698">
            <w:pPr>
              <w:spacing w:lineRule="auto" w:line="240" w:after="0"/>
              <w:jc w:val="right"/>
              <w:rPr>
                <w:rFonts w:cstheme="minorHAnsi" w:eastAsia="Times New Roman"/>
                <w:b/>
                <w:bCs/>
                <w:color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val="000000"/>
                <w:lang w:eastAsia="hr-HR"/>
              </w:rPr>
              <w:t>06</w:t>
            </w:r>
            <w:r w:rsidRPr="00F93698">
              <w:rPr>
                <w:rFonts w:cstheme="minorHAnsi" w:eastAsia="Times New Roman"/>
                <w:b/>
                <w:bCs/>
                <w:color w:val="000000"/>
                <w:lang w:eastAsia="hr-HR"/>
              </w:rPr>
              <w:t>.</w:t>
            </w:r>
            <w:r>
              <w:rPr>
                <w:rFonts w:cstheme="minorHAnsi" w:eastAsia="Times New Roman"/>
                <w:b/>
                <w:bCs/>
                <w:color w:val="000000"/>
                <w:lang w:eastAsia="hr-HR"/>
              </w:rPr>
              <w:t>07</w:t>
            </w:r>
            <w:r w:rsidRPr="00F93698">
              <w:rPr>
                <w:rFonts w:cstheme="minorHAnsi" w:eastAsia="Times New Roman"/>
                <w:b/>
                <w:bCs/>
                <w:color w:val="000000"/>
                <w:lang w:eastAsia="hr-HR"/>
              </w:rPr>
              <w:t>.201</w:t>
            </w:r>
            <w:r>
              <w:rPr>
                <w:rFonts w:cstheme="minorHAnsi" w:eastAsia="Times New Roman"/>
                <w:b/>
                <w:bCs/>
                <w:color w:val="000000"/>
                <w:lang w:eastAsia="hr-HR"/>
              </w:rPr>
              <w:t>8</w:t>
            </w:r>
          </w:p>
        </w:tc>
        <w:tc>
          <w:tcPr>
            <w:tcW w:type="dxa" w:w="1559"/>
            <w:gridSpan w:val="4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F93698" w:rsidP="00810B4D" w:rsidR="00F93698" w:rsidRPr="00F93698">
            <w:pPr>
              <w:spacing w:lineRule="auto" w:line="240" w:after="0"/>
              <w:jc w:val="right"/>
              <w:rPr>
                <w:rFonts w:cstheme="minorHAnsi" w:eastAsia="Times New Roman"/>
                <w:b/>
                <w:bCs/>
                <w:i/>
                <w:iCs/>
                <w:color w:val="000000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i/>
                <w:iCs/>
                <w:color w:val="000000"/>
                <w:lang w:eastAsia="hr-HR"/>
              </w:rPr>
              <w:t>06.07.2018</w:t>
            </w:r>
          </w:p>
        </w:tc>
      </w:tr>
      <w:tr w:rsidTr="00F93698" w:rsidR="00F93698" w:rsidRPr="00F93698">
        <w:trPr>
          <w:gridBefore w:val="1"/>
          <w:wBefore w:type="dxa" w:w="441"/>
          <w:trHeight w:val="204"/>
        </w:trPr>
        <w:tc>
          <w:tcPr>
            <w:tcW w:type="dxa" w:w="5969"/>
            <w:gridSpan w:val="2"/>
            <w:tcBorders>
              <w:top w:val="nil"/>
              <w:left w:val="nil"/>
              <w:bottom w:val="nil"/>
              <w:right w:val="nil"/>
            </w:tcBorders>
            <w:shd w:fill="95B3D7" w:color="000000" w:val="clear"/>
            <w:noWrap/>
            <w:vAlign w:val="center"/>
            <w:hideMark/>
          </w:tcPr>
          <w:p w:rsidRDefault="00F93698" w:rsidP="00810B4D" w:rsidR="00F93698" w:rsidRPr="00F93698">
            <w:pPr>
              <w:spacing w:lineRule="auto" w:line="240" w:after="0"/>
              <w:rPr>
                <w:rFonts w:cstheme="minorHAnsi" w:eastAsia="Times New Roman"/>
                <w:b/>
                <w:bCs/>
                <w:color w:val="000000"/>
                <w:lang w:eastAsia="hr-HR"/>
              </w:rPr>
            </w:pPr>
            <w:r w:rsidRPr="00F93698">
              <w:rPr>
                <w:rFonts w:cstheme="minorHAnsi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564"/>
            <w:gridSpan w:val="3"/>
            <w:tcBorders>
              <w:top w:val="nil"/>
              <w:left w:val="nil"/>
              <w:bottom w:val="nil"/>
              <w:right w:val="nil"/>
            </w:tcBorders>
            <w:shd w:fill="95B3D7" w:color="000000" w:val="clear"/>
            <w:noWrap/>
            <w:vAlign w:val="center"/>
            <w:hideMark/>
          </w:tcPr>
          <w:p w:rsidRDefault="00F93698" w:rsidP="00810B4D" w:rsidR="00F93698" w:rsidRPr="00F93698">
            <w:pPr>
              <w:spacing w:lineRule="auto" w:line="240" w:after="0"/>
              <w:jc w:val="right"/>
              <w:rPr>
                <w:rFonts w:cstheme="minorHAnsi" w:eastAsia="Times New Roman"/>
                <w:b/>
                <w:bCs/>
                <w:color w:val="000000"/>
                <w:lang w:eastAsia="hr-HR"/>
              </w:rPr>
            </w:pPr>
            <w:r w:rsidRPr="00F93698">
              <w:rPr>
                <w:rFonts w:cstheme="minorHAnsi" w:eastAsia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559"/>
            <w:gridSpan w:val="4"/>
            <w:tcBorders>
              <w:top w:val="nil"/>
              <w:left w:val="nil"/>
              <w:bottom w:val="nil"/>
              <w:right w:val="nil"/>
            </w:tcBorders>
            <w:shd w:fill="95B3D7" w:color="000000" w:val="clear"/>
            <w:noWrap/>
            <w:vAlign w:val="center"/>
            <w:hideMark/>
          </w:tcPr>
          <w:p w:rsidRDefault="00F93698" w:rsidP="00810B4D" w:rsidR="00F93698" w:rsidRPr="00F93698">
            <w:pPr>
              <w:spacing w:lineRule="auto" w:line="240" w:after="0"/>
              <w:jc w:val="right"/>
              <w:rPr>
                <w:rFonts w:cstheme="minorHAnsi" w:eastAsia="Times New Roman"/>
                <w:b/>
                <w:bCs/>
                <w:i/>
                <w:iCs/>
                <w:color w:val="000000"/>
                <w:lang w:eastAsia="hr-HR"/>
              </w:rPr>
            </w:pPr>
            <w:r w:rsidRPr="00F93698">
              <w:rPr>
                <w:rFonts w:cstheme="minorHAnsi" w:eastAsia="Times New Roman"/>
                <w:b/>
                <w:bCs/>
                <w:i/>
                <w:iCs/>
                <w:color w:val="000000"/>
                <w:lang w:eastAsia="hr-HR"/>
              </w:rPr>
              <w:t>DOSPJELO</w:t>
            </w:r>
          </w:p>
        </w:tc>
      </w:tr>
      <w:tr w:rsidTr="00F93698" w:rsidR="00F93698" w:rsidRPr="00F93698">
        <w:trPr>
          <w:gridAfter w:val="2"/>
          <w:wAfter w:type="dxa" w:w="441"/>
          <w:trHeight w:val="96"/>
        </w:trPr>
        <w:tc>
          <w:tcPr>
            <w:tcW w:type="dxa" w:w="596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F93698" w:rsidP="00810B4D" w:rsidR="00F93698" w:rsidRPr="00F93698">
            <w:pPr>
              <w:spacing w:lineRule="auto" w:line="240" w:after="0"/>
              <w:rPr>
                <w:rFonts w:cstheme="minorHAnsi" w:eastAsia="Times New Roman"/>
                <w:color w:val="000000"/>
                <w:lang w:eastAsia="hr-HR"/>
              </w:rPr>
            </w:pPr>
          </w:p>
        </w:tc>
        <w:tc>
          <w:tcPr>
            <w:tcW w:type="dxa" w:w="156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3698" w:rsidP="00810B4D" w:rsidR="00F93698" w:rsidRPr="00F93698">
            <w:pPr>
              <w:spacing w:lineRule="auto" w:line="240" w:after="0"/>
              <w:rPr>
                <w:rFonts w:cstheme="minorHAnsi" w:eastAsia="Times New Roman"/>
                <w:color w:val="000000"/>
                <w:lang w:eastAsia="hr-HR"/>
              </w:rPr>
            </w:pP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3698" w:rsidP="00810B4D" w:rsidR="00F93698" w:rsidRPr="00F93698">
            <w:pPr>
              <w:spacing w:lineRule="auto" w:line="240" w:after="0"/>
              <w:rPr>
                <w:rFonts w:cstheme="minorHAnsi" w:eastAsia="Times New Roman"/>
                <w:i/>
                <w:iCs/>
                <w:color w:val="000000"/>
                <w:lang w:eastAsia="hr-HR"/>
              </w:rPr>
            </w:pPr>
          </w:p>
        </w:tc>
      </w:tr>
      <w:tr w:rsidTr="00F93698" w:rsidR="00417FB2" w:rsidRPr="00F93698">
        <w:trPr>
          <w:gridBefore w:val="1"/>
          <w:gridAfter w:val="1"/>
          <w:wBefore w:type="dxa" w:w="441"/>
          <w:wAfter w:type="dxa" w:w="40"/>
          <w:trHeight w:val="240"/>
        </w:trPr>
        <w:tc>
          <w:tcPr>
            <w:tcW w:type="dxa" w:w="6095"/>
            <w:gridSpan w:val="3"/>
            <w:tcBorders>
              <w:top w:space="0" w:sz="8" w:color="B8CCE4" w:val="single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17FB2" w:rsidP="00417FB2" w:rsidR="00417FB2" w:rsidRPr="00F93698">
            <w:pPr>
              <w:spacing w:lineRule="auto" w:line="240" w:after="0"/>
              <w:rPr>
                <w:rFonts w:cstheme="minorHAnsi" w:eastAsia="Times New Roman"/>
                <w:b/>
                <w:bCs/>
                <w:color w:val="000000"/>
                <w:lang w:eastAsia="hr-HR"/>
              </w:rPr>
            </w:pPr>
            <w:r w:rsidRPr="00F93698">
              <w:rPr>
                <w:rFonts w:cstheme="minorHAnsi" w:eastAsia="Times New Roman"/>
                <w:b/>
                <w:bCs/>
                <w:color w:val="000000"/>
                <w:lang w:eastAsia="hr-HR"/>
              </w:rPr>
              <w:t>MANJAK LIKVIDNIH SREDSTAVA</w:t>
            </w:r>
          </w:p>
        </w:tc>
        <w:tc>
          <w:tcPr>
            <w:tcW w:type="dxa" w:w="1559"/>
            <w:gridSpan w:val="3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type="dxa" w:w="1398"/>
            <w:gridSpan w:val="2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b/>
                <w:bCs/>
                <w:i/>
                <w:iCs/>
                <w:color w:val="000000"/>
                <w:sz w:val="24"/>
                <w:szCs w:val="24"/>
              </w:rPr>
              <w:t>-5.373.550</w:t>
            </w:r>
          </w:p>
        </w:tc>
      </w:tr>
      <w:tr w:rsidTr="00F93698" w:rsidR="00417FB2" w:rsidRPr="00F93698">
        <w:trPr>
          <w:gridBefore w:val="1"/>
          <w:gridAfter w:val="1"/>
          <w:wBefore w:type="dxa" w:w="441"/>
          <w:wAfter w:type="dxa" w:w="40"/>
          <w:trHeight w:val="98"/>
        </w:trPr>
        <w:tc>
          <w:tcPr>
            <w:tcW w:type="dxa" w:w="609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F93698">
            <w:pPr>
              <w:spacing w:lineRule="auto" w:line="240" w:after="0"/>
              <w:jc w:val="right"/>
              <w:rPr>
                <w:rFonts w:cstheme="minorHAnsi" w:eastAsia="Times New Roman"/>
                <w:b/>
                <w:bCs/>
                <w:i/>
                <w:iCs/>
                <w:color w:val="000000"/>
                <w:lang w:eastAsia="hr-HR"/>
              </w:rPr>
            </w:pPr>
          </w:p>
        </w:tc>
        <w:tc>
          <w:tcPr>
            <w:tcW w:type="dxa" w:w="155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type="dxa" w:w="139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7FB2" w:rsidP="00417FB2" w:rsidR="00417FB2" w:rsidRPr="00417FB2">
            <w:pPr>
              <w:spacing w:after="0"/>
              <w:rPr>
                <w:sz w:val="24"/>
                <w:szCs w:val="24"/>
              </w:rPr>
            </w:pPr>
          </w:p>
        </w:tc>
      </w:tr>
      <w:tr w:rsidTr="00F93698" w:rsidR="00417FB2" w:rsidRPr="00F93698">
        <w:trPr>
          <w:gridBefore w:val="1"/>
          <w:gridAfter w:val="1"/>
          <w:wBefore w:type="dxa" w:w="441"/>
          <w:wAfter w:type="dxa" w:w="40"/>
          <w:trHeight w:val="240"/>
        </w:trPr>
        <w:tc>
          <w:tcPr>
            <w:tcW w:type="dxa" w:w="6095"/>
            <w:gridSpan w:val="3"/>
            <w:tcBorders>
              <w:top w:space="0" w:sz="8" w:color="B8CCE4" w:val="single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F93698">
            <w:pPr>
              <w:spacing w:lineRule="auto" w:line="240" w:after="0"/>
              <w:rPr>
                <w:rFonts w:cstheme="minorHAnsi" w:eastAsia="Times New Roman"/>
                <w:color w:val="000000"/>
                <w:lang w:eastAsia="hr-HR"/>
              </w:rPr>
            </w:pPr>
            <w:r w:rsidRPr="00F93698">
              <w:rPr>
                <w:rFonts w:cstheme="minorHAnsi" w:eastAsia="Times New Roman"/>
                <w:color w:val="000000"/>
                <w:lang w:eastAsia="hr-HR"/>
              </w:rPr>
              <w:t>Utjecaj reprograma tražbina razlučnih vjerovnika</w:t>
            </w:r>
          </w:p>
        </w:tc>
        <w:tc>
          <w:tcPr>
            <w:tcW w:type="dxa" w:w="1559"/>
            <w:gridSpan w:val="3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i/>
                <w:iCs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98"/>
            <w:gridSpan w:val="2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i/>
                <w:iCs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Tr="00F93698" w:rsidR="00417FB2" w:rsidRPr="00F93698">
        <w:trPr>
          <w:gridBefore w:val="1"/>
          <w:gridAfter w:val="1"/>
          <w:wBefore w:type="dxa" w:w="441"/>
          <w:wAfter w:type="dxa" w:w="40"/>
          <w:trHeight w:val="240"/>
        </w:trPr>
        <w:tc>
          <w:tcPr>
            <w:tcW w:type="dxa" w:w="6095"/>
            <w:gridSpan w:val="3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F93698">
            <w:pPr>
              <w:spacing w:lineRule="auto" w:line="240" w:after="0"/>
              <w:ind w:firstLineChars="400" w:firstLine="880"/>
              <w:rPr>
                <w:rFonts w:cstheme="minorHAnsi" w:eastAsia="Times New Roman"/>
                <w:color w:val="000000"/>
                <w:lang w:eastAsia="hr-HR"/>
              </w:rPr>
            </w:pPr>
            <w:r w:rsidRPr="00F93698">
              <w:rPr>
                <w:rFonts w:cstheme="minorHAnsi" w:eastAsia="Times New Roman"/>
                <w:color w:val="000000"/>
                <w:lang w:eastAsia="hr-HR"/>
              </w:rPr>
              <w:t>Odgoda dospjelosti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color w:val="000000"/>
                <w:sz w:val="24"/>
                <w:szCs w:val="24"/>
              </w:rPr>
              <w:t>4.745.585</w:t>
            </w:r>
          </w:p>
        </w:tc>
        <w:tc>
          <w:tcPr>
            <w:tcW w:type="dxa" w:w="1398"/>
            <w:gridSpan w:val="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color w:val="000000"/>
                <w:sz w:val="24"/>
                <w:szCs w:val="24"/>
              </w:rPr>
              <w:t>4.745.585</w:t>
            </w:r>
          </w:p>
        </w:tc>
      </w:tr>
      <w:tr w:rsidTr="00F93698" w:rsidR="00417FB2" w:rsidRPr="00F93698">
        <w:trPr>
          <w:gridBefore w:val="1"/>
          <w:gridAfter w:val="1"/>
          <w:wBefore w:type="dxa" w:w="441"/>
          <w:wAfter w:type="dxa" w:w="40"/>
          <w:trHeight w:val="240"/>
        </w:trPr>
        <w:tc>
          <w:tcPr>
            <w:tcW w:type="dxa" w:w="6095"/>
            <w:gridSpan w:val="3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F93698">
            <w:pPr>
              <w:spacing w:lineRule="auto" w:line="240" w:after="0"/>
              <w:rPr>
                <w:rFonts w:cstheme="minorHAnsi" w:eastAsia="Times New Roman"/>
                <w:color w:val="000000"/>
                <w:lang w:eastAsia="hr-HR"/>
              </w:rPr>
            </w:pPr>
            <w:r w:rsidRPr="00F93698">
              <w:rPr>
                <w:rFonts w:cstheme="minorHAnsi" w:eastAsia="Times New Roman"/>
                <w:color w:val="000000"/>
                <w:lang w:eastAsia="hr-HR"/>
              </w:rPr>
              <w:t>Utjecaj reprograma tražbina vjerovnika s neosiguranim tražbinama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98"/>
            <w:gridSpan w:val="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color w:val="000000"/>
                <w:sz w:val="24"/>
                <w:szCs w:val="24"/>
              </w:rPr>
              <w:t> </w:t>
            </w:r>
          </w:p>
        </w:tc>
      </w:tr>
      <w:tr w:rsidTr="00F93698" w:rsidR="00417FB2" w:rsidRPr="00F93698">
        <w:trPr>
          <w:gridBefore w:val="1"/>
          <w:gridAfter w:val="1"/>
          <w:wBefore w:type="dxa" w:w="441"/>
          <w:wAfter w:type="dxa" w:w="40"/>
          <w:trHeight w:val="240"/>
        </w:trPr>
        <w:tc>
          <w:tcPr>
            <w:tcW w:type="dxa" w:w="6095"/>
            <w:gridSpan w:val="3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F93698">
            <w:pPr>
              <w:spacing w:lineRule="auto" w:line="240" w:after="0"/>
              <w:ind w:firstLineChars="400" w:firstLine="880"/>
              <w:rPr>
                <w:rFonts w:cstheme="minorHAnsi" w:eastAsia="Times New Roman"/>
                <w:color w:val="000000"/>
                <w:lang w:eastAsia="hr-HR"/>
              </w:rPr>
            </w:pPr>
            <w:r w:rsidRPr="00F93698">
              <w:rPr>
                <w:rFonts w:cstheme="minorHAnsi" w:eastAsia="Times New Roman"/>
                <w:color w:val="000000"/>
                <w:lang w:eastAsia="hr-HR"/>
              </w:rPr>
              <w:t>Odgoda dospjelosti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color w:val="000000"/>
                <w:sz w:val="24"/>
                <w:szCs w:val="24"/>
              </w:rPr>
              <w:t>12.146.727</w:t>
            </w:r>
          </w:p>
        </w:tc>
        <w:tc>
          <w:tcPr>
            <w:tcW w:type="dxa" w:w="1398"/>
            <w:gridSpan w:val="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color w:val="000000"/>
                <w:sz w:val="24"/>
                <w:szCs w:val="24"/>
              </w:rPr>
              <w:t>12.146.727</w:t>
            </w:r>
          </w:p>
        </w:tc>
      </w:tr>
      <w:tr w:rsidTr="00F93698" w:rsidR="00417FB2" w:rsidRPr="00F93698">
        <w:trPr>
          <w:gridBefore w:val="1"/>
          <w:gridAfter w:val="1"/>
          <w:wBefore w:type="dxa" w:w="441"/>
          <w:wAfter w:type="dxa" w:w="40"/>
          <w:trHeight w:val="240"/>
        </w:trPr>
        <w:tc>
          <w:tcPr>
            <w:tcW w:type="dxa" w:w="6095"/>
            <w:gridSpan w:val="3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17FB2" w:rsidP="00417FB2" w:rsidR="00417FB2" w:rsidRPr="00F93698">
            <w:pPr>
              <w:spacing w:lineRule="auto" w:line="240" w:after="0"/>
              <w:rPr>
                <w:rFonts w:cstheme="minorHAnsi" w:eastAsia="Times New Roman"/>
                <w:b/>
                <w:bCs/>
                <w:color w:val="000000"/>
                <w:lang w:eastAsia="hr-HR"/>
              </w:rPr>
            </w:pPr>
            <w:r w:rsidRPr="00F93698">
              <w:rPr>
                <w:rFonts w:cstheme="minorHAnsi" w:eastAsia="Times New Roman"/>
                <w:b/>
                <w:bCs/>
                <w:color w:val="000000"/>
                <w:lang w:eastAsia="hr-HR"/>
              </w:rPr>
              <w:t>VIŠAK LIKVIDNIH SREDSTAVA</w:t>
            </w:r>
          </w:p>
        </w:tc>
        <w:tc>
          <w:tcPr>
            <w:tcW w:type="dxa" w:w="1559"/>
            <w:gridSpan w:val="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b/>
                <w:bCs/>
                <w:color w:val="000000"/>
                <w:sz w:val="24"/>
                <w:szCs w:val="24"/>
              </w:rPr>
              <w:t>16.892.312</w:t>
            </w:r>
          </w:p>
        </w:tc>
        <w:tc>
          <w:tcPr>
            <w:tcW w:type="dxa" w:w="1398"/>
            <w:gridSpan w:val="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17FB2" w:rsidP="00417FB2" w:rsidR="00417FB2" w:rsidRPr="00417FB2">
            <w:pPr>
              <w:spacing w:after="0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7FB2">
              <w:rPr>
                <w:rFonts w:cs="Calibri" w:hAnsi="Calibri" w:ascii="Calibri"/>
                <w:b/>
                <w:bCs/>
                <w:i/>
                <w:iCs/>
                <w:color w:val="000000"/>
                <w:sz w:val="24"/>
                <w:szCs w:val="24"/>
              </w:rPr>
              <w:t>11.518.763</w:t>
            </w:r>
          </w:p>
        </w:tc>
      </w:tr>
    </w:tbl>
    <w:p w:rsidRDefault="00F93698" w:rsidP="00F93698" w:rsidR="00F93698">
      <w:pPr>
        <w:ind w:left="360"/>
        <w:jc w:val="both"/>
        <w:rPr>
          <w:sz w:val="24"/>
          <w:szCs w:val="24"/>
        </w:rPr>
      </w:pPr>
    </w:p>
    <w:p w:rsidRDefault="00F93698" w:rsidP="00F93698" w:rsidR="00C22A44" w:rsidRPr="00F93698">
      <w:pPr>
        <w:ind w:left="360"/>
        <w:jc w:val="both"/>
        <w:rPr>
          <w:sz w:val="24"/>
          <w:szCs w:val="24"/>
        </w:rPr>
      </w:pPr>
      <w:r w:rsidRPr="00F93698">
        <w:rPr>
          <w:sz w:val="24"/>
          <w:szCs w:val="24"/>
        </w:rPr>
        <w:t xml:space="preserve">Društvo će također nastaviti s proizvodnjom i prodajom zaliha gotovih proizvoda, naplatiti potraživanja od svojih dužnika te zadržati dio novca na računu </w:t>
      </w:r>
      <w:r w:rsidRPr="00560CA2">
        <w:rPr>
          <w:sz w:val="24"/>
          <w:szCs w:val="24"/>
        </w:rPr>
        <w:t>za servisiranje tekućih obveza i ulaganje u daljnji razvoj poslovanja</w:t>
      </w:r>
      <w:r w:rsidRPr="00F93698">
        <w:rPr>
          <w:sz w:val="24"/>
          <w:szCs w:val="24"/>
        </w:rPr>
        <w:t>.</w:t>
      </w:r>
    </w:p>
    <w:p w:rsidRDefault="007F224C" w:rsidP="006736A3" w:rsidR="0068681B" w:rsidRPr="00957959">
      <w:pPr>
        <w:pStyle w:val="Naslov1"/>
        <w:rPr>
          <w:rFonts w:hAnsiTheme="minorHAnsi" w:asciiTheme="minorHAnsi"/>
          <w:sz w:val="24"/>
          <w:szCs w:val="24"/>
        </w:rPr>
      </w:pPr>
      <w:bookmarkStart w:name="_Toc7070777" w:id="10"/>
      <w:r w:rsidRPr="00957959">
        <w:rPr>
          <w:rFonts w:hAnsiTheme="minorHAnsi" w:asciiTheme="minorHAnsi"/>
          <w:sz w:val="24"/>
          <w:szCs w:val="24"/>
        </w:rPr>
        <w:lastRenderedPageBreak/>
        <w:t>Mjere operativnoga restrukturiranja i izračun njihovih učinaka na poslovanje</w:t>
      </w:r>
      <w:bookmarkEnd w:id="10"/>
    </w:p>
    <w:p w:rsidRDefault="006D6B7E" w:rsidP="006D6B7E" w:rsidR="006D6B7E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U prethodnom opisu navedeni su uzroci prijeteće nelikvidnosti Društva. Prema planu restrukturiranja sačinjenom u veljači, pokrenuta je proizvodnja i započeta normalizacija poslovanja koja je ponovno prekinuta 23. svibnja 2018., prekidom financijskih tijekova uzrokovanih blokadom računa Društva.</w:t>
      </w:r>
    </w:p>
    <w:p w:rsidRDefault="006D6B7E" w:rsidP="006D6B7E" w:rsidR="006D6B7E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Proizvodnja je ponovno prekinuta zbog nemogućnosti nabave materijala potrebnih za normalan tijek proizvodnje, a time je započela potpuna nesposobnost Društva za plaćanje svojih obveza.</w:t>
      </w:r>
    </w:p>
    <w:p w:rsidRDefault="00256074" w:rsidP="006D6B7E" w:rsidR="00256074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/>
          <w:color w:val="000000"/>
          <w:sz w:val="24"/>
          <w:szCs w:val="24"/>
          <w:lang w:eastAsia="hr-HR"/>
        </w:rPr>
        <w:t>Operativno restrukturiranje obuhvaća:</w:t>
      </w:r>
    </w:p>
    <w:p w:rsidRDefault="00256074" w:rsidP="00256074" w:rsidR="00256074">
      <w:pPr>
        <w:pStyle w:val="Odlomakpopisa"/>
        <w:numPr>
          <w:ilvl w:val="0"/>
          <w:numId w:val="41"/>
        </w:num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256074">
        <w:rPr>
          <w:rFonts w:cs="Times New Roman" w:eastAsia="Times New Roman"/>
          <w:color w:val="000000"/>
          <w:sz w:val="24"/>
          <w:szCs w:val="24"/>
          <w:lang w:eastAsia="hr-HR"/>
        </w:rPr>
        <w:t>Ponovno pokretanje proizvodnje</w:t>
      </w:r>
    </w:p>
    <w:p w:rsidRDefault="00256074" w:rsidP="00256074" w:rsidR="00256074">
      <w:pPr>
        <w:pStyle w:val="Odlomakpopisa"/>
        <w:numPr>
          <w:ilvl w:val="0"/>
          <w:numId w:val="41"/>
        </w:num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/>
          <w:color w:val="000000"/>
          <w:sz w:val="24"/>
          <w:szCs w:val="24"/>
          <w:lang w:eastAsia="hr-HR"/>
        </w:rPr>
        <w:t>Obnova ugovora s bivšim i novim kupcima</w:t>
      </w:r>
    </w:p>
    <w:p w:rsidRDefault="00256074" w:rsidP="00256074" w:rsidR="00256074">
      <w:pPr>
        <w:pStyle w:val="Odlomakpopisa"/>
        <w:numPr>
          <w:ilvl w:val="0"/>
          <w:numId w:val="41"/>
        </w:num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/>
          <w:color w:val="000000"/>
          <w:sz w:val="24"/>
          <w:szCs w:val="24"/>
          <w:lang w:eastAsia="hr-HR"/>
        </w:rPr>
        <w:t>Restrukturiranje ljudskih kapaciteta</w:t>
      </w:r>
    </w:p>
    <w:p w:rsidRDefault="00256074" w:rsidP="00256074" w:rsidR="00256074" w:rsidRPr="00256074">
      <w:pPr>
        <w:pStyle w:val="Odlomakpopisa"/>
        <w:numPr>
          <w:ilvl w:val="0"/>
          <w:numId w:val="41"/>
        </w:num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/>
          <w:color w:val="000000"/>
          <w:sz w:val="24"/>
          <w:szCs w:val="24"/>
          <w:lang w:eastAsia="hr-HR"/>
        </w:rPr>
        <w:t>Restrukturiranje i prodaja neprihodujuće dugotrajne materijalne imovine</w:t>
      </w:r>
    </w:p>
    <w:p w:rsidRDefault="006D6B7E" w:rsidP="006D6B7E" w:rsidR="006D6B7E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Normalizacijom protoka financijskog poslovanja omogućila bi se neometana nabava svih sastavnica proizvodnje te ponovno uspostavila proizvodnja.</w:t>
      </w:r>
    </w:p>
    <w:p w:rsidRDefault="006D6B7E" w:rsidP="006D6B7E" w:rsidR="006D6B7E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Za pokretanje planirane proizvodne aktivnosti potrebno je 60 do 90 dana.</w:t>
      </w:r>
    </w:p>
    <w:p w:rsidRDefault="006D6B7E" w:rsidP="006D6B7E" w:rsidR="006D6B7E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U tom periodu planirano je pokretanje proizvodnje u pogona ALUPACK proizvoda u Zagrebu i pogonu TSA u Belišću.</w:t>
      </w:r>
    </w:p>
    <w:p w:rsidRDefault="006D6B7E" w:rsidP="006D6B7E" w:rsidR="006D6B7E" w:rsidRPr="00957959">
      <w:pPr>
        <w:pStyle w:val="Odlomakpopisa"/>
        <w:numPr>
          <w:ilvl w:val="0"/>
          <w:numId w:val="4"/>
        </w:num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Za pokretanje proizvodnje ALUPACK programa planirana je nabava repromaterijala te obnova Ugovora s bivšim i novim kupcima.</w:t>
      </w:r>
    </w:p>
    <w:p w:rsidRDefault="006D6B7E" w:rsidP="006D6B7E" w:rsidR="006D6B7E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Proizvodi su vrlo dobro prihvaćeni od krajnjih kupaca i očekuje se normalizacija tržišta kojom bi bili popunjeni proizvodni kapaciteti proizvodnog pogona.</w:t>
      </w:r>
    </w:p>
    <w:p w:rsidRDefault="006D6B7E" w:rsidP="006D6B7E" w:rsidR="006D6B7E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Za potpunu normalizaciju proizvodnje i tržišta programa ALUPACK planirani rok je 150 do 180 dana.</w:t>
      </w:r>
    </w:p>
    <w:p w:rsidRDefault="006D6B7E" w:rsidP="006D6B7E" w:rsidR="006D6B7E" w:rsidRPr="00957959">
      <w:pPr>
        <w:pStyle w:val="Odlomakpopisa"/>
        <w:numPr>
          <w:ilvl w:val="0"/>
          <w:numId w:val="4"/>
        </w:num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Proizvodnja TSA Belišće imala je slabih proizvodnih aktivnosti tijekom prijeteće nelikvidnosti stoga će tu za nastavak proizvodnje biti potrebno nešto manje vremena za postizanje normalizacije poslovanja. Planirani period normalizacije proizvodne i poslovne aktivnosti TSA je 120 do 150 dana.</w:t>
      </w:r>
    </w:p>
    <w:p w:rsidRDefault="006D6B7E" w:rsidP="006D6B7E" w:rsidR="006D6B7E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Time bi se u potpunosti uspostavili normalni financijski i robni tijekovi, a to bi značilo i mogućnost Društva da ispunjava svoje ostale obveze prema svim vjerovnicima. Za postizanje poslovnih rezultata iz 2016. godine potrebno je minimalno 18 mjeseci neometanog poslovanja.</w:t>
      </w:r>
    </w:p>
    <w:p w:rsidRDefault="006D6B7E" w:rsidP="006D6B7E" w:rsidR="006D6B7E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Uz proizvodnju i tržišnu aktivnost potrebna je i kadrovska obnova s neophodnim novim zaposlenjima. Potpuna kadrovska revitalizacija Društva moguća je kroz period od 12 do 18 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lastRenderedPageBreak/>
        <w:t>mjeseci. U navedenom periodu Društvo planira zaposliti dvadesetak novih djelatnika. Navedenim poslovnim aktivnostima postigla bi se ponovno stabilnost Društva kakva je zabilježena do 2016. godine.</w:t>
      </w:r>
    </w:p>
    <w:p w:rsidRDefault="006D6B7E" w:rsidP="006D6B7E" w:rsidR="006D6B7E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Nadalje, Uprava je preispitala buduće ekonomske koristi od posjedovanja pojedinih nekretnina u vlasništvu Društva. U skladu s navedenim Uprava Društva je u procesu prodaje nekretnina koje se ne koriste u proizvodne i administrativne svrhe poslovanja Društva.</w:t>
      </w:r>
      <w:r w:rsidR="00030844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Navedenom prodajom nekretnina Društvo planira </w:t>
      </w:r>
      <w:r w:rsidR="003D3A02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se ulagati u proizvodnju te manjim dijelom </w:t>
      </w:r>
      <w:r w:rsidR="00030844" w:rsidRPr="00957959">
        <w:rPr>
          <w:rFonts w:cs="Times New Roman" w:eastAsia="Times New Roman"/>
          <w:color w:val="000000"/>
          <w:sz w:val="24"/>
          <w:szCs w:val="24"/>
          <w:lang w:eastAsia="hr-HR"/>
        </w:rPr>
        <w:t>nadomjestiti manjak likvidnih sredstava potrebnih za redovno poslovanje.</w:t>
      </w:r>
    </w:p>
    <w:p w:rsidRDefault="007F224C" w:rsidP="006736A3" w:rsidR="00806A45" w:rsidRPr="00957959">
      <w:pPr>
        <w:pStyle w:val="Naslov1"/>
        <w:rPr>
          <w:rFonts w:hAnsiTheme="minorHAnsi" w:asciiTheme="minorHAnsi"/>
          <w:sz w:val="24"/>
          <w:szCs w:val="24"/>
        </w:rPr>
      </w:pPr>
      <w:bookmarkStart w:name="_Toc7070778" w:id="11"/>
      <w:r w:rsidRPr="00957959">
        <w:rPr>
          <w:rFonts w:hAnsiTheme="minorHAnsi" w:asciiTheme="minorHAnsi"/>
          <w:sz w:val="24"/>
          <w:szCs w:val="24"/>
        </w:rPr>
        <w:lastRenderedPageBreak/>
        <w:t xml:space="preserve">Plan poslovanja za razdoblje </w:t>
      </w:r>
      <w:r w:rsidR="00051F58" w:rsidRPr="00957959">
        <w:rPr>
          <w:rFonts w:hAnsiTheme="minorHAnsi" w:asciiTheme="minorHAnsi"/>
          <w:sz w:val="24"/>
          <w:szCs w:val="24"/>
        </w:rPr>
        <w:t xml:space="preserve">od </w:t>
      </w:r>
      <w:r w:rsidR="00013EF7" w:rsidRPr="00957959">
        <w:rPr>
          <w:rFonts w:hAnsiTheme="minorHAnsi" w:asciiTheme="minorHAnsi"/>
          <w:sz w:val="24"/>
          <w:szCs w:val="24"/>
        </w:rPr>
        <w:t>201</w:t>
      </w:r>
      <w:r w:rsidR="00D223FB" w:rsidRPr="00957959">
        <w:rPr>
          <w:rFonts w:hAnsiTheme="minorHAnsi" w:asciiTheme="minorHAnsi"/>
          <w:sz w:val="24"/>
          <w:szCs w:val="24"/>
        </w:rPr>
        <w:t>8</w:t>
      </w:r>
      <w:r w:rsidRPr="00957959">
        <w:rPr>
          <w:rFonts w:hAnsiTheme="minorHAnsi" w:asciiTheme="minorHAnsi"/>
          <w:sz w:val="24"/>
          <w:szCs w:val="24"/>
        </w:rPr>
        <w:t xml:space="preserve">. </w:t>
      </w:r>
      <w:r w:rsidR="00013EF7" w:rsidRPr="00957959">
        <w:rPr>
          <w:rFonts w:hAnsiTheme="minorHAnsi" w:asciiTheme="minorHAnsi"/>
          <w:sz w:val="24"/>
          <w:szCs w:val="24"/>
        </w:rPr>
        <w:t>do 202</w:t>
      </w:r>
      <w:r w:rsidR="00D223FB" w:rsidRPr="00957959">
        <w:rPr>
          <w:rFonts w:hAnsiTheme="minorHAnsi" w:asciiTheme="minorHAnsi"/>
          <w:sz w:val="24"/>
          <w:szCs w:val="24"/>
        </w:rPr>
        <w:t>4</w:t>
      </w:r>
      <w:r w:rsidR="00051F58" w:rsidRPr="00957959">
        <w:rPr>
          <w:rFonts w:hAnsiTheme="minorHAnsi" w:asciiTheme="minorHAnsi"/>
          <w:sz w:val="24"/>
          <w:szCs w:val="24"/>
        </w:rPr>
        <w:t>. godine</w:t>
      </w:r>
      <w:r w:rsidRPr="00957959">
        <w:rPr>
          <w:rFonts w:hAnsiTheme="minorHAnsi" w:asciiTheme="minorHAnsi"/>
          <w:sz w:val="24"/>
          <w:szCs w:val="24"/>
        </w:rPr>
        <w:t>, uz detaljno obrazloženje razloga za utvrđivanje svake pozicije plana</w:t>
      </w:r>
      <w:bookmarkEnd w:id="11"/>
    </w:p>
    <w:p w:rsidRDefault="000E1271" w:rsidP="00B92769" w:rsidR="003C5931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Polazna točka </w:t>
      </w:r>
      <w:r w:rsidR="00CB2FE4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za izradu 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plana </w:t>
      </w:r>
      <w:r w:rsidR="00CB2FE4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restrukturiranja 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su financijski izvješ</w:t>
      </w:r>
      <w:r w:rsidR="00B92769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taji na dan </w:t>
      </w:r>
      <w:r w:rsidR="00A676C5" w:rsidRPr="00957959">
        <w:rPr>
          <w:rFonts w:cs="Times New Roman" w:eastAsia="Times New Roman"/>
          <w:color w:val="000000"/>
          <w:sz w:val="24"/>
          <w:szCs w:val="24"/>
          <w:lang w:eastAsia="hr-HR"/>
        </w:rPr>
        <w:t>06</w:t>
      </w:r>
      <w:r w:rsidR="003C5931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. </w:t>
      </w:r>
      <w:r w:rsidR="00A676C5" w:rsidRPr="00957959">
        <w:rPr>
          <w:rFonts w:cs="Times New Roman" w:eastAsia="Times New Roman"/>
          <w:color w:val="000000"/>
          <w:sz w:val="24"/>
          <w:szCs w:val="24"/>
          <w:lang w:eastAsia="hr-HR"/>
        </w:rPr>
        <w:t>srpnja 2018</w:t>
      </w:r>
      <w:r w:rsidR="003C5931" w:rsidRPr="00957959">
        <w:rPr>
          <w:rFonts w:cs="Times New Roman" w:eastAsia="Times New Roman"/>
          <w:color w:val="000000"/>
          <w:sz w:val="24"/>
          <w:szCs w:val="24"/>
          <w:lang w:eastAsia="hr-HR"/>
        </w:rPr>
        <w:t>. godine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, koji su sastavni dio </w:t>
      </w:r>
      <w:r w:rsidR="00746FA7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prijedloga za otvaranje predstečajnog </w:t>
      </w:r>
      <w:r w:rsidR="003C5931" w:rsidRPr="00957959">
        <w:rPr>
          <w:rFonts w:cs="Times New Roman" w:eastAsia="Times New Roman"/>
          <w:color w:val="000000"/>
          <w:sz w:val="24"/>
          <w:szCs w:val="24"/>
          <w:lang w:eastAsia="hr-HR"/>
        </w:rPr>
        <w:t>postupk</w:t>
      </w:r>
      <w:r w:rsidR="00746FA7" w:rsidRPr="00957959">
        <w:rPr>
          <w:rFonts w:cs="Times New Roman" w:eastAsia="Times New Roman"/>
          <w:color w:val="000000"/>
          <w:sz w:val="24"/>
          <w:szCs w:val="24"/>
          <w:lang w:eastAsia="hr-HR"/>
        </w:rPr>
        <w:t>a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. </w:t>
      </w:r>
    </w:p>
    <w:p w:rsidRDefault="000E1271" w:rsidP="00B92769" w:rsidR="00CB2FE4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U </w:t>
      </w:r>
      <w:r w:rsidR="003C5931" w:rsidRPr="00957959">
        <w:rPr>
          <w:rFonts w:cs="Times New Roman" w:eastAsia="Times New Roman"/>
          <w:color w:val="000000"/>
          <w:sz w:val="24"/>
          <w:szCs w:val="24"/>
          <w:lang w:eastAsia="hr-HR"/>
        </w:rPr>
        <w:t>financijskim izvještajima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su </w:t>
      </w:r>
      <w:r w:rsidR="003C5931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također 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obračunate kamate do </w:t>
      </w:r>
      <w:r w:rsidR="00DD1A23" w:rsidRPr="00957959">
        <w:rPr>
          <w:rFonts w:cs="Times New Roman" w:eastAsia="Times New Roman"/>
          <w:color w:val="000000"/>
          <w:sz w:val="24"/>
          <w:szCs w:val="24"/>
          <w:lang w:eastAsia="hr-HR"/>
        </w:rPr>
        <w:t>dana predviđ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enog otvaranja </w:t>
      </w:r>
      <w:r w:rsidR="00746FA7" w:rsidRPr="00957959">
        <w:rPr>
          <w:rFonts w:cs="Times New Roman" w:eastAsia="Times New Roman"/>
          <w:color w:val="000000"/>
          <w:sz w:val="24"/>
          <w:szCs w:val="24"/>
          <w:lang w:eastAsia="hr-HR"/>
        </w:rPr>
        <w:t>predstečajnog postupka</w:t>
      </w:r>
      <w:r w:rsidR="003B60A3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(koje su također ukalkulirane u rezultatu do </w:t>
      </w:r>
      <w:r w:rsidR="00A676C5" w:rsidRPr="00957959">
        <w:rPr>
          <w:rFonts w:cs="Times New Roman" w:eastAsia="Times New Roman"/>
          <w:color w:val="000000"/>
          <w:sz w:val="24"/>
          <w:szCs w:val="24"/>
          <w:lang w:eastAsia="hr-HR"/>
        </w:rPr>
        <w:t>06. srpnja 2018</w:t>
      </w:r>
      <w:r w:rsidR="003B60A3" w:rsidRPr="00957959">
        <w:rPr>
          <w:rFonts w:cs="Times New Roman" w:eastAsia="Times New Roman"/>
          <w:color w:val="000000"/>
          <w:sz w:val="24"/>
          <w:szCs w:val="24"/>
          <w:lang w:eastAsia="hr-HR"/>
        </w:rPr>
        <w:t>.)</w:t>
      </w:r>
      <w:r w:rsidR="00CB2FE4" w:rsidRPr="00957959">
        <w:rPr>
          <w:rFonts w:cs="Times New Roman" w:eastAsia="Times New Roman"/>
          <w:color w:val="000000"/>
          <w:sz w:val="24"/>
          <w:szCs w:val="24"/>
          <w:lang w:eastAsia="hr-HR"/>
        </w:rPr>
        <w:t>.</w:t>
      </w:r>
    </w:p>
    <w:p w:rsidRDefault="00CB2FE4" w:rsidP="00B92769" w:rsidR="000E1271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Utjecaj mjera </w:t>
      </w:r>
      <w:r w:rsidR="000E1271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predloženog plana </w:t>
      </w:r>
      <w:r w:rsidR="003C5931" w:rsidRPr="00957959">
        <w:rPr>
          <w:rFonts w:cs="Times New Roman" w:eastAsia="Times New Roman"/>
          <w:color w:val="000000"/>
          <w:sz w:val="24"/>
          <w:szCs w:val="24"/>
          <w:lang w:eastAsia="hr-HR"/>
        </w:rPr>
        <w:t>restrukturiranja</w:t>
      </w:r>
      <w:r w:rsidR="00156754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(utjecaj reprograma obveza)</w:t>
      </w:r>
      <w:r w:rsidR="000E1271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uključeni su u projekciju financijskih izvještaja za </w:t>
      </w:r>
      <w:r w:rsidR="000E1271" w:rsidRPr="00957959">
        <w:rPr>
          <w:rFonts w:cs="Times New Roman" w:eastAsia="Times New Roman"/>
          <w:color w:val="000000"/>
          <w:sz w:val="24"/>
          <w:szCs w:val="24"/>
          <w:lang w:eastAsia="hr-HR"/>
        </w:rPr>
        <w:t>201</w:t>
      </w:r>
      <w:r w:rsidR="00D223FB" w:rsidRPr="00957959">
        <w:rPr>
          <w:rFonts w:cs="Times New Roman" w:eastAsia="Times New Roman"/>
          <w:color w:val="000000"/>
          <w:sz w:val="24"/>
          <w:szCs w:val="24"/>
          <w:lang w:eastAsia="hr-HR"/>
        </w:rPr>
        <w:t>8</w:t>
      </w:r>
      <w:r w:rsidR="000E1271" w:rsidRPr="00957959">
        <w:rPr>
          <w:rFonts w:cs="Times New Roman" w:eastAsia="Times New Roman"/>
          <w:color w:val="000000"/>
          <w:sz w:val="24"/>
          <w:szCs w:val="24"/>
          <w:lang w:eastAsia="hr-HR"/>
        </w:rPr>
        <w:t>. godinu, na temelju kojih je pripremljen poslovni plan Društva</w:t>
      </w:r>
      <w:r w:rsidR="003C5931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za </w:t>
      </w:r>
      <w:r w:rsidR="00013EF7" w:rsidRPr="00957959">
        <w:rPr>
          <w:rFonts w:cs="Times New Roman" w:eastAsia="Times New Roman"/>
          <w:color w:val="000000"/>
          <w:sz w:val="24"/>
          <w:szCs w:val="24"/>
          <w:lang w:eastAsia="hr-HR"/>
        </w:rPr>
        <w:t>razdoblje od 201</w:t>
      </w:r>
      <w:r w:rsidR="00D223FB" w:rsidRPr="00957959">
        <w:rPr>
          <w:rFonts w:cs="Times New Roman" w:eastAsia="Times New Roman"/>
          <w:color w:val="000000"/>
          <w:sz w:val="24"/>
          <w:szCs w:val="24"/>
          <w:lang w:eastAsia="hr-HR"/>
        </w:rPr>
        <w:t>8. do 2024</w:t>
      </w:r>
      <w:r w:rsidR="00451519" w:rsidRPr="00957959">
        <w:rPr>
          <w:rFonts w:cs="Times New Roman" w:eastAsia="Times New Roman"/>
          <w:color w:val="000000"/>
          <w:sz w:val="24"/>
          <w:szCs w:val="24"/>
          <w:lang w:eastAsia="hr-HR"/>
        </w:rPr>
        <w:t>. godine</w:t>
      </w:r>
      <w:r w:rsidR="000E1271" w:rsidRPr="00957959">
        <w:rPr>
          <w:rFonts w:cs="Times New Roman" w:eastAsia="Times New Roman"/>
          <w:color w:val="000000"/>
          <w:sz w:val="24"/>
          <w:szCs w:val="24"/>
          <w:lang w:eastAsia="hr-HR"/>
        </w:rPr>
        <w:t>.</w:t>
      </w:r>
    </w:p>
    <w:p w:rsidRDefault="003C5931" w:rsidP="00F47360" w:rsidR="003C5931" w:rsidRPr="00957959">
      <w:pPr>
        <w:jc w:val="both"/>
        <w:rPr>
          <w:rFonts w:cs="Times New Roman" w:eastAsia="Times New Roman"/>
          <w:color w:val="000000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u w:val="single"/>
          <w:lang w:eastAsia="hr-HR"/>
        </w:rPr>
        <w:t>Bilanca</w:t>
      </w:r>
    </w:p>
    <w:p w:rsidRDefault="002B5F28" w:rsidP="003969BB" w:rsidR="003969BB" w:rsidRPr="00957959">
      <w:pPr>
        <w:jc w:val="both"/>
        <w:rPr>
          <w:rFonts w:cs="Times New Roman" w:eastAsia="Times New Roman"/>
          <w:color w:val="000000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u w:val="single"/>
          <w:lang w:eastAsia="hr-HR"/>
        </w:rPr>
        <w:t>Dugotrajna materijalna imovina</w:t>
      </w:r>
    </w:p>
    <w:p w:rsidRDefault="002B5F28" w:rsidP="00F47360" w:rsidR="00052B8B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Dugotrajnu materijalnu imovinu čine zemljišta,</w:t>
      </w:r>
      <w:r w:rsidR="003969BB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građevinski objekti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, postrojenja i oprema, alati, pogonski inventar i transportna imovina</w:t>
      </w:r>
      <w:r w:rsidR="003969BB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koji su neophodni za obavljanje poslo</w:t>
      </w:r>
      <w:r w:rsidR="000707D4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va proizvodnje i administrativne aktivnosti 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Društva</w:t>
      </w:r>
      <w:r w:rsidR="00052B8B">
        <w:rPr>
          <w:rFonts w:cs="Times New Roman" w:eastAsia="Times New Roman"/>
          <w:color w:val="000000"/>
          <w:sz w:val="24"/>
          <w:szCs w:val="24"/>
          <w:lang w:eastAsia="hr-HR"/>
        </w:rPr>
        <w:t>.</w:t>
      </w:r>
    </w:p>
    <w:p w:rsidRDefault="000707D4" w:rsidP="00F47360" w:rsidR="002B5F28" w:rsidRPr="00957959">
      <w:pPr>
        <w:jc w:val="both"/>
        <w:rPr>
          <w:rFonts w:cs="Times New Roman" w:eastAsia="Times New Roman"/>
          <w:color w:val="000000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u w:val="single"/>
          <w:lang w:eastAsia="hr-HR"/>
        </w:rPr>
        <w:t>Zalihe</w:t>
      </w:r>
    </w:p>
    <w:p w:rsidRDefault="000707D4" w:rsidP="00F47360" w:rsidR="000707D4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U najvećoj mjeri zalihe se odnose na zalihe sirovina i materijala potrebnih za proizvodnju proizvoda.</w:t>
      </w:r>
    </w:p>
    <w:p w:rsidRDefault="00F47360" w:rsidP="00F47360" w:rsidR="00F47360" w:rsidRPr="00957959">
      <w:pPr>
        <w:jc w:val="both"/>
        <w:rPr>
          <w:rFonts w:cs="Times New Roman" w:eastAsia="Times New Roman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sz w:val="24"/>
          <w:szCs w:val="24"/>
          <w:u w:val="single"/>
          <w:lang w:eastAsia="hr-HR"/>
        </w:rPr>
        <w:t xml:space="preserve">Potraživanja </w:t>
      </w:r>
    </w:p>
    <w:p w:rsidRDefault="00F47360" w:rsidP="00F47360" w:rsidR="00F47360" w:rsidRPr="00957959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>Potraživanja Društva iskazana su u financijskim izvještajima, vrijednosno usklađena u skladu s vjerojatnosti naplate istih.</w:t>
      </w:r>
    </w:p>
    <w:p w:rsidRDefault="00746FA7" w:rsidP="00F47360" w:rsidR="00746FA7" w:rsidRPr="00957959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>Popis dužnikovih dužnika (potraživanja) čini sastavni dio prijedloga za otvaranje predstečajnog postupka kao njegov prilog.</w:t>
      </w:r>
    </w:p>
    <w:p w:rsidRDefault="008324D6" w:rsidP="00F47360" w:rsidR="000707D4" w:rsidRPr="00957959">
      <w:pPr>
        <w:jc w:val="both"/>
        <w:rPr>
          <w:rFonts w:cs="Times New Roman" w:eastAsia="Times New Roman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sz w:val="24"/>
          <w:szCs w:val="24"/>
          <w:u w:val="single"/>
          <w:lang w:eastAsia="hr-HR"/>
        </w:rPr>
        <w:t>Kratkotrajna financijska imovina</w:t>
      </w:r>
    </w:p>
    <w:p w:rsidRDefault="008324D6" w:rsidP="00F47360" w:rsidR="008324D6" w:rsidRPr="00957959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>Kratkotrajnu financijsku imovinu čine kratkotrajne beskamatne pozajmice dane zaposlenicima, pravnim i fizičkim osobama.</w:t>
      </w:r>
    </w:p>
    <w:p w:rsidRDefault="008324D6" w:rsidP="00F47360" w:rsidR="008324D6" w:rsidRPr="00957959">
      <w:pPr>
        <w:jc w:val="both"/>
        <w:rPr>
          <w:rFonts w:cs="Times New Roman" w:eastAsia="Times New Roman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sz w:val="24"/>
          <w:szCs w:val="24"/>
          <w:u w:val="single"/>
          <w:lang w:eastAsia="hr-HR"/>
        </w:rPr>
        <w:t>Dugoročne obveze za zajmove, depozite i slično</w:t>
      </w:r>
    </w:p>
    <w:p w:rsidRDefault="008324D6" w:rsidP="00F47360" w:rsidR="008324D6" w:rsidRPr="00957959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>Dugoročne obveze za zajmove odnose se na primljene pozajmice od članova Društva</w:t>
      </w:r>
      <w:r w:rsidR="00052B8B">
        <w:rPr>
          <w:rFonts w:cs="Times New Roman" w:eastAsia="Times New Roman"/>
          <w:sz w:val="24"/>
          <w:szCs w:val="24"/>
          <w:lang w:eastAsia="hr-HR"/>
        </w:rPr>
        <w:t xml:space="preserve"> koje se reprogramiraju djelomično kao obveze prema razlučnim, a djelomično kao obveze prema vjerovnicima koji nisu nižeg isplatnog reda sukladno prijedlogu predstečajne nagodbe iz ov</w:t>
      </w:r>
      <w:r w:rsidR="00F90436">
        <w:rPr>
          <w:rFonts w:cs="Times New Roman" w:eastAsia="Times New Roman"/>
          <w:sz w:val="24"/>
          <w:szCs w:val="24"/>
          <w:lang w:eastAsia="hr-HR"/>
        </w:rPr>
        <w:t>og</w:t>
      </w:r>
      <w:r w:rsidR="00052B8B">
        <w:rPr>
          <w:rFonts w:cs="Times New Roman" w:eastAsia="Times New Roman"/>
          <w:sz w:val="24"/>
          <w:szCs w:val="24"/>
          <w:lang w:eastAsia="hr-HR"/>
        </w:rPr>
        <w:t xml:space="preserve"> plana restrukturiranja</w:t>
      </w:r>
      <w:r w:rsidRPr="00957959">
        <w:rPr>
          <w:rFonts w:cs="Times New Roman" w:eastAsia="Times New Roman"/>
          <w:sz w:val="24"/>
          <w:szCs w:val="24"/>
          <w:lang w:eastAsia="hr-HR"/>
        </w:rPr>
        <w:t>.</w:t>
      </w:r>
    </w:p>
    <w:p w:rsidRDefault="008324D6" w:rsidP="008324D6" w:rsidR="008324D6" w:rsidRPr="00957959">
      <w:pPr>
        <w:jc w:val="both"/>
        <w:rPr>
          <w:rFonts w:cs="Times New Roman" w:eastAsia="Times New Roman"/>
          <w:color w:val="000000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u w:val="single"/>
          <w:lang w:eastAsia="hr-HR"/>
        </w:rPr>
        <w:t>Dugoročne obveze po kreditima banaka</w:t>
      </w:r>
    </w:p>
    <w:p w:rsidRDefault="008324D6" w:rsidP="008324D6" w:rsidR="008324D6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lastRenderedPageBreak/>
        <w:t xml:space="preserve">Odnose se na </w:t>
      </w:r>
      <w:r w:rsidR="00743A14">
        <w:rPr>
          <w:rFonts w:cs="Times New Roman" w:eastAsia="Times New Roman"/>
          <w:color w:val="000000"/>
          <w:sz w:val="24"/>
          <w:szCs w:val="24"/>
          <w:lang w:eastAsia="hr-HR"/>
        </w:rPr>
        <w:t>reprogramirane obveze razlučnih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</w:t>
      </w:r>
      <w:r w:rsidR="00052B8B">
        <w:rPr>
          <w:rFonts w:cs="Times New Roman" w:eastAsia="Times New Roman"/>
          <w:color w:val="000000"/>
          <w:sz w:val="24"/>
          <w:szCs w:val="24"/>
          <w:lang w:eastAsia="hr-HR"/>
        </w:rPr>
        <w:t xml:space="preserve">i izlučnih 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vjerovnika sukladno prijedlogu predstečajne nagodbe iz ovog plana restrukturiranja. </w:t>
      </w:r>
    </w:p>
    <w:p w:rsidRDefault="00022B8D" w:rsidP="00022B8D" w:rsidR="00022B8D" w:rsidRPr="00957959">
      <w:pPr>
        <w:jc w:val="both"/>
        <w:rPr>
          <w:rFonts w:cs="Times New Roman" w:eastAsia="Times New Roman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sz w:val="24"/>
          <w:szCs w:val="24"/>
          <w:u w:val="single"/>
          <w:lang w:eastAsia="hr-HR"/>
        </w:rPr>
        <w:t>Obveze prema dobavljačima</w:t>
      </w:r>
    </w:p>
    <w:p w:rsidRDefault="00022B8D" w:rsidP="00022B8D" w:rsidR="00746FA7" w:rsidRPr="00957959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>Odnose se na o</w:t>
      </w:r>
      <w:r w:rsidR="0060201C" w:rsidRPr="00957959">
        <w:rPr>
          <w:rFonts w:cs="Times New Roman" w:eastAsia="Times New Roman"/>
          <w:sz w:val="24"/>
          <w:szCs w:val="24"/>
          <w:lang w:eastAsia="hr-HR"/>
        </w:rPr>
        <w:t>bveze prema dobavljačima koji sudjeluju u poslovanju društva i s kojima planiramo nastaviti suradnju u budućem razdoblju.</w:t>
      </w:r>
    </w:p>
    <w:p w:rsidRDefault="00746FA7" w:rsidP="00746FA7" w:rsidR="00746FA7" w:rsidRPr="00957959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>Popis dužnikovih vjerovnika (obveza) čini sastavni dio prijedloga za otvaranje predstečajnog postupka kao njegov prilog.</w:t>
      </w:r>
    </w:p>
    <w:p w:rsidRDefault="00022B8D" w:rsidP="00022B8D" w:rsidR="00022B8D" w:rsidRPr="00957959">
      <w:pPr>
        <w:jc w:val="both"/>
        <w:rPr>
          <w:rFonts w:cs="Times New Roman" w:eastAsia="Times New Roman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sz w:val="24"/>
          <w:szCs w:val="24"/>
          <w:u w:val="single"/>
          <w:lang w:eastAsia="hr-HR"/>
        </w:rPr>
        <w:t>Porezne obveze</w:t>
      </w:r>
    </w:p>
    <w:p w:rsidRDefault="00022B8D" w:rsidP="00022B8D" w:rsidR="00022B8D" w:rsidRPr="00957959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>Pretpostavke plana temelje se na pravovremenom plaćanju svih poreznih obveza.</w:t>
      </w:r>
    </w:p>
    <w:p w:rsidRDefault="008324D6" w:rsidP="00022B8D" w:rsidR="008324D6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S obzirom na mogućnost korištenja prenesenih poreznih gubitaka prethodnih razdoblja, ne očekuje se plaćanje poreza na dobit u razdoblju do 2022. godine</w:t>
      </w:r>
    </w:p>
    <w:p w:rsidRDefault="003E210E" w:rsidP="00022B8D" w:rsidR="003E210E" w:rsidRPr="00957959">
      <w:pPr>
        <w:jc w:val="both"/>
        <w:rPr>
          <w:rFonts w:cs="Times New Roman" w:eastAsia="Times New Roman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sz w:val="24"/>
          <w:szCs w:val="24"/>
          <w:u w:val="single"/>
          <w:lang w:eastAsia="hr-HR"/>
        </w:rPr>
        <w:t>Tražbine radnika</w:t>
      </w:r>
    </w:p>
    <w:p w:rsidRDefault="00743A14" w:rsidP="00022B8D" w:rsidR="003E210E" w:rsidRPr="00957959">
      <w:pPr>
        <w:jc w:val="both"/>
        <w:rPr>
          <w:rFonts w:cs="Times New Roman" w:eastAsia="Times New Roman"/>
          <w:sz w:val="24"/>
          <w:szCs w:val="24"/>
          <w:u w:val="single"/>
          <w:lang w:eastAsia="hr-HR"/>
        </w:rPr>
      </w:pPr>
      <w:r w:rsidRPr="00743A14">
        <w:rPr>
          <w:rFonts w:cs="Times New Roman" w:eastAsia="Times New Roman"/>
          <w:sz w:val="24"/>
          <w:szCs w:val="24"/>
          <w:u w:val="single"/>
          <w:lang w:eastAsia="hr-HR"/>
        </w:rPr>
        <w:t>Društvo i</w:t>
      </w:r>
      <w:r w:rsidR="003E210E" w:rsidRPr="00743A14">
        <w:rPr>
          <w:rFonts w:cs="Times New Roman" w:eastAsia="Times New Roman"/>
          <w:sz w:val="24"/>
          <w:szCs w:val="24"/>
          <w:u w:val="single"/>
          <w:lang w:eastAsia="hr-HR"/>
        </w:rPr>
        <w:t>ma nepla</w:t>
      </w:r>
      <w:r w:rsidRPr="00743A14">
        <w:rPr>
          <w:rFonts w:cs="Times New Roman" w:eastAsia="Times New Roman"/>
          <w:sz w:val="24"/>
          <w:szCs w:val="24"/>
          <w:u w:val="single"/>
          <w:lang w:eastAsia="hr-HR"/>
        </w:rPr>
        <w:t>ćenih tražbina iz radnog odnosa za mjesec svibanj i lipanj 2018. godine koje su predane FINA-i u postupak prisilne naplate.</w:t>
      </w:r>
    </w:p>
    <w:p w:rsidRDefault="003C5931" w:rsidP="00BA714C" w:rsidR="003C5931" w:rsidRPr="00D6533C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D6533C">
        <w:rPr>
          <w:rFonts w:cs="Times New Roman" w:eastAsia="Times New Roman"/>
          <w:sz w:val="24"/>
          <w:szCs w:val="24"/>
          <w:u w:val="single"/>
          <w:lang w:eastAsia="hr-HR"/>
        </w:rPr>
        <w:t xml:space="preserve">Potencijalne obveze </w:t>
      </w:r>
      <w:r w:rsidR="00746FA7" w:rsidRPr="00D6533C">
        <w:rPr>
          <w:rFonts w:cs="Times New Roman" w:eastAsia="Times New Roman"/>
          <w:sz w:val="24"/>
          <w:szCs w:val="24"/>
          <w:u w:val="single"/>
          <w:lang w:eastAsia="hr-HR"/>
        </w:rPr>
        <w:t>te</w:t>
      </w:r>
      <w:r w:rsidRPr="00D6533C">
        <w:rPr>
          <w:rFonts w:cs="Times New Roman" w:eastAsia="Times New Roman"/>
          <w:sz w:val="24"/>
          <w:szCs w:val="24"/>
          <w:u w:val="single"/>
          <w:lang w:eastAsia="hr-HR"/>
        </w:rPr>
        <w:t xml:space="preserve"> </w:t>
      </w:r>
      <w:r w:rsidR="00746FA7" w:rsidRPr="00D6533C">
        <w:rPr>
          <w:rFonts w:cs="Times New Roman" w:eastAsia="Times New Roman"/>
          <w:sz w:val="24"/>
          <w:szCs w:val="24"/>
          <w:u w:val="single"/>
          <w:lang w:eastAsia="hr-HR"/>
        </w:rPr>
        <w:t>postupci pred sudovima i drugim javnim tijelima</w:t>
      </w:r>
    </w:p>
    <w:p w:rsidRDefault="00827954" w:rsidP="00827954" w:rsidR="00827954" w:rsidRPr="00D6533C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D6533C">
        <w:rPr>
          <w:rFonts w:cs="Times New Roman" w:eastAsia="Times New Roman"/>
          <w:color w:val="000000"/>
          <w:sz w:val="24"/>
          <w:szCs w:val="24"/>
          <w:lang w:eastAsia="hr-HR"/>
        </w:rPr>
        <w:t xml:space="preserve">Društvo je trenutno tuženik u više sudskih postupaka, ukupne procijenjene vrijednosti sporova od </w:t>
      </w:r>
      <w:r w:rsidR="00D6533C" w:rsidRPr="00D6533C">
        <w:rPr>
          <w:rFonts w:cs="Times New Roman" w:eastAsia="Times New Roman"/>
          <w:color w:val="000000"/>
          <w:sz w:val="24"/>
          <w:szCs w:val="24"/>
          <w:lang w:eastAsia="hr-HR"/>
        </w:rPr>
        <w:t>8</w:t>
      </w:r>
      <w:r w:rsidRPr="00D6533C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milijuna kuna, za koje u financijskim izvještajima nije izvršena rezervacija za sudske sporove </w:t>
      </w:r>
      <w:r w:rsidR="00052B8B">
        <w:rPr>
          <w:rFonts w:cs="Times New Roman" w:eastAsia="Times New Roman"/>
          <w:color w:val="000000"/>
          <w:sz w:val="24"/>
          <w:szCs w:val="24"/>
          <w:lang w:eastAsia="hr-HR"/>
        </w:rPr>
        <w:t xml:space="preserve">iznad iznosa u kojem su obveze već priznate, </w:t>
      </w:r>
      <w:r w:rsidRPr="00D6533C">
        <w:rPr>
          <w:rFonts w:cs="Times New Roman" w:eastAsia="Times New Roman"/>
          <w:color w:val="000000"/>
          <w:sz w:val="24"/>
          <w:szCs w:val="24"/>
          <w:lang w:eastAsia="hr-HR"/>
        </w:rPr>
        <w:t>s obzirom na procjenu rukovodstva da je vjerojatnost odljeva po istima mala.</w:t>
      </w:r>
    </w:p>
    <w:p w:rsidRDefault="00F1255F" w:rsidP="00BA714C" w:rsidR="0005562B" w:rsidRPr="00D6533C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D6533C">
        <w:rPr>
          <w:rFonts w:cs="Times New Roman" w:eastAsia="Times New Roman"/>
          <w:sz w:val="24"/>
          <w:szCs w:val="24"/>
          <w:lang w:eastAsia="hr-HR"/>
        </w:rPr>
        <w:t>Osim navedenog, obveze</w:t>
      </w:r>
      <w:r w:rsidR="00117592" w:rsidRPr="00D6533C">
        <w:rPr>
          <w:rFonts w:cs="Times New Roman" w:eastAsia="Times New Roman"/>
          <w:sz w:val="24"/>
          <w:szCs w:val="24"/>
          <w:lang w:eastAsia="hr-HR"/>
        </w:rPr>
        <w:t xml:space="preserve"> (</w:t>
      </w:r>
      <w:r w:rsidR="005F2704" w:rsidRPr="00D6533C">
        <w:rPr>
          <w:rFonts w:cs="Times New Roman" w:eastAsia="Times New Roman"/>
          <w:sz w:val="24"/>
          <w:szCs w:val="24"/>
          <w:lang w:eastAsia="hr-HR"/>
        </w:rPr>
        <w:t>glavnica bez kamata)</w:t>
      </w:r>
      <w:r w:rsidRPr="00D6533C">
        <w:rPr>
          <w:rFonts w:cs="Times New Roman" w:eastAsia="Times New Roman"/>
          <w:sz w:val="24"/>
          <w:szCs w:val="24"/>
          <w:lang w:eastAsia="hr-HR"/>
        </w:rPr>
        <w:t xml:space="preserve"> temeljem </w:t>
      </w:r>
      <w:r w:rsidR="0010410B" w:rsidRPr="00D6533C">
        <w:rPr>
          <w:rFonts w:cs="Times New Roman" w:eastAsia="Times New Roman"/>
          <w:sz w:val="24"/>
          <w:szCs w:val="24"/>
          <w:lang w:eastAsia="hr-HR"/>
        </w:rPr>
        <w:t>o</w:t>
      </w:r>
      <w:r w:rsidRPr="00D6533C">
        <w:rPr>
          <w:rFonts w:cs="Times New Roman" w:eastAsia="Times New Roman"/>
          <w:sz w:val="24"/>
          <w:szCs w:val="24"/>
          <w:lang w:eastAsia="hr-HR"/>
        </w:rPr>
        <w:t>vrha</w:t>
      </w:r>
      <w:r w:rsidR="00FE185A" w:rsidRPr="00D6533C">
        <w:rPr>
          <w:rFonts w:cs="Times New Roman" w:eastAsia="Times New Roman"/>
          <w:sz w:val="24"/>
          <w:szCs w:val="24"/>
          <w:lang w:eastAsia="hr-HR"/>
        </w:rPr>
        <w:t xml:space="preserve"> vjerovnika</w:t>
      </w:r>
      <w:r w:rsidR="00F47360" w:rsidRPr="00D6533C">
        <w:rPr>
          <w:rFonts w:cs="Times New Roman" w:eastAsia="Times New Roman"/>
          <w:sz w:val="24"/>
          <w:szCs w:val="24"/>
          <w:lang w:eastAsia="hr-HR"/>
        </w:rPr>
        <w:t xml:space="preserve"> su uključene u financijske izvještaje</w:t>
      </w:r>
      <w:r w:rsidR="005F2704" w:rsidRPr="00D6533C">
        <w:rPr>
          <w:rFonts w:cs="Times New Roman" w:eastAsia="Times New Roman"/>
          <w:sz w:val="24"/>
          <w:szCs w:val="24"/>
          <w:lang w:eastAsia="hr-HR"/>
        </w:rPr>
        <w:t>, ali</w:t>
      </w:r>
      <w:r w:rsidR="00F47360" w:rsidRPr="00D6533C">
        <w:rPr>
          <w:rFonts w:cs="Times New Roman" w:eastAsia="Times New Roman"/>
          <w:sz w:val="24"/>
          <w:szCs w:val="24"/>
          <w:lang w:eastAsia="hr-HR"/>
        </w:rPr>
        <w:t xml:space="preserve"> i uključene u plan </w:t>
      </w:r>
      <w:r w:rsidR="004353C5" w:rsidRPr="00D6533C">
        <w:rPr>
          <w:rFonts w:cs="Times New Roman" w:eastAsia="Times New Roman"/>
          <w:sz w:val="24"/>
          <w:szCs w:val="24"/>
          <w:lang w:eastAsia="hr-HR"/>
        </w:rPr>
        <w:t>restrukturiranja</w:t>
      </w:r>
      <w:r w:rsidR="00F47360" w:rsidRPr="00D6533C">
        <w:rPr>
          <w:rFonts w:cs="Times New Roman" w:eastAsia="Times New Roman"/>
          <w:sz w:val="24"/>
          <w:szCs w:val="24"/>
          <w:lang w:eastAsia="hr-HR"/>
        </w:rPr>
        <w:t>.</w:t>
      </w:r>
    </w:p>
    <w:p w:rsidRDefault="00D6533C" w:rsidP="00D6533C" w:rsidR="00D6533C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D6533C">
        <w:rPr>
          <w:rFonts w:cs="Times New Roman" w:eastAsia="Times New Roman"/>
          <w:color w:val="000000"/>
          <w:sz w:val="24"/>
          <w:szCs w:val="24"/>
          <w:lang w:eastAsia="hr-HR"/>
        </w:rPr>
        <w:t xml:space="preserve">Postupci izravne naplate pred Financijskom agencijom </w:t>
      </w:r>
      <w:r w:rsidR="00D43D83">
        <w:rPr>
          <w:rFonts w:cs="Times New Roman" w:eastAsia="Times New Roman"/>
          <w:color w:val="000000"/>
          <w:sz w:val="24"/>
          <w:szCs w:val="24"/>
          <w:lang w:eastAsia="hr-HR"/>
        </w:rPr>
        <w:t xml:space="preserve">u iznosu 1.702.046,41 kuna na datum 05. srpnja 2018. godine </w:t>
      </w:r>
      <w:r w:rsidRPr="00D6533C">
        <w:rPr>
          <w:rFonts w:cs="Times New Roman" w:eastAsia="Times New Roman"/>
          <w:color w:val="000000"/>
          <w:sz w:val="24"/>
          <w:szCs w:val="24"/>
          <w:lang w:eastAsia="hr-HR"/>
        </w:rPr>
        <w:t>navedeni u Očevidniku</w:t>
      </w:r>
      <w:r w:rsidR="00D43D83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o </w:t>
      </w:r>
      <w:r w:rsidRPr="00D6533C">
        <w:rPr>
          <w:rFonts w:cs="Times New Roman" w:eastAsia="Times New Roman"/>
          <w:color w:val="000000"/>
          <w:sz w:val="24"/>
          <w:szCs w:val="24"/>
          <w:lang w:eastAsia="hr-HR"/>
        </w:rPr>
        <w:t>redoslijed</w:t>
      </w:r>
      <w:r w:rsidR="00D43D83">
        <w:rPr>
          <w:rFonts w:cs="Times New Roman" w:eastAsia="Times New Roman"/>
          <w:color w:val="000000"/>
          <w:sz w:val="24"/>
          <w:szCs w:val="24"/>
          <w:lang w:eastAsia="hr-HR"/>
        </w:rPr>
        <w:t>u plaćanja sa obračunatom kamatom</w:t>
      </w:r>
      <w:r w:rsidRPr="00D6533C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u Prilogu 1</w:t>
      </w:r>
      <w:r>
        <w:rPr>
          <w:rFonts w:cs="Times New Roman" w:eastAsia="Times New Roman"/>
          <w:color w:val="000000"/>
          <w:sz w:val="24"/>
          <w:szCs w:val="24"/>
          <w:lang w:eastAsia="hr-HR"/>
        </w:rPr>
        <w:t xml:space="preserve"> ovog izvještaja</w:t>
      </w:r>
      <w:r w:rsidRPr="00D6533C">
        <w:rPr>
          <w:rFonts w:cs="Times New Roman" w:eastAsia="Times New Roman"/>
          <w:color w:val="000000"/>
          <w:sz w:val="24"/>
          <w:szCs w:val="24"/>
          <w:lang w:eastAsia="hr-HR"/>
        </w:rPr>
        <w:t>.</w:t>
      </w:r>
    </w:p>
    <w:p w:rsidRDefault="00D6533C" w:rsidP="00BA714C" w:rsidR="00D6533C" w:rsidRPr="00957959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Popis postupaka pred sudovima i drugim javnim tijelima s visinom tražbine je naveden u nastavku:</w:t>
      </w:r>
    </w:p>
    <w:p w:rsidRDefault="00827954" w:rsidP="00BA714C" w:rsidR="00827954">
      <w:pPr>
        <w:jc w:val="both"/>
        <w:rPr>
          <w:rFonts w:cs="Times New Roman" w:eastAsia="Times New Roman"/>
          <w:sz w:val="24"/>
          <w:szCs w:val="24"/>
          <w:lang w:eastAsia="hr-HR"/>
        </w:rPr>
      </w:pPr>
    </w:p>
    <w:p w:rsidRDefault="00D6533C" w:rsidP="00BA714C" w:rsidR="00D6533C" w:rsidRPr="00957959">
      <w:pPr>
        <w:jc w:val="both"/>
        <w:rPr>
          <w:rFonts w:cs="Times New Roman" w:eastAsia="Times New Roman"/>
          <w:sz w:val="24"/>
          <w:szCs w:val="24"/>
          <w:lang w:eastAsia="hr-HR"/>
        </w:rPr>
        <w:sectPr w:rsidSect="00471224" w:rsidR="00D6533C" w:rsidRPr="00957959">
          <w:footerReference w:type="default" r:id="rId14"/>
          <w:headerReference w:type="first" r:id="rId15"/>
          <w:pgSz w:h="16838" w:w="11906"/>
          <w:pgMar w:gutter="0" w:footer="431" w:header="426" w:left="1417" w:bottom="993" w:right="1417" w:top="1276"/>
          <w:cols w:space="708"/>
          <w:titlePg/>
          <w:docGrid w:linePitch="360"/>
        </w:sectPr>
      </w:pPr>
    </w:p>
    <w:tbl>
      <w:tblPr>
        <w:tblW w:type="dxa" w:w="16297"/>
        <w:jc w:val="center"/>
        <w:tblLook w:val="04A0" w:noVBand="1" w:noHBand="0" w:lastColumn="0" w:firstColumn="1" w:lastRow="0" w:firstRow="1"/>
      </w:tblPr>
      <w:tblGrid>
        <w:gridCol w:w="632"/>
        <w:gridCol w:w="2644"/>
        <w:gridCol w:w="2839"/>
        <w:gridCol w:w="1857"/>
        <w:gridCol w:w="1884"/>
        <w:gridCol w:w="2558"/>
        <w:gridCol w:w="2333"/>
        <w:gridCol w:w="1550"/>
      </w:tblGrid>
      <w:tr w:rsidTr="00D27134" w:rsidR="00D6533C" w:rsidRPr="00052B8B">
        <w:trPr>
          <w:trHeight w:val="900"/>
          <w:tblHeader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33CCCC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R.B.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33CCCC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Naziv suda ili drugog tijela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33CCCC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Vrsta postupka</w:t>
            </w:r>
          </w:p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Cs/>
                <w:color w:val="000000"/>
                <w:sz w:val="20"/>
                <w:szCs w:val="20"/>
                <w:lang w:eastAsia="hr-HR"/>
              </w:rPr>
              <w:t>(parnični, izvanparnični, ovršni, prekršajni, kazneni, upravni, stečajni i dr.)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33CCCC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Poslovni broj / Klasa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33CCCC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Predmet postupka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33CCCC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Podaci o drugoj stranci</w:t>
            </w:r>
          </w:p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Cs/>
                <w:color w:val="000000"/>
                <w:sz w:val="20"/>
                <w:szCs w:val="20"/>
                <w:lang w:eastAsia="hr-HR"/>
              </w:rPr>
              <w:t>(naziv / ime i prezime, adresa i OIB)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33CCCC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Pravna pozicija dužnika </w:t>
            </w:r>
          </w:p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Cs/>
                <w:color w:val="000000"/>
                <w:sz w:val="20"/>
                <w:szCs w:val="20"/>
                <w:lang w:eastAsia="hr-HR"/>
              </w:rPr>
              <w:t>(tužitelj, tuženik, predlagatelj, okrivljenik, ovrhovoditelj, ovršenik i dr)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33CCCC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Vrijednost predmeta spora / iznos kazne</w:t>
            </w:r>
          </w:p>
        </w:tc>
      </w:tr>
      <w:tr w:rsidTr="00D27134" w:rsidR="00D6533C" w:rsidRPr="00052B8B">
        <w:trPr>
          <w:trHeight w:val="1270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Općinski sud u Osijeku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 postupak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Pr-461/2017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Hrvoje Sudar, Belišće, Vijenac S.H. Guttmana 2b, OIB: 43961521761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18.985,25 kn</w:t>
            </w:r>
          </w:p>
        </w:tc>
      </w:tr>
      <w:tr w:rsidTr="00D27134" w:rsidR="00D6533C" w:rsidRPr="00052B8B">
        <w:trPr>
          <w:trHeight w:val="1270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Općinski sud u Osijeku, Stalna služba u Valpovu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 postupak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Pn-146/2017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Stjepan Zetović, Belišće, Vijenac S.H.Gutmanna 25a, OIB: 06603924644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4.800,00 kn</w:t>
            </w:r>
          </w:p>
        </w:tc>
      </w:tr>
      <w:tr w:rsidTr="00D27134" w:rsidR="00D6533C" w:rsidRPr="00052B8B">
        <w:trPr>
          <w:trHeight w:val="678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Općinski sud u Osijeku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 postupak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Pr-525/2015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Hrvoje Sudar, Belišće, Vijenac S.H. Guttmana 2b, OIB: 43961521761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11.034,62 kn i parnični trošak 17.187,50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Postupak osiguranja, ovršni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R1-176/2018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Radi zabrane naplate po zadužnici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Martin Omrčen, vl. Obrta Grafopak, OIB: 63144984624, Split, Sarajevska 23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Predlagatelj osiguranja / Tužitelj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1.820.155,14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Povrv-3947/2017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Campana trans d.o.o. OIb: 30521468877, Lesične 4, Zagreb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Tužitelj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237.024,80 km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Povr-2366/2018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 xml:space="preserve">HUP-Zagreb d.d., OIB: 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18.840,76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Povrv-2311/2018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Helios Hrvatska d.o.o.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207.746,72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Povrv-2292/2018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Salesianer miettex Lotos d.o.o.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39.672,79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lastRenderedPageBreak/>
              <w:t>9.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Povrv-2045/2018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Impol d.o.o.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299.868,91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Povrv-1186/2018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Mapa Spontex CE s.r.o.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1.108.286,40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Povrv-3769/2017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Kibar International s.a.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1.052.722,57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Povrv-2814/2017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Cartiera fornaci s.p.a.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2.077.439,51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Povrv-2624/2017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Soke-Hungaria kft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1.127.885,60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26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Trgovački sud Zagreb</w:t>
            </w:r>
          </w:p>
        </w:tc>
        <w:tc>
          <w:tcPr>
            <w:tcW w:type="dxa" w:w="28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Parnični</w:t>
            </w:r>
          </w:p>
        </w:tc>
        <w:tc>
          <w:tcPr>
            <w:tcW w:type="dxa" w:w="1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Povrv-4406/2016</w:t>
            </w:r>
          </w:p>
        </w:tc>
        <w:tc>
          <w:tcPr>
            <w:tcW w:type="dxa" w:w="18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Radi isplate</w:t>
            </w:r>
          </w:p>
        </w:tc>
        <w:tc>
          <w:tcPr>
            <w:tcW w:type="dxa" w:w="2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Euroherc osiguranje d.d.</w:t>
            </w:r>
          </w:p>
        </w:tc>
        <w:tc>
          <w:tcPr>
            <w:tcW w:type="dxa" w:w="23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sz w:val="20"/>
                <w:szCs w:val="20"/>
              </w:rPr>
              <w:t>tuženik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2.651,91 kn</w:t>
            </w:r>
          </w:p>
        </w:tc>
      </w:tr>
      <w:tr w:rsidTr="00D27134" w:rsidR="00D6533C" w:rsidRPr="00052B8B">
        <w:trPr>
          <w:trHeight w:val="647"/>
          <w:jc w:val="center"/>
        </w:trPr>
        <w:tc>
          <w:tcPr>
            <w:tcW w:type="dxa" w:w="63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4115"/>
            <w:gridSpan w:val="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52B8B">
              <w:rPr>
                <w:rFonts w:cstheme="minorHAnsi"/>
                <w:b/>
                <w:sz w:val="20"/>
                <w:szCs w:val="20"/>
              </w:rPr>
              <w:t>UKUPNO</w:t>
            </w:r>
            <w:r w:rsidRPr="00052B8B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type="dxa" w:w="15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D6533C" w:rsidP="00D27134" w:rsidR="00D6533C" w:rsidRPr="00052B8B">
            <w:pPr>
              <w:spacing w:lineRule="auto" w:line="240" w:after="0"/>
              <w:jc w:val="center"/>
              <w:rPr>
                <w:rFonts w:cstheme="minorHAnsi"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052B8B">
              <w:rPr>
                <w:rFonts w:cstheme="minorHAnsi" w:eastAsia="Times New Roman"/>
                <w:b/>
                <w:color w:val="000000"/>
                <w:sz w:val="20"/>
                <w:szCs w:val="20"/>
                <w:lang w:eastAsia="hr-HR"/>
              </w:rPr>
              <w:t>8.044.302,48</w:t>
            </w:r>
          </w:p>
        </w:tc>
      </w:tr>
    </w:tbl>
    <w:p w:rsidRDefault="00D6533C" w:rsidP="00BA714C" w:rsidR="00D6533C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</w:p>
    <w:p w:rsidRDefault="00827954" w:rsidP="00D6533C" w:rsidR="00827954">
      <w:pPr>
        <w:rPr>
          <w:rFonts w:cs="Times New Roman" w:eastAsia="Times New Roman"/>
          <w:color w:val="000000"/>
          <w:sz w:val="24"/>
          <w:szCs w:val="24"/>
          <w:u w:val="single"/>
          <w:lang w:eastAsia="hr-HR"/>
        </w:rPr>
      </w:pPr>
    </w:p>
    <w:p w:rsidRDefault="00827954" w:rsidP="00F47360" w:rsidR="00827954" w:rsidRPr="00957959">
      <w:pPr>
        <w:jc w:val="both"/>
        <w:rPr>
          <w:rFonts w:cs="Times New Roman" w:eastAsia="Times New Roman"/>
          <w:color w:val="000000"/>
          <w:sz w:val="24"/>
          <w:szCs w:val="24"/>
          <w:u w:val="single"/>
          <w:lang w:eastAsia="hr-HR"/>
        </w:rPr>
        <w:sectPr w:rsidSect="00D27134" w:rsidR="00827954" w:rsidRPr="00957959">
          <w:headerReference w:type="default" r:id="rId16"/>
          <w:footerReference w:type="default" r:id="rId17"/>
          <w:headerReference w:type="first" r:id="rId18"/>
          <w:footerReference w:type="first" r:id="rId19"/>
          <w:pgSz w:orient="landscape" w:h="11906" w:w="16838"/>
          <w:pgMar w:gutter="0" w:footer="709" w:header="709" w:left="1418" w:bottom="1418" w:right="1418" w:top="1304"/>
          <w:cols w:space="708"/>
          <w:titlePg/>
          <w:docGrid w:linePitch="360"/>
        </w:sectPr>
      </w:pPr>
    </w:p>
    <w:p w:rsidRDefault="003C5931" w:rsidP="00F47360" w:rsidR="00F47360" w:rsidRPr="00957959">
      <w:pPr>
        <w:jc w:val="both"/>
        <w:rPr>
          <w:rFonts w:cs="Times New Roman" w:eastAsia="Times New Roman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sz w:val="24"/>
          <w:szCs w:val="24"/>
          <w:u w:val="single"/>
          <w:lang w:eastAsia="hr-HR"/>
        </w:rPr>
        <w:lastRenderedPageBreak/>
        <w:t>Račun dobiti i gubitka</w:t>
      </w:r>
    </w:p>
    <w:p w:rsidRDefault="00F47360" w:rsidP="00A47241" w:rsidR="0010410B" w:rsidRPr="00957959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>Planirani prihodi Društva sastoje se od</w:t>
      </w:r>
      <w:r w:rsidR="0010410B" w:rsidRPr="00957959">
        <w:rPr>
          <w:rFonts w:cs="Times New Roman" w:eastAsia="Times New Roman"/>
          <w:sz w:val="24"/>
          <w:szCs w:val="24"/>
          <w:lang w:eastAsia="hr-HR"/>
        </w:rPr>
        <w:t>:</w:t>
      </w:r>
    </w:p>
    <w:p w:rsidRDefault="0010410B" w:rsidP="0010410B" w:rsidR="0010410B" w:rsidRPr="00957959">
      <w:pPr>
        <w:pStyle w:val="Odlomakpopisa"/>
        <w:numPr>
          <w:ilvl w:val="0"/>
          <w:numId w:val="29"/>
        </w:num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 xml:space="preserve">prihoda od </w:t>
      </w:r>
      <w:r w:rsidR="005F2704" w:rsidRPr="00957959">
        <w:rPr>
          <w:rFonts w:cs="Times New Roman" w:eastAsia="Times New Roman"/>
          <w:sz w:val="24"/>
          <w:szCs w:val="24"/>
          <w:lang w:eastAsia="hr-HR"/>
        </w:rPr>
        <w:t>prodaje proizvoda-</w:t>
      </w:r>
      <w:r w:rsidR="00821093" w:rsidRPr="00957959">
        <w:rPr>
          <w:rFonts w:cs="Times New Roman" w:eastAsia="Times New Roman"/>
          <w:sz w:val="24"/>
          <w:szCs w:val="24"/>
          <w:lang w:eastAsia="hr-HR"/>
        </w:rPr>
        <w:t xml:space="preserve"> iz asortimana ALUPACK</w:t>
      </w:r>
      <w:r w:rsidR="00313B23" w:rsidRPr="00957959">
        <w:rPr>
          <w:rFonts w:cs="Times New Roman" w:eastAsia="Times New Roman"/>
          <w:sz w:val="24"/>
          <w:szCs w:val="24"/>
          <w:lang w:eastAsia="hr-HR"/>
        </w:rPr>
        <w:t xml:space="preserve"> </w:t>
      </w:r>
    </w:p>
    <w:p w:rsidRDefault="0010410B" w:rsidP="0010410B" w:rsidR="00DB2429">
      <w:pPr>
        <w:pStyle w:val="Odlomakpopisa"/>
        <w:numPr>
          <w:ilvl w:val="0"/>
          <w:numId w:val="29"/>
        </w:num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 xml:space="preserve">prihoda od </w:t>
      </w:r>
      <w:r w:rsidR="00821093" w:rsidRPr="00957959">
        <w:rPr>
          <w:rFonts w:cs="Times New Roman" w:eastAsia="Times New Roman"/>
          <w:sz w:val="24"/>
          <w:szCs w:val="24"/>
          <w:lang w:eastAsia="hr-HR"/>
        </w:rPr>
        <w:t>prodaje proizvoda TSA</w:t>
      </w:r>
    </w:p>
    <w:p w:rsidRDefault="00D27134" w:rsidP="0010410B" w:rsidR="00D27134" w:rsidRPr="00957959">
      <w:pPr>
        <w:pStyle w:val="Odlomakpopisa"/>
        <w:numPr>
          <w:ilvl w:val="0"/>
          <w:numId w:val="29"/>
        </w:numPr>
        <w:jc w:val="both"/>
        <w:rPr>
          <w:rFonts w:cs="Times New Roman" w:eastAsia="Times New Roman"/>
          <w:sz w:val="24"/>
          <w:szCs w:val="24"/>
          <w:lang w:eastAsia="hr-HR"/>
        </w:rPr>
      </w:pPr>
      <w:r>
        <w:rPr>
          <w:rFonts w:cs="Times New Roman" w:eastAsia="Times New Roman"/>
          <w:sz w:val="24"/>
          <w:szCs w:val="24"/>
          <w:lang w:eastAsia="hr-HR"/>
        </w:rPr>
        <w:t>prihoda od prodaje neprihodujuće dugotrajne imovine</w:t>
      </w:r>
    </w:p>
    <w:p w:rsidRDefault="00F1255F" w:rsidP="00A47241" w:rsidR="00F1255F">
      <w:pPr>
        <w:jc w:val="both"/>
        <w:rPr>
          <w:rFonts w:cs="Times New Roman" w:eastAsia="Times New Roman"/>
          <w:sz w:val="24"/>
          <w:szCs w:val="24"/>
          <w:lang w:eastAsia="hr-HR"/>
        </w:rPr>
      </w:pPr>
      <w:r w:rsidRPr="00957959">
        <w:rPr>
          <w:rFonts w:cs="Times New Roman" w:eastAsia="Times New Roman"/>
          <w:sz w:val="24"/>
          <w:szCs w:val="24"/>
          <w:lang w:eastAsia="hr-HR"/>
        </w:rPr>
        <w:t>S obzirom na prirodu djelatnosti Društva i činjen</w:t>
      </w:r>
      <w:r w:rsidR="005F2704" w:rsidRPr="00957959">
        <w:rPr>
          <w:rFonts w:cs="Times New Roman" w:eastAsia="Times New Roman"/>
          <w:sz w:val="24"/>
          <w:szCs w:val="24"/>
          <w:lang w:eastAsia="hr-HR"/>
        </w:rPr>
        <w:t xml:space="preserve">icu da je isto registrirano za </w:t>
      </w:r>
      <w:r w:rsidR="00821093" w:rsidRPr="00957959">
        <w:rPr>
          <w:rFonts w:cs="Times New Roman" w:eastAsia="Times New Roman"/>
          <w:sz w:val="24"/>
          <w:szCs w:val="24"/>
          <w:lang w:eastAsia="hr-HR"/>
        </w:rPr>
        <w:t>proizvodnju i prodaju proizvoda za kućanstva</w:t>
      </w:r>
      <w:r w:rsidRPr="00957959">
        <w:rPr>
          <w:rFonts w:cs="Times New Roman" w:eastAsia="Times New Roman"/>
          <w:sz w:val="24"/>
          <w:szCs w:val="24"/>
          <w:lang w:eastAsia="hr-HR"/>
        </w:rPr>
        <w:t xml:space="preserve"> t</w:t>
      </w:r>
      <w:r w:rsidR="00F47360" w:rsidRPr="00957959">
        <w:rPr>
          <w:rFonts w:cs="Times New Roman" w:eastAsia="Times New Roman"/>
          <w:sz w:val="24"/>
          <w:szCs w:val="24"/>
          <w:lang w:eastAsia="hr-HR"/>
        </w:rPr>
        <w:t xml:space="preserve">roškovi poslovanja </w:t>
      </w:r>
      <w:r w:rsidR="00821093" w:rsidRPr="00957959">
        <w:rPr>
          <w:rFonts w:cs="Times New Roman" w:eastAsia="Times New Roman"/>
          <w:sz w:val="24"/>
          <w:szCs w:val="24"/>
          <w:lang w:eastAsia="hr-HR"/>
        </w:rPr>
        <w:t>sastoje se od materijalnih troškova</w:t>
      </w:r>
      <w:r w:rsidRPr="00957959">
        <w:rPr>
          <w:rFonts w:cs="Times New Roman" w:eastAsia="Times New Roman"/>
          <w:sz w:val="24"/>
          <w:szCs w:val="24"/>
          <w:lang w:eastAsia="hr-HR"/>
        </w:rPr>
        <w:t xml:space="preserve">, </w:t>
      </w:r>
      <w:r w:rsidR="00821093" w:rsidRPr="00957959">
        <w:rPr>
          <w:rFonts w:cs="Times New Roman" w:eastAsia="Times New Roman"/>
          <w:sz w:val="24"/>
          <w:szCs w:val="24"/>
          <w:lang w:eastAsia="hr-HR"/>
        </w:rPr>
        <w:t xml:space="preserve">troškova osoblja, </w:t>
      </w:r>
      <w:r w:rsidRPr="00957959">
        <w:rPr>
          <w:rFonts w:cs="Times New Roman" w:eastAsia="Times New Roman"/>
          <w:sz w:val="24"/>
          <w:szCs w:val="24"/>
          <w:lang w:eastAsia="hr-HR"/>
        </w:rPr>
        <w:t>amortizacije te vanjskih troškova, uglavnom administrativnih troškova upravljanja Društvom.</w:t>
      </w:r>
    </w:p>
    <w:p w:rsidRDefault="00A735E9" w:rsidP="00A735E9" w:rsidR="00A735E9" w:rsidRPr="00560CA2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560CA2">
        <w:rPr>
          <w:rFonts w:cs="Times New Roman" w:eastAsia="Times New Roman"/>
          <w:color w:val="000000"/>
          <w:sz w:val="24"/>
          <w:szCs w:val="24"/>
          <w:lang w:eastAsia="hr-HR"/>
        </w:rPr>
        <w:t>S obzirom na ostvarene gubitke u 20</w:t>
      </w:r>
      <w:r>
        <w:rPr>
          <w:rFonts w:cs="Times New Roman" w:eastAsia="Times New Roman"/>
          <w:color w:val="000000"/>
          <w:sz w:val="24"/>
          <w:szCs w:val="24"/>
          <w:lang w:eastAsia="hr-HR"/>
        </w:rPr>
        <w:t>16., 2017. i 2018</w:t>
      </w:r>
      <w:r w:rsidRPr="00560CA2">
        <w:rPr>
          <w:rFonts w:cs="Times New Roman" w:eastAsia="Times New Roman"/>
          <w:color w:val="000000"/>
          <w:sz w:val="24"/>
          <w:szCs w:val="24"/>
          <w:lang w:eastAsia="hr-HR"/>
        </w:rPr>
        <w:t>. godini, te projekcije realizacije dobiti u narednim godinama, Društvo će u potpunosti iskoristiti "porezni štit" zbog prenesenih poreznih gubitaka te ne</w:t>
      </w:r>
      <w:r>
        <w:rPr>
          <w:rFonts w:cs="Times New Roman" w:eastAsia="Times New Roman"/>
          <w:color w:val="000000"/>
          <w:sz w:val="24"/>
          <w:szCs w:val="24"/>
          <w:lang w:eastAsia="hr-HR"/>
        </w:rPr>
        <w:t xml:space="preserve"> </w:t>
      </w:r>
      <w:r w:rsidRPr="00560CA2">
        <w:rPr>
          <w:rFonts w:cs="Times New Roman" w:eastAsia="Times New Roman"/>
          <w:color w:val="000000"/>
          <w:sz w:val="24"/>
          <w:szCs w:val="24"/>
          <w:lang w:eastAsia="hr-HR"/>
        </w:rPr>
        <w:t xml:space="preserve">očekuje plaćanje poreza na dobit </w:t>
      </w:r>
      <w:r w:rsidRPr="00DC68F6">
        <w:rPr>
          <w:rFonts w:cs="Times New Roman" w:eastAsia="Times New Roman"/>
          <w:color w:val="000000"/>
          <w:sz w:val="24"/>
          <w:szCs w:val="24"/>
          <w:lang w:eastAsia="hr-HR"/>
        </w:rPr>
        <w:t>prije 202</w:t>
      </w:r>
      <w:r w:rsidR="00E543AF" w:rsidRPr="00DC68F6">
        <w:rPr>
          <w:rFonts w:cs="Times New Roman" w:eastAsia="Times New Roman"/>
          <w:color w:val="000000"/>
          <w:sz w:val="24"/>
          <w:szCs w:val="24"/>
          <w:lang w:eastAsia="hr-HR"/>
        </w:rPr>
        <w:t>2</w:t>
      </w:r>
      <w:r w:rsidRPr="00DC68F6">
        <w:rPr>
          <w:rFonts w:cs="Times New Roman" w:eastAsia="Times New Roman"/>
          <w:color w:val="000000"/>
          <w:sz w:val="24"/>
          <w:szCs w:val="24"/>
          <w:lang w:eastAsia="hr-HR"/>
        </w:rPr>
        <w:t>. godine</w:t>
      </w:r>
      <w:r w:rsidRPr="00560CA2">
        <w:rPr>
          <w:rFonts w:cs="Times New Roman" w:eastAsia="Times New Roman"/>
          <w:color w:val="000000"/>
          <w:sz w:val="24"/>
          <w:szCs w:val="24"/>
          <w:lang w:eastAsia="hr-HR"/>
        </w:rPr>
        <w:t>.</w:t>
      </w:r>
    </w:p>
    <w:p w:rsidRDefault="00F1255F" w:rsidP="00A47241" w:rsidR="00F1255F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U skladu s navedenim, planirani financijski izvješt</w:t>
      </w:r>
      <w:r w:rsidR="003B5734" w:rsidRPr="00957959">
        <w:rPr>
          <w:rFonts w:cs="Times New Roman" w:eastAsia="Times New Roman"/>
          <w:color w:val="000000"/>
          <w:sz w:val="24"/>
          <w:szCs w:val="24"/>
          <w:lang w:eastAsia="hr-HR"/>
        </w:rPr>
        <w:t>aji Društva za razdoblje od 2018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. </w:t>
      </w:r>
      <w:r w:rsidR="0034546F" w:rsidRPr="00957959">
        <w:rPr>
          <w:rFonts w:cs="Times New Roman" w:eastAsia="Times New Roman"/>
          <w:color w:val="000000"/>
          <w:sz w:val="24"/>
          <w:szCs w:val="24"/>
          <w:lang w:eastAsia="hr-HR"/>
        </w:rPr>
        <w:t>d</w:t>
      </w:r>
      <w:r w:rsidR="003B5734" w:rsidRPr="00957959">
        <w:rPr>
          <w:rFonts w:cs="Times New Roman" w:eastAsia="Times New Roman"/>
          <w:color w:val="000000"/>
          <w:sz w:val="24"/>
          <w:szCs w:val="24"/>
          <w:lang w:eastAsia="hr-HR"/>
        </w:rPr>
        <w:t>o 2024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. su navedeni u nastavku:</w:t>
      </w:r>
    </w:p>
    <w:p w:rsidRDefault="002B4A58" w:rsidR="002B4A58">
      <w:pPr>
        <w:rPr>
          <w:rFonts w:cs="Times New Roman" w:eastAsia="Times New Roman"/>
          <w:b/>
          <w:color w:val="000000"/>
          <w:sz w:val="24"/>
          <w:szCs w:val="24"/>
          <w:lang w:eastAsia="hr-HR"/>
        </w:rPr>
        <w:sectPr w:rsidSect="00240097" w:rsidR="002B4A58">
          <w:footerReference w:type="default" r:id="rId20"/>
          <w:footerReference w:type="first" r:id="rId21"/>
          <w:pgSz w:h="16838" w:w="11906"/>
          <w:pgMar w:gutter="0" w:footer="708" w:header="708" w:left="1417" w:bottom="1417" w:right="1417" w:top="1417"/>
          <w:cols w:space="708"/>
          <w:titlePg/>
          <w:docGrid w:linePitch="360"/>
        </w:sectPr>
      </w:pPr>
    </w:p>
    <w:p w:rsidRDefault="00CD5CEB" w:rsidP="00D241C6" w:rsidR="00CD5CEB" w:rsidRPr="00957959">
      <w:pPr>
        <w:spacing w:after="0"/>
        <w:ind w:right="-709"/>
        <w:rPr>
          <w:rFonts w:cs="Times New Roman" w:eastAsia="Times New Roman"/>
          <w:b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b/>
          <w:color w:val="000000"/>
          <w:sz w:val="24"/>
          <w:szCs w:val="24"/>
          <w:lang w:eastAsia="hr-HR"/>
        </w:rPr>
        <w:lastRenderedPageBreak/>
        <w:t>Bilanca</w:t>
      </w:r>
    </w:p>
    <w:tbl>
      <w:tblPr>
        <w:tblW w:type="pct" w:w="5371"/>
        <w:tblInd w:type="dxa" w:w="-4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95"/>
        <w:gridCol w:w="1261"/>
        <w:gridCol w:w="1262"/>
        <w:gridCol w:w="1518"/>
        <w:gridCol w:w="1262"/>
        <w:gridCol w:w="1262"/>
        <w:gridCol w:w="1262"/>
        <w:gridCol w:w="1253"/>
      </w:tblGrid>
      <w:tr w:rsidTr="00E05BA2" w:rsidR="002B4A58" w:rsidRPr="002B4A58">
        <w:trPr>
          <w:trHeight w:val="20"/>
          <w:tblHeader/>
        </w:trPr>
        <w:tc>
          <w:tcPr>
            <w:tcW w:type="pct" w:w="2028"/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413"/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31.12.2018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3"/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31.12.2019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97"/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31.12.2020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3"/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31.12.2021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3"/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31.12.2022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3"/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31.12.2023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0"/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31.12.2024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</w:tr>
      <w:tr w:rsidTr="00E05BA2" w:rsidR="002B4A58" w:rsidRPr="002B4A58">
        <w:trPr>
          <w:trHeight w:val="20"/>
        </w:trPr>
        <w:tc>
          <w:tcPr>
            <w:tcW w:type="pct" w:w="2028"/>
            <w:shd w:fill="DCE6F1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BILANCA</w:t>
            </w:r>
          </w:p>
        </w:tc>
        <w:tc>
          <w:tcPr>
            <w:tcW w:type="pct" w:w="413"/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97"/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0"/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E05BA2" w:rsidR="002B4A5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AKTIVA</w:t>
            </w:r>
          </w:p>
        </w:tc>
        <w:tc>
          <w:tcPr>
            <w:tcW w:type="pct" w:w="413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97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0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417FB2" w:rsidR="002B4A58" w:rsidRPr="002B4A58">
        <w:trPr>
          <w:trHeight w:val="7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  <w:t>A)  POTRAŽIVANJA ZA UPISANI A NEUPLAĆENI KAPITAL</w:t>
            </w:r>
          </w:p>
        </w:tc>
        <w:tc>
          <w:tcPr>
            <w:tcW w:type="pct" w:w="413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97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13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13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13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10"/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  <w:t>B)</w:t>
            </w:r>
            <w:r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  <w:t xml:space="preserve">  DUGOTRAJNA IMOVINA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87.919.776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85.890.276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68.533.941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58.572.498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45.002.647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37.632.797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30.434.854</w:t>
            </w: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I. NEMATERIJALNA IMOVINA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Izdaci za razvoj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2. Koncesije, patenti, licencije, robne i uslužne marke, softver</w:t>
            </w: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        i ostala prava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3. Goodwill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4. Predujmovi za nabavu nematerijalne imovine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5. Nematerijalna imovina u pripremi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6. Ostala nematerijalna imovina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II. MATE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RIJALNA IMOVINA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87.919.776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85.890.276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68.533.941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58.572.498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45.002.647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37.632.797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30.434.854</w:t>
            </w: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Zemljište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23.165.506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23.165.506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23.165.506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19.073.914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9.573.914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9.573.914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9.573.914</w:t>
            </w: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2. Građevinski objekti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55.486.485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54.557.985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39.071.500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33.071.500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29.071.500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23.071.500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17.071.500</w:t>
            </w: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3. Postrojenja i oprema 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3.573.841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5.922.345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4.743.495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4.564.644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4.185.794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3.006.943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2.435.440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2.244.440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1.553.440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1.862.440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2.171.440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1.980.440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1.789.440</w:t>
            </w: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5. Biološka imovina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6. Predujmovi za materijalnu imovinu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2.800.371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7. Materijalna imovina u pripremi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458.133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8. Ostala materijalna imovina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9. Ulaganje u nekretnine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 xml:space="preserve">III. 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DUGOTRAJNA FINANCIJSKA IMOVINA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4.Ulaganja u udjele (dionice) društava povezanih sudjelujućim  interesom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5. Ulaganja u ostale vrijednosne papire društava povezanih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</w:t>
            </w: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sudjelujućim interesom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6. Dani zajmovi, depoziti i slično društvima povezanim</w:t>
            </w: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7. Ulaganja u vrijednosne papire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8. Dani zajmovi, depoziti i slično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9. Ostala ulaganja koja se obračunavaju metodom udjela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10.  Ostala dugotrajna financijska imovina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B0534" w:rsidR="00BB0534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BB0534" w:rsidP="00BB0534" w:rsidR="00BB0534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IV. POTRAŽIVANJA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BB0534" w:rsidP="00BB0534" w:rsidR="00BB0534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E05BA2" w:rsidR="00417FB2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Potraživanja od poduzetnika unutar grupe 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97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0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E05BA2" w:rsidR="00417FB2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Potraživanja od društava povezanih sudjelujućim interesom 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97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0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E05BA2" w:rsidR="00417FB2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Potraživanja od kupaca 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97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0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E05BA2" w:rsidR="00417FB2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 Ostala potraživanja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97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0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E05BA2" w:rsidR="00417FB2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V. ODGOĐENA POREZNA IMOVINA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97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0"/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lastRenderedPageBreak/>
              <w:t>C)  KRATKOTRAJNA IMOVINA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32.594.833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35.887.536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46.123.008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37.861.573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38.601.513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37.842.027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37.312.127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I. ZALIHE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20.258.321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21.058.321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22.650.000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22.150.000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24.150.000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23.150.000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22.650.000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1. Sirovine i materijal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12.000.000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13.500.000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14.000.000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14.000.000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15.000.000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15.000.000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15.000.000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2. Proizvodnja u tijeku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300.000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350.000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350.000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3. Gotovi proizvodi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2.500.000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4.500.000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4.500.000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4. Trgovačka roba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4.958.321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3.958.321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2.500.000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5. Predujmovi za zalihe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800.000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800.000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800.000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6. Dugotrajna imovina namijenjena prodaji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7. Biološka imovina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I. POTRAŽIVANJA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11.982.795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13.977.901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19.473.008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14.711.573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13.451.513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13.192.027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13.162.127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1. Potraživanja od poduzetnika unutar grupe 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3. Potraživanja od kupaca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8.882.795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10.877.901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12.873.008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12.611.573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13.351.513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13.092.027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13.062.127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4. Potraživanja od zaposlenika i članova poduzetnika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5. Potraživanja od države i drugih institucija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100.000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100.000</w:t>
            </w: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100.000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6. Ostala potraživanja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3.000.000</w:t>
            </w: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III. KRATKOTRAJNA FINA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NCIJSKA IMOVINA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Ulaganja u udjele (dionice) društava povezanih</w:t>
            </w: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Ulaganja u ostale vrijednosne papire društava povezanih</w:t>
            </w: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6. Dani zajmovi, depoziti i slično društvima povezanim</w:t>
            </w: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7. Ulaganja u vrijednosne papire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8. Dani zajmovi, depoziti i slično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9. Ostala financijska imovina</w:t>
            </w: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7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0"/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IV. NOVAC U BANCI I BLAGAJNI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353.717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851.314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4.000.000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1.500.000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1.500.000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D)  PLAĆENI TROŠKOVI BUDUĆEG RAZDOBLJA I OBRAČUNATI PRIHODI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645118" w:rsidR="004D7E7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E)  UKUPNO AKTIVA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120.514.609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121.777.812</w:t>
            </w:r>
          </w:p>
        </w:tc>
        <w:tc>
          <w:tcPr>
            <w:tcW w:type="pct" w:w="497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114.656.948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96.434.070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83.604.161</w:t>
            </w:r>
          </w:p>
        </w:tc>
        <w:tc>
          <w:tcPr>
            <w:tcW w:type="pct" w:w="413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75.474.824</w:t>
            </w:r>
          </w:p>
        </w:tc>
        <w:tc>
          <w:tcPr>
            <w:tcW w:type="pct" w:w="410"/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67.746.980</w:t>
            </w:r>
          </w:p>
        </w:tc>
      </w:tr>
      <w:tr w:rsidTr="00E05BA2" w:rsidR="002B4A58" w:rsidRPr="002B4A58">
        <w:trPr>
          <w:trHeight w:val="20"/>
        </w:trPr>
        <w:tc>
          <w:tcPr>
            <w:tcW w:type="pct" w:w="2028"/>
            <w:shd w:fill="auto" w:color="auto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F)  IZVANBILANČNI ZAPISI</w:t>
            </w:r>
          </w:p>
        </w:tc>
        <w:tc>
          <w:tcPr>
            <w:tcW w:type="pct" w:w="413"/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97"/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0"/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</w:tbl>
    <w:p w:rsidRDefault="004D7E78" w:rsidR="004D7E78">
      <w:pPr>
        <w:rPr>
          <w:sz w:val="24"/>
          <w:szCs w:val="24"/>
        </w:rPr>
      </w:pPr>
    </w:p>
    <w:p w:rsidRDefault="004D7E78" w:rsidR="004D7E7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185AA4" w:rsidR="00185AA4" w:rsidRPr="00957959">
      <w:pPr>
        <w:rPr>
          <w:sz w:val="24"/>
          <w:szCs w:val="24"/>
        </w:rPr>
      </w:pPr>
    </w:p>
    <w:tbl>
      <w:tblPr>
        <w:tblW w:type="pct" w:w="5370"/>
        <w:tblInd w:type="dxa" w:w="-431"/>
        <w:tblLook w:val="04A0" w:noVBand="1" w:noHBand="0" w:lastColumn="0" w:firstColumn="1" w:lastRow="0" w:firstRow="1"/>
      </w:tblPr>
      <w:tblGrid>
        <w:gridCol w:w="6192"/>
        <w:gridCol w:w="1262"/>
        <w:gridCol w:w="1262"/>
        <w:gridCol w:w="1521"/>
        <w:gridCol w:w="1261"/>
        <w:gridCol w:w="1258"/>
        <w:gridCol w:w="1258"/>
        <w:gridCol w:w="1258"/>
      </w:tblGrid>
      <w:tr w:rsidTr="00D241C6" w:rsidR="002B4A58" w:rsidRPr="002B4A58">
        <w:trPr>
          <w:trHeight w:val="20"/>
          <w:tblHeader/>
        </w:trPr>
        <w:tc>
          <w:tcPr>
            <w:tcW w:type="pct" w:w="2027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413"/>
            <w:tcBorders>
              <w:top w:space="0" w:sz="4" w:color="auto" w:val="single"/>
              <w:left w:val="nil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31.12.2018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31.12.2019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98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31.12.2020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31.12.2021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31.12.2022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31.12.2023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1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31.12.2024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</w:tr>
      <w:tr w:rsidTr="00D241C6" w:rsidR="002B4A5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PASIVA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A)  KAPITAL I REZERVE 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11.734.161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13.225.622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9.146.503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11.146.857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14.409.170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20.037.850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28.214.930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I. TEMELJNI (UPISANI) KAPITAL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10.424.900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10.424.900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10.424.900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10.424.900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10.424.900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10.424.900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10.424.900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II. KAPITALNE REZERVE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 xml:space="preserve">III. REZERVE IZ 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DOBITI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Zakonske rezerve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Rezerve za vlastite dionice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Vlastite dionice i udjeli (odbitna stavka)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Statutarne rezerve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Ostale rezerve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IV. REVALORIZACIJSKE REZERVE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21.238.063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20.538.798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9.839.533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4.140.268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1.441.003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 xml:space="preserve">V. REZERVE 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FER VRIJEDNOSTI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Fer vrijednost financijske imovine raspoložive za prodaju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Učinkoviti dio zaštite novčanih tokova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Učinkoviti dio zaštite neto ulaganja u inozemstvu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VI. ZADRŽANA DOBIT ILI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 xml:space="preserve"> PRENESENI GUBITAK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-10.077.788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-19.229.537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-17.038.811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-10.418.665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-3.418.311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2.543.267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9.612.950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Zadržana dobit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-10.077.788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-19.229.537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-17.038.811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-10.418.665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-3.418.311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2.543.267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9.612.950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Preneseni gubitak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VII. DOBIT ILI GUBIT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AK POSLOVNE GODINE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-9.851.014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1.491.462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5.920.881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7.000.354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5.961.578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7.069.683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8.177.079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Dobit poslovne godine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-9.851.014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1.491.462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5.920.881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7.000.354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5.961.578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7.069.683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8.177.079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Gubitak poslovne godine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VIII. MANJINSKI (NEKONTROLIRAJUĆI) INTERES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B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)  REZERVIRANJA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Rezerviranja za porezne obveze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Rezerviranja za započete sudske sporove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Rezerviranja za troškove obnavljanja prirodnih bogatstava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Rezerviranja za troškove u jamstvenim rokovima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6. Druga rezerviranja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C)  D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UGOROČNE OBVEZE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104.727.637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104.574.140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82.034.825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60.593.072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39.809.855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29.620.153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19.746.769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Obveze za zajmove, depozite i slično društava povezanih</w:t>
            </w: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Obveze za zajmove, depozite i slično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41.854.972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41.854.972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32.424.611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22.994.250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13.563.888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10.172.916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6.781.944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45.376.886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45.376.886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38.894.474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32.412.061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25.929.649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19.447.237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12.964.825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7. Obveze za predujmove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8. Obveze prema dobavljačima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9. Obveze po vrijednosnim papirima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lastRenderedPageBreak/>
              <w:t xml:space="preserve">   10. Ostale dugoročne obveze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12.833.765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12.833.765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8.555.843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4.277.922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11. Odgođena porezna obveza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4.662.014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4.508.517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2.159.897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908.839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316.318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277B47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D)  KRA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TKOROČNE OBVEZE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4.052.812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3.978.051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23.475.620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24.694.142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29.385.136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25.816.821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19.785.282</w:t>
            </w:r>
          </w:p>
        </w:tc>
      </w:tr>
      <w:tr w:rsidTr="00D241C6" w:rsidR="00417FB2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241C6" w:rsidR="00417FB2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241C6" w:rsidR="00417FB2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241C6" w:rsidR="00417FB2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Obveze za zajmove, depozite i slično društava povezanih</w:t>
            </w: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Obveze za zajmove, depozite i slično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9.430.361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9.430.361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9.430.361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3.390.972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3.390.972</w:t>
            </w: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1.356.627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802.100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6.825.964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6.513.581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6.482.412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6.482.412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6.482.412</w:t>
            </w: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7. Obveze za predujmove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100.000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300.000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400.000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450.000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8. Obveze prema dobavljačima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1.412.851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1.517.617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1.724.706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3.097.278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7.761.107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10.460.103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8.428.565</w:t>
            </w: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9. Obveze po vrijednosnim papirima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10. Obveze prema zaposlenicima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125.000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166.667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208.333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250.000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250.000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250.000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250.000</w:t>
            </w: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11. Obveze  za poreze, doprinose i sličana davanja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1.058.333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1.291.667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708.333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725.000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733.333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733.333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733.333</w:t>
            </w: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12. Obveze s osnove udjela u rezultatu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13. Obveze po osnovi dugotrajne imovine namijenjene prodaji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14. Ostale kratkoročne obveze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4.277.922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4.277.922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4.277.922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4.000.000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E) ODGOĐENO PLAĆANJE TROŠKOVA I PRIHOD BUDUĆEGA RAZDOBLJA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A574E9" w:rsidR="004D7E7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 xml:space="preserve">F) UKUPNO – 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PASIVA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120.514.609</w:t>
            </w:r>
          </w:p>
        </w:tc>
        <w:tc>
          <w:tcPr>
            <w:tcW w:type="pct" w:w="41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121.777.812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114.656.948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96.434.070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83.604.161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75.474.824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67.746.980</w:t>
            </w:r>
          </w:p>
        </w:tc>
      </w:tr>
      <w:tr w:rsidTr="00D241C6" w:rsidR="002B4A58" w:rsidRPr="002B4A58">
        <w:trPr>
          <w:trHeight w:val="20"/>
        </w:trPr>
        <w:tc>
          <w:tcPr>
            <w:tcW w:type="pct" w:w="2027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G)  IZVANBILANČNI ZAPISI</w:t>
            </w:r>
          </w:p>
        </w:tc>
        <w:tc>
          <w:tcPr>
            <w:tcW w:type="pct" w:w="4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9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1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</w:tbl>
    <w:p w:rsidRDefault="00F620E6" w:rsidR="00F620E6" w:rsidRPr="00957959">
      <w:pPr>
        <w:rPr>
          <w:rFonts w:cs="Times New Roman" w:eastAsia="Times New Roman"/>
          <w:b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b/>
          <w:color w:val="000000"/>
          <w:sz w:val="24"/>
          <w:szCs w:val="24"/>
          <w:lang w:eastAsia="hr-HR"/>
        </w:rPr>
        <w:br w:type="page"/>
      </w:r>
    </w:p>
    <w:p w:rsidRDefault="00CD5CEB" w:rsidP="00CD5CEB" w:rsidR="00CD5CEB" w:rsidRPr="00957959">
      <w:pPr>
        <w:rPr>
          <w:rFonts w:cs="Times New Roman" w:eastAsia="Times New Roman"/>
          <w:b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b/>
          <w:color w:val="000000"/>
          <w:sz w:val="24"/>
          <w:szCs w:val="24"/>
          <w:lang w:eastAsia="hr-HR"/>
        </w:rPr>
        <w:lastRenderedPageBreak/>
        <w:t>Račun dobiti i gubitka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140"/>
        <w:gridCol w:w="1261"/>
        <w:gridCol w:w="1260"/>
        <w:gridCol w:w="1519"/>
        <w:gridCol w:w="1260"/>
        <w:gridCol w:w="1260"/>
        <w:gridCol w:w="1260"/>
        <w:gridCol w:w="1260"/>
      </w:tblGrid>
      <w:tr w:rsidTr="00DC68F6" w:rsidR="002B4A58" w:rsidRPr="002B4A58">
        <w:trPr>
          <w:trHeight w:val="20"/>
          <w:tblHeader/>
        </w:trPr>
        <w:tc>
          <w:tcPr>
            <w:tcW w:type="pct" w:w="1807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31.12.2018</w:t>
            </w:r>
            <w:r w:rsid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31.12.2019</w:t>
            </w:r>
            <w:r w:rsid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534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31.12.2020</w:t>
            </w:r>
            <w:r w:rsid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31.12.2021</w:t>
            </w:r>
            <w:r w:rsid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31.12.2022</w:t>
            </w:r>
            <w:r w:rsid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31.12.2023</w:t>
            </w:r>
            <w:r w:rsid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31.12.2024</w:t>
            </w:r>
            <w:r w:rsid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</w:tr>
      <w:tr w:rsidTr="00DC68F6" w:rsidR="002B4A5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CE6F1" w:color="000000" w:val="clear"/>
            <w:vAlign w:val="center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RAČUN DOBITI I GUBITKA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2B4A58" w:rsidP="002B4A58" w:rsidR="002B4A58" w:rsidRPr="002B4A58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I. P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OSLOVNI PRIHODI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41.500.000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52.500.000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56.500.000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64.500.000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68.500.000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1. Prihodi od prodaje s poduzetnicima unutar grupe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2. Prihodi od prodaje (izvan grupe)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35.000.000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54.000.000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58.000.000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62.000.000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3. Prihodi na temelju upotrebe vlastitih proizvoda, robe i usluga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4. Ostali poslovni prihodi s poduzetnicima unutar grupe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5. Ostali poslovni prihodi (izvan grupe)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II. POSLOVNI RASHODI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32.925.322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38.025.322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44.621.674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47.718.025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51.214.377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54.110.729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57.007.081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   2. Mater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ijalni troškovi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30.500.000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43.000.000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49.000.000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 a) Troškovi sirovina i materijala 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17.000.000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20.000.000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32.000.000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34.000.000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 b) Troškovi prodane robe 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8.000.000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11.500.000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 c) Ostali vanjski troškovi 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2.500.000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  3. T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roškovi osoblja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2.200.000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3.100.000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3.800.000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4.600.000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4.600.000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4.600.000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 a) Neto plaće i nadnice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 b) Troškovi poreza i doprinosa iz plaća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 c) Doprinosi na plaće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300.000</w:t>
            </w:r>
          </w:p>
        </w:tc>
        <w:tc>
          <w:tcPr>
            <w:tcW w:type="pct" w:w="4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400.000</w:t>
            </w:r>
          </w:p>
        </w:tc>
        <w:tc>
          <w:tcPr>
            <w:tcW w:type="pct" w:w="5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600.000</w:t>
            </w:r>
          </w:p>
        </w:tc>
        <w:tc>
          <w:tcPr>
            <w:tcW w:type="pct" w:w="4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600.000</w:t>
            </w:r>
          </w:p>
        </w:tc>
        <w:tc>
          <w:tcPr>
            <w:tcW w:type="pct" w:w="4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600.000</w:t>
            </w:r>
          </w:p>
        </w:tc>
        <w:tc>
          <w:tcPr>
            <w:tcW w:type="pct" w:w="44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  4. Amortizacija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3.925.322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3.425.322</w:t>
            </w:r>
          </w:p>
        </w:tc>
        <w:tc>
          <w:tcPr>
            <w:tcW w:type="pct" w:w="534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2.821.674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2.718.025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2.614.377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2.510.729</w:t>
            </w:r>
          </w:p>
        </w:tc>
        <w:tc>
          <w:tcPr>
            <w:tcW w:type="pct" w:w="443"/>
            <w:tcBorders>
              <w:top w:space="0" w:sz="4" w:color="000000" w:val="single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2.407.081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  5. Ostali troškovi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  6. Vrij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ednosna usklađenja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a) dugotrajne imovine osim financijske imovine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b) kratkotrajne imovine osim financijske imovine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  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7. Rezerviranja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a) Rezerviranja za mirovine, otpremnine i slične obveze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b) Rezerviranja za porezne obveze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c) Rezerviranja za započete sudske sporove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d) Rezerviranja za troškove obnavljanja prirodnih bogatstava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e) Rezerviranja za troškove u jamstvenim rokovima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  f) Druga rezerviranja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  8. Ostali poslovni rashodi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</w:tr>
      <w:tr w:rsidTr="00CA3168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III. FINA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NCIJSKI PRIHODI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DC68F6" w:rsidR="00417FB2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Prihodi od ulaganja u udjele (dionice) poduzetnika unutar grupe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Prihodi od ulaganja u udjele (dionice) društava povezanih</w:t>
            </w: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br/>
              <w:t xml:space="preserve">         sudjelujućim interesima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Prihodi od ostalih dugotrajnih financijskih ulaganja i zajmova</w:t>
            </w: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Ostali prihodi s osnove kamata iz odnosa s poduzetnicima unutar grupe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Tečajne razlike i ostali financijski prihodi iz odnosa s</w:t>
            </w: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lastRenderedPageBreak/>
              <w:t xml:space="preserve">     6. Prihodi od ostalih dugotrajnih financijskih ulaganja i zajmova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7. Ostali prihodi s osnove kamata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15.000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8. Tečajne razlike i ostali financijski prihodi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15.000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9. Nerealizirani dobici (prihodi) od financijske imovine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10. Ostali financijski prihodi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IV. FINA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NCIJSKI RASHODI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2.955.692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1.983.216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1.957.445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1.781.620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1.527.601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1.279.901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1.033.067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1. Rashodi s osnove kamata i slični rashodi s poduzetnicima unutar grupe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2. Tečajne razlike i drugi rashodi s poduzetnicima unutar grupe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3. Rashodi s osnove kamata i slični rashodi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2.705.692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1.783.216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1.757.445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1.581.620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1.327.601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1.079.901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833.067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4. Tečajne razlike i drugi rashodi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200.000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5. Nerealizirani gubici (rashodi) od financijske imovine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6. Vrijednosna usklađenja financijske imovine (neto)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7. Ostali financijski rashodi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V.    UDIO U DOBITI OD DRUŠTAVA POVEZANIH SUDJELUJUĆIM</w:t>
            </w: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br/>
              <w:t xml:space="preserve">        INTERESOM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VI.   UDIO U DOBITI OD  ZAJEDNIČKIH POTHVATA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VII.  UDIO U GUBITKU OD DRUŠTAVA POVEZANIH SUDJELUJUĆIM</w:t>
            </w: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br/>
              <w:t xml:space="preserve">        INTERESOM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VIII. UDIO U GUBITKU OD ZAJEDNIČKIH POTHVATA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IX.   UKUPNI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PRIHODI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26.030.000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41.500.000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52.500.000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56.500.000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64.500.000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68.500.000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X.    UKUPNI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RASHODI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35.881.014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40.008.538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46.579.119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49.499.646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52.741.978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55.390.630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58.040.147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XI.   DOBIT ILI GUBITAK 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PRIJE OPOREZIVANJA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-9.851.014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1.491.462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5.920.881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7.000.354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7.758.022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9.109.370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10.459.853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1. Dobit </w:t>
            </w: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prije oporezivanja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1.491.462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5.920.881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7.000.354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7.758.022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9.109.370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10.459.853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2. Gubitak </w:t>
            </w: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prije oporezivanja 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9.851.014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XII.  POREZ NA DOBIT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1.796.444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2.039.687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2.282.773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XIII. DOBIT ILI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 GUBITAK RAZDOBLJA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-9.851.014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1.491.462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5.920.881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7.000.354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5.961.578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7.069.683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8.177.079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</w:t>
            </w: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1. Dobit razdoblja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1.491.462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5.920.881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7.000.354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5.961.578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7.069.683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8.177.079</w:t>
            </w:r>
          </w:p>
        </w:tc>
      </w:tr>
      <w:tr w:rsidTr="00BC1A37" w:rsidR="004D7E78" w:rsidRPr="002B4A58">
        <w:trPr>
          <w:trHeight w:val="20"/>
        </w:trPr>
        <w:tc>
          <w:tcPr>
            <w:tcW w:type="pct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2B4A58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2B4A58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2.</w:t>
            </w: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Gubitak razdoblja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9.851.014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</w:tbl>
    <w:p w:rsidRDefault="00F620E6" w:rsidR="00F620E6" w:rsidRPr="00957959">
      <w:pPr>
        <w:rPr>
          <w:rFonts w:cs="Times New Roman" w:eastAsia="Times New Roman"/>
          <w:b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b/>
          <w:color w:val="000000"/>
          <w:sz w:val="24"/>
          <w:szCs w:val="24"/>
          <w:lang w:eastAsia="hr-HR"/>
        </w:rPr>
        <w:br w:type="page"/>
      </w:r>
    </w:p>
    <w:p w:rsidRDefault="00CD5CEB" w:rsidP="00CD5CEB" w:rsidR="00CD5CEB" w:rsidRPr="00957959">
      <w:pPr>
        <w:rPr>
          <w:rFonts w:cs="Times New Roman" w:eastAsia="Times New Roman"/>
          <w:b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b/>
          <w:color w:val="000000"/>
          <w:sz w:val="24"/>
          <w:szCs w:val="24"/>
          <w:lang w:eastAsia="hr-HR"/>
        </w:rPr>
        <w:lastRenderedPageBreak/>
        <w:t>Izvještaj o novčanom toku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5140"/>
        <w:gridCol w:w="1261"/>
        <w:gridCol w:w="1260"/>
        <w:gridCol w:w="1519"/>
        <w:gridCol w:w="1260"/>
        <w:gridCol w:w="1260"/>
        <w:gridCol w:w="1260"/>
        <w:gridCol w:w="1260"/>
      </w:tblGrid>
      <w:tr w:rsidTr="00DC68F6" w:rsidR="00DC1146" w:rsidRPr="00DC1146">
        <w:trPr>
          <w:trHeight w:val="20"/>
          <w:tblHeader/>
        </w:trPr>
        <w:tc>
          <w:tcPr>
            <w:tcW w:type="pct" w:w="1807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31.12.2018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31.12.2019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534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31.12.2020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31.12.2021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31.12.2022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31.12.2023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31.12.2024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</w:tr>
      <w:tr w:rsidTr="00DC68F6" w:rsidR="00DC1146" w:rsidRPr="00DC1146">
        <w:trPr>
          <w:trHeight w:val="20"/>
        </w:trPr>
        <w:tc>
          <w:tcPr>
            <w:tcW w:type="pct" w:w="18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CE6F1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IZVJEŠTAJ O NOVČANOM TOKU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3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DCE6F1" w:color="000000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DC68F6" w:rsidR="00DC1146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C0C0C0" w:color="C0C0C0" w:val="pct12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NOVČANI TIJEK OD POSLOVNIH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0C0C0" w:color="C0C0C0" w:val="pct12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80"/>
                <w:sz w:val="16"/>
                <w:szCs w:val="16"/>
                <w:lang w:eastAsia="hr-HR"/>
              </w:rPr>
              <w:t> 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Dobit prije oporezivanja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-9.851.014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1.491.462</w:t>
            </w:r>
          </w:p>
        </w:tc>
        <w:tc>
          <w:tcPr>
            <w:tcW w:type="pct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5.920.881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7.000.354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7.758.022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9.109.370</w:t>
            </w:r>
          </w:p>
        </w:tc>
        <w:tc>
          <w:tcPr>
            <w:tcW w:type="pct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10.459.853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Usklađenja: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6.575.456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2.613.451</w:t>
            </w: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2.416.531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2.240.706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3.941.978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3.590.630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3.240.147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a) Amortizacija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3.925.322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3.425.322</w:t>
            </w: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2.821.674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2.718.025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2.614.377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2.510.729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2.407.081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b) Dobici i gubici od prodaje i vrijednosna usklađenja dugotrajne materijalne i nematerijalne imovine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-40.558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-2.595.087</w:t>
            </w: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-2.162.588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-2.058.940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c) Dobici i gubici od prodaje i nerealizirani dobici i gubici i vrijednosno usklađenje financijske imovine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d) Prihodi od kamata i dividendi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-15.000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e) Rashodi od kamata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2.705.692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1.783.216</w:t>
            </w: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1.757.445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1.581.620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1.327.601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1.079.901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833.067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f) Rezerviranja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g) Tečajne razlike (nerealizirane)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h) Ostala usklađenja za nenovčane transakcije i nerealizirane dobitke i gubitke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I.  Povećanje ili smanjenje novčanih tokova prije promjena u radnom kapitalu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-3.275.558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4.104.913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8.337.412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9.241.060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11.700.000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12.700.000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13.700.000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3. Promjene u </w:t>
            </w:r>
            <w:r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radnom kapitalu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-4.537.737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-316.837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-1.533.895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-829.199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883.356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821.385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-3.710.775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a) Povećanje ili smanjenje kratkoročnih obveza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1.837.682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2.478.269</w:t>
            </w: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5.781.902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-3.733.215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1.888.721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-438.101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-4.240.675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b) Povećanje ili smanjenje kratkotrajnih potraživanja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-3.135.982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-1.995.106</w:t>
            </w: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-5.724.118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3.624.014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994.635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259.486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29.900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c) Povećanje ili smanjenje zaliha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-3.239.437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-800.000</w:t>
            </w: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-1.591.679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-719.998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-2.000.000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i/>
                <w:iCs/>
                <w:sz w:val="16"/>
                <w:szCs w:val="16"/>
                <w:lang w:eastAsia="hr-HR"/>
              </w:rPr>
              <w:t xml:space="preserve"> d) Ostala povećanja ili smanjenja radnog kapitala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II. Novac iz poslovanja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-7.813.295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3.788.076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6.803.517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8.411.861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12.583.356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13.521.385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9.989.225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Novčani izdaci za kamate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-2.705.692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-1.783.216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-1.757.445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-1.581.620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-1.327.601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-1.079.901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-833.067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 Plaćeni porez na dobit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-1.796.444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-2.039.687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-2.282.773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A) NETO NOVČANI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 xml:space="preserve"> TOKOVI OD POSLOVNIH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-10.518.987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2.004.860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5.046.072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6.830.241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9.459.311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10.401.797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6.873.384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Novčani tokovi od investicijskih aktivnosti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53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Novčani primici od prodaje dugotrajne materijalne i nematerijalne imovine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210.000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10.000.000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Novčani primici od prodaje financijskih instrumenata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 Novčani primici od kamata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Novčani primici od dividendi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 Novačani primici s osnove povrata danih zajmova i štednih uloga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6. Ostali novčani primici od investicijskih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III. Ukupno novčani primi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ci od investicijskih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225.000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3.000.000</w:t>
            </w:r>
          </w:p>
        </w:tc>
      </w:tr>
      <w:tr w:rsidTr="001235E5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Novčani izdaci za kupnju dugotrajne materijalne i nematerijalne imovine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-320.365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-500.000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-1.300.000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DC68F6" w:rsidR="00417FB2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Novčani izdaci za stjecanje financijskih instrumenata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 Novčani izdaci s osnove danih zajmova i štednih uloga za razdoblje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</w:tr>
      <w:tr w:rsidTr="00DC68F6" w:rsidR="00417FB2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Stjecanje ovisnog društva, umanjeno za stečeni novac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68F6" w:rsidR="00417FB2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lastRenderedPageBreak/>
              <w:t>5. Ostali novčani izdaci od investicijskih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IV. Ukupno novčani izda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ci od investicijskih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-320.365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-500.000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-1.300.000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B) NETO NOVČANI TOKO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VI OD INVESTICIJSKIH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-95.365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-500.000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3.000.000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C0C0C0" w:val="pct50"/>
            <w:noWrap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Novčani tokovi od financijskih aktivnosti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53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pct" w:w="44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C0C0C0" w:val="pct50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Novčani primici od povećanja temeljnog (upisanog) kapitala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Novčani primici od izdavanja vlasničkih i dužničkih financijskih instrumenata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3. Novčani primici od glavnice kredita, pozajmica i drugih posudbi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5.476.640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Ostali novčani primici od financijskih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V. Ukupno novčani pri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mici od financijskih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5.476.640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Novčani izdaci za otplatu glavnice kredita, pozajmica i drugih posudbi i dužničkih financijskih instrumenata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-3.571.948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-9.873.384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-9.873.384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-9.873.384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-9.873.384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-9.873.384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2. Novčani izdaci za isplatu dividendi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3. Novčani izdaci za financijski najam 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-605.730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-1.007.263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-524.002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-456.856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-285.927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-28.412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4. Novčani izdaci za otkup vlastitih dionica i smanjenje temeljnog (upisanog) kapitala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5. Ostali novčani izdaci od financijskih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-45.322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VI. Ukupno novčani iz</w:t>
            </w:r>
            <w:r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daci od financijskih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-4.223.000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-1.007.263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-10.397.386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-10.330.241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-10.159.311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-9.901.797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-9.873.384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C) NETO NOVČANI TO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KOVI OD FINANCIJSKIH AKTIVNOSTI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1.253.640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-1.007.263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-10.397.386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-10.330.241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-10.159.311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-9.901.797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-9.873.384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1. Nerealizirane tečajne razlike po novcu i novčanim ekvivalentima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D) NETO POVEĆANJE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 xml:space="preserve"> ILI SMANJENJE NOVČANNIH TOKOVA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-9.360.712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497.597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3.148.686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-3.000.000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E) NOVAC I NOVČANI EKVIVALENTI NA POČETKU RAZDOBLJA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9.714.429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353.717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851.314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1.500.000</w:t>
            </w:r>
          </w:p>
        </w:tc>
      </w:tr>
      <w:tr w:rsidTr="006C0E14" w:rsidR="004D7E78" w:rsidRPr="00DC1146">
        <w:trPr>
          <w:trHeight w:val="20"/>
        </w:trPr>
        <w:tc>
          <w:tcPr>
            <w:tcW w:type="pct" w:w="180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>F) NOVAC I NOVČANI</w:t>
            </w:r>
            <w:r>
              <w:rPr>
                <w:rFonts w:cs="Arial" w:eastAsia="Times New Roman" w:hAnsi="Arial" w:ascii="Arial"/>
                <w:b/>
                <w:bCs/>
                <w:color w:val="000080"/>
                <w:sz w:val="16"/>
                <w:szCs w:val="16"/>
                <w:lang w:eastAsia="hr-HR"/>
              </w:rPr>
              <w:t xml:space="preserve"> EKVIVALENTI NA KRAJU RAZDOBLJA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353.717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851.314</w:t>
            </w:r>
          </w:p>
        </w:tc>
        <w:tc>
          <w:tcPr>
            <w:tcW w:type="pct" w:w="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1.500.000</w:t>
            </w:r>
          </w:p>
        </w:tc>
        <w:tc>
          <w:tcPr>
            <w:tcW w:type="pct" w:w="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1.500.000</w:t>
            </w:r>
          </w:p>
        </w:tc>
      </w:tr>
    </w:tbl>
    <w:p w:rsidRDefault="00DC1146" w:rsidR="00DC1146">
      <w:pPr>
        <w:rPr>
          <w:rFonts w:cs="Times New Roman" w:eastAsia="Times New Roman"/>
          <w:color w:val="000000"/>
          <w:sz w:val="24"/>
          <w:szCs w:val="24"/>
          <w:lang w:eastAsia="hr-HR"/>
        </w:rPr>
        <w:sectPr w:rsidSect="00D241C6" w:rsidR="00DC1146">
          <w:pgSz w:orient="landscape" w:h="11906" w:w="16838"/>
          <w:pgMar w:gutter="0" w:footer="458" w:header="708" w:left="1417" w:bottom="1417" w:right="1417" w:top="1417"/>
          <w:cols w:space="708"/>
          <w:titlePg/>
          <w:docGrid w:linePitch="360"/>
        </w:sectPr>
      </w:pPr>
    </w:p>
    <w:p w:rsidRDefault="00BA714C" w:rsidP="006736A3" w:rsidR="0068681B" w:rsidRPr="00957959">
      <w:pPr>
        <w:pStyle w:val="Naslov1"/>
        <w:rPr>
          <w:rFonts w:hAnsiTheme="minorHAnsi" w:asciiTheme="minorHAnsi"/>
          <w:sz w:val="24"/>
          <w:szCs w:val="24"/>
        </w:rPr>
      </w:pPr>
      <w:bookmarkStart w:name="_Toc7070779" w:id="12"/>
      <w:r w:rsidRPr="00957959">
        <w:rPr>
          <w:rFonts w:hAnsiTheme="minorHAnsi" w:asciiTheme="minorHAnsi"/>
          <w:sz w:val="24"/>
          <w:szCs w:val="24"/>
        </w:rPr>
        <w:lastRenderedPageBreak/>
        <w:t>Planirana bilanca na zadnji dan razdoblja za koje je sastavljen plan poslovanja</w:t>
      </w:r>
      <w:bookmarkEnd w:id="12"/>
      <w:r w:rsidR="0068681B" w:rsidRPr="00957959">
        <w:rPr>
          <w:rFonts w:hAnsiTheme="minorHAnsi" w:asciiTheme="minorHAnsi"/>
          <w:sz w:val="24"/>
          <w:szCs w:val="24"/>
        </w:rPr>
        <w:t xml:space="preserve"> </w:t>
      </w:r>
    </w:p>
    <w:p w:rsidRDefault="00C77BA1" w:rsidP="0005562B" w:rsidR="0005562B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Projicirana</w:t>
      </w:r>
      <w:r w:rsidR="0005562B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bilanca na </w:t>
      </w:r>
      <w:r w:rsidR="003C741A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dan </w:t>
      </w:r>
      <w:r w:rsidR="0005562B" w:rsidRPr="00957959">
        <w:rPr>
          <w:rFonts w:cs="Times New Roman" w:eastAsia="Times New Roman"/>
          <w:color w:val="000000"/>
          <w:sz w:val="24"/>
          <w:szCs w:val="24"/>
          <w:lang w:eastAsia="hr-HR"/>
        </w:rPr>
        <w:t>31.12.20</w:t>
      </w:r>
      <w:r w:rsidR="003B5734" w:rsidRPr="00957959">
        <w:rPr>
          <w:rFonts w:cs="Times New Roman" w:eastAsia="Times New Roman"/>
          <w:color w:val="000000"/>
          <w:sz w:val="24"/>
          <w:szCs w:val="24"/>
          <w:lang w:eastAsia="hr-HR"/>
        </w:rPr>
        <w:t>24</w:t>
      </w:r>
      <w:r w:rsidR="0005562B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., tj. u zadnjoj godini 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restrukturiranja</w:t>
      </w:r>
      <w:r w:rsidR="0005562B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navedena je u nastavku:</w:t>
      </w:r>
    </w:p>
    <w:p w:rsidRDefault="0005562B" w:rsidP="0010410B" w:rsidR="0005562B" w:rsidRPr="00957959">
      <w:pPr>
        <w:pStyle w:val="Style1"/>
        <w:tabs>
          <w:tab w:pos="2604" w:val="left"/>
          <w:tab w:pos="3048" w:val="left"/>
        </w:tabs>
        <w:adjustRightInd/>
        <w:spacing w:after="240"/>
        <w:rPr>
          <w:rFonts w:hAnsiTheme="minorHAnsi" w:asciiTheme="minorHAnsi" w:cs="Arial"/>
          <w:b/>
          <w:sz w:val="24"/>
          <w:szCs w:val="24"/>
          <w:lang w:val="hr-HR"/>
        </w:rPr>
      </w:pPr>
      <w:r w:rsidRPr="00957959">
        <w:rPr>
          <w:rFonts w:hAnsiTheme="minorHAnsi" w:asciiTheme="minorHAnsi" w:cs="Arial"/>
          <w:b/>
          <w:sz w:val="24"/>
          <w:szCs w:val="24"/>
          <w:lang w:val="hr-HR"/>
        </w:rPr>
        <w:t>Bilanca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7458"/>
        <w:gridCol w:w="1830"/>
      </w:tblGrid>
      <w:tr w:rsidTr="00DC1146" w:rsidR="00DC1146" w:rsidRPr="00DC1146">
        <w:trPr>
          <w:trHeight w:val="20"/>
          <w:tblHeader/>
        </w:trPr>
        <w:tc>
          <w:tcPr>
            <w:tcW w:type="pct" w:w="4015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31.12.2024</w:t>
            </w:r>
            <w:r w:rsidR="00B20664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</w:tr>
      <w:tr w:rsidTr="00DC1146" w:rsidR="00DC1146" w:rsidRPr="00DC1146">
        <w:trPr>
          <w:trHeight w:val="20"/>
        </w:trPr>
        <w:tc>
          <w:tcPr>
            <w:tcW w:type="pct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DCE6F1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BILANCA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DC1146" w:rsidR="00DC1146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AKTIVA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DC1146" w:rsidR="00DC1146" w:rsidRPr="00DC1146">
        <w:trPr>
          <w:trHeight w:val="20"/>
        </w:trPr>
        <w:tc>
          <w:tcPr>
            <w:tcW w:type="pct" w:w="4015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  <w:t>A)  POTRAŽIVANJA ZA UPISANI A NEUPLAĆENI KAPITAL</w:t>
            </w:r>
          </w:p>
        </w:tc>
        <w:tc>
          <w:tcPr>
            <w:tcW w:type="pct" w:w="98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color w:val="333399"/>
                <w:sz w:val="16"/>
                <w:szCs w:val="16"/>
                <w:lang w:eastAsia="hr-HR"/>
              </w:rPr>
              <w:t>B)  DUGOTRAJNA IMOVINA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30.434.854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I. NEMATE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RIJALNA IMOVINA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Izdaci za razvoj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2. Koncesije, patenti, licencije, robne i uslužne marke, softver i ostala prava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3. Goodwill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4. Predujmovi za nabavu nematerijalne imovine</w:t>
            </w:r>
          </w:p>
        </w:tc>
        <w:tc>
          <w:tcPr>
            <w:tcW w:type="pct" w:w="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5. Nematerijalna imovina u pripremi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6. Ostala nematerijalna imovina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II. MATE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RIJALNA IMOVINA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30.434.854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1. Zemljište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9.573.914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2. Građevinski objekti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17.071.500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3. Postrojenja i oprema 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2.000.000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4. Alati, pogonski inventar i transportna imovina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1.789.440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5. Biološka imovina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6. Predujmovi za materijalnu imovinu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7. Materijalna imovina u pripremi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8. Ostala materijalna imovina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9. Ulaganje u nekretnine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III. DUGOTRAJNA FINA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NCIJSKA IMOVINA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4.Ulaganja u udjele (dionice) društava povezanih sudjelujućim interesom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5. Ulaganja u ostale vrijednosne papire društava povezanih sudjelujućim interesom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6. Dani zajmovi, depoziti i slično društvima povezanim sudjelujućim interesom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7. Ulaganja u vrijednosne papire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8. Dani zajmovi, depoziti i slično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9. Ostala ulaganja koja se obračunavaju metodom udjela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10.  Ostala dugotrajna financijska imovina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V. POTRAŽIVANJA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1. Potraživanja od poduzetnika unutar grupe 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2. Potraživanja od društava povezanih sudjelujućim interesom 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3. Potraživanja od kupaca </w:t>
            </w:r>
          </w:p>
        </w:tc>
        <w:tc>
          <w:tcPr>
            <w:tcW w:type="pct" w:w="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 xml:space="preserve">     4. Ostala potraživanja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V. ODGOĐENA POREZNA IMOVINA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9978CD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C)  KRATKOTRAJ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NA IMOVINA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37.312.127</w:t>
            </w:r>
          </w:p>
        </w:tc>
      </w:tr>
      <w:tr w:rsidTr="009978CD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I. ZALIHE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22.650.000</w:t>
            </w:r>
          </w:p>
        </w:tc>
      </w:tr>
      <w:tr w:rsidTr="009978CD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1. Sirovine i materijal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15.000.000</w:t>
            </w:r>
          </w:p>
        </w:tc>
      </w:tr>
      <w:tr w:rsidTr="009978CD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2. Proizvodnja u tijeku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350.000</w:t>
            </w:r>
          </w:p>
        </w:tc>
      </w:tr>
      <w:tr w:rsidTr="009978CD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3. Gotovi proizvodi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4.500.000</w:t>
            </w:r>
          </w:p>
        </w:tc>
      </w:tr>
      <w:tr w:rsidTr="009978CD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4. Trgovačka roba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2.000.000</w:t>
            </w:r>
          </w:p>
        </w:tc>
      </w:tr>
      <w:tr w:rsidTr="009978CD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5. Predujmovi za zalihe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800.000</w:t>
            </w:r>
          </w:p>
        </w:tc>
      </w:tr>
      <w:tr w:rsidTr="009978CD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6. Dugotrajna imovina namijenjena prodaji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9978CD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7. Biološka imovina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9978CD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I. POTRAŽIVANJA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13.162.127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1. Potraživanja od poduzetnika unutar grupe 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AD30EB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3. Potraživanja od kupaca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13.062.127</w:t>
            </w:r>
          </w:p>
        </w:tc>
      </w:tr>
      <w:tr w:rsidTr="00AD30EB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lastRenderedPageBreak/>
              <w:t xml:space="preserve">    4. Potraživanja od zaposlenika i članova poduzetnika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AD30EB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5. Potraživanja od države i drugih institucija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100.000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6. Ostala potraživanja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III. KRATKOTRAJNA FINA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NCIJSKA IMOVINA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Ulaganja u udjele (dionice) društava povezanih sudjelujućim interesom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Ulaganja u ostale vrijednosne papire društava povezanih sudjelujućim interesom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6. Dani zajmovi, depoziti i slično društvima povezanim sudjelujućim interesom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7. Ulaganja u vrijednosne papire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8. Dani zajmovi, depoziti i slično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9. Ostala financijska imovina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8C1EE0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IV. NOVAC U BANCI I BLAGAJNI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1.500.000</w:t>
            </w:r>
          </w:p>
        </w:tc>
      </w:tr>
      <w:tr w:rsidTr="008C1EE0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D)  PLAĆENI TROŠKOVI BUDUĆEG RAZDOBLJA I OBRAČUNATI PRIHODI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8C1EE0" w:rsidR="004D7E78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E)  UKU</w:t>
            </w:r>
            <w:r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 xml:space="preserve">PNO AKTIVA 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67.746.980</w:t>
            </w:r>
          </w:p>
        </w:tc>
      </w:tr>
      <w:tr w:rsidTr="00DC1146" w:rsidR="00DC1146" w:rsidRPr="00DC1146">
        <w:trPr>
          <w:trHeight w:val="20"/>
        </w:trPr>
        <w:tc>
          <w:tcPr>
            <w:tcW w:type="pct" w:w="4015"/>
            <w:tcBorders>
              <w:top w:space="0" w:sz="4" w:color="auto" w:val="dotted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Arial" w:eastAsia="Times New Roman" w:hAnsi="Arial" w:ascii="Arial"/>
                <w:color w:val="0000FF"/>
                <w:sz w:val="16"/>
                <w:szCs w:val="16"/>
                <w:lang w:eastAsia="hr-HR"/>
              </w:rPr>
              <w:t>F)  IZVANBILANČNI ZAPISI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</w:tbl>
    <w:p w:rsidRDefault="00DC1146" w:rsidR="00DC1146">
      <w:pPr>
        <w:rPr>
          <w:sz w:val="24"/>
          <w:szCs w:val="24"/>
        </w:rPr>
      </w:pPr>
    </w:p>
    <w:p w:rsidRDefault="00DC1146" w:rsidR="00DC114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7458"/>
        <w:gridCol w:w="1830"/>
      </w:tblGrid>
      <w:tr w:rsidTr="00DC1146" w:rsidR="00DC1146" w:rsidRPr="00DC1146">
        <w:trPr>
          <w:trHeight w:val="20"/>
          <w:tblHeader/>
        </w:trPr>
        <w:tc>
          <w:tcPr>
            <w:tcW w:type="pct" w:w="4015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lastRenderedPageBreak/>
              <w:t>Naziv pozicije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969696" w:color="000000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31.12.2024</w:t>
            </w:r>
            <w:r w:rsidR="00B20664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</w:tr>
      <w:tr w:rsidTr="00DC1146" w:rsidR="00DC1146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000080"/>
                <w:sz w:val="16"/>
                <w:szCs w:val="16"/>
                <w:lang w:eastAsia="hr-HR"/>
              </w:rPr>
              <w:t>PASIVA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 xml:space="preserve">A)  </w:t>
            </w:r>
            <w:r>
              <w:rPr>
                <w:rFonts w:cs="Calibri" w:eastAsia="Times New Roman" w:hAnsi="Calibri" w:ascii="Calibri"/>
                <w:b/>
                <w:bCs/>
                <w:sz w:val="16"/>
                <w:szCs w:val="16"/>
                <w:lang w:eastAsia="hr-HR"/>
              </w:rPr>
              <w:t>KAPITAL I REZERVE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28.214.930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I. TEMELJNI (UPISANI) KAPITAL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10.424.900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II. KAPITALNE REZERVE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 xml:space="preserve">III. REZERVE IZ 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DOBITI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Zakonske rezerve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Rezerve za vlastite dionice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Vlastite dionice i udjeli (odbitna stavka)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Statutarne rezerve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Ostale rezerve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IV. REVALORIZACIJSKE REZERVE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 xml:space="preserve">V. REZERVE 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FER VRIJEDNOSTI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Fer vrijednost financijske imovine raspoložive za prodaju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Učinkoviti dio zaštite novčanih tokova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Učinkoviti dio zaštite neto ulaganja u inozemstvu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VI. ZADRŽANA DOBIT ILI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 xml:space="preserve"> PRENESENI GUBITAK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9.612.950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Zadržana dobit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9.612.950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Preneseni gubitak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VII. DOBIT ILI GUBIT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AK POSLOVNE GODINE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8.177.079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Dobit poslovne godine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8.177.079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Gubitak poslovne godine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VIII. MANJINSKI (NEKONTROLIRAJUĆI) INTERES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B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 xml:space="preserve">)  REZERVIRANJA 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Rezerviranja za porezne obveze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Rezerviranja za započete sudske sporove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Rezerviranja za troškove obnavljanja prirodnih bogatstava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Rezerviranja za troškove u jamstvenim rokovima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6. Druga rezerviranja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C)  D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UGOROČNE OBVEZE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19.746.769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Obveze za zajmove, depozite i slično društava povezanih sudjelujućim interesom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Obveze za zajmove, depozite i slično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6.781.944</w:t>
            </w:r>
          </w:p>
        </w:tc>
      </w:tr>
      <w:tr w:rsidTr="00136B91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12.964.825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7. Obveze za predujmove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8. Obveze prema dobavljačima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9. Obveze po vrijednosnim papirima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10. Ostale dugoročne obveze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 </w:t>
            </w:r>
          </w:p>
        </w:tc>
      </w:tr>
      <w:tr w:rsidTr="00DC1146" w:rsidR="00417FB2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17FB2" w:rsidP="00417FB2" w:rsidR="00417FB2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11. Odgođena porezna obveza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7FB2" w:rsidP="00417FB2" w:rsidR="00417FB2">
            <w:pPr>
              <w:spacing w:after="0"/>
              <w:jc w:val="right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>0</w:t>
            </w:r>
          </w:p>
        </w:tc>
      </w:tr>
    </w:tbl>
    <w:p w:rsidRDefault="00D241C6" w:rsidR="00D241C6">
      <w:r>
        <w:br w:type="page"/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7458"/>
        <w:gridCol w:w="1830"/>
      </w:tblGrid>
      <w:tr w:rsidTr="00D241C6" w:rsidR="00D241C6" w:rsidRPr="00DC1146">
        <w:trPr>
          <w:trHeight w:val="20"/>
          <w:tblHeader/>
        </w:trPr>
        <w:tc>
          <w:tcPr>
            <w:tcW w:type="pct" w:w="4015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969696" w:color="000000" w:val="clear"/>
            <w:vAlign w:val="center"/>
            <w:hideMark/>
          </w:tcPr>
          <w:p w:rsidRDefault="00D241C6" w:rsidP="00423DCE" w:rsidR="00D241C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lastRenderedPageBreak/>
              <w:t>Naziv pozicije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969696" w:color="000000" w:val="clear"/>
            <w:vAlign w:val="center"/>
            <w:hideMark/>
          </w:tcPr>
          <w:p w:rsidRDefault="00D241C6" w:rsidP="00423DCE" w:rsidR="00D241C6" w:rsidRPr="00DC114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31.12.2024</w:t>
            </w:r>
            <w:r>
              <w:rPr>
                <w:rFonts w:cs="Calibri" w:eastAsia="Times New Roman" w:hAnsi="Calibri" w:ascii="Calibri"/>
                <w:b/>
                <w:bCs/>
                <w:color w:val="FFFFFF"/>
                <w:sz w:val="16"/>
                <w:szCs w:val="16"/>
                <w:lang w:eastAsia="hr-HR"/>
              </w:rPr>
              <w:t>.</w:t>
            </w: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D)  KRA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TKOROČNE OBVEZE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19.785.282</w:t>
            </w: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1. Obveze prema poduzetnicima unutar grupe 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4. Obveze za zajmove, depozite i slično društava povezanih</w:t>
            </w:r>
            <w:r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</w:t>
            </w: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sudjelujućim interesom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5. Obveze za zajmove, depozite i slično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3.390.972</w:t>
            </w: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6.482.412</w:t>
            </w: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7. Obveze za predujmove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500.000</w:t>
            </w: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8. Obveze prema dobavljačima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8.428.565</w:t>
            </w: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  9. Obveze po vrijednosnim papirima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10. Obveze prema zaposlenicima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250.000</w:t>
            </w: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11. Obveze  za poreze, doprinose i slična davanja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733.333</w:t>
            </w: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12. Obveze s osnove udjela u rezultatu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13. Obveze po osnovi dugotrajne imovine namijenjene prodaji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 xml:space="preserve">   14. Ostale kratkoročne obveze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E) ODGOĐENO PLAĆANJE TROŠKOVA I PRIHOD BUDUĆEGA RAZDOBLJA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</w:t>
            </w:r>
          </w:p>
        </w:tc>
      </w:tr>
      <w:tr w:rsidTr="0047523F" w:rsidR="004D7E78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 xml:space="preserve">F) UKUPNO – </w:t>
            </w:r>
            <w:r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PASIVA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67.746.980</w:t>
            </w:r>
          </w:p>
        </w:tc>
      </w:tr>
      <w:tr w:rsidTr="00D241C6" w:rsidR="00DC1146" w:rsidRPr="00DC1146">
        <w:trPr>
          <w:trHeight w:val="20"/>
        </w:trPr>
        <w:tc>
          <w:tcPr>
            <w:tcW w:type="pct" w:w="4015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color w:val="0000FF"/>
                <w:sz w:val="16"/>
                <w:szCs w:val="16"/>
                <w:lang w:eastAsia="hr-HR"/>
              </w:rPr>
              <w:t>G)  IZVANBILANČNI ZAPISI</w:t>
            </w:r>
          </w:p>
        </w:tc>
        <w:tc>
          <w:tcPr>
            <w:tcW w:type="pct" w:w="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DC1146" w:rsidP="00DC1146" w:rsidR="00DC1146" w:rsidRPr="00DC1146">
            <w:pPr>
              <w:spacing w:lineRule="auto" w:line="240" w:after="0"/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</w:pPr>
            <w:r w:rsidRPr="00DC1146">
              <w:rPr>
                <w:rFonts w:cs="Calibri" w:eastAsia="Times New Roman" w:hAnsi="Calibri" w:ascii="Calibri"/>
                <w:sz w:val="16"/>
                <w:szCs w:val="16"/>
                <w:lang w:eastAsia="hr-HR"/>
              </w:rPr>
              <w:t> </w:t>
            </w:r>
          </w:p>
        </w:tc>
      </w:tr>
    </w:tbl>
    <w:p w:rsidRDefault="00132F8A" w:rsidP="00D241C6" w:rsidR="00132F8A" w:rsidRPr="00957959">
      <w:pPr>
        <w:pStyle w:val="Style1"/>
        <w:tabs>
          <w:tab w:pos="2604" w:val="left"/>
          <w:tab w:pos="3048" w:val="left"/>
        </w:tabs>
        <w:adjustRightInd/>
        <w:spacing w:after="240"/>
        <w:rPr>
          <w:rFonts w:hAnsiTheme="minorHAnsi" w:asciiTheme="minorHAnsi" w:cs="Arial"/>
          <w:b/>
          <w:sz w:val="24"/>
          <w:szCs w:val="24"/>
          <w:lang w:val="hr-HR"/>
        </w:rPr>
      </w:pPr>
    </w:p>
    <w:p w:rsidRDefault="002716D5" w:rsidP="00D241C6" w:rsidR="002716D5" w:rsidRPr="00957959">
      <w:pPr>
        <w:pStyle w:val="Naslov1"/>
        <w:numPr>
          <w:ilvl w:val="0"/>
          <w:numId w:val="0"/>
        </w:numPr>
        <w:rPr>
          <w:rFonts w:hAnsiTheme="minorHAnsi" w:asciiTheme="minorHAnsi"/>
          <w:sz w:val="24"/>
          <w:szCs w:val="24"/>
        </w:rPr>
        <w:sectPr w:rsidSect="00D241C6" w:rsidR="002716D5" w:rsidRPr="00957959">
          <w:pgSz w:h="16838" w:w="11906"/>
          <w:pgMar w:gutter="0" w:footer="133" w:header="708" w:left="1417" w:bottom="1135" w:right="1417" w:top="1417"/>
          <w:cols w:space="708"/>
          <w:titlePg/>
          <w:docGrid w:linePitch="360"/>
        </w:sectPr>
      </w:pPr>
    </w:p>
    <w:p w:rsidRDefault="00BA714C" w:rsidP="006736A3" w:rsidR="000E0A90" w:rsidRPr="00957959">
      <w:pPr>
        <w:pStyle w:val="Naslov1"/>
        <w:rPr>
          <w:rFonts w:hAnsiTheme="minorHAnsi" w:asciiTheme="minorHAnsi"/>
          <w:sz w:val="24"/>
          <w:szCs w:val="24"/>
        </w:rPr>
      </w:pPr>
      <w:bookmarkStart w:name="_Toc7070780" w:id="13"/>
      <w:r w:rsidRPr="00957959">
        <w:rPr>
          <w:rFonts w:hAnsiTheme="minorHAnsi" w:asciiTheme="minorHAnsi"/>
          <w:sz w:val="24"/>
          <w:szCs w:val="24"/>
        </w:rPr>
        <w:lastRenderedPageBreak/>
        <w:t xml:space="preserve">Analiza svih tražbina prema visini i </w:t>
      </w:r>
      <w:r w:rsidRPr="00F22496">
        <w:rPr>
          <w:rFonts w:hAnsiTheme="minorHAnsi" w:asciiTheme="minorHAnsi"/>
          <w:sz w:val="24"/>
          <w:szCs w:val="24"/>
        </w:rPr>
        <w:t>vrsti (tražbine radnika i prijašnjih</w:t>
      </w:r>
      <w:r w:rsidRPr="00957959">
        <w:rPr>
          <w:rFonts w:hAnsiTheme="minorHAnsi" w:asciiTheme="minorHAnsi"/>
          <w:sz w:val="24"/>
          <w:szCs w:val="24"/>
        </w:rPr>
        <w:t xml:space="preserve"> dužnikovih radnika, tražbine za koje se vodi postupak, neosigurane tražbine i druge tražbine)</w:t>
      </w:r>
      <w:bookmarkEnd w:id="13"/>
    </w:p>
    <w:p w:rsidRDefault="002716D5" w:rsidP="00BA714C" w:rsidR="00BA714C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Rekapitulacija vjerovnika po kategorijama je sljedeća:</w:t>
      </w:r>
    </w:p>
    <w:tbl>
      <w:tblPr>
        <w:tblW w:type="pct" w:w="4957"/>
        <w:tblLook w:val="04A0" w:noVBand="1" w:noHBand="0" w:lastColumn="0" w:firstColumn="1" w:lastRow="0" w:firstRow="1"/>
      </w:tblPr>
      <w:tblGrid>
        <w:gridCol w:w="304"/>
        <w:gridCol w:w="4851"/>
        <w:gridCol w:w="1084"/>
        <w:gridCol w:w="1168"/>
        <w:gridCol w:w="1492"/>
        <w:gridCol w:w="790"/>
        <w:gridCol w:w="1084"/>
        <w:gridCol w:w="1219"/>
        <w:gridCol w:w="979"/>
        <w:gridCol w:w="933"/>
        <w:gridCol w:w="983"/>
        <w:gridCol w:w="958"/>
        <w:gridCol w:w="2786"/>
        <w:gridCol w:w="1168"/>
        <w:gridCol w:w="1215"/>
      </w:tblGrid>
      <w:tr w:rsidTr="00417FB2" w:rsidR="00544F36" w:rsidRPr="00544F36">
        <w:trPr>
          <w:trHeight w:val="20"/>
        </w:trPr>
        <w:tc>
          <w:tcPr>
            <w:tcW w:type="pct" w:w="72"/>
            <w:tcBorders>
              <w:top w:space="0" w:sz="8" w:color="95B3D7" w:val="single"/>
              <w:left w:space="0" w:sz="8" w:color="95B3D7" w:val="single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 kn</w:t>
            </w:r>
          </w:p>
        </w:tc>
        <w:tc>
          <w:tcPr>
            <w:tcW w:type="pct" w:w="891"/>
            <w:gridSpan w:val="3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UTVRĐENE TRAŽBINE NA DAN 06.07.2018.</w:t>
            </w:r>
          </w:p>
        </w:tc>
        <w:tc>
          <w:tcPr>
            <w:tcW w:type="pct" w:w="736"/>
            <w:gridSpan w:val="3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ZA OTPLATU NAKON NAGODBE</w:t>
            </w:r>
          </w:p>
        </w:tc>
        <w:tc>
          <w:tcPr>
            <w:tcW w:type="pct" w:w="233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MJERA</w:t>
            </w:r>
          </w:p>
        </w:tc>
        <w:tc>
          <w:tcPr>
            <w:tcW w:type="pct" w:w="456"/>
            <w:gridSpan w:val="2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UVJETI NAMIRENJA</w:t>
            </w:r>
          </w:p>
        </w:tc>
        <w:tc>
          <w:tcPr>
            <w:tcW w:type="pct" w:w="1169"/>
            <w:gridSpan w:val="3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OSIGURANE</w:t>
            </w:r>
          </w:p>
        </w:tc>
        <w:tc>
          <w:tcPr>
            <w:tcW w:type="pct" w:w="289"/>
            <w:tcBorders>
              <w:top w:space="0" w:sz="8" w:color="95B3D7" w:val="single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NEOSIGURANE</w:t>
            </w:r>
          </w:p>
        </w:tc>
      </w:tr>
      <w:tr w:rsidTr="00417FB2" w:rsidR="00F22496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95B3D7" w:val="single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Redovne kamate, zatezne kamate, troškovi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type="pct" w:w="355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 tražbine</w:t>
            </w:r>
          </w:p>
        </w:tc>
        <w:tc>
          <w:tcPr>
            <w:tcW w:type="pct" w:w="188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Udio %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Redovne kamate, zatezne kamate, troškovi</w:t>
            </w:r>
          </w:p>
        </w:tc>
        <w:tc>
          <w:tcPr>
            <w:tcW w:type="pct" w:w="290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type="pct" w:w="233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Razina očekivanog namirenja</w:t>
            </w:r>
          </w:p>
        </w:tc>
        <w:tc>
          <w:tcPr>
            <w:tcW w:type="pct" w:w="222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KAMATNA STOPA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POČEK</w:t>
            </w:r>
          </w:p>
        </w:tc>
        <w:tc>
          <w:tcPr>
            <w:tcW w:type="pct" w:w="663"/>
            <w:tcBorders>
              <w:top w:val="nil"/>
              <w:left w:val="nil"/>
              <w:bottom w:space="0" w:sz="8" w:color="95B3D7" w:val="single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ROK OTPLATE</w:t>
            </w:r>
          </w:p>
        </w:tc>
        <w:tc>
          <w:tcPr>
            <w:tcW w:type="pct" w:w="278"/>
            <w:tcBorders>
              <w:top w:val="nil"/>
              <w:left w:val="nil"/>
              <w:bottom w:val="nil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TRAŽBINE</w:t>
            </w:r>
          </w:p>
        </w:tc>
        <w:tc>
          <w:tcPr>
            <w:tcW w:type="pct" w:w="289"/>
            <w:tcBorders>
              <w:top w:val="nil"/>
              <w:left w:val="nil"/>
              <w:bottom w:val="nil"/>
              <w:right w:space="0" w:sz="8" w:color="95B3D7" w:val="single"/>
            </w:tcBorders>
            <w:shd w:fill="95B3D7" w:color="000000" w:val="clear"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TRAŽBINE</w:t>
            </w:r>
          </w:p>
        </w:tc>
      </w:tr>
      <w:tr w:rsidTr="00417FB2" w:rsidR="00F22496" w:rsidRPr="00544F36">
        <w:trPr>
          <w:trHeight w:val="20"/>
        </w:trPr>
        <w:tc>
          <w:tcPr>
            <w:tcW w:type="pct" w:w="72"/>
            <w:tcBorders>
              <w:top w:space="0" w:sz="8" w:color="B8CCE4" w:val="single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pct" w:w="1154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Razlučni vjerovnici s pravom odvojenoga namirenja</w:t>
            </w:r>
          </w:p>
        </w:tc>
        <w:tc>
          <w:tcPr>
            <w:tcW w:type="pct" w:w="258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78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355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88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58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90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33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22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34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28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3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78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89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544F36" w:rsidP="00544F36" w:rsidR="00544F36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Svi vjerovnici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882.840,80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68.230.849,84</w:t>
            </w: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69.113.690,64</w:t>
            </w: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67,82%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882.840,80</w:t>
            </w: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68.230.849,84</w:t>
            </w: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vAlign w:val="center"/>
            <w:hideMark/>
          </w:tcPr>
          <w:p w:rsidRDefault="004D7E78" w:rsidP="004D7E78" w:rsidR="004D7E78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Odgoda dospjelosti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2,50%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pct" w:w="66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 godina (24 mjeseca poček plus 7 godina otplate u kvartalnim ratama, plus kamata)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69.113.690,64</w:t>
            </w: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882.840,80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68.230.849,84</w:t>
            </w: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69.113.690,64</w:t>
            </w: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67,82%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882.840,80</w:t>
            </w: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68.230.849,84</w:t>
            </w: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69.113.690,64</w:t>
            </w: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Izlučni vjerovnici s pravom povrata stvari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Svi vjerovnici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1,80%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Isplata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</w:tcPr>
          <w:p w:rsidRDefault="004D7E78" w:rsidP="004D7E78" w:rsidR="004D7E78" w:rsidRPr="00544F3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6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Prema inicijalno ugovorenim uvjetima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1,80%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Vjerovnici s neosiguranim tražbinama, koji nisu nižega isplatnog reda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DCE6F1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Svi vjerovnici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3.306.363,03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27.645.569,46</w:t>
            </w: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30.951.932,49</w:t>
            </w: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30,37%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3.306.363,03</w:t>
            </w: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27.645.569,46</w:t>
            </w: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vAlign w:val="center"/>
            <w:hideMark/>
          </w:tcPr>
          <w:p w:rsidRDefault="004D7E78" w:rsidP="004D7E78" w:rsidR="004D7E78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Odgoda dospjelosti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pct" w:w="66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 godina (24 mjeseca poček plus 3 godine otplate u jednakim kvartalnim ratama bez kamata)</w:t>
            </w:r>
          </w:p>
        </w:tc>
        <w:tc>
          <w:tcPr>
            <w:tcW w:type="pct" w:w="278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30.951.932,49</w:t>
            </w: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3.306.363,03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27.645.569,46</w:t>
            </w: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30.951.932,49</w:t>
            </w: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30,37%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3.306.363,03</w:t>
            </w: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27.645.569,46</w:t>
            </w: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3"/>
            <w:tcBorders>
              <w:top w:space="0" w:sz="8" w:color="B8CCE4" w:val="single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30.951.932,49</w:t>
            </w: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auto" w:color="auto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717D05" w:rsidR="004D7E78" w:rsidRPr="00544F36">
        <w:trPr>
          <w:trHeight w:val="20"/>
        </w:trPr>
        <w:tc>
          <w:tcPr>
            <w:tcW w:type="pct" w:w="72"/>
            <w:tcBorders>
              <w:top w:val="nil"/>
              <w:left w:space="0" w:sz="8" w:color="B8CCE4" w:val="single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115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D7E78" w:rsidP="004D7E78" w:rsidR="004D7E78" w:rsidRPr="00544F3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544F36"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SVEUKUPNO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4.189.203,83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97.712.171,71</w:t>
            </w:r>
          </w:p>
        </w:tc>
        <w:tc>
          <w:tcPr>
            <w:tcW w:type="pct" w:w="355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101.901.375,54</w:t>
            </w:r>
          </w:p>
        </w:tc>
        <w:tc>
          <w:tcPr>
            <w:tcW w:type="pct" w:w="18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type="pct" w:w="25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4.189.203,83</w:t>
            </w:r>
          </w:p>
        </w:tc>
        <w:tc>
          <w:tcPr>
            <w:tcW w:type="pct" w:w="290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97.712.171,71</w:t>
            </w:r>
          </w:p>
        </w:tc>
        <w:tc>
          <w:tcPr>
            <w:tcW w:type="pct" w:w="23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8DB4E2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type="pct" w:w="222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34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2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663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vAlign w:val="center"/>
            <w:hideMark/>
          </w:tcPr>
          <w:p w:rsidRDefault="004D7E78" w:rsidP="004D7E78" w:rsidR="004D7E78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70.949.443,05</w:t>
            </w:r>
          </w:p>
        </w:tc>
        <w:tc>
          <w:tcPr>
            <w:tcW w:type="pct" w:w="289"/>
            <w:tcBorders>
              <w:top w:val="nil"/>
              <w:left w:val="nil"/>
              <w:bottom w:space="0" w:sz="8" w:color="B8CCE4" w:val="single"/>
              <w:right w:space="0" w:sz="8" w:color="B8CCE4" w:val="single"/>
            </w:tcBorders>
            <w:shd w:fill="95B3D7" w:color="000000" w:val="clear"/>
            <w:noWrap/>
            <w:hideMark/>
          </w:tcPr>
          <w:p w:rsidRDefault="004D7E78" w:rsidP="004D7E78" w:rsidR="004D7E7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30.951.932,49</w:t>
            </w:r>
          </w:p>
        </w:tc>
      </w:tr>
    </w:tbl>
    <w:p w:rsidRDefault="00BA714C" w:rsidP="002F3612" w:rsidR="00BA714C" w:rsidRPr="00957959">
      <w:pPr>
        <w:spacing w:before="240"/>
        <w:jc w:val="both"/>
        <w:rPr>
          <w:rFonts w:cs="Times New Roman" w:eastAsia="Times New Roman"/>
          <w:b/>
          <w:color w:val="000000"/>
          <w:sz w:val="24"/>
          <w:szCs w:val="24"/>
          <w:u w:val="single"/>
          <w:lang w:eastAsia="hr-HR"/>
        </w:rPr>
      </w:pPr>
      <w:r w:rsidRPr="00957959">
        <w:rPr>
          <w:rFonts w:cs="Times New Roman" w:eastAsia="Times New Roman"/>
          <w:b/>
          <w:color w:val="000000"/>
          <w:sz w:val="24"/>
          <w:szCs w:val="24"/>
          <w:u w:val="single"/>
          <w:lang w:eastAsia="hr-HR"/>
        </w:rPr>
        <w:t>Razina očekivanog namirenja i prijedlog rokova za namirenje</w:t>
      </w:r>
    </w:p>
    <w:p w:rsidRDefault="00BA714C" w:rsidP="00BA714C" w:rsidR="002716D5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Sukladno predloženom planu </w:t>
      </w:r>
      <w:r w:rsidR="008954FA">
        <w:rPr>
          <w:rFonts w:cs="Times New Roman" w:eastAsia="Times New Roman"/>
          <w:color w:val="000000"/>
          <w:sz w:val="24"/>
          <w:szCs w:val="24"/>
          <w:lang w:eastAsia="hr-HR"/>
        </w:rPr>
        <w:t>predstečajne nagodbe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, </w:t>
      </w:r>
      <w:r w:rsidR="008954FA">
        <w:rPr>
          <w:rFonts w:cs="Times New Roman" w:eastAsia="Times New Roman"/>
          <w:color w:val="000000"/>
          <w:sz w:val="24"/>
          <w:szCs w:val="24"/>
          <w:lang w:eastAsia="hr-HR"/>
        </w:rPr>
        <w:t>reprogram dijela obveza (u slučaju razlučnih vjerovnika i vjerovnika s neosiguranim tražbinama koje nisu nižeg isplatnog reda)</w:t>
      </w:r>
      <w:r w:rsidR="00F9239A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</w:t>
      </w:r>
      <w:r w:rsidRPr="00BD5220">
        <w:rPr>
          <w:rFonts w:cs="Times New Roman" w:eastAsia="Times New Roman"/>
          <w:color w:val="000000"/>
          <w:sz w:val="24"/>
          <w:szCs w:val="24"/>
          <w:lang w:eastAsia="hr-HR"/>
        </w:rPr>
        <w:t xml:space="preserve">provest će se u cijelosti u roku </w:t>
      </w:r>
      <w:r w:rsidR="00F9239A" w:rsidRPr="00D241C6">
        <w:rPr>
          <w:rFonts w:cs="Times New Roman" w:eastAsia="Times New Roman"/>
          <w:color w:val="000000"/>
          <w:sz w:val="24"/>
          <w:szCs w:val="24"/>
          <w:lang w:eastAsia="hr-HR"/>
        </w:rPr>
        <w:t>6</w:t>
      </w:r>
      <w:r w:rsidR="00126352" w:rsidRPr="00D241C6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</w:t>
      </w:r>
      <w:r w:rsidR="00F9239A" w:rsidRPr="00D241C6">
        <w:rPr>
          <w:rFonts w:cs="Times New Roman" w:eastAsia="Times New Roman"/>
          <w:color w:val="000000"/>
          <w:sz w:val="24"/>
          <w:szCs w:val="24"/>
          <w:lang w:eastAsia="hr-HR"/>
        </w:rPr>
        <w:t>mjeseci</w:t>
      </w:r>
      <w:r w:rsidR="00112966" w:rsidRPr="00D241C6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od</w:t>
      </w:r>
      <w:r w:rsidRPr="00D241C6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</w:t>
      </w:r>
      <w:r w:rsidR="00F9239A" w:rsidRPr="00D241C6">
        <w:rPr>
          <w:rFonts w:cs="Times New Roman" w:eastAsia="Times New Roman"/>
          <w:color w:val="000000"/>
          <w:sz w:val="24"/>
          <w:szCs w:val="24"/>
          <w:lang w:eastAsia="hr-HR"/>
        </w:rPr>
        <w:t>dana sklapanja predstečajnog sporazuma</w:t>
      </w:r>
      <w:r w:rsidRPr="00D241C6">
        <w:rPr>
          <w:rFonts w:cs="Times New Roman" w:eastAsia="Times New Roman"/>
          <w:color w:val="000000"/>
          <w:sz w:val="24"/>
          <w:szCs w:val="24"/>
          <w:lang w:eastAsia="hr-HR"/>
        </w:rPr>
        <w:t xml:space="preserve">. </w:t>
      </w:r>
      <w:r w:rsidR="002716D5" w:rsidRPr="00D241C6">
        <w:rPr>
          <w:rFonts w:cs="Times New Roman" w:eastAsia="Times New Roman"/>
          <w:color w:val="000000"/>
          <w:sz w:val="24"/>
          <w:szCs w:val="24"/>
          <w:lang w:eastAsia="hr-HR"/>
        </w:rPr>
        <w:t xml:space="preserve">U slučaju </w:t>
      </w:r>
      <w:r w:rsidR="00351750" w:rsidRPr="00D241C6">
        <w:rPr>
          <w:rFonts w:cs="Times New Roman" w:eastAsia="Times New Roman"/>
          <w:color w:val="000000"/>
          <w:sz w:val="24"/>
          <w:szCs w:val="24"/>
          <w:lang w:eastAsia="hr-HR"/>
        </w:rPr>
        <w:t>prihvaćanja predstečajne nagodbe</w:t>
      </w:r>
      <w:r w:rsidR="002716D5" w:rsidRPr="00D241C6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</w:t>
      </w:r>
      <w:r w:rsidR="00580D91" w:rsidRPr="00D241C6">
        <w:rPr>
          <w:rFonts w:cs="Times New Roman" w:eastAsia="Times New Roman"/>
          <w:color w:val="000000"/>
          <w:sz w:val="24"/>
          <w:szCs w:val="24"/>
          <w:lang w:eastAsia="hr-HR"/>
        </w:rPr>
        <w:t>100</w:t>
      </w:r>
      <w:r w:rsidR="002716D5" w:rsidRPr="00D241C6">
        <w:rPr>
          <w:rFonts w:cs="Times New Roman" w:eastAsia="Times New Roman"/>
          <w:color w:val="000000"/>
          <w:sz w:val="24"/>
          <w:szCs w:val="24"/>
          <w:lang w:eastAsia="hr-HR"/>
        </w:rPr>
        <w:t>% potraživanja će se namiriti.</w:t>
      </w:r>
      <w:r w:rsidR="00C27170"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</w:t>
      </w:r>
    </w:p>
    <w:p w:rsidRDefault="00BA714C" w:rsidP="00BA714C" w:rsidR="00BA714C" w:rsidRPr="00F92406">
      <w:pPr>
        <w:jc w:val="both"/>
        <w:rPr>
          <w:rFonts w:cs="Times New Roman" w:eastAsia="Times New Roman"/>
          <w:b/>
          <w:color w:val="000000"/>
          <w:sz w:val="24"/>
          <w:szCs w:val="24"/>
          <w:u w:val="single"/>
          <w:lang w:eastAsia="hr-HR"/>
        </w:rPr>
      </w:pPr>
      <w:r w:rsidRPr="00F92406">
        <w:rPr>
          <w:rFonts w:cs="Times New Roman" w:eastAsia="Times New Roman"/>
          <w:b/>
          <w:color w:val="000000"/>
          <w:sz w:val="24"/>
          <w:szCs w:val="24"/>
          <w:u w:val="single"/>
          <w:lang w:eastAsia="hr-HR"/>
        </w:rPr>
        <w:t>Usporedba s očekivanim namirenjem u slučaju stečaja</w:t>
      </w:r>
    </w:p>
    <w:p w:rsidRDefault="00957959" w:rsidP="00957959" w:rsidR="00957959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F92406">
        <w:rPr>
          <w:rFonts w:cs="Times New Roman" w:eastAsia="Times New Roman"/>
          <w:color w:val="000000"/>
          <w:sz w:val="24"/>
          <w:szCs w:val="24"/>
          <w:lang w:eastAsia="hr-HR"/>
        </w:rPr>
        <w:t xml:space="preserve">U slučaju stečaja Društva stečajni upravitelj ne bi imao od kuda namiriti obveze prema vjerovnicima s obzirom da se imovina Društva pretežito sastoji od nekretnina </w:t>
      </w:r>
      <w:r w:rsidR="00F92406">
        <w:rPr>
          <w:rFonts w:cs="Times New Roman" w:eastAsia="Times New Roman"/>
          <w:color w:val="000000"/>
          <w:sz w:val="24"/>
          <w:szCs w:val="24"/>
          <w:lang w:eastAsia="hr-HR"/>
        </w:rPr>
        <w:t xml:space="preserve">i opreme </w:t>
      </w:r>
      <w:r w:rsidRPr="00F92406">
        <w:rPr>
          <w:rFonts w:cs="Times New Roman" w:eastAsia="Times New Roman"/>
          <w:color w:val="000000"/>
          <w:sz w:val="24"/>
          <w:szCs w:val="24"/>
          <w:lang w:eastAsia="hr-HR"/>
        </w:rPr>
        <w:t>založenih za naplatu kreditnih obveza, čija vrijednost bi u postupku prodaje radi brzog unovčenja bila izuzetno niska.</w:t>
      </w: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 xml:space="preserve"> </w:t>
      </w:r>
    </w:p>
    <w:p w:rsidRDefault="00957959" w:rsidP="00957959" w:rsid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957959">
        <w:rPr>
          <w:rFonts w:cs="Times New Roman" w:eastAsia="Times New Roman"/>
          <w:color w:val="000000"/>
          <w:sz w:val="24"/>
          <w:szCs w:val="24"/>
          <w:lang w:eastAsia="hr-HR"/>
        </w:rPr>
        <w:t>U tom smislu, očekivano namirenje u slučaju prihvaćanja predstečajne nagodbe u usporedbi s namirenjem u stečaju je za vjerovnike višestruko povoljnije.</w:t>
      </w:r>
    </w:p>
    <w:p w:rsidRDefault="000C7050" w:rsidP="00957959" w:rsidR="000C7050" w:rsidRPr="000C7050">
      <w:pPr>
        <w:jc w:val="both"/>
        <w:rPr>
          <w:rFonts w:cs="Times New Roman" w:eastAsia="Times New Roman"/>
          <w:b/>
          <w:color w:val="000000"/>
          <w:sz w:val="24"/>
          <w:szCs w:val="24"/>
          <w:u w:val="single"/>
          <w:lang w:eastAsia="hr-HR"/>
        </w:rPr>
      </w:pPr>
      <w:r w:rsidRPr="00803DF7">
        <w:rPr>
          <w:rFonts w:cs="Times New Roman" w:eastAsia="Times New Roman"/>
          <w:b/>
          <w:color w:val="000000"/>
          <w:sz w:val="24"/>
          <w:szCs w:val="24"/>
          <w:u w:val="single"/>
          <w:lang w:eastAsia="hr-HR"/>
        </w:rPr>
        <w:t>Tražbine radnika i prijašnjih radnika dužnika na koje ne utječe pred</w:t>
      </w:r>
      <w:r w:rsidR="008954FA">
        <w:rPr>
          <w:rFonts w:cs="Times New Roman" w:eastAsia="Times New Roman"/>
          <w:b/>
          <w:color w:val="000000"/>
          <w:sz w:val="24"/>
          <w:szCs w:val="24"/>
          <w:u w:val="single"/>
          <w:lang w:eastAsia="hr-HR"/>
        </w:rPr>
        <w:t>s</w:t>
      </w:r>
      <w:r w:rsidRPr="00803DF7">
        <w:rPr>
          <w:rFonts w:cs="Times New Roman" w:eastAsia="Times New Roman"/>
          <w:b/>
          <w:color w:val="000000"/>
          <w:sz w:val="24"/>
          <w:szCs w:val="24"/>
          <w:u w:val="single"/>
          <w:lang w:eastAsia="hr-HR"/>
        </w:rPr>
        <w:t>tečajni postupak</w:t>
      </w:r>
    </w:p>
    <w:p w:rsidRDefault="00687AA1" w:rsidP="00957959" w:rsidR="000C7050" w:rsidRPr="00E01F5E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E01F5E">
        <w:rPr>
          <w:rFonts w:cs="Times New Roman" w:eastAsia="Times New Roman"/>
          <w:color w:val="000000"/>
          <w:sz w:val="24"/>
          <w:szCs w:val="24"/>
          <w:lang w:eastAsia="hr-HR"/>
        </w:rPr>
        <w:t>Predstečajni postupak sukladno odredbama čl. 37 Stečajnog zakona ne utječe na tražbine radnika i prijašnjih radnika dužnika s osnova tražbina iz radnog odnosa, otpremnina do iznosa propisanoga zakonom, odnosno kolektivnim ugovorom i tražbine po osnovi naknade štete pretrpljene zbog ozljede na radu ili profesionalne bolesti.</w:t>
      </w:r>
    </w:p>
    <w:p w:rsidRDefault="00687AA1" w:rsidP="00DC1146" w:rsidR="00DC1146" w:rsidRPr="00E01F5E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  <w:r w:rsidRPr="00E01F5E">
        <w:rPr>
          <w:rFonts w:cs="Times New Roman" w:eastAsia="Times New Roman"/>
          <w:color w:val="000000"/>
          <w:sz w:val="24"/>
          <w:szCs w:val="24"/>
          <w:lang w:eastAsia="hr-HR"/>
        </w:rPr>
        <w:t>Dužnik ima sljedeće obveze na koje ne utječe predstečajni postupak:</w:t>
      </w:r>
    </w:p>
    <w:tbl>
      <w:tblPr>
        <w:tblW w:type="dxa" w:w="9422"/>
        <w:tblLook w:val="04A0" w:noVBand="1" w:noHBand="0" w:lastColumn="0" w:firstColumn="1" w:lastRow="0" w:firstRow="1"/>
      </w:tblPr>
      <w:tblGrid>
        <w:gridCol w:w="7213"/>
        <w:gridCol w:w="2209"/>
      </w:tblGrid>
      <w:tr w:rsidTr="00DC1146" w:rsidR="00DC1146" w:rsidRPr="00E01F5E">
        <w:trPr>
          <w:trHeight w:val="20"/>
        </w:trPr>
        <w:tc>
          <w:tcPr>
            <w:tcW w:type="dxa" w:w="9422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</w:tcPr>
          <w:p w:rsidRDefault="00DC1146" w:rsidP="00DC1146" w:rsidR="00DC1146" w:rsidRPr="00E01F5E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E01F5E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U kn</w:t>
            </w:r>
          </w:p>
        </w:tc>
      </w:tr>
      <w:tr w:rsidTr="00DC1146" w:rsidR="00687AA1" w:rsidRPr="00E01F5E">
        <w:trPr>
          <w:trHeight w:val="20"/>
        </w:trPr>
        <w:tc>
          <w:tcPr>
            <w:tcW w:type="dxa" w:w="72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AA1" w:rsidP="00687AA1" w:rsidR="00687AA1" w:rsidRPr="00E01F5E">
            <w:pPr>
              <w:spacing w:lineRule="auto" w:line="240" w:after="0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E01F5E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Obveze za neto plaće, nadoknade</w:t>
            </w:r>
          </w:p>
        </w:tc>
        <w:tc>
          <w:tcPr>
            <w:tcW w:type="dxa" w:w="22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41C6" w:rsidP="00687AA1" w:rsidR="00687AA1" w:rsidRPr="00423DCE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423DCE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399.380</w:t>
            </w:r>
          </w:p>
        </w:tc>
      </w:tr>
      <w:tr w:rsidTr="00DC1146" w:rsidR="00687AA1" w:rsidRPr="00E01F5E">
        <w:trPr>
          <w:trHeight w:val="20"/>
        </w:trPr>
        <w:tc>
          <w:tcPr>
            <w:tcW w:type="dxa" w:w="72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87AA1" w:rsidP="00687AA1" w:rsidR="00687AA1" w:rsidRPr="00E01F5E">
            <w:pPr>
              <w:spacing w:lineRule="auto" w:line="240" w:after="0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E01F5E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Obveze za poreze i prireze, doprinose iz plaće i doprinose na plaću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1146" w:rsidP="00687AA1" w:rsidR="00687AA1" w:rsidRPr="00423DCE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423DCE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248.649</w:t>
            </w:r>
            <w:r w:rsidR="00687AA1" w:rsidRPr="00423DCE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Tr="00DC1146" w:rsidR="00687AA1" w:rsidRPr="00423DCE">
        <w:trPr>
          <w:trHeight w:val="20"/>
        </w:trPr>
        <w:tc>
          <w:tcPr>
            <w:tcW w:type="dxa" w:w="721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7AA1" w:rsidP="00687AA1" w:rsidR="00687AA1" w:rsidRPr="00423DCE">
            <w:pPr>
              <w:spacing w:lineRule="auto" w:line="240" w:after="0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423DCE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C1146" w:rsidP="00687AA1" w:rsidR="00687AA1" w:rsidRPr="00423DCE">
            <w:pPr>
              <w:spacing w:lineRule="auto" w:line="240" w:after="0"/>
              <w:jc w:val="right"/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</w:pPr>
            <w:r w:rsidRPr="00423DCE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>615.824</w:t>
            </w:r>
            <w:r w:rsidR="00687AA1" w:rsidRPr="00423DCE">
              <w:rPr>
                <w:rFonts w:cstheme="minorHAnsi" w:eastAsia="Times New Roman"/>
                <w:b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687AA1" w:rsidP="00C1176F" w:rsidR="002716D5" w:rsidRPr="00E01F5E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  <w:sectPr w:rsidSect="00BF4D74" w:rsidR="002716D5" w:rsidRPr="00E01F5E">
          <w:headerReference w:type="default" r:id="rId22"/>
          <w:headerReference w:type="first" r:id="rId23"/>
          <w:footerReference w:type="first" r:id="rId24"/>
          <w:pgSz w:code="8" w:orient="landscape" w:h="16839" w:w="23814"/>
          <w:pgMar w:gutter="0" w:footer="708" w:header="708" w:left="1417" w:bottom="1417" w:right="1417" w:top="1417"/>
          <w:cols w:space="708"/>
          <w:titlePg/>
          <w:docGrid w:linePitch="360"/>
        </w:sectPr>
      </w:pPr>
      <w:r w:rsidRPr="00E01F5E">
        <w:rPr>
          <w:rFonts w:cs="Times New Roman" w:eastAsia="Times New Roman"/>
          <w:color w:val="000000"/>
          <w:sz w:val="24"/>
          <w:szCs w:val="24"/>
          <w:lang w:eastAsia="hr-HR"/>
        </w:rPr>
        <w:t>Dužnik će prioritetne tražbine plaćati iz redovitih priljeva po otvaranju predstečajnog postupka.</w:t>
      </w:r>
    </w:p>
    <w:p w:rsidRDefault="00BA714C" w:rsidP="006736A3" w:rsidR="00BA714C" w:rsidRPr="00957959">
      <w:pPr>
        <w:pStyle w:val="Naslov1"/>
        <w:rPr>
          <w:rFonts w:hAnsiTheme="minorHAnsi" w:asciiTheme="minorHAnsi"/>
          <w:sz w:val="24"/>
          <w:szCs w:val="24"/>
        </w:rPr>
      </w:pPr>
      <w:bookmarkStart w:name="_Toc7070781" w:id="14"/>
      <w:r w:rsidRPr="00957959">
        <w:rPr>
          <w:rFonts w:hAnsiTheme="minorHAnsi" w:asciiTheme="minorHAnsi"/>
          <w:sz w:val="24"/>
          <w:szCs w:val="24"/>
        </w:rPr>
        <w:lastRenderedPageBreak/>
        <w:t>Ponuda vjerovnicima razvrstanim u skupine odgovarajućom primjenom pravila o razvrstavanju sudionika u stečajnom planu o načinu, rokovima i uvjetima namirenja tražbina</w:t>
      </w:r>
      <w:bookmarkEnd w:id="14"/>
    </w:p>
    <w:p w:rsidRDefault="00957959" w:rsidP="00957959" w:rsidR="00957959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Kao što je navedeno, primjenom pravila iz članka 308. Zakona, o razvrstavanju sudionika u stečajnom planu o načinu, rokovima i uvjetima namirenja tražbina, vjerovnici su razvrstani u sljedeće skupine:</w:t>
      </w:r>
    </w:p>
    <w:p w:rsidRDefault="00957959" w:rsidP="00957959" w:rsidR="00957959">
      <w:pPr>
        <w:pStyle w:val="Odlomakpopisa"/>
        <w:numPr>
          <w:ilvl w:val="0"/>
          <w:numId w:val="27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razlučni vjerovnici s pravom odvojenoga namirenja,</w:t>
      </w:r>
    </w:p>
    <w:p w:rsidRDefault="00A75491" w:rsidP="00957959" w:rsidR="00A75491">
      <w:pPr>
        <w:pStyle w:val="Odlomakpopisa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izlučni vjerovnici s pravom povrata stvari</w:t>
      </w:r>
    </w:p>
    <w:p w:rsidRDefault="00957959" w:rsidP="00995D5D" w:rsidR="00957959" w:rsidRPr="00580D91">
      <w:pPr>
        <w:pStyle w:val="Odlomakpopisa"/>
        <w:numPr>
          <w:ilvl w:val="0"/>
          <w:numId w:val="27"/>
        </w:numPr>
        <w:jc w:val="both"/>
        <w:rPr>
          <w:sz w:val="24"/>
          <w:szCs w:val="24"/>
        </w:rPr>
      </w:pPr>
      <w:r w:rsidRPr="00580D91">
        <w:rPr>
          <w:sz w:val="24"/>
          <w:szCs w:val="24"/>
        </w:rPr>
        <w:t>vjerovnici s neosiguranim tražbinama, koji nisu nižega isplatnog reda</w:t>
      </w:r>
      <w:r w:rsidR="00351750">
        <w:rPr>
          <w:sz w:val="24"/>
          <w:szCs w:val="24"/>
        </w:rPr>
        <w:t>.</w:t>
      </w:r>
    </w:p>
    <w:p w:rsidRDefault="00957959" w:rsidP="00957959" w:rsid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Prijedlog predstečajne nagodbe stoga predviđa izmirenje obveza:</w:t>
      </w:r>
    </w:p>
    <w:p w:rsidRDefault="00957959" w:rsidP="00957959" w:rsidR="00957959" w:rsidRPr="00957959">
      <w:pPr>
        <w:pStyle w:val="Style1"/>
        <w:numPr>
          <w:ilvl w:val="0"/>
          <w:numId w:val="17"/>
        </w:numPr>
        <w:adjustRightInd/>
        <w:spacing w:lineRule="auto" w:line="276" w:before="240"/>
        <w:ind w:hanging="357" w:left="357"/>
        <w:jc w:val="both"/>
        <w:rPr>
          <w:rFonts w:hAnsiTheme="minorHAnsi" w:asciiTheme="minorHAnsi" w:cs="Arial"/>
          <w:sz w:val="24"/>
          <w:szCs w:val="24"/>
          <w:u w:val="single"/>
          <w:lang w:val="hr-HR"/>
        </w:rPr>
      </w:pPr>
      <w:r w:rsidRPr="00957959">
        <w:rPr>
          <w:rFonts w:hAnsiTheme="minorHAnsi" w:asciiTheme="minorHAnsi" w:cs="Arial"/>
          <w:sz w:val="24"/>
          <w:szCs w:val="24"/>
          <w:u w:val="single"/>
          <w:lang w:val="hr-HR"/>
        </w:rPr>
        <w:t>za razlučne vjerovnike s pravom odvojenog namirenja:</w:t>
      </w:r>
    </w:p>
    <w:p w:rsidRDefault="00957959" w:rsidP="00957959" w:rsidR="00957959" w:rsidRPr="00957959">
      <w:pPr>
        <w:pStyle w:val="Odlomakpopisa"/>
        <w:numPr>
          <w:ilvl w:val="0"/>
          <w:numId w:val="23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promjena dospijeća tražbina - reprogram kreditnih obveza razlučnih vjerovnika s pravom odvojenoga namirenja na dulji rok i uz smanjenje visine </w:t>
      </w:r>
      <w:r w:rsidR="00334CCF">
        <w:rPr>
          <w:sz w:val="24"/>
          <w:szCs w:val="24"/>
        </w:rPr>
        <w:t>trenutne kamatne stope</w:t>
      </w:r>
      <w:r w:rsidRPr="00957959">
        <w:rPr>
          <w:sz w:val="24"/>
          <w:szCs w:val="24"/>
        </w:rPr>
        <w:t xml:space="preserve"> (uz zadržavanje postojećih instrumenata osiguranja i zaštitnih mehanizama u vidu postojećih valutnih klauzula), na sljedeći način: </w:t>
      </w:r>
    </w:p>
    <w:p w:rsidRDefault="00334CCF" w:rsidP="00F92406" w:rsidR="00957959" w:rsidRPr="00957959">
      <w:pPr>
        <w:pStyle w:val="Odlomakpopisa"/>
        <w:numPr>
          <w:ilvl w:val="1"/>
          <w:numId w:val="2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100% namirenje ukupno utvrđenih tražbina na ime glavnice, redovne i zatezne kamate - pripis glavnici tražbina na ime redovnih i zateznih kamata, te reprogram, odnosno produljenje roka otplate tražbina</w:t>
      </w:r>
      <w:r>
        <w:rPr>
          <w:sz w:val="24"/>
          <w:szCs w:val="24"/>
        </w:rPr>
        <w:t xml:space="preserve"> na rok od 9 godina</w:t>
      </w:r>
      <w:r w:rsidRPr="00957959">
        <w:rPr>
          <w:sz w:val="24"/>
          <w:szCs w:val="24"/>
        </w:rPr>
        <w:t xml:space="preserve"> (poček </w:t>
      </w:r>
      <w:r>
        <w:rPr>
          <w:sz w:val="24"/>
          <w:szCs w:val="24"/>
        </w:rPr>
        <w:t>od 24 mjeseca plus 7 godina otplate</w:t>
      </w:r>
      <w:r w:rsidRPr="00957959">
        <w:rPr>
          <w:sz w:val="24"/>
          <w:szCs w:val="24"/>
        </w:rPr>
        <w:t xml:space="preserve">), u jednakim </w:t>
      </w:r>
      <w:r w:rsidR="007E4ED2">
        <w:rPr>
          <w:sz w:val="24"/>
          <w:szCs w:val="24"/>
        </w:rPr>
        <w:t>kvartalnim</w:t>
      </w:r>
      <w:r w:rsidRPr="00957959">
        <w:rPr>
          <w:sz w:val="24"/>
          <w:szCs w:val="24"/>
        </w:rPr>
        <w:t xml:space="preserve"> ratama i uz fiksnu godišnju kamatnu stopu </w:t>
      </w:r>
      <w:r w:rsidRPr="00164D18">
        <w:rPr>
          <w:sz w:val="24"/>
          <w:szCs w:val="24"/>
        </w:rPr>
        <w:t xml:space="preserve">od 2,5% koja se obračunava </w:t>
      </w:r>
      <w:r>
        <w:rPr>
          <w:sz w:val="24"/>
          <w:szCs w:val="24"/>
        </w:rPr>
        <w:t xml:space="preserve">i </w:t>
      </w:r>
      <w:r w:rsidRPr="00164D18">
        <w:rPr>
          <w:sz w:val="24"/>
          <w:szCs w:val="24"/>
        </w:rPr>
        <w:t>za vrijeme počeka</w:t>
      </w:r>
      <w:r w:rsidR="00957959" w:rsidRPr="00957959">
        <w:rPr>
          <w:sz w:val="24"/>
          <w:szCs w:val="24"/>
        </w:rPr>
        <w:t xml:space="preserve">, </w:t>
      </w:r>
    </w:p>
    <w:p w:rsidRDefault="00334CCF" w:rsidP="001C4206" w:rsidR="00334CCF" w:rsidRPr="00334CCF">
      <w:pPr>
        <w:pStyle w:val="Odlomakpopisa"/>
        <w:numPr>
          <w:ilvl w:val="0"/>
          <w:numId w:val="17"/>
        </w:numPr>
        <w:jc w:val="both"/>
        <w:rPr>
          <w:sz w:val="24"/>
          <w:szCs w:val="24"/>
        </w:rPr>
      </w:pPr>
      <w:r w:rsidRPr="00334CCF">
        <w:rPr>
          <w:sz w:val="24"/>
          <w:szCs w:val="24"/>
          <w:u w:val="single"/>
        </w:rPr>
        <w:t>inicijalno ugovoreni rokovi – otplata kreditnih obveza izlučnih vjerovnika s pravom povrata stvari</w:t>
      </w:r>
      <w:r w:rsidRPr="00334CCF">
        <w:rPr>
          <w:sz w:val="24"/>
          <w:szCs w:val="24"/>
        </w:rPr>
        <w:t xml:space="preserve"> prema ugovorenim rokovima i u ugovorenim iznosima</w:t>
      </w:r>
      <w:r w:rsidRPr="00334CCF">
        <w:rPr>
          <w:rFonts w:eastAsiaTheme="minorEastAsia" w:cs="Arial"/>
          <w:sz w:val="24"/>
          <w:szCs w:val="24"/>
          <w:u w:val="single"/>
          <w:lang w:eastAsia="hr-HR"/>
        </w:rPr>
        <w:t xml:space="preserve"> </w:t>
      </w:r>
    </w:p>
    <w:p w:rsidRDefault="00334CCF" w:rsidP="001C4206" w:rsidR="00334CCF" w:rsidRPr="00334CCF">
      <w:pPr>
        <w:pStyle w:val="Odlomakpopisa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rFonts w:eastAsiaTheme="minorEastAsia" w:cs="Arial"/>
          <w:sz w:val="24"/>
          <w:szCs w:val="24"/>
          <w:u w:val="single"/>
          <w:lang w:eastAsia="hr-HR"/>
        </w:rPr>
        <w:t>za vjerovnike s neosiguranim tražbinama koji nisu nižeg isplatnog reda:</w:t>
      </w:r>
    </w:p>
    <w:p w:rsidRDefault="00334CCF" w:rsidP="00334CCF" w:rsidR="00334CCF" w:rsidRPr="00957959">
      <w:pPr>
        <w:pStyle w:val="Odlomakpopisa"/>
        <w:numPr>
          <w:ilvl w:val="0"/>
          <w:numId w:val="23"/>
        </w:numPr>
        <w:jc w:val="both"/>
        <w:rPr>
          <w:sz w:val="24"/>
          <w:szCs w:val="24"/>
        </w:rPr>
      </w:pPr>
      <w:r w:rsidRPr="00334CCF">
        <w:rPr>
          <w:sz w:val="24"/>
          <w:szCs w:val="24"/>
        </w:rPr>
        <w:t>promjena dospijeća tražbina - reprogram obveza prema vjerovnicima s neosiguranim tražbinama</w:t>
      </w:r>
      <w:r>
        <w:rPr>
          <w:sz w:val="24"/>
          <w:szCs w:val="24"/>
        </w:rPr>
        <w:t xml:space="preserve"> na dulji rok, bez kamate, </w:t>
      </w:r>
      <w:r w:rsidRPr="00957959">
        <w:rPr>
          <w:sz w:val="24"/>
          <w:szCs w:val="24"/>
        </w:rPr>
        <w:t>na sljedeći način:</w:t>
      </w:r>
    </w:p>
    <w:p w:rsidRDefault="00334CCF" w:rsidP="00334CCF" w:rsidR="00334CCF" w:rsidRPr="004D2BCE">
      <w:pPr>
        <w:pStyle w:val="Odlomakpopisa"/>
        <w:numPr>
          <w:ilvl w:val="1"/>
          <w:numId w:val="2"/>
        </w:numPr>
        <w:jc w:val="both"/>
        <w:rPr>
          <w:sz w:val="24"/>
          <w:szCs w:val="24"/>
        </w:rPr>
      </w:pPr>
      <w:r w:rsidRPr="00957959">
        <w:rPr>
          <w:sz w:val="24"/>
          <w:szCs w:val="24"/>
        </w:rPr>
        <w:t xml:space="preserve">100% namirenje ukupno utvrđenih tražbina, </w:t>
      </w:r>
      <w:r>
        <w:rPr>
          <w:sz w:val="24"/>
          <w:szCs w:val="24"/>
        </w:rPr>
        <w:t>uz produljenje</w:t>
      </w:r>
      <w:r w:rsidRPr="00957959">
        <w:rPr>
          <w:sz w:val="24"/>
          <w:szCs w:val="24"/>
        </w:rPr>
        <w:t xml:space="preserve"> roka otplate tražbina</w:t>
      </w:r>
      <w:r>
        <w:rPr>
          <w:sz w:val="24"/>
          <w:szCs w:val="24"/>
        </w:rPr>
        <w:t xml:space="preserve"> na rok od </w:t>
      </w:r>
      <w:r w:rsidRPr="00471224">
        <w:rPr>
          <w:sz w:val="24"/>
          <w:szCs w:val="24"/>
        </w:rPr>
        <w:t>5 godina (poček od 24</w:t>
      </w:r>
      <w:r>
        <w:rPr>
          <w:sz w:val="24"/>
          <w:szCs w:val="24"/>
        </w:rPr>
        <w:t xml:space="preserve"> mjeseca plus 3 godina otplate</w:t>
      </w:r>
      <w:r w:rsidRPr="00957959">
        <w:rPr>
          <w:sz w:val="24"/>
          <w:szCs w:val="24"/>
        </w:rPr>
        <w:t xml:space="preserve">), u jednakim </w:t>
      </w:r>
      <w:r w:rsidR="007E4ED2">
        <w:rPr>
          <w:sz w:val="24"/>
          <w:szCs w:val="24"/>
        </w:rPr>
        <w:t>kvartalnim</w:t>
      </w:r>
      <w:r w:rsidRPr="00957959">
        <w:rPr>
          <w:sz w:val="24"/>
          <w:szCs w:val="24"/>
        </w:rPr>
        <w:t xml:space="preserve"> ratama </w:t>
      </w:r>
      <w:r>
        <w:rPr>
          <w:sz w:val="24"/>
          <w:szCs w:val="24"/>
        </w:rPr>
        <w:t>bez kamate.</w:t>
      </w:r>
    </w:p>
    <w:p w:rsidRDefault="00957959" w:rsidP="00531D48" w:rsidR="00B67F1B" w:rsidRPr="00957959">
      <w:pPr>
        <w:spacing w:before="240"/>
        <w:jc w:val="both"/>
        <w:rPr>
          <w:sz w:val="24"/>
          <w:szCs w:val="24"/>
        </w:rPr>
      </w:pPr>
      <w:r w:rsidRPr="00957959">
        <w:rPr>
          <w:sz w:val="24"/>
          <w:szCs w:val="24"/>
        </w:rPr>
        <w:t>Solidarni dužnici, jamci, osobe s pravom regresa u slučaju regresne obveze preuzimaju uvjete namirenja identične uvjetima namirenja prema pojedinačnom vjerovniku za koje su solidarni dužnici, jamci ili imaju regresno pravo.</w:t>
      </w:r>
    </w:p>
    <w:p w:rsidRDefault="003B5350" w:rsidP="00B67F1B" w:rsidR="003B5350">
      <w:pPr>
        <w:jc w:val="both"/>
        <w:rPr>
          <w:sz w:val="24"/>
          <w:szCs w:val="24"/>
        </w:rPr>
      </w:pPr>
    </w:p>
    <w:p w:rsidRDefault="00334CCF" w:rsidP="00B67F1B" w:rsidR="00334CCF" w:rsidRPr="00957959">
      <w:pPr>
        <w:jc w:val="both"/>
        <w:rPr>
          <w:sz w:val="24"/>
          <w:szCs w:val="24"/>
        </w:rPr>
        <w:sectPr w:rsidSect="00BF4D74" w:rsidR="00334CCF" w:rsidRPr="00957959">
          <w:footerReference w:type="default" r:id="rId25"/>
          <w:footerReference w:type="first" r:id="rId26"/>
          <w:pgSz w:h="16838" w:w="11906"/>
          <w:pgMar w:gutter="0" w:footer="708" w:header="708" w:left="1417" w:bottom="1417" w:right="1417" w:top="1417"/>
          <w:cols w:space="708"/>
          <w:titlePg/>
          <w:docGrid w:linePitch="360"/>
        </w:sectPr>
      </w:pPr>
    </w:p>
    <w:p w:rsidRDefault="00B67F1B" w:rsidP="00B67F1B" w:rsidR="00B26C2B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lastRenderedPageBreak/>
        <w:t xml:space="preserve">U skladu s navedenim, pregled efekata </w:t>
      </w:r>
      <w:r w:rsidR="006C1973" w:rsidRPr="00957959">
        <w:rPr>
          <w:sz w:val="24"/>
          <w:szCs w:val="24"/>
        </w:rPr>
        <w:t>predstečajnog sporazuma</w:t>
      </w:r>
      <w:r w:rsidRPr="00957959">
        <w:rPr>
          <w:sz w:val="24"/>
          <w:szCs w:val="24"/>
        </w:rPr>
        <w:t xml:space="preserve"> </w:t>
      </w:r>
      <w:r w:rsidR="00BF4D74" w:rsidRPr="00957959">
        <w:rPr>
          <w:sz w:val="24"/>
          <w:szCs w:val="24"/>
        </w:rPr>
        <w:t xml:space="preserve">za svakog pojedinog vjerovnika </w:t>
      </w:r>
      <w:r w:rsidRPr="00957959">
        <w:rPr>
          <w:sz w:val="24"/>
          <w:szCs w:val="24"/>
        </w:rPr>
        <w:t>je sljedeći:</w:t>
      </w:r>
    </w:p>
    <w:tbl>
      <w:tblPr>
        <w:tblW w:type="dxa" w:w="21972"/>
        <w:tblLook w:val="04A0" w:noVBand="1" w:noHBand="0" w:lastColumn="0" w:firstColumn="1" w:lastRow="0" w:firstRow="1"/>
      </w:tblPr>
      <w:tblGrid>
        <w:gridCol w:w="323"/>
        <w:gridCol w:w="737"/>
        <w:gridCol w:w="2073"/>
        <w:gridCol w:w="47"/>
        <w:gridCol w:w="1498"/>
        <w:gridCol w:w="45"/>
        <w:gridCol w:w="1059"/>
        <w:gridCol w:w="14"/>
        <w:gridCol w:w="1222"/>
        <w:gridCol w:w="14"/>
        <w:gridCol w:w="2240"/>
        <w:gridCol w:w="14"/>
        <w:gridCol w:w="2240"/>
        <w:gridCol w:w="14"/>
        <w:gridCol w:w="957"/>
        <w:gridCol w:w="14"/>
        <w:gridCol w:w="798"/>
        <w:gridCol w:w="14"/>
        <w:gridCol w:w="1140"/>
        <w:gridCol w:w="14"/>
        <w:gridCol w:w="1930"/>
        <w:gridCol w:w="20"/>
        <w:gridCol w:w="5545"/>
      </w:tblGrid>
      <w:tr w:rsidTr="00685C92" w:rsidR="00685C92">
        <w:trPr>
          <w:trHeight w:val="20"/>
          <w:tblHeader/>
        </w:trPr>
        <w:tc>
          <w:tcPr>
            <w:tcW w:type="dxa" w:w="1060"/>
            <w:gridSpan w:val="2"/>
            <w:noWrap/>
            <w:vAlign w:val="bottom"/>
            <w:hideMark/>
          </w:tcPr>
          <w:p w:rsidRDefault="00685C92" w:rsidP="00685C92" w:rsidR="00685C92">
            <w:pPr>
              <w:rPr>
                <w:rFonts w:cs="Times New Roman"/>
              </w:rPr>
            </w:pPr>
          </w:p>
        </w:tc>
        <w:tc>
          <w:tcPr>
            <w:tcW w:type="dxa" w:w="2073"/>
            <w:noWrap/>
            <w:vAlign w:val="center"/>
            <w:hideMark/>
          </w:tcPr>
          <w:p w:rsidRDefault="00685C92" w:rsidP="00685C92" w:rsidR="00685C92">
            <w:pPr>
              <w:rPr>
                <w:rFonts w:cs="Times New Roman"/>
              </w:rPr>
            </w:pPr>
          </w:p>
        </w:tc>
        <w:tc>
          <w:tcPr>
            <w:tcW w:type="dxa" w:w="1545"/>
            <w:gridSpan w:val="2"/>
            <w:noWrap/>
            <w:vAlign w:val="center"/>
            <w:hideMark/>
          </w:tcPr>
          <w:p w:rsidRDefault="00685C92" w:rsidP="00685C92" w:rsidR="00685C92">
            <w:pPr>
              <w:rPr>
                <w:rFonts w:cs="Times New Roman"/>
              </w:rPr>
            </w:pPr>
          </w:p>
        </w:tc>
        <w:tc>
          <w:tcPr>
            <w:tcW w:type="dxa" w:w="1104"/>
            <w:gridSpan w:val="2"/>
            <w:noWrap/>
            <w:vAlign w:val="center"/>
            <w:hideMark/>
          </w:tcPr>
          <w:p w:rsidRDefault="00685C92" w:rsidP="00685C92" w:rsidR="00685C92">
            <w:pPr>
              <w:rPr>
                <w:rFonts w:cs="Times New Roman"/>
              </w:rPr>
            </w:pPr>
          </w:p>
        </w:tc>
        <w:tc>
          <w:tcPr>
            <w:tcW w:type="dxa" w:w="1236"/>
            <w:gridSpan w:val="2"/>
            <w:noWrap/>
            <w:vAlign w:val="center"/>
            <w:hideMark/>
          </w:tcPr>
          <w:p w:rsidRDefault="00685C92" w:rsidP="00685C92" w:rsidR="00685C92">
            <w:pPr>
              <w:rPr>
                <w:rFonts w:cs="Times New Roman"/>
              </w:rPr>
            </w:pPr>
          </w:p>
        </w:tc>
        <w:tc>
          <w:tcPr>
            <w:tcW w:type="dxa" w:w="2254"/>
            <w:gridSpan w:val="2"/>
            <w:noWrap/>
            <w:vAlign w:val="center"/>
            <w:hideMark/>
          </w:tcPr>
          <w:p w:rsidRDefault="00685C92" w:rsidP="00685C92" w:rsidR="00685C92">
            <w:pPr>
              <w:rPr>
                <w:rFonts w:cs="Times New Roman"/>
              </w:rPr>
            </w:pPr>
          </w:p>
        </w:tc>
        <w:tc>
          <w:tcPr>
            <w:tcW w:type="dxa" w:w="5191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Uvjeti restrukturiranja</w:t>
            </w:r>
          </w:p>
        </w:tc>
        <w:tc>
          <w:tcPr>
            <w:tcW w:type="dxa" w:w="1964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545"/>
            <w:vAlign w:val="center"/>
            <w:hideMark/>
          </w:tcPr>
          <w:p w:rsidRDefault="00685C92" w:rsidP="00685C92" w:rsidR="00685C92">
            <w:pPr>
              <w:spacing w:after="0"/>
              <w:rPr>
                <w:rFonts w:cs="Times New Roman"/>
              </w:rPr>
            </w:pPr>
          </w:p>
        </w:tc>
      </w:tr>
      <w:tr w:rsidTr="00685C92" w:rsidR="00685C92">
        <w:trPr>
          <w:trHeight w:val="20"/>
          <w:tblHeader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i/>
                <w:iCs/>
                <w:color w:val="000000"/>
                <w:sz w:val="16"/>
                <w:szCs w:val="16"/>
                <w:lang w:eastAsia="hr-HR"/>
              </w:rPr>
              <w:t>R.Br</w:t>
            </w:r>
          </w:p>
        </w:tc>
        <w:tc>
          <w:tcPr>
            <w:tcW w:type="dxa" w:w="20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Ime i prezime/tvrtka/naziv vjerovnika, OIB vjerovnika, Adresa/sjedište vjerovnika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Glavnica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Redovna kamata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Zatezna kamata i troškovi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Tražbina ukupno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Preostalo za otplatu</w:t>
            </w:r>
          </w:p>
        </w:tc>
        <w:tc>
          <w:tcPr>
            <w:tcW w:type="dxa" w:w="97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Rok otplate</w:t>
            </w:r>
          </w:p>
        </w:tc>
        <w:tc>
          <w:tcPr>
            <w:tcW w:type="dxa" w:w="81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Kamatna stopa</w:t>
            </w:r>
          </w:p>
        </w:tc>
        <w:tc>
          <w:tcPr>
            <w:tcW w:type="dxa" w:w="11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Poček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Iznos kvartalne rate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Prijedlog predstečajne nagodbe</w:t>
            </w:r>
          </w:p>
        </w:tc>
      </w:tr>
      <w:tr w:rsidTr="00685C92" w:rsidR="00685C92">
        <w:trPr>
          <w:trHeight w:val="20"/>
        </w:trPr>
        <w:tc>
          <w:tcPr>
            <w:tcW w:type="dxa" w:w="3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1649"/>
            <w:gridSpan w:val="2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1. Vjerovnici s odvojenim pravom namirenja 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2073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Hrvatska banka za obnovu i razvoj, OIB: 26702280390, Strossmayerov trg 9, 10000 ZAGREB</w:t>
            </w:r>
          </w:p>
        </w:tc>
        <w:tc>
          <w:tcPr>
            <w:tcW w:type="dxa" w:w="15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34.400.502,22</w:t>
            </w:r>
          </w:p>
        </w:tc>
        <w:tc>
          <w:tcPr>
            <w:tcW w:type="dxa" w:w="110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273.750,00</w:t>
            </w:r>
          </w:p>
        </w:tc>
        <w:tc>
          <w:tcPr>
            <w:tcW w:type="dxa" w:w="12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195.757,82</w:t>
            </w:r>
          </w:p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34.870.010,04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34.870.010,04</w:t>
            </w:r>
          </w:p>
        </w:tc>
        <w:tc>
          <w:tcPr>
            <w:tcW w:type="dxa" w:w="97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 godina</w:t>
            </w:r>
          </w:p>
        </w:tc>
        <w:tc>
          <w:tcPr>
            <w:tcW w:type="dxa" w:w="812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2,50%</w:t>
            </w:r>
          </w:p>
        </w:tc>
        <w:tc>
          <w:tcPr>
            <w:tcW w:type="dxa" w:w="1154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85C92" w:rsidP="00685C92" w:rsidR="00685C92" w:rsidRPr="00685C92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 w:rsidRPr="00685C9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1.245.357,50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685C92"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kn</w:t>
            </w:r>
          </w:p>
          <w:p w:rsidRDefault="00685C92" w:rsidP="00685C92" w:rsidR="00685C92" w:rsidRPr="00685C92">
            <w:pP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plus 2,5% kamate na preostalu glavnicu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54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kreditnih obveza razlučnih vjerovnika s pravom odvojenoga namirenja na dulji rok i uz smanjenje visine trenutne kamatne stope (uz zadržavanje postojećih instrumenata osiguranja i zaštitnih mehanizama u vidu postojećih valutnih klauzula)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na sljedeći način: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 100% namirenje ukupno utvrđenih tražbina na ime glavnice, redovne i zatezne kamate - pripis glavnici tražbina na ime redovnih i zateznih kamata, te reprogram, odnosno produljenje roka otplate tražbina na rok od 9 godina (poček od 24 mjeseca plus 7 godina otplate), u 28 kvartalnih rata, uvećano za fiksnu godišnju kamatnu stopu od 2,5% koja se obračunava i za vrijeme počeka,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20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Ana Radišić, OIB: 74458596939, Zadvorska 14, Brezovica, 10000 Zagreb i Milan Radišić, OIB: 19221326034, Zadvorska 14, Brezovica, 10000 Zagreb</w:t>
            </w:r>
          </w:p>
        </w:tc>
        <w:tc>
          <w:tcPr>
            <w:tcW w:type="dxa" w:w="15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23.736.804,67</w:t>
            </w:r>
          </w:p>
        </w:tc>
        <w:tc>
          <w:tcPr>
            <w:tcW w:type="dxa" w:w="110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23.736.804,67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23.736.804,67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2,50%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85C92" w:rsidP="00685C92" w:rsidR="00685C9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847.743,02 kn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plus 2,5% kamate na preostalu glavnicu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kreditnih obveza razlučnih vjerovnika s pravom odvojenoga namirenja na dulji rok i uz smanjenje visine trenutne kamatne stope (uz zadržavanje postojećih instrumenata osiguranja i zaštitnih mehanizama u vidu postojećih valutnih klauzula)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na sljedeći način: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 100% namirenje ukupno utvrđenih tražbina na ime glavnice, redovne i zatezne kamate - pripis glavnici tražbina na ime redovnih i zateznih kamata, te reprogram, odnosno produljenje roka otplate tražbina na rok od 9 godina (poček od 24 mjeseca plus 7 godina otplate), u 28 kvartalnih rata, uvećano za fiksnu godišnju kamatnu stopu od 2,5% koja se obračunava i za vrijeme počeka,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2073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RAIFFEISENBANK AUSTRIA D.D., OIB:53056966535, Magazinska cesta 69, 10000 ZAGREB</w:t>
            </w:r>
          </w:p>
        </w:tc>
        <w:tc>
          <w:tcPr>
            <w:tcW w:type="dxa" w:w="15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5.894.254,07</w:t>
            </w:r>
          </w:p>
        </w:tc>
        <w:tc>
          <w:tcPr>
            <w:tcW w:type="dxa" w:w="110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119.480,56</w:t>
            </w:r>
          </w:p>
        </w:tc>
        <w:tc>
          <w:tcPr>
            <w:tcW w:type="dxa" w:w="12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285.213,71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6.298.948,34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6.298.948,34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2,50%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85C92" w:rsidP="00685C92" w:rsidR="00685C9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224.962,44 kn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plus 2,5% kamate na preostalu glavnicu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kreditnih obveza razlučnih vjerovnika s pravom odvojenoga namirenja na dulji rok i uz smanjenje visine trenutne kamatne stope (uz zadržavanje postojećih instrumenata osiguranja i zaštitnih mehanizama u vidu postojećih valutnih klauzula)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na sljedeći način: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 100% namirenje ukupno utvrđenih tražbina na ime glavnice, redovne i zatezne kamate - pripis glavnici tražbina na ime redovnih i zateznih kamata, te reprogram, odnosno produljenje roka otplate tražbina na rok od 9 godina (poček od 24 mjeseca plus 7 godina otplate), u 28 kvartalnih rata, uvećano za fiksnu godišnju kamatnu stopu od 2,5% koja se obračunava i za vrijeme počeka,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20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Ana Radišić, OIB: 74458596939, Zadvorska 14, Brezovica, 10000 Zagreb i Milan Radišić, OIB: 19221326034, Zadvorska 14, Brezovica, 10000 Zagreb</w:t>
            </w:r>
          </w:p>
        </w:tc>
        <w:tc>
          <w:tcPr>
            <w:tcW w:type="dxa" w:w="15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1.498.040,78</w:t>
            </w:r>
          </w:p>
        </w:tc>
        <w:tc>
          <w:tcPr>
            <w:tcW w:type="dxa" w:w="110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1.498.040,78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1.498.040,78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2,50%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85C92" w:rsidP="00685C92" w:rsidR="00685C9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53.501,46 kn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plus 2,5% kamate na preostalu glavnicu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kreditnih obveza razlučnih vjerovnika s pravom odvojenoga namirenja na dulji rok i uz smanjenje visine trenutne kamatne stope (uz zadržavanje postojećih instrumenata osiguranja i zaštitnih mehanizama u vidu postojećih valutnih klauzula)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na sljedeći način: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 100% namirenje ukupno utvrđenih tražbina na ime glavnice, redovne i zatezne kamate - pripis glavnici tražbina na ime redovnih i zateznih kamata, te reprogram, odnosno produljenje roka otplate tražbina na rok od 9 godina (poček od 24 mjeseca plus 7 godina otplate), u 28 kvartalnih rata, uvećano za fiksnu godišnju kamatnu stopu od 2,5% koja se obračunava i za vrijeme počeka,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20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BKS BANK d.d., OIB:61436608168, Mljekarski trg 3, 51000 RIJEKA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2.701.248,10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8.638,71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2.709.886,81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2.709.886,81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9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2,50%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685C92" w:rsidP="00685C92" w:rsidR="00685C92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96.473,15 kn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plus 2,5% kamate na preostalu glavnicu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kreditnih obveza razlučnih vjerovnika s pravom odvojenoga namirenja na dulji rok i uz smanjenje visine trenutne kamatne stope (uz zadržavanje postojećih instrumenata osiguranja i zaštitnih mehanizama u vidu postojećih valutnih klauzula)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, na sljedeći način: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 100% namirenje ukupno utvrđenih tražbina na ime glavnice, redovne i zatezne kamate - pripis glavnici tražbina na ime redovnih i zateznih kamata, te reprogram, odnosno produljenje roka otplate tražbina na rok od 9 godina (poček od 24 mjeseca plus 7 godina otplate), u 28 kvartalnih rata, uvećano za fiksnu godišnju kamatnu stopu od 2,5% koja se obračunava i za vrijeme počeka,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Kvartalne rate dospijevaju 15 dana nakon isteka zadnjeg dana kvartala, od kojih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type="dxa" w:w="20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after="0"/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UKUPNO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68.230.849,84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401.869,27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285.213,71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68.917.932,82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68.917.932,82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812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154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64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685C92" w:rsidR="00685C92">
        <w:trPr>
          <w:trHeight w:val="20"/>
        </w:trPr>
        <w:tc>
          <w:tcPr>
            <w:tcW w:type="dxa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5C92" w:rsidP="00685C92" w:rsidR="00685C92">
            <w:pPr>
              <w:spacing w:lineRule="auto" w:line="240" w:after="0"/>
              <w:jc w:val="both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1649"/>
            <w:gridSpan w:val="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 Izlučni vjerovnici 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2073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SB LEASING d.o.o., OIB:08745792574, Ulica grada Vukovara 284, 10000 ZAGREB</w:t>
            </w:r>
          </w:p>
        </w:tc>
        <w:tc>
          <w:tcPr>
            <w:tcW w:type="dxa" w:w="15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305.378,23</w:t>
            </w:r>
          </w:p>
        </w:tc>
        <w:tc>
          <w:tcPr>
            <w:tcW w:type="dxa" w:w="110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305.378,23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305.378,23</w:t>
            </w:r>
          </w:p>
        </w:tc>
        <w:tc>
          <w:tcPr>
            <w:tcW w:type="dxa" w:w="4901"/>
            <w:gridSpan w:val="9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hAnsi="Calibri" w:ascii="Calibri"/>
                <w:b/>
                <w:color w:val="000000"/>
                <w:sz w:val="16"/>
                <w:szCs w:val="16"/>
              </w:rPr>
              <w:t>Prema inicijalno ugovorenim uvjetima</w:t>
            </w:r>
          </w:p>
        </w:tc>
        <w:tc>
          <w:tcPr>
            <w:tcW w:type="dxa" w:w="554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 100% namirenje prema inicijalno ugovorenim uvjetima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20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ERSTE &amp; ST. S-LEASING, OIB:46550671661, ZELINSKA 3, 10000 ZAGREB</w:t>
            </w:r>
          </w:p>
        </w:tc>
        <w:tc>
          <w:tcPr>
            <w:tcW w:type="dxa" w:w="15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545.726,08</w:t>
            </w:r>
          </w:p>
        </w:tc>
        <w:tc>
          <w:tcPr>
            <w:tcW w:type="dxa" w:w="110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545.726,08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545.726,08</w:t>
            </w:r>
          </w:p>
        </w:tc>
        <w:tc>
          <w:tcPr>
            <w:tcW w:type="dxa" w:w="4901"/>
            <w:gridSpan w:val="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hAnsi="Calibri" w:ascii="Calibri"/>
                <w:b/>
                <w:color w:val="000000"/>
                <w:sz w:val="16"/>
                <w:szCs w:val="16"/>
              </w:rPr>
              <w:t>Prema inicijalno ugovorenim uvjetima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 100% namirenje prema inicijalno ugovorenim uvjetima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20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RAIFFEISEN LEASING d.o.o., OIB:75346450537, Radnička cesta 43, 10000 ZAGREB</w:t>
            </w:r>
          </w:p>
        </w:tc>
        <w:tc>
          <w:tcPr>
            <w:tcW w:type="dxa" w:w="15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984.648,10</w:t>
            </w:r>
          </w:p>
        </w:tc>
        <w:tc>
          <w:tcPr>
            <w:tcW w:type="dxa" w:w="110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984.648,10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984.648,10</w:t>
            </w:r>
          </w:p>
        </w:tc>
        <w:tc>
          <w:tcPr>
            <w:tcW w:type="dxa" w:w="4901"/>
            <w:gridSpan w:val="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hAnsi="Calibri" w:ascii="Calibri"/>
                <w:b/>
                <w:color w:val="000000"/>
                <w:sz w:val="16"/>
                <w:szCs w:val="16"/>
              </w:rPr>
              <w:t>Prema inicijalno ugovorenim uvjetima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o 100% namirenje prema inicijalno ugovorenim uvjetima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07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type="dxa" w:w="15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dxa" w:w="110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1.835.752,41</w:t>
            </w:r>
          </w:p>
        </w:tc>
        <w:tc>
          <w:tcPr>
            <w:tcW w:type="dxa" w:w="4901"/>
            <w:gridSpan w:val="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685C92" w:rsidR="00685C92">
        <w:trPr>
          <w:trHeight w:val="20"/>
        </w:trPr>
        <w:tc>
          <w:tcPr>
            <w:tcW w:type="dxa" w:w="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1649"/>
            <w:gridSpan w:val="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2. Vjerovnici koji nisu nižeg isplatnog reda 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A. MERATI &amp; Co, OIB:00192150126, VIA SILVIO PELLICO 5, 21014 LAVENO MOMBELLO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1.945.536,01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1.945.536,01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1.945.536,01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162.128,00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ADMIRAL tisak d.o.o., OIB:13125981371, TOMISLAVOVA 69, 32272 CERNA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2.073,73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2.073,73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2.073,73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172,81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ALLIANZ ZAGREB d.d., OIB:23759810849, HEINZELOVA 70,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93.762,42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93.762,42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93.762,42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7.813,54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ALU PACK PLASTIC d.o.o., OIB: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br/>
              <w:t>95975992825, Slavonska avenija 24 a,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869.440,75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869.440,75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869.440,75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72.453,40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Ana Radišić, OIB: 74458596939, Zadvorska 14, Brezovica,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11.739.940,24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2.201.755,49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13.941.695,73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13.941.695,73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1.161.807,98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sz w:val="16"/>
                <w:szCs w:val="16"/>
              </w:rPr>
            </w:pPr>
            <w:r>
              <w:rPr>
                <w:rFonts w:cs="Calibri" w:hAnsi="Calibri" w:ascii="Calibri"/>
                <w:sz w:val="16"/>
                <w:szCs w:val="16"/>
              </w:rPr>
              <w:t xml:space="preserve">ANTARES REVIZIJA d.o.o., OIB: 52011850372, HENIZELOVA 62A, 10000 </w:t>
            </w:r>
            <w:r>
              <w:rPr>
                <w:rFonts w:cs="Calibri" w:hAnsi="Calibri" w:ascii="Calibri"/>
                <w:sz w:val="16"/>
                <w:szCs w:val="16"/>
              </w:rPr>
              <w:lastRenderedPageBreak/>
              <w:t>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37.500,00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37.500,00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37.500,00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3.125,00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 xml:space="preserve">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ARBUROŽA d.o.o., OIB:65785118677, Čiponjac jug 6, 53291 NOVALJA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274,59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274,59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274,59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22,88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ASTARTA d.o.o., OIB:73493082524, Doverska 1, 21000 SPLIT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8.071,95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8.071,95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8.071,95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672,66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AUTO EXCLUSIVE d.o.o., OIB:16676796187, Mate Broza 5, 10360 SESVETE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4.014,74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4.014,74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4.014,74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334,56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AUTO GRIFON d.o.o., OIB:36117467723, Koledovčina 8,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485,39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485,39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485,39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40,45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AUTOPRAONICA SZABO, OIB:72083773219, AVENIJA DUBROVNIK 9,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694,25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694,25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694,25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57,85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BANKO TRANSPORT d.o.o., OIB:78169601466, Banki 28 BREČEVIĆI, 52444 TINJAN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7.732,04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7.732,04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7.732,04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644,34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BAŽDAR d.o.o., OIB:39895661215, Tina Ujevića 5, 31551 BELIŠĆE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3.100,00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3.100,00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3.100,00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258,33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Kvartalne rate dospijevaju 15 dana nakon isteka zadnjeg dana kvartala, od kojih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BIGRAF d.o.o., OIB:17981771148, Hrvoja Macanovića 1,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99.581,79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99.581,79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99.581,79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8.298,48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BILIĆ-ERIĆ d.o.o., OIB:68580128211, I.F.Gundulića 5, 31000 OSIJEK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1.730,63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1.730,63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1.730,63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144,22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BIZ-PLIMA d.o.o., OIB:88755741866, BARANJSKA 10, 10373 IVANJA REKA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1.326,75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1.326,75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1.326,75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110,56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BOA PROMOCIJA d.o.o., OIB:22002669291, Tratinska 76,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204,75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204,75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204,75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17,06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BRUNNEA d.o.o., OIB:13823464045, Savski gaj 7. put 2a,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117.000,00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117.000,00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117.000,00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9.750,00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BUSSCHER HOFFMANN d.o.o., OIB:01633868005, Draganići 16/a,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38.956,24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38.956,24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38.956,24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3.246,35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CARTIERA Di Ferrara S.p.A., OIB:01442090385,VIA MARCONI 69, 44122 FERRARA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2.198,31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2.198,31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2.198,31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183,19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CARTIERA FORNACI S.p.a., OIB:03114310125, Via Fornaci 16 , Mailbox 5721054 Fagnano Olona ( VA )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1.772.659,67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1.772.659,67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1.772.659,67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147.721,64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CRO EKSPRES d.o.o., OIB:81356145197,V RUDEŠKI OGRANAK 24,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64.099,17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64.099,17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64.099,17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5.341,60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CROATIA  OSIGURANJE DD, OIB:26187994862, TRG B. JELAČIĆA 1,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9.320,79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9.320,79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9.320,79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776,73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ČULJAK PROIZVODNJA SPUŽVI,ČETKI I LIČILAČKIH ALATA, OIB:53091835347, Vjekoslava Babukića 12, 35000 SLAVONSKI BROD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141,95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141,95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141,95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11,83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DIZMAR d.o.o., OIB:42645058618, Majstorska 5 Savica - Šanci,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2.139,74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2.139,74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2.139,74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178,31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DRENIK d.o.o., OIB:52793468200, Slavonska avenija 24a,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1.685.757,34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1.685.757,34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1.685.757,34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140.479,78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DREZGA d.o.o., OIB: 46535283602, Obrtnička 2, Rakitje, 10437 RAKITJE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580,00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580,00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580,00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48,33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DS SMITH BELIŠĆE CROATIA d.o.o., OIB:67131617872,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VIJENAC S.H.GUTMANNA 30, 31551 BELIŠĆE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36.309,47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36.309,47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36.309,47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3.025,79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 xml:space="preserve">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29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EDIN-KOM d.o.o., OIB:24478211698, Križna cesta 7,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83,33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EKO EKSPRES d.o.o., OIB:10543181635, PIROVEC GORNJI 46,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549,88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549,88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549,88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45,82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EKO FLOR PLUS d.o.o., OIB:50730247993, Mokrice 180c, 49243 OROSLAVJE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4.835,99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4.835,99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4.835,99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403,00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ENERGOATEST ZAŠTITA D.O.O, OIB:67546770608, POTOČNJAKOVA 4,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11.025,00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11.025,00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11.025,00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918,75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ENGLMAYER ZAGREB d.o.o., OIB:66346732180, Slavonska avenija 24A,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131.779,05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131.779,05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131.779,05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10.981,59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ERSTE CARD CLUB - DINERS CLUB INERNATIONAL, OIB:85941596441,PRAŠKA 510000ZAGREB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15.891,23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15.891,23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15.891,23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1.324,27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EURO DAUS d.d., OIB:19212513210, Put Mostina 1, 21000 SPLIT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13.125,00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13.125,00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13.125,00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1.093,75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Kvartalne rate dospijevaju 15 dana nakon isteka zadnjeg dana kvartala, od kojih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FINANCIJSKA AGENCIJA, OIB:85821130368, VRTNI PUT 3,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2.450,05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2.450,05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2.450,05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204,17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Fond za zaštitu okoliša i energetsku učinkovitost, OIB: 85828625994, Radnička cesta 80,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39.184,47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39.184,47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39.184,47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3.265,37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FOTON PROMET d.o.o., OIB: 99825614646, A.Šenoe 25 Vugrovec, 10360 SESVETE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4.500,00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4.500,00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4.500,00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375,00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GABREK-GT d.o.o., OIB:14774782478, Stanka Vraza 6, 10434 STRMEC SAMOBORSKI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8.906,33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8.906,33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8.906,33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742,19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GRAD BELIŠĆE, OIB:70663673307,Vijenac Dr. Franje Tuđmana 1, 31551 BELIŠĆE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93.525,76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93.525,76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93.525,76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7.793,81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GRAD ĐAKOVO, OIB:23632093169, Trg dr.Franje Tuđmana 4, 31400 ĐAKOVO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669,38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669,38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669,38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55,78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GRAD NOVALJA, OIB:85290822507, Trg Dr.Franje Tuđmana 1, 53291 NOVALJA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11.943,90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11.943,90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11.943,90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995,33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43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GRADSKA PLINARA ZAGREB-OPSKRBA d.o.o., OIB:74364571096, Radnička cesta 1,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20.233,61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20.233,61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20.233,61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1.686,13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GRAD ZAGREB, OIB:61817894937, TRG STJEPANA RADIĆA 1,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106.234,69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106.234,69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106.234,69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8.852,89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GURU TECH j.d.o.o., OIB:97985674803, Gajevo 82a, 10413 KRAVARSKO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HELIOS HRVATSKA d.o.o., OIB:51925436571, Radnička cesta 173d,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185.073,51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185.073,51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185.073,51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15.422,79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HEP ELEKTRA d.o.o., OIB:43965974818, Ulica grada Vukovara 37,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15.150,95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15.150,95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15.150,95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1.262,58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HIDROBEL d.o.o., OIB:90047074492, Radnička 1/b, 31551 BELIŠĆE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1.300,59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1.300,59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1.300,59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108,38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HRVATSKA POŠTA  d.d., OIB:87311810356, Jurišićeva 13,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1.726,39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1.726,39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1.726,39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143,87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HRVATSKA RADIOTELEVIZIJA,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OIB:68419124305, Prisavlje 3,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969,21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969,21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969,21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80,77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 xml:space="preserve">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51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Hrvatske vode, pravna osoba za upravljanje vodama, OIB: 28921383001, Grada Vukovara 220,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25.177,36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25.177,36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25.177,36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2.098,11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Hrvatske vode, pravna osoba za upravljanje vodama, OIB: 28921383001, Grada Vukovara 220,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13.290,10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13.290,10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13.290,10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1.107,51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HRVATSKI TELEKOM  d.d., OIB:81793146560, Savska cesta 32,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10.472,37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10.472,37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10.472,37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872,70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HRVATSKI ZAVOD ZA ZAPOŠLJAVANJE, OIB: 91547293790, Radnička cesta 1,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34.990,21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34.990,21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34.990,21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2.915,85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HUNOR d.o.o., OIB:70897833190, REMETINEC 42, 10020 ZAGREB-NOVI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24.394,44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24.394,44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24.394,44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2.032,87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IMPOL industrija metalnih polizdelkov d.o.o., OIB:60960213404, Partizanska ulica 38, 2310 Slovenska Bistrica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309.688,52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309.688,52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309.688,52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25.807,38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IN TIME D.O.O., OIB:18458216879, Velika cesta 78,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729,00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729,00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729,00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60,75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Kvartalne rate dospijevaju 15 dana nakon isteka zadnjeg dana kvartala, od kojih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58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IPSE AGO d.o.o., OIB:22724783460, Netretićka 10,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14.329,25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14.329,25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14.329,25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1.194,10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ISERVICE d.o.o., OIB:39737937925, Ulica grada Vukovara 20,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960,18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960,18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960,18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80,02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IVETA d.o.o., OIB: 87037331535, Ludbreška 3/a, 42202 Trnovec Bartolovečki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7.601,33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7.601,33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7.601,33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633,44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JAVNI BILJEŽNIK "ŽELJKA MAROSLAVAC", OIB:57579819162, AVENIJA DUBROVNIK 12,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1.180,50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1.180,50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1.180,50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98,38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JAVNI BILJEŽNIK BRANKO JAKIĆ, OIB:08564858401, Zelinska 3,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4.517,61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4.517,61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4.517,61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376,47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JAVNI BILJEŽNIK SANJA BARARIĆ, OIB:92033920274, Ivana Šibla 13,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3.429,00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3.429,00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3.429,00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285,75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JURANKO S.M. d.o.o., OIB:24626850319, I.G. Kovačića 10, 10434 STRMEC SAMOBORSKI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4.995,00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4.995,00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4.995,00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416,25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KARLO PROMET d.o.o., OIB:33071454371, DON RADOVANA JERKOVIĆA 1/5, 20350 METKOVIĆ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3.125,00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3.125,00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3.125,00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260,42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KLIŠE KOP, OIB:33385763194, DR. FRANJE TUĐMANA 39, 10431 SVETA NEDELJA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31.658,03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31.658,03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31.658,03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2.638,17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KOMUNALIJE d.o.o., OIB:76954479056, Čiponjac jug 6, 53291 NOVALJA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988,37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988,37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988,37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82,36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KREŠIMIR- FUTURA d.o.o., OIB:99386047584, Ivanečko Naselje 1/D, 42240 IVANEC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944,50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944,50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944,50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78,71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LIDEREXPRESS d.o.o., OIB:11419453690, Supilova 7a,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1.445,65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1.445,65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1.445,65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120,47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MARNIK ALATI I STROJNI DIJELOVI, OIB:33693878125, JELAŠIČKA 18, 10090 ZAGREB-SUSEDGRAD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31.349,88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31.349,88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31.349,88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2.612,49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METRO CASH&amp;CARRY d.o.o.nf.20132, OIB:38016445738, JANKOMIR 31,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1.173,78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1.173,78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1.173,78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97,82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Milan Radišić, OIB: 19221326034, Zadvorska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14, Brezovica,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3.069.464,36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1.104.578,94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4.174.043,30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4.174.043,30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347.836,94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 xml:space="preserve">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73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Ministarstvo financija, Porezna uprava, OIB: 18683136487, Katančićeva 5,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1.612.857,75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1.612.857,75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1.612.857,75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134.404,81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MINISTARSTVO FINANCIJA – CARINSKA UPRAVA, OIB: 18683136487, A. VON HUMBOLDTA 4a,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120.500,00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120.500,00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120.500,00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10.041,67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MIT SOFTWARE d.o.o., OIB:51231601739, Podgradski odvojak 6, 10090 ZAGREB-SUSEDGRAD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9.653,42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9.653,42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9.653,42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804,45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NUTRIFIT d.o.o., OIB:07370330582, Vinkovićeva 3,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125.664,92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125.664,92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125.664,92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10.472,08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ODVJETNIK Marin Ivanović, OIB: 96706680112, Selska cesta 46,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31.875,00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31.875,00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31.875,00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2.656,25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OLIGO-LUX d.o.o., OIB:88775683499, Trgovačka 3,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38.441,77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38.441,77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38.441,77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3.203,48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PAŠIN IZVOR d.o.o., OIB:84720036823, Slavonska avenija 7,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1.442,99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1.442,99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1.442,99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120,25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Kvartalne rate dospijevaju 15 dana nakon isteka zadnjeg dana kvartala, od kojih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80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PBZ CARD  d.o.o., OIB:28495895537,Radnička cesta 4410000ZAGREB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4.939,19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4.939,19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4.939,19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411,60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PGP-PUH d.o.o, OIB:64634316085, 1 RESNIK 6,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4.306,50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4.306,50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4.306,50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358,88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PLODINE d.d., OIB:92510683607, RUŽIĆEVA 29, 51000 RIJEKA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20.488,03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20.488,03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20.488,03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1.707,34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RHEA d.o.o., OIB:43354566311, Buzinski prilaz 36 a, 10010 BUZIN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532,71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532,71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532,71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44,39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ROBIPLAST d.o.o.za proizvodnju i trgovinu, OIB:97814099371, Petra Preradovića 110, 31400 ĐAKOVO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631.420,56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631.420,56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631.420,56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52.618,38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Proenergy d.o.o. za proizvodnju električne energije, OIB: 63962176928, J. Marohnića 1,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356.487,71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356.487,71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356.487,71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29.707,31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RTL Hrvatska d.o.o., OIB: 07330149920, Krapinska 45,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8.333,33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87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RWE ENERGIJA D.O.O., OIB:81103558092, Capraška ulica 6, 10010 BUZIN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15.266,51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15.266,51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15.266,51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1.272,21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SALESIANER MIETTEX Lotos d.o.o., OIB:90491206575, Radnička cesta 169,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46.800,97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46.800,97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46.800,97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3.900,08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SAVAL ZG d.o.o., OIB:28065665817, Fallerovo šetalište 22, 10110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6.771,25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6.771,25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6.771,25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564,27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SERVIS KUĆANSKIH APARATA P.PERKOVIĆ, OIB:56871556050, LJ.Posavskog 52, 10410 VELIKA GORICA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2.260,00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2.260,00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2.260,00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188,33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SID – PRVA KREDITNA ZAVAROVALNICA D.D., LJUBLJANA, OIB: 59248280771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93.442,85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93.442,85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93.442,85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7.786,90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SOKE HUNGARIA Kft, OIB:11126737, GYORI UT 1H-9228HALASZI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869.547,96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869.547,96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869.547,96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72.462,33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SOKOL d.o.o., OIB:82812328597, Vjekoslava Klaića 64,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3.115,42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3.115,42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3.115,42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259,62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 xml:space="preserve">SUMAN d.o.o., OIB:85053522203,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Karlovačka c.32f, 10020 ZAGREB-NOVI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3.026,16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3.026,16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3.026,16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252,18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 xml:space="preserve">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95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TEHNO-DOM d.o.o., OIB:44115539420, Karlovačka 52 c, 10020 ZAGREB-NOVI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11.956,25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11.956,25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11.956,25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996,35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THE WESTIN, OIB:66859264899, Trg Krešimira Čosića 9,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18.840,76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18.840,76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18.840,76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1.570,06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Tihomir Radišić, OIB: 47289203252, Zadvorska 14, Brezovica,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2.400,00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28,60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2.428,60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2.428,60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202,38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TISKARA GAVRAN VL.MIJO GAVRAN, OIB:88908037132, Posavska 32, 35000 SLAVONSKI BROD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452,07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452,07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452,07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37,67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TRAST OTPREMNIŠTVO d.o.o., OIB: 24839920900, Vojvodići 11, 10431 SVETA NEDJELJA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156,25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VELPRO-CENTAR d.o.o., OIB:46660800468, Marijana Čavića 1,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46.423,19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46.423,19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46.423,19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3.868,60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VODOOPSKRBA I ODVODNJA / ZGB HOLDING, OIB:85584865987, FOLNEGOVIĆEVA 1 PP 896,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13.586,61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13.586,61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13.586,61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1.132,22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ZAGREBAČKI HOLDING  d.o.o. - Podružnica ROBNI TERMINALI ZAGREB, OIB:85584865987, Jankomir 25, 10090 ZAGREB-SUSEDGRAD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633.258,15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633.258,15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633.258,15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52.771,51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ZAGREBAČKI HOLDING D.O.O./Podružnica Čistoća, OIB:85584865987, Radnička cesta 82,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573,61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573,61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573,61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47,80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Kvartalne rate dospijevaju 15 dana nakon isteka zadnjeg dana kvartala, od kojih prva rata dospijeva na naplatu u mjesecu koji prvi kalendarski slijedi nakon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lastRenderedPageBreak/>
              <w:t>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lastRenderedPageBreak/>
              <w:t>104</w:t>
            </w:r>
          </w:p>
        </w:tc>
        <w:tc>
          <w:tcPr>
            <w:tcW w:type="dxa" w:w="20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Z-PROJEKT d.o.o., OIB:13177162369, Našićka 6, 10000 ZAGREB</w:t>
            </w:r>
          </w:p>
        </w:tc>
        <w:tc>
          <w:tcPr>
            <w:tcW w:type="dxa" w:w="154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750,00</w:t>
            </w:r>
          </w:p>
        </w:tc>
        <w:tc>
          <w:tcPr>
            <w:tcW w:type="dxa" w:w="110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5 godina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Cs/>
                <w:color w:val="000000"/>
                <w:sz w:val="16"/>
                <w:szCs w:val="16"/>
              </w:rPr>
              <w:t>24 mjeseca</w:t>
            </w:r>
          </w:p>
        </w:tc>
        <w:tc>
          <w:tcPr>
            <w:tcW w:type="dxa" w:w="196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62,5</w:t>
            </w:r>
          </w:p>
        </w:tc>
        <w:tc>
          <w:tcPr>
            <w:tcW w:type="dxa" w:w="5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• 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u w:val="single"/>
                <w:lang w:eastAsia="hr-HR"/>
              </w:rPr>
              <w:t>promjena dospijeća tražbina - reprogram obveza prema vjerovnicima s neosiguranim tražbinama na dulji rok, bez kamate</w:t>
            </w: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, na sljedeći način: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 xml:space="preserve">o 100% namirenje ukupno utvrđenih tražbina, uz produljenje roka otplate tražbina na rok od 5 godina (poček od 24 mjeseca plus 3 godina otplate), u 12 jednakih kvartalnih rata bez kamate. </w:t>
            </w:r>
          </w:p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sz w:val="16"/>
                <w:szCs w:val="16"/>
                <w:lang w:eastAsia="hr-HR"/>
              </w:rPr>
              <w:t>Kvartalne rate dospijevaju 15 dana nakon isteka zadnjeg dana kvartala, od kojih prva rata dospijeva na naplatu u mjesecu koji prvi kalendarski slijedi nakon proteka 24 mjeseca računajući od datuma sklapanja predstečajnog sporazuma, a posljednja 12 kvartala od dospijeća prve rate</w:t>
            </w:r>
          </w:p>
        </w:tc>
      </w:tr>
      <w:tr w:rsidTr="00685C92" w:rsidR="00685C92">
        <w:trPr>
          <w:trHeight w:val="20"/>
        </w:trPr>
        <w:tc>
          <w:tcPr>
            <w:tcW w:type="dxa" w:w="318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 xml:space="preserve">UKUPNO </w:t>
            </w:r>
          </w:p>
        </w:tc>
        <w:tc>
          <w:tcPr>
            <w:tcW w:type="dxa" w:w="154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27.645.569,45</w:t>
            </w:r>
          </w:p>
        </w:tc>
        <w:tc>
          <w:tcPr>
            <w:tcW w:type="dxa" w:w="107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3.306.363,03</w:t>
            </w:r>
          </w:p>
        </w:tc>
        <w:tc>
          <w:tcPr>
            <w:tcW w:type="dxa" w:w="12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30.951.932,48</w:t>
            </w:r>
          </w:p>
        </w:tc>
        <w:tc>
          <w:tcPr>
            <w:tcW w:type="dxa" w:w="225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30.951.932,48</w:t>
            </w:r>
          </w:p>
        </w:tc>
        <w:tc>
          <w:tcPr>
            <w:tcW w:type="dxa" w:w="97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1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93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2.579.327,68</w:t>
            </w:r>
          </w:p>
        </w:tc>
        <w:tc>
          <w:tcPr>
            <w:tcW w:type="dxa" w:w="556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685C92" w:rsidR="00685C92">
        <w:trPr>
          <w:trHeight w:val="20"/>
        </w:trPr>
        <w:tc>
          <w:tcPr>
            <w:tcW w:type="dxa" w:w="106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85C92" w:rsidP="00685C92" w:rsidR="00685C9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  <w:t>SVEUKUPNO</w:t>
            </w:r>
          </w:p>
        </w:tc>
        <w:tc>
          <w:tcPr>
            <w:tcW w:type="dxa" w:w="20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54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61.813.628,70</w:t>
            </w:r>
          </w:p>
        </w:tc>
        <w:tc>
          <w:tcPr>
            <w:tcW w:type="dxa" w:w="110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3.708.232,30</w:t>
            </w:r>
          </w:p>
        </w:tc>
        <w:tc>
          <w:tcPr>
            <w:tcW w:type="dxa" w:w="12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285.213,71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100.207.576,93</w:t>
            </w:r>
          </w:p>
        </w:tc>
        <w:tc>
          <w:tcPr>
            <w:tcW w:type="dxa" w:w="22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100.207.576,93</w:t>
            </w:r>
          </w:p>
        </w:tc>
        <w:tc>
          <w:tcPr>
            <w:tcW w:type="dxa" w:w="97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81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1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5C92" w:rsidP="00685C92" w:rsidR="00685C92" w:rsidRPr="00261A4D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type="dxa" w:w="1964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vAlign w:val="center"/>
            <w:hideMark/>
          </w:tcPr>
          <w:p w:rsidRDefault="000C6C88" w:rsidP="00685C92" w:rsidR="00685C92" w:rsidRPr="00261A4D">
            <w:pPr>
              <w:spacing w:after="0"/>
              <w:jc w:val="right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  <w:highlight w:val="yellow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2.579.327,68</w:t>
            </w:r>
          </w:p>
        </w:tc>
        <w:tc>
          <w:tcPr>
            <w:tcW w:type="dxa" w:w="55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5C92" w:rsidP="00685C92" w:rsidR="00685C9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Default="003B5350" w:rsidP="0093182B" w:rsidR="003B5350" w:rsidRPr="00957959">
      <w:pPr>
        <w:pStyle w:val="Naslov1"/>
        <w:numPr>
          <w:ilvl w:val="0"/>
          <w:numId w:val="0"/>
        </w:numPr>
        <w:rPr>
          <w:rFonts w:hAnsiTheme="minorHAnsi" w:asciiTheme="minorHAnsi"/>
          <w:sz w:val="24"/>
          <w:szCs w:val="24"/>
        </w:rPr>
        <w:sectPr w:rsidSect="00357C43" w:rsidR="003B5350" w:rsidRPr="00957959">
          <w:headerReference w:type="first" r:id="rId27"/>
          <w:footerReference w:type="first" r:id="rId28"/>
          <w:pgSz w:code="8" w:orient="landscape" w:h="16839" w:w="23814"/>
          <w:pgMar w:gutter="0" w:footer="708" w:header="708" w:left="1417" w:bottom="1417" w:right="1417" w:top="1417"/>
          <w:cols w:space="708"/>
          <w:titlePg/>
          <w:docGrid w:linePitch="360"/>
        </w:sectPr>
      </w:pPr>
    </w:p>
    <w:p w:rsidRDefault="00BA714C" w:rsidP="006736A3" w:rsidR="00BA714C" w:rsidRPr="00957959">
      <w:pPr>
        <w:pStyle w:val="Naslov1"/>
        <w:rPr>
          <w:rFonts w:hAnsiTheme="minorHAnsi" w:asciiTheme="minorHAnsi"/>
          <w:sz w:val="24"/>
          <w:szCs w:val="24"/>
        </w:rPr>
      </w:pPr>
      <w:bookmarkStart w:name="_Toc7070782" w:id="15"/>
      <w:r w:rsidRPr="00957959">
        <w:rPr>
          <w:rFonts w:hAnsiTheme="minorHAnsi" w:asciiTheme="minorHAnsi"/>
          <w:sz w:val="24"/>
          <w:szCs w:val="24"/>
        </w:rPr>
        <w:lastRenderedPageBreak/>
        <w:t>Rok za dobrovoljno ispunjenje</w:t>
      </w:r>
      <w:bookmarkEnd w:id="15"/>
    </w:p>
    <w:p w:rsidRDefault="00351750" w:rsidP="00CC5C5B" w:rsidR="00BF4D74" w:rsidRPr="00531D48">
      <w:pPr>
        <w:jc w:val="both"/>
        <w:rPr>
          <w:sz w:val="24"/>
          <w:szCs w:val="24"/>
        </w:rPr>
      </w:pPr>
      <w:r w:rsidRPr="00560CA2">
        <w:rPr>
          <w:sz w:val="24"/>
          <w:szCs w:val="24"/>
        </w:rPr>
        <w:t>Svi rokovi računaju se od datuma sklapanja predstečajnog sporazuma.</w:t>
      </w:r>
    </w:p>
    <w:p w:rsidRDefault="001B6D5A" w:rsidP="00CC5C5B" w:rsidR="00BF4D74" w:rsidRPr="00957959">
      <w:pPr>
        <w:jc w:val="both"/>
        <w:rPr>
          <w:sz w:val="24"/>
          <w:szCs w:val="24"/>
        </w:rPr>
      </w:pPr>
      <w:r w:rsidRPr="00531D48">
        <w:rPr>
          <w:sz w:val="24"/>
          <w:szCs w:val="24"/>
        </w:rPr>
        <w:t>K</w:t>
      </w:r>
      <w:r w:rsidR="00BF4D74" w:rsidRPr="00531D48">
        <w:rPr>
          <w:sz w:val="24"/>
          <w:szCs w:val="24"/>
        </w:rPr>
        <w:t>amata se obračunava i za vrijeme počeka.</w:t>
      </w:r>
    </w:p>
    <w:p w:rsidRDefault="00351750" w:rsidP="00CC5C5B" w:rsidR="00CC5C5B">
      <w:pPr>
        <w:jc w:val="both"/>
        <w:rPr>
          <w:sz w:val="24"/>
          <w:szCs w:val="24"/>
        </w:rPr>
      </w:pPr>
      <w:r w:rsidRPr="00560CA2">
        <w:rPr>
          <w:sz w:val="24"/>
          <w:szCs w:val="24"/>
        </w:rPr>
        <w:t xml:space="preserve">Kao što je navedeno, sukladno predloženom planu predstečajne nagodbe, </w:t>
      </w:r>
      <w:r>
        <w:rPr>
          <w:sz w:val="24"/>
          <w:szCs w:val="24"/>
        </w:rPr>
        <w:t>reprogram</w:t>
      </w:r>
      <w:r w:rsidRPr="00560CA2">
        <w:rPr>
          <w:sz w:val="24"/>
          <w:szCs w:val="24"/>
        </w:rPr>
        <w:t xml:space="preserve"> dijela obveza (u slučaju razlučnih vjerovnika</w:t>
      </w:r>
      <w:r>
        <w:rPr>
          <w:sz w:val="24"/>
          <w:szCs w:val="24"/>
        </w:rPr>
        <w:t xml:space="preserve"> i vjerovnika s tražbinama koje nisu nižeg isplatnog reda</w:t>
      </w:r>
      <w:r w:rsidRPr="00560CA2">
        <w:rPr>
          <w:sz w:val="24"/>
          <w:szCs w:val="24"/>
        </w:rPr>
        <w:t>) provest će se u cijelosti u roku 6 mjeseci od dana sklapanja predstečajnog sporazuma</w:t>
      </w:r>
      <w:r w:rsidR="00CC5C5B" w:rsidRPr="003064A0">
        <w:rPr>
          <w:sz w:val="24"/>
          <w:szCs w:val="24"/>
        </w:rPr>
        <w:t>.</w:t>
      </w:r>
      <w:r w:rsidR="00CC5C5B" w:rsidRPr="00957959">
        <w:rPr>
          <w:sz w:val="24"/>
          <w:szCs w:val="24"/>
        </w:rPr>
        <w:t xml:space="preserve"> </w:t>
      </w:r>
    </w:p>
    <w:p w:rsidRDefault="00D71DDA" w:rsidP="00D71DDA" w:rsidR="00D71DDA">
      <w:pPr>
        <w:pStyle w:val="Naslov1"/>
        <w:rPr>
          <w:rFonts w:hAnsiTheme="minorHAnsi" w:asciiTheme="minorHAnsi"/>
          <w:sz w:val="24"/>
          <w:szCs w:val="24"/>
        </w:rPr>
      </w:pPr>
      <w:bookmarkStart w:name="_Toc7070783" w:id="16"/>
      <w:r>
        <w:rPr>
          <w:rFonts w:hAnsiTheme="minorHAnsi" w:asciiTheme="minorHAnsi"/>
          <w:sz w:val="24"/>
          <w:szCs w:val="24"/>
        </w:rPr>
        <w:lastRenderedPageBreak/>
        <w:t>Najava novog zaduženja u novcu radi privremenog financiranja</w:t>
      </w:r>
      <w:bookmarkEnd w:id="16"/>
    </w:p>
    <w:p w:rsidRDefault="00D71DDA" w:rsidP="00D71DDA" w:rsidR="00D71DDA" w:rsidRPr="00D71DDA">
      <w:r>
        <w:t>U planu financijskog i operativnog restrukturiranja nije predviđeno novo zaduživanje u novcu radi privremenog financiranja. U slučaju zaduživanja isto će se izvršiti sukladno članku 62.a Stečajnog Zakona.</w:t>
      </w:r>
    </w:p>
    <w:p w:rsidRDefault="00D71DDA" w:rsidP="00CC5C5B" w:rsidR="00D71DDA" w:rsidRPr="00957959">
      <w:pPr>
        <w:jc w:val="both"/>
        <w:rPr>
          <w:sz w:val="24"/>
          <w:szCs w:val="24"/>
        </w:rPr>
      </w:pPr>
    </w:p>
    <w:p w:rsidRDefault="00BA714C" w:rsidP="006736A3" w:rsidR="00404207" w:rsidRPr="00957959">
      <w:pPr>
        <w:pStyle w:val="Naslov1"/>
        <w:rPr>
          <w:rFonts w:hAnsiTheme="minorHAnsi" w:asciiTheme="minorHAnsi"/>
          <w:sz w:val="24"/>
          <w:szCs w:val="24"/>
        </w:rPr>
      </w:pPr>
      <w:bookmarkStart w:name="_Toc7070784" w:id="17"/>
      <w:r w:rsidRPr="00957959">
        <w:rPr>
          <w:rFonts w:hAnsiTheme="minorHAnsi" w:asciiTheme="minorHAnsi"/>
          <w:sz w:val="24"/>
          <w:szCs w:val="24"/>
        </w:rPr>
        <w:lastRenderedPageBreak/>
        <w:t>Planirani iznos troškova restrukturiranja</w:t>
      </w:r>
      <w:bookmarkEnd w:id="17"/>
    </w:p>
    <w:p w:rsidRDefault="0050309F" w:rsidP="00FE3592" w:rsidR="0050309F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Ukupni troškovi restrukturiranja, uključujući usluge pravnih i poslovnih savjetnika</w:t>
      </w:r>
      <w:r w:rsidR="00FE3592" w:rsidRPr="00957959">
        <w:rPr>
          <w:sz w:val="24"/>
          <w:szCs w:val="24"/>
        </w:rPr>
        <w:t xml:space="preserve">, </w:t>
      </w:r>
      <w:r w:rsidRPr="00957959">
        <w:rPr>
          <w:sz w:val="24"/>
          <w:szCs w:val="24"/>
        </w:rPr>
        <w:t xml:space="preserve">troškovi sudskog postupka </w:t>
      </w:r>
      <w:r w:rsidR="00FE3592" w:rsidRPr="00957959">
        <w:rPr>
          <w:sz w:val="24"/>
          <w:szCs w:val="24"/>
        </w:rPr>
        <w:t xml:space="preserve">te ostali troškovi </w:t>
      </w:r>
      <w:r w:rsidRPr="00957959">
        <w:rPr>
          <w:sz w:val="24"/>
          <w:szCs w:val="24"/>
        </w:rPr>
        <w:t xml:space="preserve">procjenjuju se na iznos od oko </w:t>
      </w:r>
      <w:r w:rsidR="00A80F53">
        <w:rPr>
          <w:sz w:val="24"/>
          <w:szCs w:val="24"/>
        </w:rPr>
        <w:t>100</w:t>
      </w:r>
      <w:r w:rsidRPr="00957959">
        <w:rPr>
          <w:sz w:val="24"/>
          <w:szCs w:val="24"/>
        </w:rPr>
        <w:t xml:space="preserve">.000 </w:t>
      </w:r>
      <w:r w:rsidR="00FE3592" w:rsidRPr="00957959">
        <w:rPr>
          <w:sz w:val="24"/>
          <w:szCs w:val="24"/>
        </w:rPr>
        <w:t xml:space="preserve">kn do </w:t>
      </w:r>
      <w:r w:rsidR="00A80F53">
        <w:rPr>
          <w:sz w:val="24"/>
          <w:szCs w:val="24"/>
        </w:rPr>
        <w:t>200</w:t>
      </w:r>
      <w:r w:rsidR="00FE3592" w:rsidRPr="00957959">
        <w:rPr>
          <w:sz w:val="24"/>
          <w:szCs w:val="24"/>
        </w:rPr>
        <w:t>.000 kn</w:t>
      </w:r>
      <w:r w:rsidRPr="00957959">
        <w:rPr>
          <w:sz w:val="24"/>
          <w:szCs w:val="24"/>
        </w:rPr>
        <w:t>, ovisno o resurs</w:t>
      </w:r>
      <w:r w:rsidR="00266B7A" w:rsidRPr="00957959">
        <w:rPr>
          <w:sz w:val="24"/>
          <w:szCs w:val="24"/>
        </w:rPr>
        <w:t>ima</w:t>
      </w:r>
      <w:r w:rsidRPr="00957959">
        <w:rPr>
          <w:sz w:val="24"/>
          <w:szCs w:val="24"/>
        </w:rPr>
        <w:t xml:space="preserve"> angažira</w:t>
      </w:r>
      <w:r w:rsidR="00266B7A" w:rsidRPr="00957959">
        <w:rPr>
          <w:sz w:val="24"/>
          <w:szCs w:val="24"/>
        </w:rPr>
        <w:t>nim</w:t>
      </w:r>
      <w:r w:rsidRPr="00957959">
        <w:rPr>
          <w:sz w:val="24"/>
          <w:szCs w:val="24"/>
        </w:rPr>
        <w:t xml:space="preserve"> za vrijeme provođenja procesa restrukturiranja. </w:t>
      </w:r>
    </w:p>
    <w:p w:rsidRDefault="0050309F" w:rsidP="00FE3592" w:rsidR="0050309F" w:rsidRPr="00957959">
      <w:pPr>
        <w:jc w:val="both"/>
        <w:rPr>
          <w:sz w:val="24"/>
          <w:szCs w:val="24"/>
        </w:rPr>
      </w:pPr>
      <w:r w:rsidRPr="00957959">
        <w:rPr>
          <w:sz w:val="24"/>
          <w:szCs w:val="24"/>
        </w:rPr>
        <w:t>Anticipirani troškovi restrukturiranja su predviđeni prezentiranim poslovnim planom za razdoblje od 201</w:t>
      </w:r>
      <w:r w:rsidR="00D54327" w:rsidRPr="00957959">
        <w:rPr>
          <w:sz w:val="24"/>
          <w:szCs w:val="24"/>
        </w:rPr>
        <w:t>8</w:t>
      </w:r>
      <w:r w:rsidRPr="00957959">
        <w:rPr>
          <w:sz w:val="24"/>
          <w:szCs w:val="24"/>
        </w:rPr>
        <w:t>. do 20</w:t>
      </w:r>
      <w:r w:rsidR="00D54327" w:rsidRPr="00957959">
        <w:rPr>
          <w:sz w:val="24"/>
          <w:szCs w:val="24"/>
        </w:rPr>
        <w:t>24</w:t>
      </w:r>
      <w:r w:rsidRPr="00957959">
        <w:rPr>
          <w:sz w:val="24"/>
          <w:szCs w:val="24"/>
        </w:rPr>
        <w:t xml:space="preserve">. godine. </w:t>
      </w:r>
    </w:p>
    <w:p w:rsidRDefault="0050309F" w:rsidP="00F365A3" w:rsidR="0050309F" w:rsidRPr="00957959">
      <w:pPr>
        <w:pStyle w:val="Style1"/>
        <w:spacing w:after="180" w:before="468"/>
        <w:jc w:val="both"/>
        <w:rPr>
          <w:rFonts w:hAnsiTheme="minorHAnsi" w:asciiTheme="minorHAnsi" w:cs="Arial"/>
          <w:iCs/>
          <w:sz w:val="24"/>
          <w:szCs w:val="24"/>
          <w:lang w:val="hr-HR"/>
        </w:rPr>
      </w:pPr>
    </w:p>
    <w:p w:rsidRDefault="00FE3592" w:rsidP="00F365A3" w:rsidR="00FE3592" w:rsidRPr="00957959">
      <w:pPr>
        <w:pStyle w:val="Style1"/>
        <w:spacing w:after="180" w:before="468"/>
        <w:jc w:val="both"/>
        <w:rPr>
          <w:rFonts w:hAnsiTheme="minorHAnsi" w:asciiTheme="minorHAnsi" w:cs="Arial"/>
          <w:iCs/>
          <w:sz w:val="24"/>
          <w:szCs w:val="24"/>
          <w:lang w:val="hr-HR"/>
        </w:rPr>
      </w:pPr>
    </w:p>
    <w:p w:rsidRDefault="00F365A3" w:rsidP="00F365A3" w:rsidR="00F365A3" w:rsidRPr="00957959">
      <w:pPr>
        <w:pStyle w:val="Style1"/>
        <w:spacing w:lineRule="auto" w:line="276" w:after="180" w:before="468"/>
        <w:jc w:val="both"/>
        <w:rPr>
          <w:rFonts w:hAnsiTheme="minorHAnsi" w:asciiTheme="minorHAnsi" w:cs="Arial"/>
          <w:iCs/>
          <w:sz w:val="24"/>
          <w:szCs w:val="24"/>
          <w:lang w:val="hr-HR"/>
        </w:rPr>
      </w:pPr>
      <w:r w:rsidRPr="00D6533C">
        <w:rPr>
          <w:rFonts w:hAnsiTheme="minorHAnsi" w:asciiTheme="minorHAnsi" w:cs="Arial"/>
          <w:iCs/>
          <w:sz w:val="24"/>
          <w:szCs w:val="24"/>
          <w:lang w:val="hr-HR"/>
        </w:rPr>
        <w:t xml:space="preserve">U Zagrebu, </w:t>
      </w:r>
      <w:r w:rsidR="00D6533C" w:rsidRPr="00D6533C">
        <w:rPr>
          <w:rFonts w:hAnsiTheme="minorHAnsi" w:asciiTheme="minorHAnsi" w:cs="Arial"/>
          <w:iCs/>
          <w:sz w:val="24"/>
          <w:szCs w:val="24"/>
          <w:lang w:val="hr-HR"/>
        </w:rPr>
        <w:t>30</w:t>
      </w:r>
      <w:r w:rsidR="002443FD" w:rsidRPr="00D6533C">
        <w:rPr>
          <w:rFonts w:hAnsiTheme="minorHAnsi" w:asciiTheme="minorHAnsi" w:cs="Arial"/>
          <w:iCs/>
          <w:sz w:val="24"/>
          <w:szCs w:val="24"/>
          <w:lang w:val="hr-HR"/>
        </w:rPr>
        <w:t>.</w:t>
      </w:r>
      <w:r w:rsidR="006736A3" w:rsidRPr="00D6533C">
        <w:rPr>
          <w:rFonts w:hAnsiTheme="minorHAnsi" w:asciiTheme="minorHAnsi" w:cs="Arial"/>
          <w:iCs/>
          <w:sz w:val="24"/>
          <w:szCs w:val="24"/>
          <w:lang w:val="hr-HR"/>
        </w:rPr>
        <w:t xml:space="preserve"> </w:t>
      </w:r>
      <w:r w:rsidR="002063D8" w:rsidRPr="00D6533C">
        <w:rPr>
          <w:rFonts w:hAnsiTheme="minorHAnsi" w:asciiTheme="minorHAnsi" w:cs="Arial"/>
          <w:iCs/>
          <w:sz w:val="24"/>
          <w:szCs w:val="24"/>
          <w:lang w:val="hr-HR"/>
        </w:rPr>
        <w:t>srpnja</w:t>
      </w:r>
      <w:r w:rsidRPr="00D6533C">
        <w:rPr>
          <w:rFonts w:hAnsiTheme="minorHAnsi" w:asciiTheme="minorHAnsi" w:cs="Arial"/>
          <w:iCs/>
          <w:sz w:val="24"/>
          <w:szCs w:val="24"/>
          <w:lang w:val="hr-HR"/>
        </w:rPr>
        <w:t xml:space="preserve"> 201</w:t>
      </w:r>
      <w:r w:rsidR="00D54327" w:rsidRPr="00D6533C">
        <w:rPr>
          <w:rFonts w:hAnsiTheme="minorHAnsi" w:asciiTheme="minorHAnsi" w:cs="Arial"/>
          <w:iCs/>
          <w:sz w:val="24"/>
          <w:szCs w:val="24"/>
          <w:lang w:val="hr-HR"/>
        </w:rPr>
        <w:t>8</w:t>
      </w:r>
      <w:r w:rsidRPr="00D6533C">
        <w:rPr>
          <w:rFonts w:hAnsiTheme="minorHAnsi" w:asciiTheme="minorHAnsi" w:cs="Arial"/>
          <w:iCs/>
          <w:sz w:val="24"/>
          <w:szCs w:val="24"/>
          <w:lang w:val="hr-HR"/>
        </w:rPr>
        <w:t>.</w:t>
      </w:r>
    </w:p>
    <w:p w:rsidRDefault="00F47360" w:rsidP="00B92769" w:rsidR="00F47360" w:rsidRPr="00957959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6736A3" w:rsidR="006736A3" w:rsidRPr="00957959">
        <w:tc>
          <w:tcPr>
            <w:tcW w:type="dxa" w:w="4644"/>
          </w:tcPr>
          <w:p w:rsidRDefault="006736A3" w:rsidP="00B92769" w:rsidR="006736A3" w:rsidRPr="00957959">
            <w:pPr>
              <w:jc w:val="both"/>
              <w:rPr>
                <w:rFonts w:cs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957959">
              <w:rPr>
                <w:rFonts w:cs="Times New Roman" w:eastAsia="Times New Roman"/>
                <w:color w:val="000000"/>
                <w:sz w:val="24"/>
                <w:szCs w:val="24"/>
                <w:lang w:eastAsia="hr-HR"/>
              </w:rPr>
              <w:t>_________________________</w:t>
            </w:r>
          </w:p>
          <w:p w:rsidRDefault="00BE4EDE" w:rsidP="009B4DA0" w:rsidR="00A80F53">
            <w:pPr>
              <w:jc w:val="both"/>
              <w:rPr>
                <w:rFonts w:cs="Times New Roman" w:eastAsia="Times New Roman"/>
                <w:color w:val="000000"/>
                <w:sz w:val="24"/>
                <w:szCs w:val="24"/>
                <w:lang w:eastAsia="hr-HR"/>
              </w:rPr>
            </w:pPr>
            <w:r w:rsidRPr="00957959">
              <w:rPr>
                <w:rFonts w:cs="Times New Roman" w:eastAsia="Times New Roman"/>
                <w:color w:val="000000"/>
                <w:sz w:val="24"/>
                <w:szCs w:val="24"/>
                <w:lang w:eastAsia="hr-HR"/>
              </w:rPr>
              <w:t>Milan Radišić</w:t>
            </w:r>
            <w:r w:rsidR="009B4DA0" w:rsidRPr="00957959">
              <w:rPr>
                <w:rFonts w:cs="Times New Roman" w:eastAsia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</w:p>
          <w:p w:rsidRDefault="00A80F53" w:rsidP="009B4DA0" w:rsidR="009B4DA0" w:rsidRPr="00A80F53">
            <w:pPr>
              <w:jc w:val="both"/>
              <w:rPr>
                <w:rFonts w:cs="Times New Roman" w:eastAsia="Times New Roman"/>
                <w:i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/>
                <w:i/>
                <w:color w:val="000000"/>
                <w:sz w:val="24"/>
                <w:szCs w:val="24"/>
                <w:lang w:eastAsia="hr-HR"/>
              </w:rPr>
              <w:t>D</w:t>
            </w:r>
            <w:r w:rsidR="00BD023D" w:rsidRPr="00957959">
              <w:rPr>
                <w:rFonts w:cs="Times New Roman" w:eastAsia="Times New Roman"/>
                <w:i/>
                <w:color w:val="000000"/>
                <w:sz w:val="24"/>
                <w:szCs w:val="24"/>
                <w:lang w:eastAsia="hr-HR"/>
              </w:rPr>
              <w:t>irektor</w:t>
            </w:r>
          </w:p>
        </w:tc>
        <w:tc>
          <w:tcPr>
            <w:tcW w:type="dxa" w:w="4644"/>
          </w:tcPr>
          <w:p w:rsidRDefault="006736A3" w:rsidP="00B92769" w:rsidR="006736A3" w:rsidRPr="00957959">
            <w:pPr>
              <w:jc w:val="both"/>
              <w:rPr>
                <w:rFonts w:cs="Times New Roman" w:eastAsia="Times New Roman"/>
                <w:i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D6533C" w:rsidP="00B92769" w:rsidR="00D6533C">
      <w:pPr>
        <w:jc w:val="both"/>
        <w:rPr>
          <w:rFonts w:cs="Times New Roman" w:eastAsia="Times New Roman"/>
          <w:color w:val="000000"/>
          <w:sz w:val="24"/>
          <w:szCs w:val="24"/>
          <w:lang w:eastAsia="hr-HR"/>
        </w:rPr>
      </w:pPr>
    </w:p>
    <w:p w:rsidRDefault="00D6533C" w:rsidR="00D6533C">
      <w:pPr>
        <w:rPr>
          <w:rFonts w:cs="Times New Roman" w:eastAsia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/>
          <w:color w:val="000000"/>
          <w:sz w:val="24"/>
          <w:szCs w:val="24"/>
          <w:lang w:eastAsia="hr-HR"/>
        </w:rPr>
        <w:br w:type="page"/>
      </w:r>
    </w:p>
    <w:p w:rsidRDefault="00D6533C" w:rsidP="00D6533C" w:rsidR="00D6533C" w:rsidRPr="00D6533C">
      <w:pPr>
        <w:pStyle w:val="Naslov1"/>
        <w:numPr>
          <w:ilvl w:val="0"/>
          <w:numId w:val="0"/>
        </w:numPr>
        <w:rPr>
          <w:rFonts w:hAnsiTheme="minorHAnsi" w:asciiTheme="minorHAnsi"/>
          <w:sz w:val="24"/>
          <w:szCs w:val="24"/>
        </w:rPr>
      </w:pPr>
      <w:bookmarkStart w:name="_Toc7070785" w:id="18"/>
      <w:r>
        <w:rPr>
          <w:rFonts w:hAnsiTheme="minorHAnsi" w:asciiTheme="minorHAnsi"/>
          <w:sz w:val="24"/>
          <w:szCs w:val="24"/>
        </w:rPr>
        <w:lastRenderedPageBreak/>
        <w:t>PRILOG 1  - OČEVIDNIK</w:t>
      </w:r>
      <w:r w:rsidR="00D43D83">
        <w:rPr>
          <w:rFonts w:hAnsiTheme="minorHAnsi" w:asciiTheme="minorHAnsi"/>
          <w:sz w:val="24"/>
          <w:szCs w:val="24"/>
        </w:rPr>
        <w:t xml:space="preserve"> O</w:t>
      </w:r>
      <w:r>
        <w:rPr>
          <w:rFonts w:hAnsiTheme="minorHAnsi" w:asciiTheme="minorHAnsi"/>
          <w:sz w:val="24"/>
          <w:szCs w:val="24"/>
        </w:rPr>
        <w:t xml:space="preserve"> REDOSLJED</w:t>
      </w:r>
      <w:r w:rsidR="00D43D83">
        <w:rPr>
          <w:rFonts w:hAnsiTheme="minorHAnsi" w:asciiTheme="minorHAnsi"/>
          <w:sz w:val="24"/>
          <w:szCs w:val="24"/>
        </w:rPr>
        <w:t>U</w:t>
      </w:r>
      <w:r>
        <w:rPr>
          <w:rFonts w:hAnsiTheme="minorHAnsi" w:asciiTheme="minorHAnsi"/>
          <w:sz w:val="24"/>
          <w:szCs w:val="24"/>
        </w:rPr>
        <w:t xml:space="preserve"> PLAĆANJ</w:t>
      </w:r>
      <w:r w:rsidR="00D43D83">
        <w:rPr>
          <w:rFonts w:hAnsiTheme="minorHAnsi" w:asciiTheme="minorHAnsi"/>
          <w:sz w:val="24"/>
          <w:szCs w:val="24"/>
        </w:rPr>
        <w:t>A</w:t>
      </w:r>
      <w:bookmarkEnd w:id="18"/>
    </w:p>
    <w:p w:rsidRDefault="00393AEC" w:rsidR="00393AEC">
      <w:pPr>
        <w:rPr>
          <w:rFonts w:cs="Times New Roman" w:eastAsia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/>
          <w:color w:val="000000"/>
          <w:sz w:val="24"/>
          <w:szCs w:val="24"/>
          <w:lang w:eastAsia="hr-HR"/>
        </w:rPr>
        <w:br w:type="page"/>
      </w:r>
    </w:p>
    <w:p w:rsidRDefault="00393AEC" w:rsidP="00393AEC" w:rsidR="00393AEC">
      <w:pPr>
        <w:pStyle w:val="Naslov1"/>
        <w:numPr>
          <w:ilvl w:val="0"/>
          <w:numId w:val="0"/>
        </w:numPr>
        <w:rPr>
          <w:rFonts w:hAnsiTheme="minorHAnsi" w:asciiTheme="minorHAnsi"/>
          <w:sz w:val="24"/>
          <w:szCs w:val="24"/>
        </w:rPr>
      </w:pPr>
      <w:bookmarkStart w:name="_Toc7070786" w:id="19"/>
      <w:r w:rsidRPr="00393AEC">
        <w:rPr>
          <w:rFonts w:hAnsiTheme="minorHAnsi" w:asciiTheme="minorHAnsi"/>
          <w:sz w:val="24"/>
          <w:szCs w:val="24"/>
        </w:rPr>
        <w:lastRenderedPageBreak/>
        <w:t xml:space="preserve">PRILOG </w:t>
      </w:r>
      <w:r w:rsidR="009962C3">
        <w:rPr>
          <w:rFonts w:hAnsiTheme="minorHAnsi" w:asciiTheme="minorHAnsi"/>
          <w:sz w:val="24"/>
          <w:szCs w:val="24"/>
        </w:rPr>
        <w:t>2</w:t>
      </w:r>
      <w:r w:rsidRPr="00393AEC">
        <w:rPr>
          <w:rFonts w:hAnsiTheme="minorHAnsi" w:asciiTheme="minorHAnsi"/>
          <w:sz w:val="24"/>
          <w:szCs w:val="24"/>
        </w:rPr>
        <w:t>: OTPLATNI PLAN RAZLUČNIH VJEROVNIKA</w:t>
      </w:r>
      <w:bookmarkEnd w:id="19"/>
    </w:p>
    <w:tbl>
      <w:tblPr>
        <w:tblW w:type="dxa" w:w="6368"/>
        <w:tblLook w:val="04A0" w:noVBand="1" w:noHBand="0" w:lastColumn="0" w:firstColumn="1" w:lastRow="0" w:firstRow="1"/>
      </w:tblPr>
      <w:tblGrid>
        <w:gridCol w:w="460"/>
        <w:gridCol w:w="1614"/>
        <w:gridCol w:w="1492"/>
        <w:gridCol w:w="1310"/>
        <w:gridCol w:w="1492"/>
      </w:tblGrid>
      <w:tr w:rsidTr="00685C92" w:rsidR="00637A8C" w:rsidRPr="00637A8C">
        <w:trPr>
          <w:trHeight w:val="45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637A8C" w:rsidR="00637A8C" w:rsidRPr="00637A8C">
            <w:pPr>
              <w:spacing w:lineRule="auto" w:line="240" w:after="0"/>
              <w:rPr>
                <w:rFonts w:cstheme="minorHAnsi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HBOR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Tr="00685C92" w:rsidR="00637A8C" w:rsidRPr="00637A8C">
        <w:trPr>
          <w:trHeight w:val="45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rPr>
                <w:rFonts w:cstheme="minorHAnsi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Preostala glavnica HRK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otplata glavnice 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otplata kamate HRK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ukupna rata HRK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34.870.010,04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34.870.010,04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34.870.010,04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34.870.010,04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34.870.010,04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34.870.010,04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34.870.010,04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34.870.010,04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217.937,56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33.624.652,54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210.154,08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1.455.511,58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32.379.295,04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202.370,59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1.447.728,10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31.133.937,54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194.587,11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1.439.944,61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4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29.888.580,03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186.803,63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1.432.161,13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5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28.643.222,53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179.020,14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1.424.377,64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6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27.397.865,03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171.236,66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1.416.594,16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26.152.507,53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163.453,17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1.408.810,67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8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24.907.150,03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155.669,69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1.401.027,19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9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23.661.792,53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147.886,20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1.393.243,70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22.416.435,03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140.102,72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1.385.460,22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11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21.171.077,52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132.319,23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1.377.676,74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12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19.925.720,02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124.535,75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1.369.893,25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13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18.680.362,52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116.752,27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1.362.109,77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14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17.435.005,02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108.968,78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1.354.326,28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15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16.189.647,52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101.185,30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1.346.542,80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16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14.944.290,02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93.401,81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1.338.759,31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13.698.932,52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85.618,33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1.330.975,83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18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12.453.575,01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77.834,84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1.323.192,35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19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11.208.217,51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70.051,36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1.315.408,86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9.962.860,01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62.267,88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1.307.625,38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21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8.717.502,51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54.484,39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1.299.841,89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22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7.472.145,01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46.700,91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1.292.058,41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23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6.226.787,51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38.917,42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1.284.274,92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24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4.981.430,01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31.133,94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1.276.491,44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25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3.736.072,50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23.350,45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1.268.707,95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26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2.490.715,00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15.566,97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1.260.924,47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7.783,48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1.253.140,99</w:t>
            </w:r>
          </w:p>
        </w:tc>
      </w:tr>
      <w:tr w:rsidTr="00685C92" w:rsidR="00685C92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28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0,00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85C92" w:rsidP="00685C92" w:rsidR="00685C92" w:rsidRPr="00685C92">
            <w:pPr>
              <w:spacing w:after="0"/>
              <w:jc w:val="right"/>
              <w:rPr>
                <w:rFonts w:cs="Calibri" w:hAnsi="Calibri" w:ascii="Calibri"/>
                <w:color w:val="000000"/>
              </w:rPr>
            </w:pPr>
            <w:r w:rsidRPr="00685C92">
              <w:rPr>
                <w:rFonts w:cs="Calibri" w:hAnsi="Calibri" w:ascii="Calibri"/>
                <w:color w:val="000000"/>
              </w:rPr>
              <w:t>1.245.357,50</w:t>
            </w:r>
          </w:p>
        </w:tc>
      </w:tr>
    </w:tbl>
    <w:p w:rsidRDefault="00637A8C" w:rsidP="00637A8C" w:rsidR="00637A8C"/>
    <w:p w:rsidRDefault="00637A8C" w:rsidR="00637A8C">
      <w:r>
        <w:lastRenderedPageBreak/>
        <w:br w:type="page"/>
      </w:r>
    </w:p>
    <w:tbl>
      <w:tblPr>
        <w:tblW w:type="dxa" w:w="6004"/>
        <w:tblLook w:val="04A0" w:noVBand="1" w:noHBand="0" w:lastColumn="0" w:firstColumn="1" w:lastRow="0" w:firstRow="1"/>
      </w:tblPr>
      <w:tblGrid>
        <w:gridCol w:w="460"/>
        <w:gridCol w:w="1614"/>
        <w:gridCol w:w="1310"/>
        <w:gridCol w:w="1310"/>
        <w:gridCol w:w="1310"/>
      </w:tblGrid>
      <w:tr w:rsidTr="009962C3" w:rsidR="00637A8C" w:rsidRPr="00637A8C">
        <w:trPr>
          <w:trHeight w:val="45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9962C3" w:rsidR="00637A8C" w:rsidRPr="00637A8C">
            <w:pPr>
              <w:spacing w:lineRule="auto" w:line="240" w:after="0"/>
              <w:rPr>
                <w:rFonts w:cstheme="minorHAnsi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9962C3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6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9962C3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ANA RADIŠIĆ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9962C3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Tr="009962C3" w:rsidR="00637A8C" w:rsidRPr="00637A8C">
        <w:trPr>
          <w:trHeight w:val="45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rPr>
                <w:rFonts w:cstheme="minorHAnsi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Preostala glavnica 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otplata glavnice 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otplata kamate 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ukupna rata HRK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23.736.804,67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23.736.804,67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23.736.804,67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23.736.804,67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23.736.804,67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23.736.804,67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23.736.804,67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23.736.804,67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148.355,03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22.889.061,65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143.056,64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990.799,66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22.041.318,62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137.758,24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985.501,27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21.193.575,60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132.459,85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980.202,87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20.345.832,57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127.161,45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974.904,48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19.498.089,55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121.863,06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969.606,08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18.650.346,53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116.564,67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964.307,69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17.802.603,50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111.266,27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959.009,30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16.954.860,48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105.967,88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953.710,90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16.107.117,45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100.669,48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948.412,51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15.259.374,43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95.371,09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943.114,11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14.411.631,41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90.072,70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937.815,72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13.563.888,38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84.774,30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932.517,33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12.716.145,36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79.475,91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927.218,93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11.868.402,34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74.177,51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921.920,54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11.020.659,31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68.879,12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916.622,14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10.172.916,29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63.580,73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911.323,75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9.325.173,26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58.282,33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906.025,36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8.477.430,24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52.983,94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900.726,96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7.629.687,22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47.685,55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895.428,57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6.781.944,19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42.387,15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890.130,18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5.934.201,17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37.088,76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884.831,78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5.086.458,14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31.790,36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879.533,39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4.238.715,12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26.491,97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874.234,99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3.390.972,10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21.193,58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868.936,60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2.543.229,07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15.895,18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863.638,21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1.695.486,05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10.596,79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858.339,81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5.298,39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853.041,42</w:t>
            </w:r>
          </w:p>
        </w:tc>
      </w:tr>
      <w:tr w:rsidTr="009962C3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dxa" w:w="1614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9962C3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847.743,02</w:t>
            </w:r>
          </w:p>
        </w:tc>
      </w:tr>
    </w:tbl>
    <w:p w:rsidRDefault="00637A8C" w:rsidP="00637A8C" w:rsidR="00637A8C"/>
    <w:p w:rsidRDefault="00637A8C" w:rsidR="00637A8C">
      <w:r>
        <w:br w:type="page"/>
      </w:r>
    </w:p>
    <w:tbl>
      <w:tblPr>
        <w:tblW w:type="dxa" w:w="5760"/>
        <w:tblLook w:val="04A0" w:noVBand="1" w:noHBand="0" w:lastColumn="0" w:firstColumn="1" w:lastRow="0" w:firstRow="1"/>
      </w:tblPr>
      <w:tblGrid>
        <w:gridCol w:w="460"/>
        <w:gridCol w:w="1492"/>
        <w:gridCol w:w="1310"/>
        <w:gridCol w:w="1188"/>
        <w:gridCol w:w="1310"/>
      </w:tblGrid>
      <w:tr w:rsidTr="009962C3" w:rsidR="00637A8C" w:rsidRPr="00637A8C">
        <w:trPr>
          <w:trHeight w:val="45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637A8C" w:rsidR="00637A8C" w:rsidRPr="00637A8C">
            <w:pPr>
              <w:spacing w:lineRule="auto" w:line="240" w:after="0"/>
              <w:rPr>
                <w:rFonts w:cstheme="minorHAnsi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3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RAIFFEISENBANK AUSTRIA D.D.</w:t>
            </w:r>
          </w:p>
        </w:tc>
      </w:tr>
      <w:tr w:rsidTr="00637A8C" w:rsidR="00637A8C" w:rsidRPr="00637A8C">
        <w:trPr>
          <w:trHeight w:val="45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rPr>
                <w:rFonts w:cstheme="minorHAnsi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Preostala glavnica 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otplata glavnice HRK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otplata kamate HRK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ukupna rata HRK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6.298.948,34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6.298.948,34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6.298.948,34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6.298.948,34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6.298.948,34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6.298.948,34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6.298.948,34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6.298.948,34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39.368,43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6.073.985,90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37.962,41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262.924,85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5.849.023,46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36.556,40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261.518,84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5.624.061,02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35.150,38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260.112,82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5.399.098,58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33.744,37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258.706,81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5.174.136,14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32.338,35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257.300,79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4.949.173,70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30.932,34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255.894,78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4.724.211,26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29.526,32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254.488,76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4.499.248,81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28.120,31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253.082,75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4.274.286,37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26.714,29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251.676,73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4.049.323,93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25.308,27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250.270,72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3.824.361,49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23.902,26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248.864,70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3.599.399,05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22.496,24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247.458,68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3.374.436,61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21.090,23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246.052,67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3.149.474,17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19.684,21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244.646,65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2.924.511,73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18.278,20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243.240,64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2.699.549,29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16.872,18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241.834,62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2.474.586,85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15.466,17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240.428,61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2.249.624,41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14.060,15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239.022,59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2.024.661,97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12.654,14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237.616,58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1.799.699,53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11.248,12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236.210,56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1.574.737,09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9.842,11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234.804,55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1.349.774,64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8.436,09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233.398,53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1.124.812,20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7.030,08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231.992,52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899.849,76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5.624,06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230.586,50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674.887,32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4.218,05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229.180,49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449.924,88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2.812,03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227.774,47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1.406,02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226.368,46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dxa" w:w="1492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  <w:tc>
          <w:tcPr>
            <w:tcW w:type="dxa" w:w="1188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31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224.962,44</w:t>
            </w:r>
          </w:p>
        </w:tc>
      </w:tr>
    </w:tbl>
    <w:p w:rsidRDefault="00637A8C" w:rsidR="00637A8C">
      <w:r>
        <w:br w:type="page"/>
      </w:r>
    </w:p>
    <w:tbl>
      <w:tblPr>
        <w:tblW w:type="dxa" w:w="4759"/>
        <w:tblLook w:val="04A0" w:noVBand="1" w:noHBand="0" w:lastColumn="0" w:firstColumn="1" w:lastRow="0" w:firstRow="1"/>
      </w:tblPr>
      <w:tblGrid>
        <w:gridCol w:w="460"/>
        <w:gridCol w:w="1492"/>
        <w:gridCol w:w="1188"/>
        <w:gridCol w:w="1067"/>
        <w:gridCol w:w="1188"/>
      </w:tblGrid>
      <w:tr w:rsidTr="00637A8C" w:rsidR="00637A8C" w:rsidRPr="00637A8C">
        <w:trPr>
          <w:trHeight w:val="450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637A8C" w:rsidR="00637A8C" w:rsidRPr="00637A8C">
            <w:pPr>
              <w:spacing w:lineRule="auto" w:line="240" w:after="0"/>
              <w:rPr>
                <w:rFonts w:cstheme="minorHAnsi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3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85C92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ANA RADIŠIĆ</w:t>
            </w:r>
          </w:p>
        </w:tc>
      </w:tr>
      <w:tr w:rsidTr="00637A8C" w:rsidR="00637A8C" w:rsidRPr="00637A8C">
        <w:trPr>
          <w:trHeight w:val="450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rPr>
                <w:rFonts w:cstheme="minorHAnsi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Preostala glavnica HRK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otplata glavnice HRK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otplata kamate HRK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ukupna rata HRK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1.498.040,78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1.498.040,78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1.498.040,78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1.498.040,78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1.498.040,78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1.498.040,78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1.498.040,78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1.498.040,78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9.362,75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1.444.539,32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9.028,37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62.529,83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1.391.037,87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8.693,99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62.195,44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1.337.536,41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8.359,60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61.861,06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1.284.034,95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8.025,22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61.526,67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1.230.533,50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7.690,83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61.192,29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1.177.032,04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7.356,45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60.857,91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1.123.530,59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7.022,07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60.523,52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1.070.029,13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6.687,68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60.189,14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1.016.527,67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6.353,30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59.854,75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963.026,22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6.018,91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59.520,37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909.524,76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5.684,53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59.185,99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856.023,30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5.350,15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58.851,60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802.521,85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5.015,76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58.517,22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749.020,39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4.681,38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58.182,83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695.518,93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4.346,99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57.848,45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642.017,48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4.012,61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57.514,07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588.516,02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3.678,23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57.179,68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535.014,56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3.343,84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56.845,30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481.513,11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3.009,46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56.510,91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428.011,65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2.675,07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56.176,53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374.510,20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2.340,69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55.842,15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321.008,74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2.006,30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55.507,76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267.507,28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1.671,92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55.173,38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214.005,83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1.337,54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54.838,99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160.504,37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1.003,15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54.504,61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107.002,91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668,77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54.170,22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334,38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53.835,84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53.501,46</w:t>
            </w:r>
          </w:p>
        </w:tc>
      </w:tr>
    </w:tbl>
    <w:p w:rsidRDefault="00637A8C" w:rsidP="00637A8C" w:rsidR="00637A8C"/>
    <w:p w:rsidRDefault="00637A8C" w:rsidR="00637A8C">
      <w:r>
        <w:br w:type="page"/>
      </w:r>
    </w:p>
    <w:tbl>
      <w:tblPr>
        <w:tblW w:type="dxa" w:w="4759"/>
        <w:tblLook w:val="04A0" w:noVBand="1" w:noHBand="0" w:lastColumn="0" w:firstColumn="1" w:lastRow="0" w:firstRow="1"/>
      </w:tblPr>
      <w:tblGrid>
        <w:gridCol w:w="460"/>
        <w:gridCol w:w="1492"/>
        <w:gridCol w:w="1188"/>
        <w:gridCol w:w="1188"/>
        <w:gridCol w:w="1310"/>
      </w:tblGrid>
      <w:tr w:rsidTr="00637A8C" w:rsidR="00637A8C" w:rsidRPr="00637A8C">
        <w:trPr>
          <w:trHeight w:val="450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637A8C" w:rsidR="00637A8C" w:rsidRPr="00637A8C">
            <w:pPr>
              <w:spacing w:lineRule="auto" w:line="240" w:after="0"/>
              <w:rPr>
                <w:rFonts w:cstheme="minorHAnsi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3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BKS BANK D.D.</w:t>
            </w:r>
          </w:p>
        </w:tc>
      </w:tr>
      <w:tr w:rsidTr="00637A8C" w:rsidR="00637A8C" w:rsidRPr="00637A8C">
        <w:trPr>
          <w:trHeight w:val="450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rPr>
                <w:rFonts w:cstheme="minorHAnsi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Preostala glavnica HRK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otplata glavnice HRK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otplata kamate HRK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center"/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ukupna rata HRK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2.701.248,10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2.701.248,10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2.701.248,10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2.701.248,10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2.701.248,10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2.701.248,10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2.701.248,10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2.701.248,10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16.882,80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2.604.774,95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16.279,84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112.752,99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2.508.301,81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15.676,89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112.150,03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2.411.828,66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15.073,93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111.547,08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2.315.355,51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14.470,97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110.944,12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2.218.882,37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13.868,01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110.341,16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2.122.409,22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13.265,06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109.738,20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2.025.936,08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12.662,10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109.135,25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1.929.462,93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12.059,14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108.532,29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1.832.989,78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11.456,19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107.929,33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1.736.516,64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10.853,23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107.326,38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1.640.043,49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10.250,27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106.723,42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1.543.570,34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9.647,31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106.120,46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1.447.097,20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9.044,36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105.517,50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1.350.624,05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8.441,40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104.914,55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1.254.150,90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7.838,44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104.311,59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1.157.677,76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7.235,49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103.708,63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1.061.204,61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6.632,53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103.105,68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964.731,46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6.029,57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102.502,72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868.258,32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5.426,61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101.899,76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771.785,17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4.823,66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101.296,80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675.312,02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4.220,70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100.693,85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578.838,88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3.617,74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100.090,89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482.365,73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3.014,79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99.487,93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385.892,59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2.411,83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98.884,98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289.419,44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1.808,87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98.282,02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192.946,29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1.205,91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97.679,06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602,96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97.076,10</w:t>
            </w:r>
          </w:p>
        </w:tc>
      </w:tr>
      <w:tr w:rsidTr="00637A8C" w:rsidR="00637A8C" w:rsidRPr="00637A8C">
        <w:trPr>
          <w:trHeight w:val="225"/>
        </w:trPr>
        <w:tc>
          <w:tcPr>
            <w:tcW w:type="dxa" w:w="379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060"/>
            <w:tcBorders>
              <w:top w:val="nil"/>
              <w:left w:val="nil"/>
              <w:bottom w:val="nil"/>
              <w:right w:val="nil"/>
            </w:tcBorders>
            <w:shd w:fill="F2DCDB" w:color="000000" w:val="clear"/>
            <w:noWrap/>
            <w:vAlign w:val="bottom"/>
            <w:hideMark/>
          </w:tcPr>
          <w:p w:rsidRDefault="00637A8C" w:rsidP="00637A8C" w:rsidR="00637A8C" w:rsidRPr="00637A8C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</w:pPr>
            <w:r w:rsidRPr="00637A8C">
              <w:rPr>
                <w:rFonts w:cstheme="minorHAnsi" w:eastAsia="Times New Roman"/>
                <w:color w:val="000000"/>
                <w:sz w:val="24"/>
                <w:szCs w:val="24"/>
                <w:lang w:eastAsia="hr-HR"/>
              </w:rPr>
              <w:t>96.473,15</w:t>
            </w:r>
          </w:p>
        </w:tc>
      </w:tr>
    </w:tbl>
    <w:p w:rsidRDefault="00637A8C" w:rsidP="00637A8C" w:rsidR="00637A8C" w:rsidRPr="00637A8C"/>
    <w:sectPr w:rsidSect="00DB562E" w:rsidR="00637A8C" w:rsidRPr="00637A8C">
      <w:footerReference w:type="default" r:id="rId29"/>
      <w:headerReference w:type="first" r:id="rId30"/>
      <w:footerReference w:type="first" r:id="rId3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D33" w:rsidP="00F365A3" w:rsidR="009A3D33">
      <w:pPr>
        <w:spacing w:lineRule="auto" w:line="240" w:after="0"/>
      </w:pPr>
      <w:r>
        <w:separator/>
      </w:r>
    </w:p>
  </w:endnote>
  <w:endnote w:id="0" w:type="continuationSeparator">
    <w:p w:rsidRDefault="009A3D33" w:rsidP="00F365A3" w:rsidR="009A3D3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5096592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10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534818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1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0202811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1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319287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1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1569789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534" w:rsidR="00BB0534">
    <w:pPr>
      <w:pStyle w:val="Podnoje"/>
      <w:jc w:val="right"/>
    </w:pPr>
    <w:r>
      <w:rPr>
        <w:noProof/>
        <w:lang w:eastAsia="hr-HR"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margin">
            <wp:align>center</wp:align>
          </wp:positionH>
          <wp:positionV relativeFrom="paragraph">
            <wp:posOffset>-29845</wp:posOffset>
          </wp:positionV>
          <wp:extent cy="657225" cx="6645910"/>
          <wp:effectExtent b="9525" r="2540" t="0" l="0"/>
          <wp:wrapNone/>
          <wp:docPr descr="foother.jpg" name="Picture 2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foother.jpg" id="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y="0" x="0"/>
                    <a:ext cy="657225" cx="6645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Default="00BB0534" w:rsidP="008B5F1A" w:rsidR="00BB0534">
    <w:pPr>
      <w:pStyle w:val="Podnoje"/>
      <w:ind w:left="-709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56850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4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6955029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5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681088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6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5348072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7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199553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8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8044357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er9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44036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0534" w:rsidR="00BB053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3CC2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Default="00BB0534" w:rsidR="00BB05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D33" w:rsidP="00F365A3" w:rsidR="009A3D33">
      <w:pPr>
        <w:spacing w:lineRule="auto" w:line="240" w:after="0"/>
      </w:pPr>
      <w:r>
        <w:separator/>
      </w:r>
    </w:p>
  </w:footnote>
  <w:footnote w:id="0" w:type="continuationSeparator">
    <w:p w:rsidRDefault="009A3D33" w:rsidP="00F365A3" w:rsidR="009A3D3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534" w:rsidP="0093182B" w:rsidR="00BB0534" w:rsidRPr="00953966">
    <w:pPr>
      <w:pStyle w:val="Zaglavlje"/>
      <w:jc w:val="right"/>
      <w:rPr>
        <w:b/>
        <w:i/>
        <w:sz w:val="16"/>
        <w:szCs w:val="16"/>
      </w:rPr>
    </w:pPr>
    <w:r w:rsidRPr="00EB705D">
      <w:rPr>
        <w:b/>
        <w:i/>
        <w:sz w:val="16"/>
        <w:szCs w:val="16"/>
      </w:rPr>
      <w:t>ANAMIL proizvodnja, trgovina i usluge d.o.o.</w:t>
    </w:r>
  </w:p>
  <w:p w:rsidRDefault="00BB0534" w:rsidP="0093182B" w:rsidR="00BB0534" w:rsidRPr="00953966">
    <w:pPr>
      <w:pStyle w:val="Zaglavlje"/>
      <w:jc w:val="right"/>
      <w:rPr>
        <w:i/>
        <w:sz w:val="16"/>
        <w:szCs w:val="16"/>
      </w:rPr>
    </w:pPr>
    <w:r>
      <w:rPr>
        <w:i/>
        <w:sz w:val="16"/>
        <w:szCs w:val="16"/>
      </w:rPr>
      <w:t>Izmijenjeni p</w:t>
    </w:r>
    <w:r w:rsidRPr="00953966">
      <w:rPr>
        <w:i/>
        <w:sz w:val="16"/>
        <w:szCs w:val="16"/>
      </w:rPr>
      <w:t>lan restrukturiranja u predstečajnom postupku 201</w:t>
    </w:r>
    <w:r>
      <w:rPr>
        <w:i/>
        <w:sz w:val="16"/>
        <w:szCs w:val="16"/>
      </w:rPr>
      <w:t>8</w:t>
    </w:r>
    <w:r w:rsidRPr="00953966">
      <w:rPr>
        <w:i/>
        <w:sz w:val="16"/>
        <w:szCs w:val="16"/>
      </w:rPr>
      <w:t xml:space="preserve"> - 202</w:t>
    </w:r>
    <w:r>
      <w:rPr>
        <w:i/>
        <w:sz w:val="16"/>
        <w:szCs w:val="16"/>
      </w:rPr>
      <w:t>4</w:t>
    </w:r>
  </w:p>
  <w:p w:rsidRDefault="00BB0534" w:rsidP="0093182B" w:rsidR="00BB0534" w:rsidRPr="00EB705D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 xml:space="preserve">U Zagrebu, </w:t>
    </w:r>
    <w:r>
      <w:rPr>
        <w:i/>
        <w:sz w:val="16"/>
        <w:szCs w:val="16"/>
      </w:rPr>
      <w:t>travanj 2019.</w:t>
    </w:r>
  </w:p>
  <w:p w:rsidRDefault="00BB0534" w:rsidP="0093182B" w:rsidR="00BB0534" w:rsidRPr="00931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534" w:rsidP="008B5F1A" w:rsidR="00BB0534">
    <w:pPr>
      <w:tabs>
        <w:tab w:pos="720" w:val="left"/>
        <w:tab w:pos="1440" w:val="left"/>
        <w:tab w:pos="2160" w:val="left"/>
        <w:tab w:pos="2730" w:val="left"/>
      </w:tabs>
      <w:spacing w:after="0"/>
      <w:ind w:left="-709"/>
    </w:pPr>
    <w:r>
      <w:rPr>
        <w:rFonts w:cs="Arial" w:hAnsi="Arial" w:ascii="Arial"/>
        <w:noProof/>
        <w:sz w:val="24"/>
        <w:szCs w:val="24"/>
        <w:lang w:eastAsia="hr-HR"/>
      </w:rPr>
      <w:drawing>
        <wp:inline distR="0" distL="0" distB="0" distT="0">
          <wp:extent cy="955581" cx="6782400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5581" cx="678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534" w:rsidP="001832AD" w:rsidR="00BB0534" w:rsidRPr="00953966">
    <w:pPr>
      <w:pStyle w:val="Zaglavlje"/>
      <w:jc w:val="right"/>
      <w:rPr>
        <w:b/>
        <w:i/>
        <w:sz w:val="16"/>
        <w:szCs w:val="16"/>
      </w:rPr>
    </w:pPr>
    <w:r w:rsidRPr="00EB705D">
      <w:rPr>
        <w:b/>
        <w:i/>
        <w:sz w:val="16"/>
        <w:szCs w:val="16"/>
      </w:rPr>
      <w:t>ANAMIL proizvodnja, trgovina i usluge d.o.o.</w:t>
    </w:r>
  </w:p>
  <w:p w:rsidRDefault="00BB0534" w:rsidP="00AC5C18" w:rsidR="00BB0534" w:rsidRPr="00953966">
    <w:pPr>
      <w:pStyle w:val="Zaglavlje"/>
      <w:jc w:val="right"/>
      <w:rPr>
        <w:i/>
        <w:sz w:val="16"/>
        <w:szCs w:val="16"/>
      </w:rPr>
    </w:pPr>
    <w:r>
      <w:rPr>
        <w:i/>
        <w:sz w:val="16"/>
        <w:szCs w:val="16"/>
      </w:rPr>
      <w:t>Izmijenjeni p</w:t>
    </w:r>
    <w:r w:rsidRPr="00953966">
      <w:rPr>
        <w:i/>
        <w:sz w:val="16"/>
        <w:szCs w:val="16"/>
      </w:rPr>
      <w:t>lan restrukturiranja u predstečajnom postupku 201</w:t>
    </w:r>
    <w:r>
      <w:rPr>
        <w:i/>
        <w:sz w:val="16"/>
        <w:szCs w:val="16"/>
      </w:rPr>
      <w:t>8</w:t>
    </w:r>
    <w:r w:rsidRPr="00953966">
      <w:rPr>
        <w:i/>
        <w:sz w:val="16"/>
        <w:szCs w:val="16"/>
      </w:rPr>
      <w:t xml:space="preserve"> - 202</w:t>
    </w:r>
    <w:r>
      <w:rPr>
        <w:i/>
        <w:sz w:val="16"/>
        <w:szCs w:val="16"/>
      </w:rPr>
      <w:t>4</w:t>
    </w:r>
  </w:p>
  <w:p w:rsidRDefault="00BB0534" w:rsidP="00EB705D" w:rsidR="00BB0534" w:rsidRPr="00EB705D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 xml:space="preserve">U Zagrebu, </w:t>
    </w:r>
    <w:r>
      <w:rPr>
        <w:i/>
        <w:sz w:val="16"/>
        <w:szCs w:val="16"/>
      </w:rPr>
      <w:t>travanj 2019.</w:t>
    </w: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534" w:rsidP="0093182B" w:rsidR="00BB0534" w:rsidRPr="00953966">
    <w:pPr>
      <w:pStyle w:val="Zaglavlje"/>
      <w:jc w:val="right"/>
      <w:rPr>
        <w:b/>
        <w:i/>
        <w:sz w:val="16"/>
        <w:szCs w:val="16"/>
      </w:rPr>
    </w:pPr>
    <w:r w:rsidRPr="00EB705D">
      <w:rPr>
        <w:b/>
        <w:i/>
        <w:sz w:val="16"/>
        <w:szCs w:val="16"/>
      </w:rPr>
      <w:t>ANAMIL proizvodnja, trgovina i usluge d.o.o.</w:t>
    </w:r>
  </w:p>
  <w:p w:rsidRDefault="00BB0534" w:rsidP="0093182B" w:rsidR="00BB0534" w:rsidRPr="00953966">
    <w:pPr>
      <w:pStyle w:val="Zaglavlje"/>
      <w:jc w:val="right"/>
      <w:rPr>
        <w:i/>
        <w:sz w:val="16"/>
        <w:szCs w:val="16"/>
      </w:rPr>
    </w:pPr>
    <w:r>
      <w:rPr>
        <w:i/>
        <w:sz w:val="16"/>
        <w:szCs w:val="16"/>
      </w:rPr>
      <w:t>Izmijenjeni p</w:t>
    </w:r>
    <w:r w:rsidRPr="00953966">
      <w:rPr>
        <w:i/>
        <w:sz w:val="16"/>
        <w:szCs w:val="16"/>
      </w:rPr>
      <w:t>lan restrukturiranja u predstečajnom postupku 201</w:t>
    </w:r>
    <w:r>
      <w:rPr>
        <w:i/>
        <w:sz w:val="16"/>
        <w:szCs w:val="16"/>
      </w:rPr>
      <w:t>8</w:t>
    </w:r>
    <w:r w:rsidRPr="00953966">
      <w:rPr>
        <w:i/>
        <w:sz w:val="16"/>
        <w:szCs w:val="16"/>
      </w:rPr>
      <w:t xml:space="preserve"> - 202</w:t>
    </w:r>
    <w:r>
      <w:rPr>
        <w:i/>
        <w:sz w:val="16"/>
        <w:szCs w:val="16"/>
      </w:rPr>
      <w:t>4</w:t>
    </w:r>
  </w:p>
  <w:p w:rsidRDefault="00BB0534" w:rsidP="0093182B" w:rsidR="00BB0534" w:rsidRPr="00EB705D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 xml:space="preserve">U Zagrebu, </w:t>
    </w:r>
    <w:r>
      <w:rPr>
        <w:i/>
        <w:sz w:val="16"/>
        <w:szCs w:val="16"/>
      </w:rPr>
      <w:t>travanj 2019.</w:t>
    </w:r>
  </w:p>
</w:hdr>
</file>

<file path=word/header5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534" w:rsidP="0093182B" w:rsidR="00BB0534" w:rsidRPr="00953966">
    <w:pPr>
      <w:pStyle w:val="Zaglavlje"/>
      <w:jc w:val="right"/>
      <w:rPr>
        <w:b/>
        <w:i/>
        <w:sz w:val="16"/>
        <w:szCs w:val="16"/>
      </w:rPr>
    </w:pPr>
    <w:r w:rsidRPr="00EB705D">
      <w:rPr>
        <w:b/>
        <w:i/>
        <w:sz w:val="16"/>
        <w:szCs w:val="16"/>
      </w:rPr>
      <w:t>ANAMIL proizvodnja, trgovina i usluge d.o.o.</w:t>
    </w:r>
  </w:p>
  <w:p w:rsidRDefault="00BB0534" w:rsidP="0093182B" w:rsidR="00BB0534" w:rsidRPr="00953966">
    <w:pPr>
      <w:pStyle w:val="Zaglavlje"/>
      <w:jc w:val="right"/>
      <w:rPr>
        <w:i/>
        <w:sz w:val="16"/>
        <w:szCs w:val="16"/>
      </w:rPr>
    </w:pPr>
    <w:r>
      <w:rPr>
        <w:i/>
        <w:sz w:val="16"/>
        <w:szCs w:val="16"/>
      </w:rPr>
      <w:t>Izmijenjeni p</w:t>
    </w:r>
    <w:r w:rsidRPr="00953966">
      <w:rPr>
        <w:i/>
        <w:sz w:val="16"/>
        <w:szCs w:val="16"/>
      </w:rPr>
      <w:t>lan restrukturiranja u predstečajnom postupku 201</w:t>
    </w:r>
    <w:r>
      <w:rPr>
        <w:i/>
        <w:sz w:val="16"/>
        <w:szCs w:val="16"/>
      </w:rPr>
      <w:t>8</w:t>
    </w:r>
    <w:r w:rsidRPr="00953966">
      <w:rPr>
        <w:i/>
        <w:sz w:val="16"/>
        <w:szCs w:val="16"/>
      </w:rPr>
      <w:t xml:space="preserve"> - 202</w:t>
    </w:r>
    <w:r>
      <w:rPr>
        <w:i/>
        <w:sz w:val="16"/>
        <w:szCs w:val="16"/>
      </w:rPr>
      <w:t>4</w:t>
    </w:r>
  </w:p>
  <w:p w:rsidRDefault="00BB0534" w:rsidP="0093182B" w:rsidR="00BB0534" w:rsidRPr="00EB705D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 xml:space="preserve">U Zagrebu, </w:t>
    </w:r>
    <w:r>
      <w:rPr>
        <w:i/>
        <w:sz w:val="16"/>
        <w:szCs w:val="16"/>
      </w:rPr>
      <w:t>travanj 2019.</w:t>
    </w:r>
  </w:p>
  <w:p w:rsidRDefault="00BB0534" w:rsidP="0093182B" w:rsidR="00BB0534" w:rsidRPr="0093182B">
    <w:pPr>
      <w:pStyle w:val="Zaglavlje"/>
    </w:pPr>
  </w:p>
</w:hdr>
</file>

<file path=word/header6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534" w:rsidP="00EB705D" w:rsidR="00BB0534" w:rsidRPr="00953966">
    <w:pPr>
      <w:pStyle w:val="Zaglavlje"/>
      <w:jc w:val="right"/>
      <w:rPr>
        <w:b/>
        <w:i/>
        <w:sz w:val="16"/>
        <w:szCs w:val="16"/>
      </w:rPr>
    </w:pPr>
    <w:r w:rsidRPr="00EB705D">
      <w:rPr>
        <w:b/>
        <w:i/>
        <w:sz w:val="16"/>
        <w:szCs w:val="16"/>
      </w:rPr>
      <w:t>ANAMIL proizvodnja, trgovina i usluge d.o.o.</w:t>
    </w:r>
  </w:p>
  <w:p w:rsidRDefault="00BB0534" w:rsidP="00EB705D" w:rsidR="00BB0534" w:rsidRPr="00953966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>Plan restrukturiranja u predstečajnom postupku 201</w:t>
    </w:r>
    <w:r>
      <w:rPr>
        <w:i/>
        <w:sz w:val="16"/>
        <w:szCs w:val="16"/>
      </w:rPr>
      <w:t>8</w:t>
    </w:r>
    <w:r w:rsidRPr="00953966">
      <w:rPr>
        <w:i/>
        <w:sz w:val="16"/>
        <w:szCs w:val="16"/>
      </w:rPr>
      <w:t xml:space="preserve"> - 202</w:t>
    </w:r>
    <w:r>
      <w:rPr>
        <w:i/>
        <w:sz w:val="16"/>
        <w:szCs w:val="16"/>
      </w:rPr>
      <w:t>4</w:t>
    </w:r>
  </w:p>
  <w:p w:rsidRDefault="00BB0534" w:rsidP="00EB705D" w:rsidR="00BB0534" w:rsidRPr="00772FA7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 xml:space="preserve">U Zagrebu, </w:t>
    </w:r>
    <w:r>
      <w:rPr>
        <w:i/>
        <w:sz w:val="16"/>
        <w:szCs w:val="16"/>
      </w:rPr>
      <w:t>travanj 2019.</w:t>
    </w:r>
  </w:p>
  <w:p w:rsidRDefault="00BB0534" w:rsidP="001239C5" w:rsidR="00BB0534" w:rsidRPr="001239C5">
    <w:pPr>
      <w:pStyle w:val="Zaglavlje"/>
    </w:pPr>
  </w:p>
</w:hdr>
</file>

<file path=word/header7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534" w:rsidP="00EB705D" w:rsidR="00BB0534" w:rsidRPr="00953966">
    <w:pPr>
      <w:pStyle w:val="Zaglavlje"/>
      <w:jc w:val="right"/>
      <w:rPr>
        <w:b/>
        <w:i/>
        <w:sz w:val="16"/>
        <w:szCs w:val="16"/>
      </w:rPr>
    </w:pPr>
    <w:r w:rsidRPr="00EB705D">
      <w:rPr>
        <w:b/>
        <w:i/>
        <w:sz w:val="16"/>
        <w:szCs w:val="16"/>
      </w:rPr>
      <w:t>ANAMIL proizvodnja, trgovina i usluge d.o.o.</w:t>
    </w:r>
  </w:p>
  <w:p w:rsidRDefault="00BB0534" w:rsidP="00EB705D" w:rsidR="00BB0534" w:rsidRPr="00953966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>Plan restrukturiranja u predstečajnom postupku 201</w:t>
    </w:r>
    <w:r>
      <w:rPr>
        <w:i/>
        <w:sz w:val="16"/>
        <w:szCs w:val="16"/>
      </w:rPr>
      <w:t>8</w:t>
    </w:r>
    <w:r w:rsidRPr="00953966">
      <w:rPr>
        <w:i/>
        <w:sz w:val="16"/>
        <w:szCs w:val="16"/>
      </w:rPr>
      <w:t xml:space="preserve"> - 202</w:t>
    </w:r>
    <w:r>
      <w:rPr>
        <w:i/>
        <w:sz w:val="16"/>
        <w:szCs w:val="16"/>
      </w:rPr>
      <w:t>4</w:t>
    </w:r>
  </w:p>
  <w:p w:rsidRDefault="00BB0534" w:rsidP="00EB705D" w:rsidR="00BB0534" w:rsidRPr="00772FA7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 xml:space="preserve">U Zagrebu, </w:t>
    </w:r>
    <w:r>
      <w:rPr>
        <w:i/>
        <w:sz w:val="16"/>
        <w:szCs w:val="16"/>
      </w:rPr>
      <w:t>srpanj 2018.</w:t>
    </w:r>
  </w:p>
  <w:p w:rsidRDefault="00BB0534" w:rsidP="00EB705D" w:rsidR="00BB0534" w:rsidRPr="00EB705D">
    <w:pPr>
      <w:pStyle w:val="Zaglavlje"/>
    </w:pPr>
  </w:p>
</w:hdr>
</file>

<file path=word/header8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534" w:rsidP="00EB705D" w:rsidR="00BB0534" w:rsidRPr="00953966">
    <w:pPr>
      <w:pStyle w:val="Zaglavlje"/>
      <w:jc w:val="right"/>
      <w:rPr>
        <w:b/>
        <w:i/>
        <w:sz w:val="16"/>
        <w:szCs w:val="16"/>
      </w:rPr>
    </w:pPr>
    <w:r w:rsidRPr="00EB705D">
      <w:rPr>
        <w:b/>
        <w:i/>
        <w:sz w:val="16"/>
        <w:szCs w:val="16"/>
      </w:rPr>
      <w:t>ANAMIL proizvodnja, trgovina i usluge d.o.o.</w:t>
    </w:r>
  </w:p>
  <w:p w:rsidRDefault="00BB0534" w:rsidP="00EB705D" w:rsidR="00BB0534" w:rsidRPr="00953966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>Plan restrukturiranja u predstečajnom postupku 201</w:t>
    </w:r>
    <w:r>
      <w:rPr>
        <w:i/>
        <w:sz w:val="16"/>
        <w:szCs w:val="16"/>
      </w:rPr>
      <w:t>8</w:t>
    </w:r>
    <w:r w:rsidRPr="00953966">
      <w:rPr>
        <w:i/>
        <w:sz w:val="16"/>
        <w:szCs w:val="16"/>
      </w:rPr>
      <w:t xml:space="preserve"> - 202</w:t>
    </w:r>
    <w:r>
      <w:rPr>
        <w:i/>
        <w:sz w:val="16"/>
        <w:szCs w:val="16"/>
      </w:rPr>
      <w:t>4</w:t>
    </w:r>
  </w:p>
  <w:p w:rsidRDefault="00BB0534" w:rsidP="00EB705D" w:rsidR="00BB0534" w:rsidRPr="00772FA7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 xml:space="preserve">U Zagrebu, </w:t>
    </w:r>
    <w:r>
      <w:rPr>
        <w:i/>
        <w:sz w:val="16"/>
        <w:szCs w:val="16"/>
      </w:rPr>
      <w:t>srpanj 2018.</w:t>
    </w:r>
  </w:p>
  <w:p w:rsidRDefault="00BB0534" w:rsidP="00EB705D" w:rsidR="00BB0534" w:rsidRPr="00EB705D">
    <w:pPr>
      <w:pStyle w:val="Zaglavlje"/>
    </w:pPr>
  </w:p>
</w:hdr>
</file>

<file path=word/header9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534" w:rsidP="00EB705D" w:rsidR="00BB0534" w:rsidRPr="00953966">
    <w:pPr>
      <w:pStyle w:val="Zaglavlje"/>
      <w:jc w:val="right"/>
      <w:rPr>
        <w:b/>
        <w:i/>
        <w:sz w:val="16"/>
        <w:szCs w:val="16"/>
      </w:rPr>
    </w:pPr>
    <w:r w:rsidRPr="00EB705D">
      <w:rPr>
        <w:b/>
        <w:i/>
        <w:sz w:val="16"/>
        <w:szCs w:val="16"/>
      </w:rPr>
      <w:t>ANAMIL proizvodnja, trgovina i usluge d.o.o.</w:t>
    </w:r>
  </w:p>
  <w:p w:rsidRDefault="00BB0534" w:rsidP="00EB705D" w:rsidR="00BB0534" w:rsidRPr="00953966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>Plan restrukturiranja u predstečajnom postupku 201</w:t>
    </w:r>
    <w:r>
      <w:rPr>
        <w:i/>
        <w:sz w:val="16"/>
        <w:szCs w:val="16"/>
      </w:rPr>
      <w:t>8</w:t>
    </w:r>
    <w:r w:rsidRPr="00953966">
      <w:rPr>
        <w:i/>
        <w:sz w:val="16"/>
        <w:szCs w:val="16"/>
      </w:rPr>
      <w:t xml:space="preserve"> - 202</w:t>
    </w:r>
    <w:r>
      <w:rPr>
        <w:i/>
        <w:sz w:val="16"/>
        <w:szCs w:val="16"/>
      </w:rPr>
      <w:t>4</w:t>
    </w:r>
  </w:p>
  <w:p w:rsidRDefault="00BB0534" w:rsidP="00EB705D" w:rsidR="00BB0534" w:rsidRPr="00772FA7">
    <w:pPr>
      <w:pStyle w:val="Zaglavlje"/>
      <w:jc w:val="right"/>
      <w:rPr>
        <w:i/>
        <w:sz w:val="16"/>
        <w:szCs w:val="16"/>
      </w:rPr>
    </w:pPr>
    <w:r w:rsidRPr="00953966">
      <w:rPr>
        <w:i/>
        <w:sz w:val="16"/>
        <w:szCs w:val="16"/>
      </w:rPr>
      <w:t xml:space="preserve">U Zagrebu, </w:t>
    </w:r>
    <w:r>
      <w:rPr>
        <w:i/>
        <w:sz w:val="16"/>
        <w:szCs w:val="16"/>
      </w:rPr>
      <w:t>srpanj 2018.</w:t>
    </w:r>
  </w:p>
  <w:p w:rsidRDefault="00BB0534" w:rsidP="00E93F06" w:rsidR="00BB0534" w:rsidRPr="00E93F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C39AF"/>
    <w:multiLevelType w:val="hybridMultilevel"/>
    <w:tmpl w:val="6B7CDA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B8DC"/>
    <w:multiLevelType w:val="singleLevel"/>
    <w:tmpl w:val="070A54A3"/>
    <w:lvl w:ilvl="0">
      <w:numFmt w:val="bullet"/>
      <w:lvlText w:val="o"/>
      <w:lvlJc w:val="left"/>
      <w:pPr>
        <w:tabs>
          <w:tab w:pos="360" w:val="num"/>
        </w:tabs>
        <w:ind w:left="1080"/>
      </w:pPr>
      <w:rPr>
        <w:rFonts w:cs="Courier New" w:hAnsi="Courier New" w:ascii="Courier New"/>
        <w:snapToGrid/>
        <w:sz w:val="20"/>
        <w:szCs w:val="20"/>
      </w:rPr>
    </w:lvl>
  </w:abstractNum>
  <w:abstractNum w:abstractNumId="2">
    <w:nsid w:val="04317EE7"/>
    <w:multiLevelType w:val="hybridMultilevel"/>
    <w:tmpl w:val="5CE8BE7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C4789D"/>
    <w:multiLevelType w:val="hybridMultilevel"/>
    <w:tmpl w:val="FF445E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F2BA61"/>
    <w:multiLevelType w:val="singleLevel"/>
    <w:tmpl w:val="3D556D8B"/>
    <w:lvl w:ilvl="0">
      <w:start w:val="6"/>
      <w:numFmt w:val="decimal"/>
      <w:lvlText w:val="%1)"/>
      <w:lvlJc w:val="left"/>
      <w:pPr>
        <w:tabs>
          <w:tab w:pos="432" w:val="num"/>
        </w:tabs>
        <w:ind w:hanging="432" w:left="432"/>
      </w:pPr>
      <w:rPr>
        <w:rFonts w:cs="Arial" w:hAnsi="Arial" w:ascii="Arial"/>
        <w:snapToGrid/>
        <w:spacing w:val="-5"/>
        <w:sz w:val="20"/>
        <w:szCs w:val="20"/>
      </w:rPr>
    </w:lvl>
  </w:abstractNum>
  <w:abstractNum w:abstractNumId="5">
    <w:nsid w:val="0766161B"/>
    <w:multiLevelType w:val="hybridMultilevel"/>
    <w:tmpl w:val="916ED50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7D71972"/>
    <w:multiLevelType w:val="singleLevel"/>
    <w:tmpl w:val="3E073FF5"/>
    <w:lvl w:ilvl="0">
      <w:numFmt w:val="bullet"/>
      <w:lvlText w:val="·"/>
      <w:lvlJc w:val="left"/>
      <w:pPr>
        <w:tabs>
          <w:tab w:pos="360" w:val="num"/>
        </w:tabs>
        <w:ind w:hanging="1080" w:left="1440"/>
      </w:pPr>
      <w:rPr>
        <w:rFonts w:cs="Symbol" w:hAnsi="Symbol" w:ascii="Symbol"/>
        <w:snapToGrid/>
        <w:spacing w:val="1"/>
        <w:sz w:val="20"/>
        <w:szCs w:val="20"/>
      </w:rPr>
    </w:lvl>
  </w:abstractNum>
  <w:abstractNum w:abstractNumId="7">
    <w:nsid w:val="080E44A0"/>
    <w:multiLevelType w:val="hybridMultilevel"/>
    <w:tmpl w:val="F70E72A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08630181"/>
    <w:multiLevelType w:val="hybridMultilevel"/>
    <w:tmpl w:val="BF0828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8D46A1A"/>
    <w:multiLevelType w:val="hybridMultilevel"/>
    <w:tmpl w:val="75944374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D4E1614"/>
    <w:multiLevelType w:val="hybridMultilevel"/>
    <w:tmpl w:val="DE9A34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47A3B9E"/>
    <w:multiLevelType w:val="hybridMultilevel"/>
    <w:tmpl w:val="B830B3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47C0211"/>
    <w:multiLevelType w:val="hybridMultilevel"/>
    <w:tmpl w:val="D10EC27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53F395D"/>
    <w:multiLevelType w:val="hybridMultilevel"/>
    <w:tmpl w:val="69F68256"/>
    <w:lvl w:tplc="8CCAA6DE" w:ilvl="0">
      <w:start w:val="1"/>
      <w:numFmt w:val="decimal"/>
      <w:pStyle w:val="Naslov1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CF4670B"/>
    <w:multiLevelType w:val="hybridMultilevel"/>
    <w:tmpl w:val="D48C96E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F" w:ilvl="1">
      <w:start w:val="1"/>
      <w:numFmt w:val="decimal"/>
      <w:lvlText w:val="%2."/>
      <w:lvlJc w:val="left"/>
      <w:pPr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011B6F"/>
    <w:multiLevelType w:val="hybridMultilevel"/>
    <w:tmpl w:val="75D60C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9E73947"/>
    <w:multiLevelType w:val="hybridMultilevel"/>
    <w:tmpl w:val="3738B3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E802195"/>
    <w:multiLevelType w:val="hybridMultilevel"/>
    <w:tmpl w:val="11681C0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7" w:ilvl="1">
      <w:start w:val="1"/>
      <w:numFmt w:val="lowerLetter"/>
      <w:lvlText w:val="%2)"/>
      <w:lvlJc w:val="left"/>
      <w:pPr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EFB047B"/>
    <w:multiLevelType w:val="hybridMultilevel"/>
    <w:tmpl w:val="4022A3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2023837"/>
    <w:multiLevelType w:val="hybridMultilevel"/>
    <w:tmpl w:val="55144C6A"/>
    <w:lvl w:tplc="F126FD4E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6971012"/>
    <w:multiLevelType w:val="hybridMultilevel"/>
    <w:tmpl w:val="909AFD0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1">
    <w:nsid w:val="40856247"/>
    <w:multiLevelType w:val="hybridMultilevel"/>
    <w:tmpl w:val="1F86CE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1050EB9"/>
    <w:multiLevelType w:val="hybridMultilevel"/>
    <w:tmpl w:val="FF445E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23537DB"/>
    <w:multiLevelType w:val="hybridMultilevel"/>
    <w:tmpl w:val="FE8E1DA0"/>
    <w:lvl w:tplc="041A0001" w:ilvl="0">
      <w:start w:val="1"/>
      <w:numFmt w:val="bullet"/>
      <w:lvlText w:val=""/>
      <w:lvlJc w:val="left"/>
      <w:pPr>
        <w:ind w:hanging="360" w:left="49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5"/>
      </w:pPr>
      <w:rPr>
        <w:rFonts w:hAnsi="Wingdings" w:ascii="Wingdings" w:hint="default"/>
      </w:rPr>
    </w:lvl>
  </w:abstractNum>
  <w:abstractNum w:abstractNumId="24">
    <w:nsid w:val="46D36113"/>
    <w:multiLevelType w:val="hybridMultilevel"/>
    <w:tmpl w:val="E3863E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9987EF9"/>
    <w:multiLevelType w:val="hybridMultilevel"/>
    <w:tmpl w:val="5D701F90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6">
    <w:nsid w:val="4C730F34"/>
    <w:multiLevelType w:val="hybridMultilevel"/>
    <w:tmpl w:val="E28EEEFA"/>
    <w:lvl w:tplc="9B9E9A3E" w:ilvl="0">
      <w:start w:val="1"/>
      <w:numFmt w:val="bullet"/>
      <w:lvlText w:val="•"/>
      <w:lvlJc w:val="left"/>
      <w:pPr>
        <w:tabs>
          <w:tab w:pos="720" w:val="num"/>
        </w:tabs>
        <w:ind w:hanging="360" w:left="720"/>
      </w:pPr>
      <w:rPr>
        <w:rFonts w:hAnsi="Arial" w:ascii="Arial" w:hint="default"/>
      </w:rPr>
    </w:lvl>
    <w:lvl w:tentative="true" w:tplc="B5F402FA" w:ilvl="1">
      <w:start w:val="1"/>
      <w:numFmt w:val="bullet"/>
      <w:lvlText w:val="•"/>
      <w:lvlJc w:val="left"/>
      <w:pPr>
        <w:tabs>
          <w:tab w:pos="1440" w:val="num"/>
        </w:tabs>
        <w:ind w:hanging="360" w:left="1440"/>
      </w:pPr>
      <w:rPr>
        <w:rFonts w:hAnsi="Arial" w:ascii="Arial" w:hint="default"/>
      </w:rPr>
    </w:lvl>
    <w:lvl w:tentative="true" w:tplc="A734FDD0" w:ilvl="2">
      <w:start w:val="1"/>
      <w:numFmt w:val="bullet"/>
      <w:lvlText w:val="•"/>
      <w:lvlJc w:val="left"/>
      <w:pPr>
        <w:tabs>
          <w:tab w:pos="2160" w:val="num"/>
        </w:tabs>
        <w:ind w:hanging="360" w:left="2160"/>
      </w:pPr>
      <w:rPr>
        <w:rFonts w:hAnsi="Arial" w:ascii="Arial" w:hint="default"/>
      </w:rPr>
    </w:lvl>
    <w:lvl w:tentative="true" w:tplc="C9D6958E" w:ilvl="3">
      <w:start w:val="1"/>
      <w:numFmt w:val="bullet"/>
      <w:lvlText w:val="•"/>
      <w:lvlJc w:val="left"/>
      <w:pPr>
        <w:tabs>
          <w:tab w:pos="2880" w:val="num"/>
        </w:tabs>
        <w:ind w:hanging="360" w:left="2880"/>
      </w:pPr>
      <w:rPr>
        <w:rFonts w:hAnsi="Arial" w:ascii="Arial" w:hint="default"/>
      </w:rPr>
    </w:lvl>
    <w:lvl w:tentative="true" w:tplc="FCB66128" w:ilvl="4">
      <w:start w:val="1"/>
      <w:numFmt w:val="bullet"/>
      <w:lvlText w:val="•"/>
      <w:lvlJc w:val="left"/>
      <w:pPr>
        <w:tabs>
          <w:tab w:pos="3600" w:val="num"/>
        </w:tabs>
        <w:ind w:hanging="360" w:left="3600"/>
      </w:pPr>
      <w:rPr>
        <w:rFonts w:hAnsi="Arial" w:ascii="Arial" w:hint="default"/>
      </w:rPr>
    </w:lvl>
    <w:lvl w:tentative="true" w:tplc="8F0C664A" w:ilvl="5">
      <w:start w:val="1"/>
      <w:numFmt w:val="bullet"/>
      <w:lvlText w:val="•"/>
      <w:lvlJc w:val="left"/>
      <w:pPr>
        <w:tabs>
          <w:tab w:pos="4320" w:val="num"/>
        </w:tabs>
        <w:ind w:hanging="360" w:left="4320"/>
      </w:pPr>
      <w:rPr>
        <w:rFonts w:hAnsi="Arial" w:ascii="Arial" w:hint="default"/>
      </w:rPr>
    </w:lvl>
    <w:lvl w:tentative="true" w:tplc="7DAE1C68" w:ilvl="6">
      <w:start w:val="1"/>
      <w:numFmt w:val="bullet"/>
      <w:lvlText w:val="•"/>
      <w:lvlJc w:val="left"/>
      <w:pPr>
        <w:tabs>
          <w:tab w:pos="5040" w:val="num"/>
        </w:tabs>
        <w:ind w:hanging="360" w:left="5040"/>
      </w:pPr>
      <w:rPr>
        <w:rFonts w:hAnsi="Arial" w:ascii="Arial" w:hint="default"/>
      </w:rPr>
    </w:lvl>
    <w:lvl w:tentative="true" w:tplc="2474E360" w:ilvl="7">
      <w:start w:val="1"/>
      <w:numFmt w:val="bullet"/>
      <w:lvlText w:val="•"/>
      <w:lvlJc w:val="left"/>
      <w:pPr>
        <w:tabs>
          <w:tab w:pos="5760" w:val="num"/>
        </w:tabs>
        <w:ind w:hanging="360" w:left="5760"/>
      </w:pPr>
      <w:rPr>
        <w:rFonts w:hAnsi="Arial" w:ascii="Arial" w:hint="default"/>
      </w:rPr>
    </w:lvl>
    <w:lvl w:tentative="true" w:tplc="9B8A7FE6" w:ilvl="8">
      <w:start w:val="1"/>
      <w:numFmt w:val="bullet"/>
      <w:lvlText w:val="•"/>
      <w:lvlJc w:val="left"/>
      <w:pPr>
        <w:tabs>
          <w:tab w:pos="6480" w:val="num"/>
        </w:tabs>
        <w:ind w:hanging="360" w:left="6480"/>
      </w:pPr>
      <w:rPr>
        <w:rFonts w:hAnsi="Arial" w:ascii="Arial" w:hint="default"/>
      </w:rPr>
    </w:lvl>
  </w:abstractNum>
  <w:abstractNum w:abstractNumId="27">
    <w:nsid w:val="51B85209"/>
    <w:multiLevelType w:val="hybridMultilevel"/>
    <w:tmpl w:val="AF5E27E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6E252F3"/>
    <w:multiLevelType w:val="hybridMultilevel"/>
    <w:tmpl w:val="DCC6439E"/>
    <w:lvl w:tplc="3E073FF5" w:ilvl="0">
      <w:numFmt w:val="bullet"/>
      <w:lvlText w:val="·"/>
      <w:lvlJc w:val="left"/>
      <w:pPr>
        <w:ind w:hanging="360" w:left="720"/>
      </w:pPr>
      <w:rPr>
        <w:rFonts w:cs="Symbol" w:hAnsi="Symbol" w:ascii="Symbol"/>
        <w:b/>
        <w:bCs/>
        <w:snapToGrid/>
        <w:sz w:val="16"/>
        <w:szCs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92224F4"/>
    <w:multiLevelType w:val="hybridMultilevel"/>
    <w:tmpl w:val="C02AC01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0">
    <w:nsid w:val="6C0016E9"/>
    <w:multiLevelType w:val="hybridMultilevel"/>
    <w:tmpl w:val="5C6AA1B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F600FFE"/>
    <w:multiLevelType w:val="hybridMultilevel"/>
    <w:tmpl w:val="7B584F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69C0EC0"/>
    <w:multiLevelType w:val="hybridMultilevel"/>
    <w:tmpl w:val="37CAD1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80523F9"/>
    <w:multiLevelType w:val="hybridMultilevel"/>
    <w:tmpl w:val="7B6439DE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4">
    <w:nsid w:val="78243F6C"/>
    <w:multiLevelType w:val="hybridMultilevel"/>
    <w:tmpl w:val="BCFCA4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23"/>
  </w:num>
  <w:num w:numId="4">
    <w:abstractNumId w:val="10"/>
  </w:num>
  <w:num w:numId="5">
    <w:abstractNumId w:val="6"/>
    <w:lvlOverride w:ilvl="0">
      <w:lvl w:ilvl="0">
        <w:numFmt w:val="bullet"/>
        <w:lvlText w:val="·"/>
        <w:lvlJc w:val="left"/>
        <w:pPr>
          <w:tabs>
            <w:tab w:pos="432" w:val="num"/>
          </w:tabs>
          <w:ind w:hanging="1080" w:left="1440"/>
        </w:pPr>
        <w:rPr>
          <w:rFonts w:cs="Symbol" w:hAnsi="Symbol" w:ascii="Symbol"/>
          <w:snapToGrid/>
          <w:spacing w:val="-2"/>
          <w:sz w:val="20"/>
          <w:szCs w:val="20"/>
        </w:rPr>
      </w:lvl>
    </w:lvlOverride>
  </w:num>
  <w:num w:numId="6">
    <w:abstractNumId w:val="4"/>
  </w:num>
  <w:num w:numId="7">
    <w:abstractNumId w:val="6"/>
    <w:lvlOverride w:ilvl="0">
      <w:lvl w:ilvl="0">
        <w:numFmt w:val="bullet"/>
        <w:lvlText w:val="·"/>
        <w:lvlJc w:val="left"/>
        <w:pPr>
          <w:ind w:hanging="360" w:left="720"/>
        </w:pPr>
        <w:rPr>
          <w:rFonts w:cs="Symbol" w:hAnsi="Symbol" w:ascii="Symbol"/>
          <w:b/>
          <w:bCs/>
          <w:snapToGrid/>
          <w:sz w:val="16"/>
          <w:szCs w:val="16"/>
        </w:rPr>
      </w:lvl>
    </w:lvlOverride>
  </w:num>
  <w:num w:numId="8">
    <w:abstractNumId w:val="1"/>
  </w:num>
  <w:num w:numId="9">
    <w:abstractNumId w:val="1"/>
    <w:lvlOverride w:ilvl="0">
      <w:lvl w:ilvl="0">
        <w:numFmt w:val="bullet"/>
        <w:lvlText w:val="o"/>
        <w:lvlJc w:val="left"/>
        <w:pPr>
          <w:tabs>
            <w:tab w:pos="432" w:val="num"/>
          </w:tabs>
          <w:ind w:hanging="432" w:left="1512"/>
        </w:pPr>
        <w:rPr>
          <w:rFonts w:cs="Courier New" w:hAnsi="Courier New" w:ascii="Courier New"/>
          <w:snapToGrid/>
          <w:spacing w:val="14"/>
          <w:sz w:val="20"/>
          <w:szCs w:val="20"/>
        </w:rPr>
      </w:lvl>
    </w:lvlOverride>
  </w:num>
  <w:num w:numId="10">
    <w:abstractNumId w:val="1"/>
    <w:lvlOverride w:ilvl="0">
      <w:lvl w:ilvl="0">
        <w:numFmt w:val="bullet"/>
        <w:lvlText w:val="o"/>
        <w:lvlJc w:val="left"/>
        <w:pPr>
          <w:tabs>
            <w:tab w:pos="360" w:val="num"/>
          </w:tabs>
          <w:ind w:hanging="360" w:left="1440"/>
        </w:pPr>
        <w:rPr>
          <w:rFonts w:cs="Courier New" w:hAnsi="Courier New" w:ascii="Courier New"/>
          <w:snapToGrid/>
          <w:spacing w:val="5"/>
          <w:sz w:val="20"/>
          <w:szCs w:val="20"/>
        </w:rPr>
      </w:lvl>
    </w:lvlOverride>
  </w:num>
  <w:num w:numId="11">
    <w:abstractNumId w:val="28"/>
  </w:num>
  <w:num w:numId="12">
    <w:abstractNumId w:val="7"/>
  </w:num>
  <w:num w:numId="13">
    <w:abstractNumId w:val="25"/>
  </w:num>
  <w:num w:numId="14">
    <w:abstractNumId w:val="31"/>
  </w:num>
  <w:num w:numId="15">
    <w:abstractNumId w:val="16"/>
  </w:num>
  <w:num w:numId="16">
    <w:abstractNumId w:val="34"/>
  </w:num>
  <w:num w:numId="17">
    <w:abstractNumId w:val="29"/>
  </w:num>
  <w:num w:numId="18">
    <w:abstractNumId w:val="14"/>
  </w:num>
  <w:num w:numId="19">
    <w:abstractNumId w:val="17"/>
  </w:num>
  <w:num w:numId="20">
    <w:abstractNumId w:val="2"/>
  </w:num>
  <w:num w:numId="21">
    <w:abstractNumId w:val="9"/>
  </w:num>
  <w:num w:numId="22">
    <w:abstractNumId w:val="22"/>
  </w:num>
  <w:num w:numId="23">
    <w:abstractNumId w:val="30"/>
  </w:num>
  <w:num w:numId="24">
    <w:abstractNumId w:val="32"/>
  </w:num>
  <w:num w:numId="25">
    <w:abstractNumId w:val="26"/>
  </w:num>
  <w:num w:numId="26">
    <w:abstractNumId w:val="24"/>
  </w:num>
  <w:num w:numId="27">
    <w:abstractNumId w:val="3"/>
  </w:num>
  <w:num w:numId="28">
    <w:abstractNumId w:val="11"/>
  </w:num>
  <w:num w:numId="29">
    <w:abstractNumId w:val="5"/>
  </w:num>
  <w:num w:numId="30">
    <w:abstractNumId w:val="18"/>
  </w:num>
  <w:num w:numId="31">
    <w:abstractNumId w:val="19"/>
  </w:num>
  <w:num w:numId="32">
    <w:abstractNumId w:val="33"/>
  </w:num>
  <w:num w:numId="33">
    <w:abstractNumId w:val="27"/>
  </w:num>
  <w:num w:numId="34">
    <w:abstractNumId w:val="13"/>
  </w:num>
  <w:num w:numId="35">
    <w:abstractNumId w:val="20"/>
  </w:num>
  <w:num w:numId="36">
    <w:abstractNumId w:val="21"/>
  </w:num>
  <w:num w:numId="37">
    <w:abstractNumId w:val="15"/>
  </w:num>
  <w:num w:numId="38">
    <w:abstractNumId w:val="0"/>
  </w:num>
  <w:num w:numId="39">
    <w:abstractNumId w:val="13"/>
    <w:lvlOverride w:ilvl="0">
      <w:startOverride w:val="1"/>
    </w:lvlOverride>
  </w:num>
  <w:num w:numId="40">
    <w:abstractNumId w:val="13"/>
  </w:num>
  <w:num w:numId="41">
    <w:abstractNumId w:val="8"/>
  </w:num>
  <w:num w:numId="42">
    <w:abstractNumId w:val="13"/>
  </w:num>
  <w:num w:numId="43">
    <w:abstractNumId w:val="13"/>
    <w:lvlOverride w:ilvl="0">
      <w:startOverride w:val="1"/>
    </w:lvlOverride>
  </w:num>
  <w:num w:numId="44">
    <w:abstractNumId w:val="13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397F"/>
    <w:rsid w:val="00005B62"/>
    <w:rsid w:val="00006CF7"/>
    <w:rsid w:val="000116AD"/>
    <w:rsid w:val="00013EF7"/>
    <w:rsid w:val="00022B8D"/>
    <w:rsid w:val="00023AFE"/>
    <w:rsid w:val="00023E0F"/>
    <w:rsid w:val="00024520"/>
    <w:rsid w:val="00030844"/>
    <w:rsid w:val="00044394"/>
    <w:rsid w:val="00044FFE"/>
    <w:rsid w:val="00051F58"/>
    <w:rsid w:val="00052B8B"/>
    <w:rsid w:val="0005562B"/>
    <w:rsid w:val="000643C3"/>
    <w:rsid w:val="00070394"/>
    <w:rsid w:val="000707D4"/>
    <w:rsid w:val="00076EE0"/>
    <w:rsid w:val="00077675"/>
    <w:rsid w:val="00077F4D"/>
    <w:rsid w:val="000920FE"/>
    <w:rsid w:val="000B62D5"/>
    <w:rsid w:val="000C4D70"/>
    <w:rsid w:val="000C6C88"/>
    <w:rsid w:val="000C6FFB"/>
    <w:rsid w:val="000C7050"/>
    <w:rsid w:val="000E0848"/>
    <w:rsid w:val="000E0A90"/>
    <w:rsid w:val="000E1271"/>
    <w:rsid w:val="000E3014"/>
    <w:rsid w:val="000F6D4E"/>
    <w:rsid w:val="0010410B"/>
    <w:rsid w:val="0011234F"/>
    <w:rsid w:val="00112966"/>
    <w:rsid w:val="0011543B"/>
    <w:rsid w:val="00115E88"/>
    <w:rsid w:val="00117592"/>
    <w:rsid w:val="00121EE0"/>
    <w:rsid w:val="0012204F"/>
    <w:rsid w:val="001239C5"/>
    <w:rsid w:val="00124B7B"/>
    <w:rsid w:val="0012531E"/>
    <w:rsid w:val="00126352"/>
    <w:rsid w:val="001303EA"/>
    <w:rsid w:val="00132F8A"/>
    <w:rsid w:val="001373C8"/>
    <w:rsid w:val="0014052C"/>
    <w:rsid w:val="00140CE2"/>
    <w:rsid w:val="0014238E"/>
    <w:rsid w:val="00143716"/>
    <w:rsid w:val="00143917"/>
    <w:rsid w:val="00143D33"/>
    <w:rsid w:val="00146417"/>
    <w:rsid w:val="001547C8"/>
    <w:rsid w:val="00156754"/>
    <w:rsid w:val="00156B4B"/>
    <w:rsid w:val="00160CA8"/>
    <w:rsid w:val="00161075"/>
    <w:rsid w:val="00164D18"/>
    <w:rsid w:val="001668F5"/>
    <w:rsid w:val="0017282E"/>
    <w:rsid w:val="001728D6"/>
    <w:rsid w:val="00180C8C"/>
    <w:rsid w:val="00181426"/>
    <w:rsid w:val="001831BE"/>
    <w:rsid w:val="001832AD"/>
    <w:rsid w:val="00184FA4"/>
    <w:rsid w:val="00185AA4"/>
    <w:rsid w:val="00185FEA"/>
    <w:rsid w:val="00191D8D"/>
    <w:rsid w:val="00194BAE"/>
    <w:rsid w:val="00195074"/>
    <w:rsid w:val="001A436E"/>
    <w:rsid w:val="001A4606"/>
    <w:rsid w:val="001B33A8"/>
    <w:rsid w:val="001B656E"/>
    <w:rsid w:val="001B6D5A"/>
    <w:rsid w:val="001C1E9F"/>
    <w:rsid w:val="001C255D"/>
    <w:rsid w:val="001C31D1"/>
    <w:rsid w:val="001C4206"/>
    <w:rsid w:val="001D0DDB"/>
    <w:rsid w:val="001D3AF5"/>
    <w:rsid w:val="001D477D"/>
    <w:rsid w:val="001D78D3"/>
    <w:rsid w:val="001E17FA"/>
    <w:rsid w:val="001E1E32"/>
    <w:rsid w:val="001E5F97"/>
    <w:rsid w:val="001F0DBA"/>
    <w:rsid w:val="00202A83"/>
    <w:rsid w:val="00204A3D"/>
    <w:rsid w:val="002063D8"/>
    <w:rsid w:val="002117FD"/>
    <w:rsid w:val="002118CC"/>
    <w:rsid w:val="002138E9"/>
    <w:rsid w:val="00213BE6"/>
    <w:rsid w:val="00216F63"/>
    <w:rsid w:val="00221503"/>
    <w:rsid w:val="00223481"/>
    <w:rsid w:val="00227CB4"/>
    <w:rsid w:val="00233946"/>
    <w:rsid w:val="00240097"/>
    <w:rsid w:val="002443FD"/>
    <w:rsid w:val="0024627E"/>
    <w:rsid w:val="002471AB"/>
    <w:rsid w:val="00254DCF"/>
    <w:rsid w:val="00256074"/>
    <w:rsid w:val="0026149D"/>
    <w:rsid w:val="0026424C"/>
    <w:rsid w:val="00266B7A"/>
    <w:rsid w:val="002716D5"/>
    <w:rsid w:val="002733A6"/>
    <w:rsid w:val="002736A1"/>
    <w:rsid w:val="002774EE"/>
    <w:rsid w:val="00281CA6"/>
    <w:rsid w:val="00282595"/>
    <w:rsid w:val="00283E10"/>
    <w:rsid w:val="00285355"/>
    <w:rsid w:val="00287096"/>
    <w:rsid w:val="00290B00"/>
    <w:rsid w:val="00291FD8"/>
    <w:rsid w:val="00294FF9"/>
    <w:rsid w:val="002A50B0"/>
    <w:rsid w:val="002B1D2E"/>
    <w:rsid w:val="002B4A58"/>
    <w:rsid w:val="002B4C17"/>
    <w:rsid w:val="002B5F28"/>
    <w:rsid w:val="002C0455"/>
    <w:rsid w:val="002C2912"/>
    <w:rsid w:val="002C6645"/>
    <w:rsid w:val="002C7FAE"/>
    <w:rsid w:val="002D210B"/>
    <w:rsid w:val="002D327C"/>
    <w:rsid w:val="002D667B"/>
    <w:rsid w:val="002D6DD7"/>
    <w:rsid w:val="002E0811"/>
    <w:rsid w:val="002E7768"/>
    <w:rsid w:val="002F3612"/>
    <w:rsid w:val="002F462F"/>
    <w:rsid w:val="002F6C81"/>
    <w:rsid w:val="0030101F"/>
    <w:rsid w:val="003064A0"/>
    <w:rsid w:val="00313B23"/>
    <w:rsid w:val="00313D5E"/>
    <w:rsid w:val="00315786"/>
    <w:rsid w:val="00321782"/>
    <w:rsid w:val="00334CCF"/>
    <w:rsid w:val="00335FB3"/>
    <w:rsid w:val="00343CC2"/>
    <w:rsid w:val="0034546F"/>
    <w:rsid w:val="00350657"/>
    <w:rsid w:val="00351750"/>
    <w:rsid w:val="0035217D"/>
    <w:rsid w:val="00356892"/>
    <w:rsid w:val="00357C43"/>
    <w:rsid w:val="00357DD8"/>
    <w:rsid w:val="003723D5"/>
    <w:rsid w:val="00383DE2"/>
    <w:rsid w:val="00393AEC"/>
    <w:rsid w:val="003969BB"/>
    <w:rsid w:val="003A0EF2"/>
    <w:rsid w:val="003A757E"/>
    <w:rsid w:val="003B5350"/>
    <w:rsid w:val="003B5734"/>
    <w:rsid w:val="003B60A3"/>
    <w:rsid w:val="003C4FCD"/>
    <w:rsid w:val="003C5931"/>
    <w:rsid w:val="003C741A"/>
    <w:rsid w:val="003D3A02"/>
    <w:rsid w:val="003E1AAF"/>
    <w:rsid w:val="003E210E"/>
    <w:rsid w:val="003E58A0"/>
    <w:rsid w:val="003E58B8"/>
    <w:rsid w:val="003F2E1B"/>
    <w:rsid w:val="004040F4"/>
    <w:rsid w:val="00404207"/>
    <w:rsid w:val="0040763A"/>
    <w:rsid w:val="00407E69"/>
    <w:rsid w:val="0041583B"/>
    <w:rsid w:val="00416066"/>
    <w:rsid w:val="00417FB2"/>
    <w:rsid w:val="00423DCE"/>
    <w:rsid w:val="004331B5"/>
    <w:rsid w:val="00433803"/>
    <w:rsid w:val="004353C5"/>
    <w:rsid w:val="004379A5"/>
    <w:rsid w:val="00437CEA"/>
    <w:rsid w:val="004444F6"/>
    <w:rsid w:val="00451519"/>
    <w:rsid w:val="00452610"/>
    <w:rsid w:val="00461D40"/>
    <w:rsid w:val="004710BD"/>
    <w:rsid w:val="00471224"/>
    <w:rsid w:val="00475876"/>
    <w:rsid w:val="00480F7C"/>
    <w:rsid w:val="00481A5B"/>
    <w:rsid w:val="00483000"/>
    <w:rsid w:val="00483949"/>
    <w:rsid w:val="00487F29"/>
    <w:rsid w:val="004A2C64"/>
    <w:rsid w:val="004A3166"/>
    <w:rsid w:val="004A5F64"/>
    <w:rsid w:val="004A7699"/>
    <w:rsid w:val="004A7FC5"/>
    <w:rsid w:val="004A7FF1"/>
    <w:rsid w:val="004B03D7"/>
    <w:rsid w:val="004B4443"/>
    <w:rsid w:val="004B48AE"/>
    <w:rsid w:val="004B533E"/>
    <w:rsid w:val="004C6477"/>
    <w:rsid w:val="004D0E7A"/>
    <w:rsid w:val="004D1480"/>
    <w:rsid w:val="004D2B88"/>
    <w:rsid w:val="004D2BCE"/>
    <w:rsid w:val="004D7316"/>
    <w:rsid w:val="004D7E78"/>
    <w:rsid w:val="004E0818"/>
    <w:rsid w:val="004E4EE1"/>
    <w:rsid w:val="004E5A0D"/>
    <w:rsid w:val="004F5A98"/>
    <w:rsid w:val="00500654"/>
    <w:rsid w:val="0050070D"/>
    <w:rsid w:val="0050309F"/>
    <w:rsid w:val="0050397F"/>
    <w:rsid w:val="00505A92"/>
    <w:rsid w:val="00525FE5"/>
    <w:rsid w:val="00526674"/>
    <w:rsid w:val="00531D48"/>
    <w:rsid w:val="00533F23"/>
    <w:rsid w:val="00544F36"/>
    <w:rsid w:val="00560CA2"/>
    <w:rsid w:val="00564855"/>
    <w:rsid w:val="00572FC9"/>
    <w:rsid w:val="00575FF0"/>
    <w:rsid w:val="00580D91"/>
    <w:rsid w:val="005873EB"/>
    <w:rsid w:val="0059066C"/>
    <w:rsid w:val="00592CAA"/>
    <w:rsid w:val="00595931"/>
    <w:rsid w:val="00596003"/>
    <w:rsid w:val="00596424"/>
    <w:rsid w:val="005A154C"/>
    <w:rsid w:val="005A1B23"/>
    <w:rsid w:val="005A37D6"/>
    <w:rsid w:val="005B4D57"/>
    <w:rsid w:val="005B779D"/>
    <w:rsid w:val="005B77C5"/>
    <w:rsid w:val="005B7A71"/>
    <w:rsid w:val="005C0058"/>
    <w:rsid w:val="005C3F3C"/>
    <w:rsid w:val="005C4C9E"/>
    <w:rsid w:val="005E21A2"/>
    <w:rsid w:val="005F10C5"/>
    <w:rsid w:val="005F145A"/>
    <w:rsid w:val="005F1C31"/>
    <w:rsid w:val="005F2704"/>
    <w:rsid w:val="005F2A0E"/>
    <w:rsid w:val="0060201C"/>
    <w:rsid w:val="006021BB"/>
    <w:rsid w:val="006022F2"/>
    <w:rsid w:val="00603B12"/>
    <w:rsid w:val="0061328E"/>
    <w:rsid w:val="00614B51"/>
    <w:rsid w:val="006169CB"/>
    <w:rsid w:val="006172CB"/>
    <w:rsid w:val="00622C5A"/>
    <w:rsid w:val="00625814"/>
    <w:rsid w:val="00631A3C"/>
    <w:rsid w:val="0063324B"/>
    <w:rsid w:val="00636777"/>
    <w:rsid w:val="00637A8C"/>
    <w:rsid w:val="00643CD7"/>
    <w:rsid w:val="00645A68"/>
    <w:rsid w:val="00655EC5"/>
    <w:rsid w:val="00665B11"/>
    <w:rsid w:val="006669A8"/>
    <w:rsid w:val="00667E9C"/>
    <w:rsid w:val="006736A3"/>
    <w:rsid w:val="00673981"/>
    <w:rsid w:val="00674568"/>
    <w:rsid w:val="00682F42"/>
    <w:rsid w:val="0068381F"/>
    <w:rsid w:val="00685C92"/>
    <w:rsid w:val="0068681B"/>
    <w:rsid w:val="00687AA1"/>
    <w:rsid w:val="006924DA"/>
    <w:rsid w:val="006A2105"/>
    <w:rsid w:val="006A42EF"/>
    <w:rsid w:val="006B08AF"/>
    <w:rsid w:val="006B227E"/>
    <w:rsid w:val="006B44F0"/>
    <w:rsid w:val="006C02F3"/>
    <w:rsid w:val="006C0B88"/>
    <w:rsid w:val="006C1973"/>
    <w:rsid w:val="006C2EF9"/>
    <w:rsid w:val="006C7795"/>
    <w:rsid w:val="006D601D"/>
    <w:rsid w:val="006D6925"/>
    <w:rsid w:val="006D6B7E"/>
    <w:rsid w:val="006D6BF2"/>
    <w:rsid w:val="006E49A5"/>
    <w:rsid w:val="006E5E33"/>
    <w:rsid w:val="006F61E6"/>
    <w:rsid w:val="006F7E6D"/>
    <w:rsid w:val="00701273"/>
    <w:rsid w:val="00701AFE"/>
    <w:rsid w:val="007063A7"/>
    <w:rsid w:val="00711605"/>
    <w:rsid w:val="0072191D"/>
    <w:rsid w:val="0072237B"/>
    <w:rsid w:val="0072407F"/>
    <w:rsid w:val="00731F58"/>
    <w:rsid w:val="00742B6E"/>
    <w:rsid w:val="00743A14"/>
    <w:rsid w:val="00745E74"/>
    <w:rsid w:val="007463F6"/>
    <w:rsid w:val="00746FA7"/>
    <w:rsid w:val="00752315"/>
    <w:rsid w:val="00754397"/>
    <w:rsid w:val="0075753B"/>
    <w:rsid w:val="00772FA7"/>
    <w:rsid w:val="007808B4"/>
    <w:rsid w:val="0078455C"/>
    <w:rsid w:val="007859F0"/>
    <w:rsid w:val="0079457C"/>
    <w:rsid w:val="00796714"/>
    <w:rsid w:val="007A22C1"/>
    <w:rsid w:val="007A7AAB"/>
    <w:rsid w:val="007B0777"/>
    <w:rsid w:val="007B279B"/>
    <w:rsid w:val="007B2821"/>
    <w:rsid w:val="007B3A77"/>
    <w:rsid w:val="007C023C"/>
    <w:rsid w:val="007C130B"/>
    <w:rsid w:val="007D5BE3"/>
    <w:rsid w:val="007D6343"/>
    <w:rsid w:val="007D6936"/>
    <w:rsid w:val="007D6BB9"/>
    <w:rsid w:val="007D7C78"/>
    <w:rsid w:val="007E098F"/>
    <w:rsid w:val="007E4ED2"/>
    <w:rsid w:val="007E6189"/>
    <w:rsid w:val="007F224C"/>
    <w:rsid w:val="008019D1"/>
    <w:rsid w:val="00803DF7"/>
    <w:rsid w:val="00804484"/>
    <w:rsid w:val="008045AA"/>
    <w:rsid w:val="00806A45"/>
    <w:rsid w:val="00810B4D"/>
    <w:rsid w:val="00817E61"/>
    <w:rsid w:val="00817EF7"/>
    <w:rsid w:val="00821093"/>
    <w:rsid w:val="008211A0"/>
    <w:rsid w:val="0082258E"/>
    <w:rsid w:val="00824994"/>
    <w:rsid w:val="00827298"/>
    <w:rsid w:val="00827954"/>
    <w:rsid w:val="008324D6"/>
    <w:rsid w:val="00832EBC"/>
    <w:rsid w:val="00833166"/>
    <w:rsid w:val="008334B6"/>
    <w:rsid w:val="00840049"/>
    <w:rsid w:val="00841450"/>
    <w:rsid w:val="00845939"/>
    <w:rsid w:val="0085026B"/>
    <w:rsid w:val="00851187"/>
    <w:rsid w:val="0087069F"/>
    <w:rsid w:val="00874F58"/>
    <w:rsid w:val="00874F5F"/>
    <w:rsid w:val="008772B6"/>
    <w:rsid w:val="008856A7"/>
    <w:rsid w:val="00887C73"/>
    <w:rsid w:val="00893CF6"/>
    <w:rsid w:val="0089508F"/>
    <w:rsid w:val="008954FA"/>
    <w:rsid w:val="008A4ECD"/>
    <w:rsid w:val="008B2B17"/>
    <w:rsid w:val="008B5F1A"/>
    <w:rsid w:val="008C1A84"/>
    <w:rsid w:val="008C21AE"/>
    <w:rsid w:val="008C5F6F"/>
    <w:rsid w:val="008D00DE"/>
    <w:rsid w:val="008D1F45"/>
    <w:rsid w:val="008E1494"/>
    <w:rsid w:val="008E2317"/>
    <w:rsid w:val="008E376B"/>
    <w:rsid w:val="00900710"/>
    <w:rsid w:val="00900E59"/>
    <w:rsid w:val="00902C86"/>
    <w:rsid w:val="00905CA8"/>
    <w:rsid w:val="00914745"/>
    <w:rsid w:val="00914AE7"/>
    <w:rsid w:val="00914F0A"/>
    <w:rsid w:val="009155CC"/>
    <w:rsid w:val="00916E18"/>
    <w:rsid w:val="009202AE"/>
    <w:rsid w:val="009230E2"/>
    <w:rsid w:val="00927484"/>
    <w:rsid w:val="009275D0"/>
    <w:rsid w:val="0092771D"/>
    <w:rsid w:val="0093182B"/>
    <w:rsid w:val="009326B7"/>
    <w:rsid w:val="00933CE6"/>
    <w:rsid w:val="00934FB2"/>
    <w:rsid w:val="00941E35"/>
    <w:rsid w:val="009509DD"/>
    <w:rsid w:val="009532B5"/>
    <w:rsid w:val="00953966"/>
    <w:rsid w:val="00955E81"/>
    <w:rsid w:val="00956C6C"/>
    <w:rsid w:val="00957959"/>
    <w:rsid w:val="009668CE"/>
    <w:rsid w:val="00974218"/>
    <w:rsid w:val="00980A6C"/>
    <w:rsid w:val="009833D5"/>
    <w:rsid w:val="0098596E"/>
    <w:rsid w:val="00990BE5"/>
    <w:rsid w:val="00991542"/>
    <w:rsid w:val="00995D5D"/>
    <w:rsid w:val="009962C3"/>
    <w:rsid w:val="009A2798"/>
    <w:rsid w:val="009A3D33"/>
    <w:rsid w:val="009B4DA0"/>
    <w:rsid w:val="009B7720"/>
    <w:rsid w:val="009C114A"/>
    <w:rsid w:val="009C130C"/>
    <w:rsid w:val="009C4BCB"/>
    <w:rsid w:val="009C5575"/>
    <w:rsid w:val="009D1C87"/>
    <w:rsid w:val="009D239C"/>
    <w:rsid w:val="009D4874"/>
    <w:rsid w:val="009D6933"/>
    <w:rsid w:val="009E1C37"/>
    <w:rsid w:val="00A03360"/>
    <w:rsid w:val="00A106EC"/>
    <w:rsid w:val="00A126D2"/>
    <w:rsid w:val="00A2379A"/>
    <w:rsid w:val="00A301CE"/>
    <w:rsid w:val="00A36A58"/>
    <w:rsid w:val="00A40F10"/>
    <w:rsid w:val="00A45DA1"/>
    <w:rsid w:val="00A47241"/>
    <w:rsid w:val="00A52927"/>
    <w:rsid w:val="00A552DC"/>
    <w:rsid w:val="00A607E5"/>
    <w:rsid w:val="00A61C5E"/>
    <w:rsid w:val="00A65664"/>
    <w:rsid w:val="00A676C5"/>
    <w:rsid w:val="00A706A5"/>
    <w:rsid w:val="00A735E9"/>
    <w:rsid w:val="00A74C29"/>
    <w:rsid w:val="00A75491"/>
    <w:rsid w:val="00A800FE"/>
    <w:rsid w:val="00A80F53"/>
    <w:rsid w:val="00A827C7"/>
    <w:rsid w:val="00A83BB9"/>
    <w:rsid w:val="00AA6DEC"/>
    <w:rsid w:val="00AB5529"/>
    <w:rsid w:val="00AB78E7"/>
    <w:rsid w:val="00AC0428"/>
    <w:rsid w:val="00AC26BD"/>
    <w:rsid w:val="00AC5C18"/>
    <w:rsid w:val="00AC7F95"/>
    <w:rsid w:val="00AD0AE4"/>
    <w:rsid w:val="00AD65AB"/>
    <w:rsid w:val="00AD7989"/>
    <w:rsid w:val="00AE0BEA"/>
    <w:rsid w:val="00AE1825"/>
    <w:rsid w:val="00AE5749"/>
    <w:rsid w:val="00AF0CBB"/>
    <w:rsid w:val="00B15882"/>
    <w:rsid w:val="00B17CE9"/>
    <w:rsid w:val="00B20664"/>
    <w:rsid w:val="00B22AA5"/>
    <w:rsid w:val="00B23B9D"/>
    <w:rsid w:val="00B247DE"/>
    <w:rsid w:val="00B26C2B"/>
    <w:rsid w:val="00B310D1"/>
    <w:rsid w:val="00B33BA2"/>
    <w:rsid w:val="00B43008"/>
    <w:rsid w:val="00B4540A"/>
    <w:rsid w:val="00B570FA"/>
    <w:rsid w:val="00B61C24"/>
    <w:rsid w:val="00B62E59"/>
    <w:rsid w:val="00B64C62"/>
    <w:rsid w:val="00B656EE"/>
    <w:rsid w:val="00B67F1B"/>
    <w:rsid w:val="00B7763C"/>
    <w:rsid w:val="00B9238B"/>
    <w:rsid w:val="00B92769"/>
    <w:rsid w:val="00B944A1"/>
    <w:rsid w:val="00BA1B58"/>
    <w:rsid w:val="00BA37EE"/>
    <w:rsid w:val="00BA714C"/>
    <w:rsid w:val="00BB0534"/>
    <w:rsid w:val="00BB49AE"/>
    <w:rsid w:val="00BB5A6C"/>
    <w:rsid w:val="00BC17E7"/>
    <w:rsid w:val="00BC3967"/>
    <w:rsid w:val="00BC504C"/>
    <w:rsid w:val="00BC63C9"/>
    <w:rsid w:val="00BC7A1B"/>
    <w:rsid w:val="00BC7CFA"/>
    <w:rsid w:val="00BD023D"/>
    <w:rsid w:val="00BD201F"/>
    <w:rsid w:val="00BD2C9E"/>
    <w:rsid w:val="00BD5220"/>
    <w:rsid w:val="00BE151B"/>
    <w:rsid w:val="00BE4EDE"/>
    <w:rsid w:val="00BF2FE8"/>
    <w:rsid w:val="00BF4D74"/>
    <w:rsid w:val="00C03B22"/>
    <w:rsid w:val="00C1176F"/>
    <w:rsid w:val="00C1266F"/>
    <w:rsid w:val="00C14AA1"/>
    <w:rsid w:val="00C17297"/>
    <w:rsid w:val="00C22A44"/>
    <w:rsid w:val="00C24240"/>
    <w:rsid w:val="00C2509F"/>
    <w:rsid w:val="00C27170"/>
    <w:rsid w:val="00C317F0"/>
    <w:rsid w:val="00C418F9"/>
    <w:rsid w:val="00C532BE"/>
    <w:rsid w:val="00C55741"/>
    <w:rsid w:val="00C56CAB"/>
    <w:rsid w:val="00C57A53"/>
    <w:rsid w:val="00C61CBE"/>
    <w:rsid w:val="00C701C5"/>
    <w:rsid w:val="00C733DB"/>
    <w:rsid w:val="00C74CBC"/>
    <w:rsid w:val="00C757A3"/>
    <w:rsid w:val="00C76444"/>
    <w:rsid w:val="00C77BA1"/>
    <w:rsid w:val="00C85958"/>
    <w:rsid w:val="00C87670"/>
    <w:rsid w:val="00CA6732"/>
    <w:rsid w:val="00CB2FE4"/>
    <w:rsid w:val="00CB3B87"/>
    <w:rsid w:val="00CB5406"/>
    <w:rsid w:val="00CC0DFD"/>
    <w:rsid w:val="00CC5C5B"/>
    <w:rsid w:val="00CD1696"/>
    <w:rsid w:val="00CD5CEB"/>
    <w:rsid w:val="00CD5D5C"/>
    <w:rsid w:val="00CE45D0"/>
    <w:rsid w:val="00CF7CA6"/>
    <w:rsid w:val="00D06E8E"/>
    <w:rsid w:val="00D13D83"/>
    <w:rsid w:val="00D15263"/>
    <w:rsid w:val="00D21352"/>
    <w:rsid w:val="00D22042"/>
    <w:rsid w:val="00D223FB"/>
    <w:rsid w:val="00D22AB9"/>
    <w:rsid w:val="00D241C6"/>
    <w:rsid w:val="00D25CC0"/>
    <w:rsid w:val="00D25CE9"/>
    <w:rsid w:val="00D26971"/>
    <w:rsid w:val="00D27134"/>
    <w:rsid w:val="00D307D5"/>
    <w:rsid w:val="00D30A4D"/>
    <w:rsid w:val="00D32279"/>
    <w:rsid w:val="00D3336D"/>
    <w:rsid w:val="00D33822"/>
    <w:rsid w:val="00D37239"/>
    <w:rsid w:val="00D43D83"/>
    <w:rsid w:val="00D511A8"/>
    <w:rsid w:val="00D52B5A"/>
    <w:rsid w:val="00D52EEB"/>
    <w:rsid w:val="00D53673"/>
    <w:rsid w:val="00D54327"/>
    <w:rsid w:val="00D54D54"/>
    <w:rsid w:val="00D562A1"/>
    <w:rsid w:val="00D56587"/>
    <w:rsid w:val="00D6533C"/>
    <w:rsid w:val="00D661AD"/>
    <w:rsid w:val="00D671F2"/>
    <w:rsid w:val="00D71AD5"/>
    <w:rsid w:val="00D71DDA"/>
    <w:rsid w:val="00D735C0"/>
    <w:rsid w:val="00D90B0B"/>
    <w:rsid w:val="00DA63D5"/>
    <w:rsid w:val="00DB2429"/>
    <w:rsid w:val="00DB562E"/>
    <w:rsid w:val="00DB7DE9"/>
    <w:rsid w:val="00DC1146"/>
    <w:rsid w:val="00DC2F5F"/>
    <w:rsid w:val="00DC68F6"/>
    <w:rsid w:val="00DD1A23"/>
    <w:rsid w:val="00DD4184"/>
    <w:rsid w:val="00DE3795"/>
    <w:rsid w:val="00DE3E17"/>
    <w:rsid w:val="00DE6291"/>
    <w:rsid w:val="00DE77D9"/>
    <w:rsid w:val="00DF3934"/>
    <w:rsid w:val="00E01F5E"/>
    <w:rsid w:val="00E05BA2"/>
    <w:rsid w:val="00E067F4"/>
    <w:rsid w:val="00E07F32"/>
    <w:rsid w:val="00E107A1"/>
    <w:rsid w:val="00E265CB"/>
    <w:rsid w:val="00E32F3E"/>
    <w:rsid w:val="00E345F9"/>
    <w:rsid w:val="00E4390D"/>
    <w:rsid w:val="00E543AF"/>
    <w:rsid w:val="00E616F7"/>
    <w:rsid w:val="00E651A6"/>
    <w:rsid w:val="00E66A29"/>
    <w:rsid w:val="00E7308A"/>
    <w:rsid w:val="00E76BA0"/>
    <w:rsid w:val="00E93F06"/>
    <w:rsid w:val="00EA6C52"/>
    <w:rsid w:val="00EB49FE"/>
    <w:rsid w:val="00EB4E48"/>
    <w:rsid w:val="00EB705D"/>
    <w:rsid w:val="00EC0FC9"/>
    <w:rsid w:val="00EC6F00"/>
    <w:rsid w:val="00EC7631"/>
    <w:rsid w:val="00ED13F2"/>
    <w:rsid w:val="00ED7609"/>
    <w:rsid w:val="00EE2F07"/>
    <w:rsid w:val="00EE7D4E"/>
    <w:rsid w:val="00EF456E"/>
    <w:rsid w:val="00EF4A13"/>
    <w:rsid w:val="00F00100"/>
    <w:rsid w:val="00F03715"/>
    <w:rsid w:val="00F1255F"/>
    <w:rsid w:val="00F16B72"/>
    <w:rsid w:val="00F22496"/>
    <w:rsid w:val="00F30BF2"/>
    <w:rsid w:val="00F365A3"/>
    <w:rsid w:val="00F4053B"/>
    <w:rsid w:val="00F40648"/>
    <w:rsid w:val="00F46B2D"/>
    <w:rsid w:val="00F47360"/>
    <w:rsid w:val="00F54E26"/>
    <w:rsid w:val="00F620E6"/>
    <w:rsid w:val="00F647A1"/>
    <w:rsid w:val="00F7014D"/>
    <w:rsid w:val="00F72078"/>
    <w:rsid w:val="00F72614"/>
    <w:rsid w:val="00F729F2"/>
    <w:rsid w:val="00F73874"/>
    <w:rsid w:val="00F82FD6"/>
    <w:rsid w:val="00F859AF"/>
    <w:rsid w:val="00F86771"/>
    <w:rsid w:val="00F86B2E"/>
    <w:rsid w:val="00F90436"/>
    <w:rsid w:val="00F911E8"/>
    <w:rsid w:val="00F9239A"/>
    <w:rsid w:val="00F92406"/>
    <w:rsid w:val="00F93461"/>
    <w:rsid w:val="00F93698"/>
    <w:rsid w:val="00F93DBF"/>
    <w:rsid w:val="00FA1647"/>
    <w:rsid w:val="00FA5F64"/>
    <w:rsid w:val="00FB0AD1"/>
    <w:rsid w:val="00FB2759"/>
    <w:rsid w:val="00FD169C"/>
    <w:rsid w:val="00FD2925"/>
    <w:rsid w:val="00FD2CF2"/>
    <w:rsid w:val="00FD78F9"/>
    <w:rsid w:val="00FD7A53"/>
    <w:rsid w:val="00FE185A"/>
    <w:rsid w:val="00FE1B70"/>
    <w:rsid w:val="00FE3592"/>
    <w:rsid w:val="00FE5A88"/>
    <w:rsid w:val="00FE5FC9"/>
    <w:rsid w:val="00FE67B3"/>
    <w:rsid w:val="00FF299B"/>
    <w:rsid w:val="00FF5379"/>
    <w:rsid w:val="00FF5EE5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5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795"/>
  </w:style>
  <w:style w:styleId="Naslov1" w:type="paragraph">
    <w:name w:val="heading 1"/>
    <w:basedOn w:val="Normal"/>
    <w:next w:val="Normal"/>
    <w:link w:val="Naslov1Char"/>
    <w:uiPriority w:val="9"/>
    <w:qFormat/>
    <w:rsid w:val="006736A3"/>
    <w:pPr>
      <w:keepNext/>
      <w:keepLines/>
      <w:pageBreakBefore/>
      <w:numPr>
        <w:numId w:val="1"/>
      </w:numPr>
      <w:spacing w:after="240" w:before="480"/>
      <w:jc w:val="both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2FD6"/>
    <w:pPr>
      <w:keepNext/>
      <w:keepLines/>
      <w:spacing w:after="24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736A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F82FD6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Bezproreda" w:type="paragraph">
    <w:name w:val="No Spacing"/>
    <w:uiPriority w:val="1"/>
    <w:qFormat/>
    <w:rsid w:val="00FF5E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59066C"/>
    <w:pPr>
      <w:ind w:left="720"/>
      <w:contextualSpacing/>
    </w:pPr>
  </w:style>
  <w:style w:styleId="Svijetlosjenanje" w:type="table">
    <w:name w:val="Light Shading"/>
    <w:basedOn w:val="Obinatablica"/>
    <w:uiPriority w:val="60"/>
    <w:rsid w:val="006C02F3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ipopis-Isticanje5" w:type="table">
    <w:name w:val="Light List Accent 5"/>
    <w:basedOn w:val="Obinatablica"/>
    <w:uiPriority w:val="61"/>
    <w:rsid w:val="00806A45"/>
    <w:pPr>
      <w:spacing w:lineRule="auto" w:line="240" w:after="0"/>
    </w:p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customStyle="true" w:styleId="Style4" w:type="paragraph">
    <w:name w:val="Style 4"/>
    <w:uiPriority w:val="99"/>
    <w:rsid w:val="000E1271"/>
    <w:pPr>
      <w:widowControl w:val="false"/>
      <w:autoSpaceDE w:val="false"/>
      <w:autoSpaceDN w:val="false"/>
      <w:spacing w:lineRule="auto" w:line="240" w:after="0" w:before="180"/>
      <w:jc w:val="both"/>
    </w:pPr>
    <w:rPr>
      <w:rFonts w:eastAsiaTheme="minorEastAsia" w:cs="Arial" w:hAnsi="Arial" w:ascii="Arial"/>
      <w:lang w:eastAsia="hr-HR" w:val="en-US"/>
    </w:rPr>
  </w:style>
  <w:style w:customStyle="true" w:styleId="CharacterStyle3" w:type="character">
    <w:name w:val="Character Style 3"/>
    <w:uiPriority w:val="99"/>
    <w:rsid w:val="000E1271"/>
    <w:rPr>
      <w:rFonts w:cs="Arial" w:hAnsi="Arial" w:ascii="Arial"/>
      <w:sz w:val="22"/>
      <w:szCs w:val="22"/>
    </w:rPr>
  </w:style>
  <w:style w:customStyle="true" w:styleId="Style1" w:type="paragraph">
    <w:name w:val="Style 1"/>
    <w:uiPriority w:val="99"/>
    <w:rsid w:val="00F47360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0"/>
      <w:szCs w:val="20"/>
      <w:lang w:eastAsia="hr-HR" w:val="en-US"/>
    </w:rPr>
  </w:style>
  <w:style w:customStyle="true" w:styleId="Style12" w:type="paragraph">
    <w:name w:val="Style 12"/>
    <w:uiPriority w:val="99"/>
    <w:rsid w:val="00F47360"/>
    <w:pPr>
      <w:widowControl w:val="false"/>
      <w:autoSpaceDE w:val="false"/>
      <w:autoSpaceDN w:val="false"/>
      <w:spacing w:lineRule="auto" w:line="240" w:after="0" w:before="72"/>
    </w:pPr>
    <w:rPr>
      <w:rFonts w:eastAsiaTheme="minorEastAsia" w:cs="Arial" w:hAnsi="Arial" w:ascii="Arial"/>
      <w:lang w:eastAsia="hr-HR" w:val="en-US"/>
    </w:rPr>
  </w:style>
  <w:style w:customStyle="true" w:styleId="Style14" w:type="paragraph">
    <w:name w:val="Style 14"/>
    <w:uiPriority w:val="99"/>
    <w:rsid w:val="00F47360"/>
    <w:pPr>
      <w:widowControl w:val="false"/>
      <w:autoSpaceDE w:val="false"/>
      <w:autoSpaceDN w:val="false"/>
      <w:spacing w:lineRule="auto" w:line="240" w:after="0" w:before="324"/>
      <w:jc w:val="both"/>
    </w:pPr>
    <w:rPr>
      <w:rFonts w:eastAsiaTheme="minorEastAsia" w:cs="Arial" w:hAnsi="Arial" w:ascii="Arial"/>
      <w:lang w:eastAsia="hr-HR" w:val="en-US"/>
    </w:rPr>
  </w:style>
  <w:style w:styleId="Reetkatablice" w:type="table">
    <w:name w:val="Table Grid"/>
    <w:basedOn w:val="Obinatablica"/>
    <w:uiPriority w:val="59"/>
    <w:rsid w:val="00B26C2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vijetlosjenanje-Isticanje1" w:type="table">
    <w:name w:val="Light Shading Accent 1"/>
    <w:basedOn w:val="Obinatablica"/>
    <w:uiPriority w:val="60"/>
    <w:rsid w:val="00D661AD"/>
    <w:pPr>
      <w:spacing w:lineRule="auto" w:line="240" w:after="0"/>
    </w:pPr>
    <w:rPr>
      <w:color w:themeShade="BF" w:themeColor="accent1" w:val="365F91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ipopis-Isticanje1" w:type="table">
    <w:name w:val="Light List Accent 1"/>
    <w:basedOn w:val="Obinatablica"/>
    <w:uiPriority w:val="61"/>
    <w:rsid w:val="00D661AD"/>
    <w:pPr>
      <w:spacing w:lineRule="auto" w:line="240" w:after="0"/>
    </w:p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customStyle="true" w:styleId="Style11" w:type="paragraph">
    <w:name w:val="Style 11"/>
    <w:uiPriority w:val="99"/>
    <w:rsid w:val="00D22042"/>
    <w:pPr>
      <w:widowControl w:val="false"/>
      <w:autoSpaceDE w:val="false"/>
      <w:autoSpaceDN w:val="false"/>
      <w:spacing w:lineRule="auto" w:line="283" w:after="0"/>
    </w:pPr>
    <w:rPr>
      <w:rFonts w:eastAsiaTheme="minorEastAsia" w:cs="Arial" w:hAnsi="Arial" w:ascii="Arial"/>
      <w:sz w:val="18"/>
      <w:szCs w:val="18"/>
      <w:lang w:eastAsia="hr-HR" w:val="en-US"/>
    </w:rPr>
  </w:style>
  <w:style w:customStyle="true" w:styleId="CharacterStyle2" w:type="character">
    <w:name w:val="Character Style 2"/>
    <w:uiPriority w:val="99"/>
    <w:rsid w:val="00D22042"/>
    <w:rPr>
      <w:rFonts w:cs="Arial" w:hAnsi="Arial" w:ascii="Arial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F365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65A3"/>
  </w:style>
  <w:style w:styleId="Podnoje" w:type="paragraph">
    <w:name w:val="footer"/>
    <w:basedOn w:val="Normal"/>
    <w:link w:val="PodnojeChar"/>
    <w:uiPriority w:val="99"/>
    <w:unhideWhenUsed/>
    <w:rsid w:val="00F365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65A3"/>
  </w:style>
  <w:style w:styleId="Tekstbalonia" w:type="paragraph">
    <w:name w:val="Balloon Text"/>
    <w:basedOn w:val="Normal"/>
    <w:link w:val="TekstbaloniaChar"/>
    <w:uiPriority w:val="99"/>
    <w:semiHidden/>
    <w:unhideWhenUsed/>
    <w:rsid w:val="00F365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65A3"/>
    <w:rPr>
      <w:rFonts w:cs="Tahoma" w:hAnsi="Tahoma" w:ascii="Tahoma"/>
      <w:sz w:val="16"/>
      <w:szCs w:val="16"/>
    </w:rPr>
  </w:style>
  <w:style w:styleId="TOCNaslov" w:type="paragraph">
    <w:name w:val="TOC Heading"/>
    <w:basedOn w:val="Naslov1"/>
    <w:next w:val="Normal"/>
    <w:uiPriority w:val="39"/>
    <w:unhideWhenUsed/>
    <w:qFormat/>
    <w:rsid w:val="002736A1"/>
    <w:pPr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2736A1"/>
    <w:pPr>
      <w:spacing w:after="100"/>
    </w:pPr>
  </w:style>
  <w:style w:styleId="Hiperveza" w:type="character">
    <w:name w:val="Hyperlink"/>
    <w:basedOn w:val="Zadanifontodlomka"/>
    <w:uiPriority w:val="99"/>
    <w:unhideWhenUsed/>
    <w:rsid w:val="002736A1"/>
    <w:rPr>
      <w:color w:themeColor="hyperlink" w:val="0000FF"/>
      <w:u w:val="single"/>
    </w:rPr>
  </w:style>
  <w:style w:customStyle="true" w:styleId="Default" w:type="paragraph">
    <w:name w:val="Default"/>
    <w:rsid w:val="00745E74"/>
    <w:pPr>
      <w:autoSpaceDE w:val="false"/>
      <w:autoSpaceDN w:val="false"/>
      <w:adjustRightInd w:val="false"/>
      <w:spacing w:lineRule="auto" w:line="240" w:after="0"/>
    </w:pPr>
    <w:rPr>
      <w:rFonts w:cs="Calibri" w:hAnsi="Calibri" w:ascii="Calibri"/>
      <w:color w:val="000000"/>
      <w:sz w:val="24"/>
      <w:szCs w:val="24"/>
    </w:rPr>
  </w:style>
  <w:style w:styleId="Sadraj2" w:type="paragraph">
    <w:name w:val="toc 2"/>
    <w:basedOn w:val="Normal"/>
    <w:next w:val="Normal"/>
    <w:autoRedefine/>
    <w:uiPriority w:val="39"/>
    <w:unhideWhenUsed/>
    <w:rsid w:val="003C4FCD"/>
    <w:pPr>
      <w:spacing w:after="100"/>
      <w:ind w:left="220"/>
    </w:pPr>
  </w:style>
  <w:style w:styleId="SlijeenaHiperveza" w:type="character">
    <w:name w:val="FollowedHyperlink"/>
    <w:basedOn w:val="Zadanifontodlomka"/>
    <w:uiPriority w:val="99"/>
    <w:semiHidden/>
    <w:unhideWhenUsed/>
    <w:rsid w:val="00CD5CEB"/>
    <w:rPr>
      <w:color w:val="800080"/>
      <w:u w:val="single"/>
    </w:rPr>
  </w:style>
  <w:style w:customStyle="true" w:styleId="font5" w:type="paragraph">
    <w:name w:val="font5"/>
    <w:basedOn w:val="Normal"/>
    <w:rsid w:val="00CD5CEB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31" w:type="paragraph">
    <w:name w:val="xl131"/>
    <w:basedOn w:val="Normal"/>
    <w:rsid w:val="00CD5CE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32" w:type="paragraph">
    <w:name w:val="xl132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auto" w:color="C0C0C0" w:val="pct25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33" w:type="paragraph">
    <w:name w:val="xl133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34" w:type="paragraph">
    <w:name w:val="xl134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auto" w:color="C0C0C0" w:val="pct25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35" w:type="paragraph">
    <w:name w:val="xl135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36" w:type="paragraph">
    <w:name w:val="xl136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hd w:fill="auto" w:color="C0C0C0" w:val="pct25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37" w:type="paragraph">
    <w:name w:val="xl137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hd w:fill="auto" w:color="C0C0C0" w:val="pct25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38" w:type="paragraph">
    <w:name w:val="xl138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auto" w:color="C0C0C0" w:val="pct25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39" w:type="paragraph">
    <w:name w:val="xl139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color w:val="000080"/>
      <w:sz w:val="16"/>
      <w:szCs w:val="16"/>
      <w:lang w:eastAsia="hr-HR"/>
    </w:rPr>
  </w:style>
  <w:style w:customStyle="true" w:styleId="xl140" w:type="paragraph">
    <w:name w:val="xl140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141" w:type="paragraph">
    <w:name w:val="xl141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142" w:type="paragraph">
    <w:name w:val="xl142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color w:val="0000FF"/>
      <w:sz w:val="16"/>
      <w:szCs w:val="16"/>
      <w:lang w:eastAsia="hr-HR"/>
    </w:rPr>
  </w:style>
  <w:style w:customStyle="true" w:styleId="xl143" w:type="paragraph">
    <w:name w:val="xl143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44" w:type="paragraph">
    <w:name w:val="xl144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145" w:type="paragraph">
    <w:name w:val="xl145"/>
    <w:basedOn w:val="Normal"/>
    <w:rsid w:val="00CD5CEB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46" w:type="paragraph">
    <w:name w:val="xl146"/>
    <w:basedOn w:val="Normal"/>
    <w:rsid w:val="00CD5CEB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47" w:type="paragraph">
    <w:name w:val="xl147"/>
    <w:basedOn w:val="Normal"/>
    <w:rsid w:val="00CD5CEB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48" w:type="paragraph">
    <w:name w:val="xl148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hd w:fill="C0C0C0" w:color="C0C0C0" w:val="pct12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color w:val="000080"/>
      <w:sz w:val="16"/>
      <w:szCs w:val="16"/>
      <w:lang w:eastAsia="hr-HR"/>
    </w:rPr>
  </w:style>
  <w:style w:customStyle="true" w:styleId="xl149" w:type="paragraph">
    <w:name w:val="xl149"/>
    <w:basedOn w:val="Normal"/>
    <w:rsid w:val="00CD5CEB"/>
    <w:pPr>
      <w:pBdr>
        <w:top w:space="0" w:sz="4" w:color="auto" w:val="single"/>
        <w:bottom w:space="0" w:sz="4" w:color="auto" w:val="single"/>
      </w:pBdr>
      <w:shd w:fill="C0C0C0" w:color="C0C0C0" w:val="pct12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color w:val="000080"/>
      <w:sz w:val="16"/>
      <w:szCs w:val="16"/>
      <w:lang w:eastAsia="hr-HR"/>
    </w:rPr>
  </w:style>
  <w:style w:customStyle="true" w:styleId="xl150" w:type="paragraph">
    <w:name w:val="xl150"/>
    <w:basedOn w:val="Normal"/>
    <w:rsid w:val="00CD5CEB"/>
    <w:pPr>
      <w:pBdr>
        <w:top w:space="0" w:sz="4" w:color="auto" w:val="single"/>
        <w:bottom w:space="0" w:sz="4" w:color="auto" w:val="single"/>
        <w:right w:space="0" w:sz="4" w:color="auto" w:val="single"/>
      </w:pBdr>
      <w:shd w:fill="C0C0C0" w:color="C0C0C0" w:val="pct12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color w:val="000080"/>
      <w:sz w:val="16"/>
      <w:szCs w:val="16"/>
      <w:lang w:eastAsia="hr-HR"/>
    </w:rPr>
  </w:style>
  <w:style w:customStyle="true" w:styleId="xl151" w:type="paragraph">
    <w:name w:val="xl151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52" w:type="paragraph">
    <w:name w:val="xl152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53" w:type="paragraph">
    <w:name w:val="xl153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DE9D9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54" w:type="paragraph">
    <w:name w:val="xl154"/>
    <w:basedOn w:val="Normal"/>
    <w:rsid w:val="00CD5CEB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55" w:type="paragraph">
    <w:name w:val="xl155"/>
    <w:basedOn w:val="Normal"/>
    <w:rsid w:val="00CD5CEB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56" w:type="paragraph">
    <w:name w:val="xl156"/>
    <w:basedOn w:val="Normal"/>
    <w:rsid w:val="00CD5CEB"/>
    <w:pPr>
      <w:pBdr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57" w:type="paragraph">
    <w:name w:val="xl157"/>
    <w:basedOn w:val="Normal"/>
    <w:rsid w:val="00CD5CEB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58" w:type="paragraph">
    <w:name w:val="xl158"/>
    <w:basedOn w:val="Normal"/>
    <w:rsid w:val="00CD5CEB"/>
    <w:pPr>
      <w:pBdr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59" w:type="paragraph">
    <w:name w:val="xl159"/>
    <w:basedOn w:val="Normal"/>
    <w:rsid w:val="00CD5CEB"/>
    <w:pPr>
      <w:pBdr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60" w:type="paragraph">
    <w:name w:val="xl160"/>
    <w:basedOn w:val="Normal"/>
    <w:rsid w:val="00CD5CEB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161" w:type="paragraph">
    <w:name w:val="xl161"/>
    <w:basedOn w:val="Normal"/>
    <w:rsid w:val="00CD5CEB"/>
    <w:pPr>
      <w:pBdr>
        <w:top w:space="0" w:sz="4" w:color="auto" w:val="single"/>
        <w:left w:space="0" w:sz="4" w:color="auto" w:val="single"/>
      </w:pBdr>
      <w:shd w:fill="969696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color w:val="FFFFFF"/>
      <w:sz w:val="16"/>
      <w:szCs w:val="16"/>
      <w:lang w:eastAsia="hr-HR"/>
    </w:rPr>
  </w:style>
  <w:style w:customStyle="true" w:styleId="xl162" w:type="paragraph">
    <w:name w:val="xl162"/>
    <w:basedOn w:val="Normal"/>
    <w:rsid w:val="00CD5CEB"/>
    <w:pPr>
      <w:pBdr>
        <w:top w:space="0" w:sz="4" w:color="auto" w:val="single"/>
        <w:left w:space="0" w:sz="4" w:color="auto" w:val="single"/>
        <w:right w:space="0" w:sz="4" w:color="auto" w:val="single"/>
      </w:pBdr>
      <w:shd w:fill="969696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color w:val="FFFFFF"/>
      <w:sz w:val="16"/>
      <w:szCs w:val="16"/>
      <w:lang w:eastAsia="hr-HR"/>
    </w:rPr>
  </w:style>
  <w:style w:customStyle="true" w:styleId="xl163" w:type="paragraph">
    <w:name w:val="xl163"/>
    <w:basedOn w:val="Normal"/>
    <w:rsid w:val="00CD5CE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64" w:type="paragraph">
    <w:name w:val="xl164"/>
    <w:basedOn w:val="Normal"/>
    <w:rsid w:val="00CD5CEB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65" w:type="paragraph">
    <w:name w:val="xl165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hd w:fill="DCE6F1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color w:val="000080"/>
      <w:sz w:val="20"/>
      <w:szCs w:val="20"/>
      <w:lang w:eastAsia="hr-HR"/>
    </w:rPr>
  </w:style>
  <w:style w:customStyle="true" w:styleId="xl166" w:type="paragraph">
    <w:name w:val="xl166"/>
    <w:basedOn w:val="Normal"/>
    <w:rsid w:val="00CD5CEB"/>
    <w:pPr>
      <w:pBdr>
        <w:top w:space="0" w:sz="4" w:color="auto" w:val="single"/>
        <w:bottom w:space="0" w:sz="4" w:color="auto" w:val="single"/>
      </w:pBdr>
      <w:shd w:fill="DCE6F1" w:color="000000" w:val="clear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67" w:type="paragraph">
    <w:name w:val="xl167"/>
    <w:basedOn w:val="Normal"/>
    <w:rsid w:val="00CD5CEB"/>
    <w:pPr>
      <w:pBdr>
        <w:top w:space="0" w:sz="4" w:color="auto" w:val="single"/>
        <w:bottom w:space="0" w:sz="4" w:color="auto" w:val="single"/>
        <w:right w:space="0" w:sz="4" w:color="auto" w:val="single"/>
      </w:pBdr>
      <w:shd w:fill="DCE6F1" w:color="000000" w:val="clear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68" w:type="paragraph">
    <w:name w:val="xl168"/>
    <w:basedOn w:val="Normal"/>
    <w:rsid w:val="00CD5CEB"/>
    <w:pPr>
      <w:pBdr>
        <w:top w:space="0" w:sz="4" w:color="auto" w:val="single"/>
        <w:bottom w:space="0" w:sz="4" w:color="auto" w:val="single"/>
      </w:pBdr>
      <w:shd w:fill="DCE6F1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color w:val="000080"/>
      <w:sz w:val="16"/>
      <w:szCs w:val="16"/>
      <w:lang w:eastAsia="hr-HR"/>
    </w:rPr>
  </w:style>
  <w:style w:customStyle="true" w:styleId="xl169" w:type="paragraph">
    <w:name w:val="xl169"/>
    <w:basedOn w:val="Normal"/>
    <w:rsid w:val="00CD5CEB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170" w:type="paragraph">
    <w:name w:val="xl170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171" w:type="paragraph">
    <w:name w:val="xl171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172" w:type="paragraph">
    <w:name w:val="xl172"/>
    <w:basedOn w:val="Normal"/>
    <w:rsid w:val="00CD5CE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color w:val="000080"/>
      <w:sz w:val="16"/>
      <w:szCs w:val="16"/>
      <w:lang w:eastAsia="hr-HR"/>
    </w:rPr>
  </w:style>
  <w:style w:customStyle="true" w:styleId="xl173" w:type="paragraph">
    <w:name w:val="xl173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174" w:type="paragraph">
    <w:name w:val="xl174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hd w:fill="DCE6F1" w:color="000000" w:val="clear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75" w:type="paragraph">
    <w:name w:val="xl175"/>
    <w:basedOn w:val="Normal"/>
    <w:rsid w:val="00CD5CEB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76" w:type="paragraph">
    <w:name w:val="xl176"/>
    <w:basedOn w:val="Normal"/>
    <w:rsid w:val="00CD5CEB"/>
    <w:pPr>
      <w:pBdr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77" w:type="paragraph">
    <w:name w:val="xl177"/>
    <w:basedOn w:val="Normal"/>
    <w:rsid w:val="00CD5CEB"/>
    <w:pPr>
      <w:pBdr>
        <w:lef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178" w:type="paragraph">
    <w:name w:val="xl178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hd w:fill="C0C0C0" w:color="C0C0C0" w:val="pct12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color w:val="000080"/>
      <w:sz w:val="16"/>
      <w:szCs w:val="16"/>
      <w:lang w:eastAsia="hr-HR"/>
    </w:rPr>
  </w:style>
  <w:style w:customStyle="true" w:styleId="xl179" w:type="paragraph">
    <w:name w:val="xl179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C0C0C0" w:val="pct12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color w:val="000080"/>
      <w:sz w:val="16"/>
      <w:szCs w:val="16"/>
      <w:lang w:eastAsia="hr-HR"/>
    </w:rPr>
  </w:style>
  <w:style w:customStyle="true" w:styleId="xl180" w:type="paragraph">
    <w:name w:val="xl180"/>
    <w:basedOn w:val="Normal"/>
    <w:rsid w:val="00CD5CEB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color w:val="000080"/>
      <w:sz w:val="16"/>
      <w:szCs w:val="16"/>
      <w:lang w:eastAsia="hr-HR"/>
    </w:rPr>
  </w:style>
  <w:style w:customStyle="true" w:styleId="xl181" w:type="paragraph">
    <w:name w:val="xl181"/>
    <w:basedOn w:val="Normal"/>
    <w:rsid w:val="00CD5CEB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font6" w:type="paragraph">
    <w:name w:val="font6"/>
    <w:basedOn w:val="Normal"/>
    <w:rsid w:val="00407E69"/>
    <w:pPr>
      <w:spacing w:lineRule="auto" w:line="240" w:afterAutospacing="true" w:after="100" w:beforeAutospacing="true" w:before="100"/>
    </w:pPr>
    <w:rPr>
      <w:rFonts w:cs="Tahoma" w:eastAsia="Times New Roman" w:hAnsi="Tahoma" w:ascii="Tahoma"/>
      <w:color w:val="000000"/>
      <w:sz w:val="18"/>
      <w:szCs w:val="18"/>
      <w:lang w:eastAsia="hr-HR"/>
    </w:rPr>
  </w:style>
  <w:style w:customStyle="true" w:styleId="xl182" w:type="paragraph">
    <w:name w:val="xl182"/>
    <w:basedOn w:val="Normal"/>
    <w:rsid w:val="00407E6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16"/>
      <w:szCs w:val="16"/>
      <w:lang w:eastAsia="hr-HR"/>
    </w:rPr>
  </w:style>
  <w:style w:customStyle="true" w:styleId="xl183" w:type="paragraph">
    <w:name w:val="xl183"/>
    <w:basedOn w:val="Normal"/>
    <w:rsid w:val="00407E6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6"/>
      <w:szCs w:val="16"/>
      <w:lang w:eastAsia="hr-HR"/>
    </w:rPr>
  </w:style>
  <w:style w:customStyle="true" w:styleId="xl184" w:type="paragraph">
    <w:name w:val="xl184"/>
    <w:basedOn w:val="Normal"/>
    <w:rsid w:val="00407E69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85" w:type="paragraph">
    <w:name w:val="xl185"/>
    <w:basedOn w:val="Normal"/>
    <w:rsid w:val="00407E69"/>
    <w:pP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86" w:type="paragraph">
    <w:name w:val="xl186"/>
    <w:basedOn w:val="Normal"/>
    <w:rsid w:val="00407E69"/>
    <w:pP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b/>
      <w:bCs/>
      <w:sz w:val="16"/>
      <w:szCs w:val="16"/>
      <w:lang w:eastAsia="hr-HR"/>
    </w:rPr>
  </w:style>
  <w:style w:customStyle="true" w:styleId="xl187" w:type="paragraph">
    <w:name w:val="xl187"/>
    <w:basedOn w:val="Normal"/>
    <w:rsid w:val="00407E69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88" w:type="paragraph">
    <w:name w:val="xl188"/>
    <w:basedOn w:val="Normal"/>
    <w:rsid w:val="00407E69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89" w:type="paragraph">
    <w:name w:val="xl189"/>
    <w:basedOn w:val="Normal"/>
    <w:rsid w:val="00407E6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  <w:textAlignment w:val="center"/>
    </w:pPr>
    <w:rPr>
      <w:rFonts w:cs="Times New Roman" w:eastAsia="Times New Roman" w:hAnsi="Times New Roman" w:ascii="Times New Roman"/>
      <w:b/>
      <w:bCs/>
      <w:sz w:val="16"/>
      <w:szCs w:val="16"/>
      <w:lang w:eastAsia="hr-HR"/>
    </w:rPr>
  </w:style>
  <w:style w:customStyle="true" w:styleId="xl190" w:type="paragraph">
    <w:name w:val="xl190"/>
    <w:basedOn w:val="Normal"/>
    <w:rsid w:val="00407E69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91" w:type="paragraph">
    <w:name w:val="xl191"/>
    <w:basedOn w:val="Normal"/>
    <w:rsid w:val="00407E69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92" w:type="paragraph">
    <w:name w:val="xl192"/>
    <w:basedOn w:val="Normal"/>
    <w:rsid w:val="00407E69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93" w:type="paragraph">
    <w:name w:val="xl193"/>
    <w:basedOn w:val="Normal"/>
    <w:rsid w:val="00407E69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94" w:type="paragraph">
    <w:name w:val="xl194"/>
    <w:basedOn w:val="Normal"/>
    <w:rsid w:val="00407E6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95" w:type="paragraph">
    <w:name w:val="xl195"/>
    <w:basedOn w:val="Normal"/>
    <w:rsid w:val="00407E69"/>
    <w:pPr>
      <w:pBdr>
        <w:top w:space="0" w:sz="4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customStyle="true" w:styleId="xl196" w:type="paragraph">
    <w:name w:val="xl196"/>
    <w:basedOn w:val="Normal"/>
    <w:rsid w:val="00407E69"/>
    <w:pPr>
      <w:pBdr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16"/>
      <w:szCs w:val="16"/>
      <w:lang w:eastAsia="hr-HR"/>
    </w:rPr>
  </w:style>
  <w:style w:styleId="Referencakomentara" w:type="character">
    <w:name w:val="annotation reference"/>
    <w:basedOn w:val="Zadanifontodlomka"/>
    <w:uiPriority w:val="99"/>
    <w:semiHidden/>
    <w:unhideWhenUsed/>
    <w:rsid w:val="00D90B0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D90B0B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D90B0B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D90B0B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D90B0B"/>
    <w:rPr>
      <w:b/>
      <w:bCs/>
      <w:sz w:val="20"/>
      <w:szCs w:val="20"/>
    </w:rPr>
  </w:style>
  <w:style w:styleId="Revizija" w:type="paragraph">
    <w:name w:val="Revision"/>
    <w:hidden/>
    <w:uiPriority w:val="99"/>
    <w:semiHidden/>
    <w:rsid w:val="00EA6C52"/>
    <w:pPr>
      <w:spacing w:lineRule="auto" w:line="240" w:after="0"/>
    </w:pPr>
  </w:style>
  <w:style w:customStyle="true" w:styleId="eSPISCCParagraphDefaultFont" w:type="character">
    <w:name w:val="eSPIS_CC_Paragraph Default Font"/>
    <w:basedOn w:val="Zadanifontodlomka"/>
    <w:rsid w:val="00685C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C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C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C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CC2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795"/>
  </w:style>
  <w:style w:styleId="Naslov1" w:type="paragraph">
    <w:name w:val="heading 1"/>
    <w:basedOn w:val="Normal"/>
    <w:next w:val="Normal"/>
    <w:link w:val="Naslov1Char"/>
    <w:uiPriority w:val="9"/>
    <w:qFormat/>
    <w:rsid w:val="006736A3"/>
    <w:pPr>
      <w:keepNext/>
      <w:keepLines/>
      <w:pageBreakBefore/>
      <w:numPr>
        <w:numId w:val="1"/>
      </w:numPr>
      <w:spacing w:after="240" w:before="480"/>
      <w:jc w:val="both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2FD6"/>
    <w:pPr>
      <w:keepNext/>
      <w:keepLines/>
      <w:spacing w:after="24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736A3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F82FD6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Bezproreda" w:type="paragraph">
    <w:name w:val="No Spacing"/>
    <w:uiPriority w:val="1"/>
    <w:qFormat/>
    <w:rsid w:val="00FF5E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59066C"/>
    <w:pPr>
      <w:ind w:left="720"/>
      <w:contextualSpacing/>
    </w:pPr>
  </w:style>
  <w:style w:styleId="Svijetlosjenanje" w:type="table">
    <w:name w:val="Light Shading"/>
    <w:basedOn w:val="Obinatablica"/>
    <w:uiPriority w:val="60"/>
    <w:rsid w:val="006C02F3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ipopis-Isticanje5" w:type="table">
    <w:name w:val="Light List Accent 5"/>
    <w:basedOn w:val="Obinatablica"/>
    <w:uiPriority w:val="61"/>
    <w:rsid w:val="00806A45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customStyle="1" w:styleId="Style4" w:type="paragraph">
    <w:name w:val="Style 4"/>
    <w:uiPriority w:val="99"/>
    <w:rsid w:val="000E1271"/>
    <w:pPr>
      <w:widowControl w:val="0"/>
      <w:autoSpaceDE w:val="0"/>
      <w:autoSpaceDN w:val="0"/>
      <w:spacing w:after="0" w:before="180" w:line="240" w:lineRule="auto"/>
      <w:jc w:val="both"/>
    </w:pPr>
    <w:rPr>
      <w:rFonts w:ascii="Arial" w:cs="Arial" w:eastAsiaTheme="minorEastAsia" w:hAnsi="Arial"/>
      <w:lang w:eastAsia="hr-HR" w:val="en-US"/>
    </w:rPr>
  </w:style>
  <w:style w:customStyle="1" w:styleId="CharacterStyle3" w:type="character">
    <w:name w:val="Character Style 3"/>
    <w:uiPriority w:val="99"/>
    <w:rsid w:val="000E1271"/>
    <w:rPr>
      <w:rFonts w:ascii="Arial" w:cs="Arial" w:hAnsi="Arial"/>
      <w:sz w:val="22"/>
      <w:szCs w:val="22"/>
    </w:rPr>
  </w:style>
  <w:style w:customStyle="1" w:styleId="Style1" w:type="paragraph">
    <w:name w:val="Style 1"/>
    <w:uiPriority w:val="99"/>
    <w:rsid w:val="00F473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0"/>
      <w:szCs w:val="20"/>
      <w:lang w:eastAsia="hr-HR" w:val="en-US"/>
    </w:rPr>
  </w:style>
  <w:style w:customStyle="1" w:styleId="Style12" w:type="paragraph">
    <w:name w:val="Style 12"/>
    <w:uiPriority w:val="99"/>
    <w:rsid w:val="00F47360"/>
    <w:pPr>
      <w:widowControl w:val="0"/>
      <w:autoSpaceDE w:val="0"/>
      <w:autoSpaceDN w:val="0"/>
      <w:spacing w:after="0" w:before="72" w:line="240" w:lineRule="auto"/>
    </w:pPr>
    <w:rPr>
      <w:rFonts w:ascii="Arial" w:cs="Arial" w:eastAsiaTheme="minorEastAsia" w:hAnsi="Arial"/>
      <w:lang w:eastAsia="hr-HR" w:val="en-US"/>
    </w:rPr>
  </w:style>
  <w:style w:customStyle="1" w:styleId="Style14" w:type="paragraph">
    <w:name w:val="Style 14"/>
    <w:uiPriority w:val="99"/>
    <w:rsid w:val="00F47360"/>
    <w:pPr>
      <w:widowControl w:val="0"/>
      <w:autoSpaceDE w:val="0"/>
      <w:autoSpaceDN w:val="0"/>
      <w:spacing w:after="0" w:before="324" w:line="240" w:lineRule="auto"/>
      <w:jc w:val="both"/>
    </w:pPr>
    <w:rPr>
      <w:rFonts w:ascii="Arial" w:cs="Arial" w:eastAsiaTheme="minorEastAsia" w:hAnsi="Arial"/>
      <w:lang w:eastAsia="hr-HR" w:val="en-US"/>
    </w:rPr>
  </w:style>
  <w:style w:styleId="Reetkatablice" w:type="table">
    <w:name w:val="Table Grid"/>
    <w:basedOn w:val="Obinatablica"/>
    <w:uiPriority w:val="59"/>
    <w:rsid w:val="00B26C2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vijetlosjenanje-Isticanje1" w:type="table">
    <w:name w:val="Light Shading Accent 1"/>
    <w:basedOn w:val="Obinatablica"/>
    <w:uiPriority w:val="60"/>
    <w:rsid w:val="00D661AD"/>
    <w:pPr>
      <w:spacing w:after="0" w:line="240" w:lineRule="auto"/>
    </w:pPr>
    <w:rPr>
      <w:color w:themeColor="accent1" w:themeShade="BF" w:val="365F9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ipopis-Isticanje1" w:type="table">
    <w:name w:val="Light List Accent 1"/>
    <w:basedOn w:val="Obinatablica"/>
    <w:uiPriority w:val="61"/>
    <w:rsid w:val="00D661AD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customStyle="1" w:styleId="Style11" w:type="paragraph">
    <w:name w:val="Style 11"/>
    <w:uiPriority w:val="99"/>
    <w:rsid w:val="00D22042"/>
    <w:pPr>
      <w:widowControl w:val="0"/>
      <w:autoSpaceDE w:val="0"/>
      <w:autoSpaceDN w:val="0"/>
      <w:spacing w:after="0" w:line="283" w:lineRule="auto"/>
    </w:pPr>
    <w:rPr>
      <w:rFonts w:ascii="Arial" w:cs="Arial" w:eastAsiaTheme="minorEastAsia" w:hAnsi="Arial"/>
      <w:sz w:val="18"/>
      <w:szCs w:val="18"/>
      <w:lang w:eastAsia="hr-HR" w:val="en-US"/>
    </w:rPr>
  </w:style>
  <w:style w:customStyle="1" w:styleId="CharacterStyle2" w:type="character">
    <w:name w:val="Character Style 2"/>
    <w:uiPriority w:val="99"/>
    <w:rsid w:val="00D22042"/>
    <w:rPr>
      <w:rFonts w:ascii="Arial" w:cs="Arial" w:hAnsi="Arial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F365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65A3"/>
  </w:style>
  <w:style w:styleId="Podnoje" w:type="paragraph">
    <w:name w:val="footer"/>
    <w:basedOn w:val="Normal"/>
    <w:link w:val="PodnojeChar"/>
    <w:uiPriority w:val="99"/>
    <w:unhideWhenUsed/>
    <w:rsid w:val="00F365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65A3"/>
  </w:style>
  <w:style w:styleId="Tekstbalonia" w:type="paragraph">
    <w:name w:val="Balloon Text"/>
    <w:basedOn w:val="Normal"/>
    <w:link w:val="TekstbaloniaChar"/>
    <w:uiPriority w:val="99"/>
    <w:semiHidden/>
    <w:unhideWhenUsed/>
    <w:rsid w:val="00F365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65A3"/>
    <w:rPr>
      <w:rFonts w:ascii="Tahoma" w:cs="Tahoma" w:hAnsi="Tahoma"/>
      <w:sz w:val="16"/>
      <w:szCs w:val="16"/>
    </w:rPr>
  </w:style>
  <w:style w:styleId="TOCNaslov" w:type="paragraph">
    <w:name w:val="TOC Heading"/>
    <w:basedOn w:val="Naslov1"/>
    <w:next w:val="Normal"/>
    <w:uiPriority w:val="39"/>
    <w:unhideWhenUsed/>
    <w:qFormat/>
    <w:rsid w:val="002736A1"/>
    <w:pPr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2736A1"/>
    <w:pPr>
      <w:spacing w:after="100"/>
    </w:pPr>
  </w:style>
  <w:style w:styleId="Hiperveza" w:type="character">
    <w:name w:val="Hyperlink"/>
    <w:basedOn w:val="Zadanifontodlomka"/>
    <w:uiPriority w:val="99"/>
    <w:unhideWhenUsed/>
    <w:rsid w:val="002736A1"/>
    <w:rPr>
      <w:color w:themeColor="hyperlink" w:val="0000FF"/>
      <w:u w:val="single"/>
    </w:rPr>
  </w:style>
  <w:style w:customStyle="1" w:styleId="Default" w:type="paragraph">
    <w:name w:val="Default"/>
    <w:rsid w:val="00745E74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styleId="Sadraj2" w:type="paragraph">
    <w:name w:val="toc 2"/>
    <w:basedOn w:val="Normal"/>
    <w:next w:val="Normal"/>
    <w:autoRedefine/>
    <w:uiPriority w:val="39"/>
    <w:unhideWhenUsed/>
    <w:rsid w:val="003C4FCD"/>
    <w:pPr>
      <w:spacing w:after="100"/>
      <w:ind w:left="220"/>
    </w:pPr>
  </w:style>
  <w:style w:styleId="SlijeenaHiperveza" w:type="character">
    <w:name w:val="FollowedHyperlink"/>
    <w:basedOn w:val="Zadanifontodlomka"/>
    <w:uiPriority w:val="99"/>
    <w:semiHidden/>
    <w:unhideWhenUsed/>
    <w:rsid w:val="00CD5CEB"/>
    <w:rPr>
      <w:color w:val="800080"/>
      <w:u w:val="single"/>
    </w:rPr>
  </w:style>
  <w:style w:customStyle="1" w:styleId="font5" w:type="paragraph">
    <w:name w:val="font5"/>
    <w:basedOn w:val="Normal"/>
    <w:rsid w:val="00CD5CEB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31" w:type="paragraph">
    <w:name w:val="xl131"/>
    <w:basedOn w:val="Normal"/>
    <w:rsid w:val="00CD5CE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32" w:type="paragraph">
    <w:name w:val="xl132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0C0C0" w:fill="auto" w:val="pct25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33" w:type="paragraph">
    <w:name w:val="xl133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34" w:type="paragraph">
    <w:name w:val="xl134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0C0C0" w:fill="auto" w:val="pct25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35" w:type="paragraph">
    <w:name w:val="xl135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36" w:type="paragraph">
    <w:name w:val="xl136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hd w:color="C0C0C0" w:fill="auto" w:val="pct25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37" w:type="paragraph">
    <w:name w:val="xl137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hd w:color="C0C0C0" w:fill="auto" w:val="pct25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38" w:type="paragraph">
    <w:name w:val="xl138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0C0C0" w:fill="auto" w:val="pct25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39" w:type="paragraph">
    <w:name w:val="xl139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000080"/>
      <w:sz w:val="16"/>
      <w:szCs w:val="16"/>
      <w:lang w:eastAsia="hr-HR"/>
    </w:rPr>
  </w:style>
  <w:style w:customStyle="1" w:styleId="xl140" w:type="paragraph">
    <w:name w:val="xl140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41" w:type="paragraph">
    <w:name w:val="xl141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42" w:type="paragraph">
    <w:name w:val="xl142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FF"/>
      <w:sz w:val="16"/>
      <w:szCs w:val="16"/>
      <w:lang w:eastAsia="hr-HR"/>
    </w:rPr>
  </w:style>
  <w:style w:customStyle="1" w:styleId="xl143" w:type="paragraph">
    <w:name w:val="xl143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44" w:type="paragraph">
    <w:name w:val="xl144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45" w:type="paragraph">
    <w:name w:val="xl145"/>
    <w:basedOn w:val="Normal"/>
    <w:rsid w:val="00CD5CEB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46" w:type="paragraph">
    <w:name w:val="xl146"/>
    <w:basedOn w:val="Normal"/>
    <w:rsid w:val="00CD5CEB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47" w:type="paragraph">
    <w:name w:val="xl147"/>
    <w:basedOn w:val="Normal"/>
    <w:rsid w:val="00CD5CEB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48" w:type="paragraph">
    <w:name w:val="xl148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hd w:color="C0C0C0" w:fill="C0C0C0" w:val="pct12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000080"/>
      <w:sz w:val="16"/>
      <w:szCs w:val="16"/>
      <w:lang w:eastAsia="hr-HR"/>
    </w:rPr>
  </w:style>
  <w:style w:customStyle="1" w:styleId="xl149" w:type="paragraph">
    <w:name w:val="xl149"/>
    <w:basedOn w:val="Normal"/>
    <w:rsid w:val="00CD5CEB"/>
    <w:pPr>
      <w:pBdr>
        <w:top w:color="auto" w:space="0" w:sz="4" w:val="single"/>
        <w:bottom w:color="auto" w:space="0" w:sz="4" w:val="single"/>
      </w:pBdr>
      <w:shd w:color="C0C0C0" w:fill="C0C0C0" w:val="pct12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80"/>
      <w:sz w:val="16"/>
      <w:szCs w:val="16"/>
      <w:lang w:eastAsia="hr-HR"/>
    </w:rPr>
  </w:style>
  <w:style w:customStyle="1" w:styleId="xl150" w:type="paragraph">
    <w:name w:val="xl150"/>
    <w:basedOn w:val="Normal"/>
    <w:rsid w:val="00CD5CEB"/>
    <w:pPr>
      <w:pBdr>
        <w:top w:color="auto" w:space="0" w:sz="4" w:val="single"/>
        <w:bottom w:color="auto" w:space="0" w:sz="4" w:val="single"/>
        <w:right w:color="auto" w:space="0" w:sz="4" w:val="single"/>
      </w:pBdr>
      <w:shd w:color="C0C0C0" w:fill="C0C0C0" w:val="pct12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80"/>
      <w:sz w:val="16"/>
      <w:szCs w:val="16"/>
      <w:lang w:eastAsia="hr-HR"/>
    </w:rPr>
  </w:style>
  <w:style w:customStyle="1" w:styleId="xl151" w:type="paragraph">
    <w:name w:val="xl151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52" w:type="paragraph">
    <w:name w:val="xl152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53" w:type="paragraph">
    <w:name w:val="xl153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DE9D9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154" w:type="paragraph">
    <w:name w:val="xl154"/>
    <w:basedOn w:val="Normal"/>
    <w:rsid w:val="00CD5CEB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55" w:type="paragraph">
    <w:name w:val="xl155"/>
    <w:basedOn w:val="Normal"/>
    <w:rsid w:val="00CD5CEB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56" w:type="paragraph">
    <w:name w:val="xl156"/>
    <w:basedOn w:val="Normal"/>
    <w:rsid w:val="00CD5CEB"/>
    <w:pPr>
      <w:pBdr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57" w:type="paragraph">
    <w:name w:val="xl157"/>
    <w:basedOn w:val="Normal"/>
    <w:rsid w:val="00CD5CEB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58" w:type="paragraph">
    <w:name w:val="xl158"/>
    <w:basedOn w:val="Normal"/>
    <w:rsid w:val="00CD5CEB"/>
    <w:pPr>
      <w:pBdr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59" w:type="paragraph">
    <w:name w:val="xl159"/>
    <w:basedOn w:val="Normal"/>
    <w:rsid w:val="00CD5CEB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60" w:type="paragraph">
    <w:name w:val="xl160"/>
    <w:basedOn w:val="Normal"/>
    <w:rsid w:val="00CD5CEB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61" w:type="paragraph">
    <w:name w:val="xl161"/>
    <w:basedOn w:val="Normal"/>
    <w:rsid w:val="00CD5CEB"/>
    <w:pPr>
      <w:pBdr>
        <w:top w:color="auto" w:space="0" w:sz="4" w:val="single"/>
        <w:left w:color="auto" w:space="0" w:sz="4" w:val="single"/>
      </w:pBdr>
      <w:shd w:color="00000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FFFFFF"/>
      <w:sz w:val="16"/>
      <w:szCs w:val="16"/>
      <w:lang w:eastAsia="hr-HR"/>
    </w:rPr>
  </w:style>
  <w:style w:customStyle="1" w:styleId="xl162" w:type="paragraph">
    <w:name w:val="xl162"/>
    <w:basedOn w:val="Normal"/>
    <w:rsid w:val="00CD5CEB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FFFFFF"/>
      <w:sz w:val="16"/>
      <w:szCs w:val="16"/>
      <w:lang w:eastAsia="hr-HR"/>
    </w:rPr>
  </w:style>
  <w:style w:customStyle="1" w:styleId="xl163" w:type="paragraph">
    <w:name w:val="xl163"/>
    <w:basedOn w:val="Normal"/>
    <w:rsid w:val="00CD5CE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64" w:type="paragraph">
    <w:name w:val="xl164"/>
    <w:basedOn w:val="Normal"/>
    <w:rsid w:val="00CD5CE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65" w:type="paragraph">
    <w:name w:val="xl165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CE6F1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000080"/>
      <w:sz w:val="20"/>
      <w:szCs w:val="20"/>
      <w:lang w:eastAsia="hr-HR"/>
    </w:rPr>
  </w:style>
  <w:style w:customStyle="1" w:styleId="xl166" w:type="paragraph">
    <w:name w:val="xl166"/>
    <w:basedOn w:val="Normal"/>
    <w:rsid w:val="00CD5CEB"/>
    <w:pPr>
      <w:pBdr>
        <w:top w:color="auto" w:space="0" w:sz="4" w:val="single"/>
        <w:bottom w:color="auto" w:space="0" w:sz="4" w:val="single"/>
      </w:pBdr>
      <w:shd w:color="000000" w:fill="DCE6F1" w:val="clear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67" w:type="paragraph">
    <w:name w:val="xl167"/>
    <w:basedOn w:val="Normal"/>
    <w:rsid w:val="00CD5CEB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DCE6F1" w:val="clear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68" w:type="paragraph">
    <w:name w:val="xl168"/>
    <w:basedOn w:val="Normal"/>
    <w:rsid w:val="00CD5CEB"/>
    <w:pPr>
      <w:pBdr>
        <w:top w:color="auto" w:space="0" w:sz="4" w:val="single"/>
        <w:bottom w:color="auto" w:space="0" w:sz="4" w:val="single"/>
      </w:pBdr>
      <w:shd w:color="000000" w:fill="DCE6F1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80"/>
      <w:sz w:val="16"/>
      <w:szCs w:val="16"/>
      <w:lang w:eastAsia="hr-HR"/>
    </w:rPr>
  </w:style>
  <w:style w:customStyle="1" w:styleId="xl169" w:type="paragraph">
    <w:name w:val="xl169"/>
    <w:basedOn w:val="Normal"/>
    <w:rsid w:val="00CD5CEB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70" w:type="paragraph">
    <w:name w:val="xl170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71" w:type="paragraph">
    <w:name w:val="xl171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72" w:type="paragraph">
    <w:name w:val="xl172"/>
    <w:basedOn w:val="Normal"/>
    <w:rsid w:val="00CD5CE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80"/>
      <w:sz w:val="16"/>
      <w:szCs w:val="16"/>
      <w:lang w:eastAsia="hr-HR"/>
    </w:rPr>
  </w:style>
  <w:style w:customStyle="1" w:styleId="xl173" w:type="paragraph">
    <w:name w:val="xl173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174" w:type="paragraph">
    <w:name w:val="xl174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CE6F1" w:val="clear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75" w:type="paragraph">
    <w:name w:val="xl175"/>
    <w:basedOn w:val="Normal"/>
    <w:rsid w:val="00CD5CEB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76" w:type="paragraph">
    <w:name w:val="xl176"/>
    <w:basedOn w:val="Normal"/>
    <w:rsid w:val="00CD5CEB"/>
    <w:pPr>
      <w:pBdr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77" w:type="paragraph">
    <w:name w:val="xl177"/>
    <w:basedOn w:val="Normal"/>
    <w:rsid w:val="00CD5CEB"/>
    <w:pPr>
      <w:pBdr>
        <w:lef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178" w:type="paragraph">
    <w:name w:val="xl178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hd w:color="C0C0C0" w:fill="C0C0C0" w:val="pct12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80"/>
      <w:sz w:val="16"/>
      <w:szCs w:val="16"/>
      <w:lang w:eastAsia="hr-HR"/>
    </w:rPr>
  </w:style>
  <w:style w:customStyle="1" w:styleId="xl179" w:type="paragraph">
    <w:name w:val="xl179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C0C0C0" w:fill="C0C0C0" w:val="pct12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80"/>
      <w:sz w:val="16"/>
      <w:szCs w:val="16"/>
      <w:lang w:eastAsia="hr-HR"/>
    </w:rPr>
  </w:style>
  <w:style w:customStyle="1" w:styleId="xl180" w:type="paragraph">
    <w:name w:val="xl180"/>
    <w:basedOn w:val="Normal"/>
    <w:rsid w:val="00CD5CEB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80"/>
      <w:sz w:val="16"/>
      <w:szCs w:val="16"/>
      <w:lang w:eastAsia="hr-HR"/>
    </w:rPr>
  </w:style>
  <w:style w:customStyle="1" w:styleId="xl181" w:type="paragraph">
    <w:name w:val="xl181"/>
    <w:basedOn w:val="Normal"/>
    <w:rsid w:val="00CD5CE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font6" w:type="paragraph">
    <w:name w:val="font6"/>
    <w:basedOn w:val="Normal"/>
    <w:rsid w:val="00407E69"/>
    <w:pPr>
      <w:spacing w:after="100" w:afterAutospacing="1" w:before="100" w:beforeAutospacing="1" w:line="240" w:lineRule="auto"/>
    </w:pPr>
    <w:rPr>
      <w:rFonts w:ascii="Tahoma" w:cs="Tahoma" w:eastAsia="Times New Roman" w:hAnsi="Tahoma"/>
      <w:color w:val="000000"/>
      <w:sz w:val="18"/>
      <w:szCs w:val="18"/>
      <w:lang w:eastAsia="hr-HR"/>
    </w:rPr>
  </w:style>
  <w:style w:customStyle="1" w:styleId="xl182" w:type="paragraph">
    <w:name w:val="xl182"/>
    <w:basedOn w:val="Normal"/>
    <w:rsid w:val="00407E6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16"/>
      <w:szCs w:val="16"/>
      <w:lang w:eastAsia="hr-HR"/>
    </w:rPr>
  </w:style>
  <w:style w:customStyle="1" w:styleId="xl183" w:type="paragraph">
    <w:name w:val="xl183"/>
    <w:basedOn w:val="Normal"/>
    <w:rsid w:val="00407E6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6"/>
      <w:szCs w:val="16"/>
      <w:lang w:eastAsia="hr-HR"/>
    </w:rPr>
  </w:style>
  <w:style w:customStyle="1" w:styleId="xl184" w:type="paragraph">
    <w:name w:val="xl184"/>
    <w:basedOn w:val="Normal"/>
    <w:rsid w:val="00407E69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85" w:type="paragraph">
    <w:name w:val="xl185"/>
    <w:basedOn w:val="Normal"/>
    <w:rsid w:val="00407E69"/>
    <w:pP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86" w:type="paragraph">
    <w:name w:val="xl186"/>
    <w:basedOn w:val="Normal"/>
    <w:rsid w:val="00407E69"/>
    <w:pP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16"/>
      <w:szCs w:val="16"/>
      <w:lang w:eastAsia="hr-HR"/>
    </w:rPr>
  </w:style>
  <w:style w:customStyle="1" w:styleId="xl187" w:type="paragraph">
    <w:name w:val="xl187"/>
    <w:basedOn w:val="Normal"/>
    <w:rsid w:val="00407E69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88" w:type="paragraph">
    <w:name w:val="xl188"/>
    <w:basedOn w:val="Normal"/>
    <w:rsid w:val="00407E69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89" w:type="paragraph">
    <w:name w:val="xl189"/>
    <w:basedOn w:val="Normal"/>
    <w:rsid w:val="00407E6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16"/>
      <w:szCs w:val="16"/>
      <w:lang w:eastAsia="hr-HR"/>
    </w:rPr>
  </w:style>
  <w:style w:customStyle="1" w:styleId="xl190" w:type="paragraph">
    <w:name w:val="xl190"/>
    <w:basedOn w:val="Normal"/>
    <w:rsid w:val="00407E6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91" w:type="paragraph">
    <w:name w:val="xl191"/>
    <w:basedOn w:val="Normal"/>
    <w:rsid w:val="00407E6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92" w:type="paragraph">
    <w:name w:val="xl192"/>
    <w:basedOn w:val="Normal"/>
    <w:rsid w:val="00407E6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93" w:type="paragraph">
    <w:name w:val="xl193"/>
    <w:basedOn w:val="Normal"/>
    <w:rsid w:val="00407E6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94" w:type="paragraph">
    <w:name w:val="xl194"/>
    <w:basedOn w:val="Normal"/>
    <w:rsid w:val="00407E6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95" w:type="paragraph">
    <w:name w:val="xl195"/>
    <w:basedOn w:val="Normal"/>
    <w:rsid w:val="00407E69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customStyle="1" w:styleId="xl196" w:type="paragraph">
    <w:name w:val="xl196"/>
    <w:basedOn w:val="Normal"/>
    <w:rsid w:val="00407E69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16"/>
      <w:szCs w:val="16"/>
      <w:lang w:eastAsia="hr-HR"/>
    </w:rPr>
  </w:style>
  <w:style w:styleId="Referencakomentara" w:type="character">
    <w:name w:val="annotation reference"/>
    <w:basedOn w:val="Zadanifontodlomka"/>
    <w:uiPriority w:val="99"/>
    <w:semiHidden/>
    <w:unhideWhenUsed/>
    <w:rsid w:val="00D90B0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D90B0B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D90B0B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D90B0B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D90B0B"/>
    <w:rPr>
      <w:b/>
      <w:bCs/>
      <w:sz w:val="20"/>
      <w:szCs w:val="20"/>
    </w:rPr>
  </w:style>
  <w:style w:styleId="Revizija" w:type="paragraph">
    <w:name w:val="Revision"/>
    <w:hidden/>
    <w:uiPriority w:val="99"/>
    <w:semiHidden/>
    <w:rsid w:val="00EA6C52"/>
    <w:pPr>
      <w:spacing w:after="0" w:line="240" w:lineRule="auto"/>
    </w:pPr>
  </w:style>
  <w:style w:customStyle="1" w:styleId="eSPISCCParagraphDefaultFont" w:type="character">
    <w:name w:val="eSPIS_CC_Paragraph Default Font"/>
    <w:basedOn w:val="Zadanifontodlomka"/>
    <w:rsid w:val="00685C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C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C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C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3CC2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45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18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15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7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6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11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1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91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81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51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96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8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219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829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4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671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61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18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90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47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838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07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837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52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3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42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6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75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03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67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563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3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85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45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430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34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794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2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35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23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56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15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660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77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45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87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242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568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043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511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67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93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526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07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80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30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5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924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158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4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58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90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32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365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376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22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46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22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39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51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93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56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680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0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304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566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64906">
          <w:marLeft w:val="274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11210520">
          <w:marLeft w:val="274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25432337">
          <w:marLeft w:val="274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97344081">
          <w:marLeft w:val="274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80448162">
          <w:marLeft w:val="274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9764303">
          <w:marLeft w:val="274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9048142">
          <w:marLeft w:val="274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765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068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82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393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81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67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50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55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04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0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82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532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73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115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63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82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9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52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836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65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56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954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542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23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83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5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44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33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12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12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1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34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62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3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65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8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94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952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00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81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6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70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134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24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3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27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1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177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7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28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11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02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74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82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7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251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83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147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180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042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644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6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304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82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8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143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230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769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186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69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08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373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38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7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oter" Target="footer10.xml"/><Relationship Id="rId3" Type="http://schemas.openxmlformats.org/officeDocument/2006/relationships/numbering" Target="numbering.xml"/><Relationship Id="rId21" Type="http://schemas.openxmlformats.org/officeDocument/2006/relationships/footer" Target="footer7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footer" Target="footer1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header" Target="header6.xml"/><Relationship Id="rId27" Type="http://schemas.openxmlformats.org/officeDocument/2006/relationships/header" Target="header8.xml"/><Relationship Id="rId30" Type="http://schemas.openxmlformats.org/officeDocument/2006/relationships/header" Target="header9.xm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0D0D4-F27E-4618-85FB-568478C23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62</properties:Pages>
  <properties:Words>22731</properties:Words>
  <properties:Characters>139510</properties:Characters>
  <properties:Lines>8118</properties:Lines>
  <properties:Paragraphs>5031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OVUM</vt:lpstr>
      <vt:lpstr>OVUM</vt:lpstr>
    </vt:vector>
  </properties:TitlesOfParts>
  <properties:LinksUpToDate>false</properties:LinksUpToDate>
  <properties:CharactersWithSpaces>160507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2019-04-30T07:45:00Z</dcterms:created>
  <dc:creator>Martina29</dc:creator>
  <cp:lastModifiedBy>Vinka Mihalinčić</cp:lastModifiedBy>
  <cp:lastPrinted>2018-07-27T19:06:00Z</cp:lastPrinted>
  <dcterms:modified xmlns:xsi="http://www.w3.org/2001/XMLSchema-instance" xsi:type="dcterms:W3CDTF">2019-04-30T07:47:00Z</dcterms:modified>
  <cp:revision>3</cp:revision>
  <dc:title>OVUM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St-1864/2018-65 / Podnesak - Podnesak (15. Plan fin i oper restrukturiranja Anamil.docx)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62</vt:i4>
  </prop:property>
</prop:Properties>
</file>