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4a30" w14:paraId="fbe4a30" w:rsidRDefault="007D725F" w:rsidP="002906B5" w:rsidR="002906B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</w:r>
      <w:r w:rsidR="002906B5">
        <w:rPr>
          <w:color w:val="000000"/>
          <w:sz w:val="20"/>
        </w:rPr>
        <w:tab/>
        <w:t xml:space="preserve"> 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2906B5" w:rsidP="002906B5" w:rsidR="002906B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B70172" w:rsidRPr="00DB133F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Posl. br. </w:t>
      </w:r>
      <w:r w:rsidR="008D218D">
        <w:rPr>
          <w:b/>
          <w:sz w:val="22"/>
          <w:szCs w:val="22"/>
        </w:rPr>
        <w:t>18 St-</w:t>
      </w:r>
      <w:r w:rsidR="004374A7">
        <w:rPr>
          <w:b/>
          <w:sz w:val="22"/>
          <w:szCs w:val="22"/>
        </w:rPr>
        <w:t>1519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875D08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4374A7">
        <w:rPr>
          <w:b/>
          <w:sz w:val="22"/>
          <w:szCs w:val="22"/>
        </w:rPr>
        <w:t>82</w:t>
      </w:r>
    </w:p>
    <w:p w:rsidRDefault="00EF6C3B" w:rsidP="00B70172" w:rsidR="00EF6C3B">
      <w:pPr>
        <w:jc w:val="right"/>
        <w:rPr>
          <w:b/>
          <w:sz w:val="22"/>
          <w:szCs w:val="22"/>
        </w:rPr>
      </w:pPr>
    </w:p>
    <w:p w:rsidRDefault="000D53A9" w:rsidP="00B70172" w:rsidR="000D53A9" w:rsidRPr="00DB133F">
      <w:pPr>
        <w:jc w:val="right"/>
        <w:rPr>
          <w:b/>
          <w:sz w:val="22"/>
          <w:szCs w:val="22"/>
        </w:rPr>
      </w:pPr>
    </w:p>
    <w:p w:rsidRDefault="000D53A9" w:rsidP="00B70172" w:rsidR="000D53A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0D53A9" w:rsidP="00B70172" w:rsidR="000D53A9" w:rsidRPr="0011773D">
      <w:pPr>
        <w:jc w:val="center"/>
        <w:rPr>
          <w:b/>
          <w:sz w:val="16"/>
          <w:szCs w:val="16"/>
        </w:rPr>
      </w:pPr>
    </w:p>
    <w:p w:rsidRDefault="00690E16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8D218D" w:rsidRPr="008D218D">
        <w:rPr>
          <w:sz w:val="22"/>
          <w:szCs w:val="22"/>
        </w:rPr>
        <w:t xml:space="preserve">Trgovački sud u Splitu, Stalna služba u Dubrovniku, po sucu tog suda Katarini Franković, kao sucu pojedincu, u stečajnom postupku nad stečajnim dužnikom </w:t>
      </w:r>
      <w:r w:rsidR="004374A7" w:rsidRPr="004374A7">
        <w:rPr>
          <w:sz w:val="22"/>
          <w:szCs w:val="22"/>
        </w:rPr>
        <w:t>GRADNJA DUBROVNIK d.o.o. "u stečaju", Dubrovnik, Ispod Petke 4, OIB: 40919570705, zastupanog po stečajnom upravitelju Jozo Bagarić, Ploče, Trg bana Jelačića 4, OIB: 81445363370</w:t>
      </w:r>
      <w:r w:rsidR="00875D08">
        <w:rPr>
          <w:sz w:val="22"/>
          <w:szCs w:val="22"/>
        </w:rPr>
        <w:t>, dana 2</w:t>
      </w:r>
      <w:r w:rsidR="004374A7">
        <w:rPr>
          <w:sz w:val="22"/>
          <w:szCs w:val="22"/>
        </w:rPr>
        <w:t>1</w:t>
      </w:r>
      <w:r w:rsidR="00875D08">
        <w:rPr>
          <w:sz w:val="22"/>
          <w:szCs w:val="22"/>
        </w:rPr>
        <w:t xml:space="preserve">. </w:t>
      </w:r>
      <w:r w:rsidR="004374A7">
        <w:rPr>
          <w:sz w:val="22"/>
          <w:szCs w:val="22"/>
        </w:rPr>
        <w:t>prosinca</w:t>
      </w:r>
      <w:r w:rsidR="00875D08">
        <w:rPr>
          <w:sz w:val="22"/>
          <w:szCs w:val="22"/>
        </w:rPr>
        <w:t xml:space="preserve"> 2018</w:t>
      </w:r>
      <w:r w:rsidR="008D218D" w:rsidRPr="008D218D">
        <w:rPr>
          <w:sz w:val="22"/>
          <w:szCs w:val="22"/>
        </w:rPr>
        <w:t>. godine</w:t>
      </w: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690E16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1C6B5E" w:rsidRPr="00DB133F">
        <w:rPr>
          <w:b/>
          <w:sz w:val="22"/>
          <w:szCs w:val="22"/>
        </w:rPr>
        <w:t xml:space="preserve"> j 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C70C98" w:rsidP="00C70C98" w:rsidR="007C2D30" w:rsidRPr="00690E1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344. st. 3.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="00875D08">
        <w:rPr>
          <w:sz w:val="22"/>
          <w:szCs w:val="22"/>
        </w:rPr>
        <w:t xml:space="preserve">, 104/17,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i</w:t>
      </w:r>
      <w:r w:rsidR="00690E16">
        <w:rPr>
          <w:sz w:val="22"/>
          <w:szCs w:val="22"/>
        </w:rPr>
        <w:t xml:space="preserve">zvješćuju </w:t>
      </w:r>
      <w:r w:rsidR="00690E16" w:rsidRPr="00690E16">
        <w:rPr>
          <w:sz w:val="22"/>
          <w:szCs w:val="22"/>
        </w:rPr>
        <w:t>se</w:t>
      </w:r>
      <w:r w:rsidR="00690E16">
        <w:rPr>
          <w:sz w:val="22"/>
          <w:szCs w:val="22"/>
        </w:rPr>
        <w:t xml:space="preserve"> dužnik</w:t>
      </w:r>
      <w:r w:rsidR="00A63EC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63EC5">
        <w:rPr>
          <w:sz w:val="22"/>
          <w:szCs w:val="22"/>
        </w:rPr>
        <w:t>članovi</w:t>
      </w:r>
      <w:r w:rsidR="00A63EC5" w:rsidRPr="00A63EC5">
        <w:rPr>
          <w:sz w:val="22"/>
          <w:szCs w:val="22"/>
        </w:rPr>
        <w:t xml:space="preserve"> odbora vjerovnika </w:t>
      </w:r>
      <w:r>
        <w:rPr>
          <w:sz w:val="22"/>
          <w:szCs w:val="22"/>
        </w:rPr>
        <w:t>i</w:t>
      </w:r>
      <w:r w:rsidR="00690E16">
        <w:rPr>
          <w:sz w:val="22"/>
          <w:szCs w:val="22"/>
        </w:rPr>
        <w:t xml:space="preserve"> stečajni upravitelj</w:t>
      </w:r>
      <w:r>
        <w:rPr>
          <w:sz w:val="22"/>
          <w:szCs w:val="22"/>
        </w:rPr>
        <w:t xml:space="preserve"> da je </w:t>
      </w:r>
      <w:r w:rsidR="004374A7" w:rsidRPr="004374A7">
        <w:rPr>
          <w:sz w:val="22"/>
          <w:szCs w:val="22"/>
        </w:rPr>
        <w:t xml:space="preserve">21. </w:t>
      </w:r>
      <w:r w:rsidR="004374A7">
        <w:rPr>
          <w:sz w:val="22"/>
          <w:szCs w:val="22"/>
        </w:rPr>
        <w:t>p</w:t>
      </w:r>
      <w:r w:rsidR="004374A7" w:rsidRPr="004374A7">
        <w:rPr>
          <w:sz w:val="22"/>
          <w:szCs w:val="22"/>
        </w:rPr>
        <w:t>rosinca</w:t>
      </w:r>
      <w:r w:rsidR="004374A7">
        <w:rPr>
          <w:sz w:val="22"/>
          <w:szCs w:val="22"/>
        </w:rPr>
        <w:t xml:space="preserve"> 2018</w:t>
      </w:r>
      <w:r w:rsidR="00801B48">
        <w:rPr>
          <w:sz w:val="22"/>
          <w:szCs w:val="22"/>
        </w:rPr>
        <w:t xml:space="preserve">. godine </w:t>
      </w:r>
      <w:r>
        <w:rPr>
          <w:sz w:val="22"/>
          <w:szCs w:val="22"/>
        </w:rPr>
        <w:t xml:space="preserve">doneseno rješenje </w:t>
      </w:r>
      <w:r w:rsidR="0047301D">
        <w:rPr>
          <w:sz w:val="22"/>
          <w:szCs w:val="22"/>
        </w:rPr>
        <w:t xml:space="preserve">posl.br. </w:t>
      </w:r>
      <w:r w:rsidR="008D218D">
        <w:rPr>
          <w:sz w:val="22"/>
          <w:szCs w:val="22"/>
        </w:rPr>
        <w:t>18 St-</w:t>
      </w:r>
      <w:r w:rsidR="004374A7">
        <w:rPr>
          <w:sz w:val="22"/>
          <w:szCs w:val="22"/>
        </w:rPr>
        <w:t>1519/2016-81</w:t>
      </w:r>
      <w:r w:rsidR="008D218D">
        <w:rPr>
          <w:sz w:val="22"/>
          <w:szCs w:val="22"/>
        </w:rPr>
        <w:t xml:space="preserve"> </w:t>
      </w:r>
      <w:r>
        <w:rPr>
          <w:sz w:val="22"/>
          <w:szCs w:val="22"/>
        </w:rPr>
        <w:t>o zaključenju steč</w:t>
      </w:r>
      <w:r w:rsidR="00801B48">
        <w:rPr>
          <w:sz w:val="22"/>
          <w:szCs w:val="22"/>
        </w:rPr>
        <w:t>a</w:t>
      </w:r>
      <w:r>
        <w:rPr>
          <w:sz w:val="22"/>
          <w:szCs w:val="22"/>
        </w:rPr>
        <w:t>jnog postupka zbog toga što je rješenje o potvrdi stečajnog plana postalo pravomoćno</w:t>
      </w:r>
      <w:r w:rsidR="00801B48">
        <w:rPr>
          <w:sz w:val="22"/>
          <w:szCs w:val="22"/>
        </w:rPr>
        <w:t xml:space="preserve"> koje će se objaviti na </w:t>
      </w:r>
      <w:r w:rsidR="0047301D">
        <w:rPr>
          <w:sz w:val="22"/>
          <w:szCs w:val="22"/>
        </w:rPr>
        <w:t>mrežnoj stranici e oglasna ploča</w:t>
      </w:r>
      <w:r w:rsidR="00801B48">
        <w:rPr>
          <w:sz w:val="22"/>
          <w:szCs w:val="22"/>
        </w:rPr>
        <w:t xml:space="preserve"> </w:t>
      </w:r>
      <w:r w:rsidR="004374A7">
        <w:rPr>
          <w:sz w:val="22"/>
          <w:szCs w:val="22"/>
        </w:rPr>
        <w:t>21</w:t>
      </w:r>
      <w:r w:rsidR="00FD04CB">
        <w:rPr>
          <w:sz w:val="22"/>
          <w:szCs w:val="22"/>
        </w:rPr>
        <w:t xml:space="preserve">. </w:t>
      </w:r>
      <w:r w:rsidR="004374A7">
        <w:rPr>
          <w:sz w:val="22"/>
          <w:szCs w:val="22"/>
        </w:rPr>
        <w:t>prosinca</w:t>
      </w:r>
      <w:r w:rsidR="00FD04CB">
        <w:rPr>
          <w:sz w:val="22"/>
          <w:szCs w:val="22"/>
        </w:rPr>
        <w:t xml:space="preserve"> </w:t>
      </w:r>
      <w:r w:rsidR="00875D08">
        <w:rPr>
          <w:sz w:val="22"/>
          <w:szCs w:val="22"/>
        </w:rPr>
        <w:t>2018</w:t>
      </w:r>
      <w:r w:rsidR="00801B48">
        <w:rPr>
          <w:sz w:val="22"/>
          <w:szCs w:val="22"/>
        </w:rPr>
        <w:t xml:space="preserve">. godine i </w:t>
      </w:r>
      <w:r w:rsidR="0047301D">
        <w:rPr>
          <w:sz w:val="22"/>
          <w:szCs w:val="22"/>
        </w:rPr>
        <w:t xml:space="preserve">sukladno čl. 12. SZ ako ne bude </w:t>
      </w:r>
      <w:r w:rsidR="00A83A53">
        <w:rPr>
          <w:sz w:val="22"/>
          <w:szCs w:val="22"/>
        </w:rPr>
        <w:t xml:space="preserve">izjavljenih </w:t>
      </w:r>
      <w:r w:rsidR="0047301D">
        <w:rPr>
          <w:sz w:val="22"/>
          <w:szCs w:val="22"/>
        </w:rPr>
        <w:t>pravnih l</w:t>
      </w:r>
      <w:r w:rsidR="00A83A53">
        <w:rPr>
          <w:sz w:val="22"/>
          <w:szCs w:val="22"/>
        </w:rPr>
        <w:t>i</w:t>
      </w:r>
      <w:r w:rsidR="0047301D">
        <w:rPr>
          <w:sz w:val="22"/>
          <w:szCs w:val="22"/>
        </w:rPr>
        <w:t xml:space="preserve">jekova protiv </w:t>
      </w:r>
      <w:r w:rsidR="00A83A53">
        <w:rPr>
          <w:sz w:val="22"/>
          <w:szCs w:val="22"/>
        </w:rPr>
        <w:t xml:space="preserve">istog rješenja </w:t>
      </w:r>
      <w:r w:rsidR="0047301D">
        <w:rPr>
          <w:sz w:val="22"/>
          <w:szCs w:val="22"/>
        </w:rPr>
        <w:t xml:space="preserve">postati pravomoćno </w:t>
      </w:r>
      <w:r w:rsidR="00E23291" w:rsidRPr="00E23291">
        <w:rPr>
          <w:sz w:val="22"/>
          <w:szCs w:val="22"/>
        </w:rPr>
        <w:t>08</w:t>
      </w:r>
      <w:r w:rsidR="004F7DB6" w:rsidRPr="00E23291">
        <w:rPr>
          <w:sz w:val="22"/>
          <w:szCs w:val="22"/>
        </w:rPr>
        <w:t xml:space="preserve">. </w:t>
      </w:r>
      <w:r w:rsidR="00E23291" w:rsidRPr="00E23291">
        <w:rPr>
          <w:sz w:val="22"/>
          <w:szCs w:val="22"/>
        </w:rPr>
        <w:t>siječnj</w:t>
      </w:r>
      <w:r w:rsidR="00A63EC5" w:rsidRPr="00E23291">
        <w:rPr>
          <w:sz w:val="22"/>
          <w:szCs w:val="22"/>
        </w:rPr>
        <w:t>a</w:t>
      </w:r>
      <w:r w:rsidR="00E23291">
        <w:rPr>
          <w:sz w:val="22"/>
          <w:szCs w:val="22"/>
        </w:rPr>
        <w:t xml:space="preserve"> 2019</w:t>
      </w:r>
      <w:r w:rsidR="0047301D" w:rsidRPr="00A63EC5">
        <w:rPr>
          <w:sz w:val="22"/>
          <w:szCs w:val="22"/>
        </w:rPr>
        <w:t>. godine</w:t>
      </w:r>
      <w:r w:rsidR="00A83A53">
        <w:rPr>
          <w:sz w:val="22"/>
          <w:szCs w:val="22"/>
        </w:rPr>
        <w:t>, te će nastupanjem pravomoćnosti rješenja nastupiti pravni učinci zaključenja stečajnog po</w:t>
      </w:r>
      <w:r w:rsidR="00592F5E">
        <w:rPr>
          <w:sz w:val="22"/>
          <w:szCs w:val="22"/>
        </w:rPr>
        <w:t>stupka</w:t>
      </w:r>
      <w:r w:rsidR="00875D08">
        <w:rPr>
          <w:sz w:val="22"/>
          <w:szCs w:val="22"/>
        </w:rPr>
        <w:t xml:space="preserve"> uz napomenu da je određen</w:t>
      </w:r>
      <w:r w:rsidR="00592F5E">
        <w:rPr>
          <w:sz w:val="22"/>
          <w:szCs w:val="22"/>
        </w:rPr>
        <w:t xml:space="preserve"> </w:t>
      </w:r>
      <w:r w:rsidR="00875D08">
        <w:rPr>
          <w:sz w:val="22"/>
          <w:szCs w:val="22"/>
        </w:rPr>
        <w:t>nadzor</w:t>
      </w:r>
      <w:r w:rsidR="00875D08" w:rsidRPr="00875D08">
        <w:rPr>
          <w:sz w:val="22"/>
          <w:szCs w:val="22"/>
        </w:rPr>
        <w:t xml:space="preserve"> nad ispunjenjem stečajnoga plana</w:t>
      </w:r>
      <w:r w:rsidR="00B86664">
        <w:rPr>
          <w:sz w:val="22"/>
          <w:szCs w:val="22"/>
        </w:rPr>
        <w:t>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  <w:r w:rsidRPr="002D3E28">
        <w:rPr>
          <w:sz w:val="22"/>
          <w:szCs w:val="22"/>
        </w:rPr>
        <w:tab/>
      </w:r>
    </w:p>
    <w:p w:rsidRDefault="007C2D30" w:rsidP="007C2D30" w:rsidR="007C2D30" w:rsidRPr="002D3E28">
      <w:pPr>
        <w:jc w:val="center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 xml:space="preserve">U Dubrovniku, </w:t>
      </w:r>
      <w:r w:rsidR="00A63EC5">
        <w:rPr>
          <w:b/>
          <w:sz w:val="22"/>
          <w:szCs w:val="22"/>
        </w:rPr>
        <w:t>2</w:t>
      </w:r>
      <w:r w:rsidR="004374A7">
        <w:rPr>
          <w:b/>
          <w:sz w:val="22"/>
          <w:szCs w:val="22"/>
        </w:rPr>
        <w:t>1</w:t>
      </w:r>
      <w:r w:rsidR="004F7DB6">
        <w:rPr>
          <w:b/>
          <w:sz w:val="22"/>
          <w:szCs w:val="22"/>
        </w:rPr>
        <w:t xml:space="preserve">. </w:t>
      </w:r>
      <w:r w:rsidR="004374A7">
        <w:rPr>
          <w:b/>
          <w:sz w:val="22"/>
          <w:szCs w:val="22"/>
        </w:rPr>
        <w:t>prosinca</w:t>
      </w:r>
      <w:r>
        <w:rPr>
          <w:b/>
          <w:sz w:val="22"/>
          <w:szCs w:val="22"/>
        </w:rPr>
        <w:t xml:space="preserve"> </w:t>
      </w:r>
      <w:r w:rsidRPr="008D73AD">
        <w:rPr>
          <w:b/>
          <w:sz w:val="22"/>
          <w:szCs w:val="22"/>
        </w:rPr>
        <w:t>20</w:t>
      </w:r>
      <w:r>
        <w:rPr>
          <w:b/>
          <w:sz w:val="22"/>
          <w:szCs w:val="22"/>
        </w:rPr>
        <w:t>1</w:t>
      </w:r>
      <w:r w:rsidR="00A63EC5">
        <w:rPr>
          <w:b/>
          <w:sz w:val="22"/>
          <w:szCs w:val="22"/>
        </w:rPr>
        <w:t>8</w:t>
      </w:r>
      <w:r w:rsidRPr="008D73AD">
        <w:rPr>
          <w:b/>
          <w:sz w:val="22"/>
          <w:szCs w:val="22"/>
        </w:rPr>
        <w:t>. godine</w:t>
      </w: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Pr="002D3E28"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S</w:t>
      </w:r>
      <w:r w:rsidRPr="002D3E28">
        <w:rPr>
          <w:b/>
          <w:sz w:val="22"/>
          <w:szCs w:val="22"/>
        </w:rPr>
        <w:t xml:space="preserve">udac: </w:t>
      </w:r>
    </w:p>
    <w:p w:rsidRDefault="007C2D30" w:rsidP="007C2D30" w:rsidR="007C2D30" w:rsidRPr="0011773D">
      <w:pPr>
        <w:jc w:val="both"/>
        <w:rPr>
          <w:b/>
          <w:sz w:val="16"/>
          <w:szCs w:val="16"/>
        </w:rPr>
      </w:pPr>
    </w:p>
    <w:p w:rsidRDefault="00ED5FB2" w:rsidP="007C2D30" w:rsidR="007C2D3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D218D">
        <w:rPr>
          <w:b/>
          <w:sz w:val="22"/>
          <w:szCs w:val="22"/>
        </w:rPr>
        <w:t>Katarina Franković</w:t>
      </w:r>
    </w:p>
    <w:p w:rsidRDefault="00B86664" w:rsidP="007C2D30" w:rsidR="00B86664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</w:p>
    <w:p w:rsidRDefault="007C2D30" w:rsidP="007C2D30" w:rsidR="007C2D30" w:rsidRPr="002D3E28">
      <w:pPr>
        <w:jc w:val="both"/>
        <w:rPr>
          <w:b/>
          <w:sz w:val="22"/>
          <w:szCs w:val="22"/>
        </w:rPr>
      </w:pPr>
      <w:r w:rsidRPr="002D3E28">
        <w:rPr>
          <w:b/>
          <w:sz w:val="22"/>
          <w:szCs w:val="22"/>
        </w:rPr>
        <w:t>POUKA O PRAVNOM LIJEKU</w:t>
      </w:r>
    </w:p>
    <w:p w:rsidRDefault="0050111B" w:rsidP="0050111B" w:rsidR="0050111B" w:rsidRPr="0050111B">
      <w:pPr>
        <w:jc w:val="both"/>
        <w:rPr>
          <w:sz w:val="22"/>
          <w:szCs w:val="22"/>
        </w:rPr>
      </w:pPr>
      <w:r w:rsidRPr="0050111B">
        <w:rPr>
          <w:sz w:val="22"/>
          <w:szCs w:val="22"/>
        </w:rPr>
        <w:t xml:space="preserve">Protiv ovog </w:t>
      </w:r>
      <w:r w:rsidR="00B86664">
        <w:rPr>
          <w:sz w:val="22"/>
          <w:szCs w:val="22"/>
        </w:rPr>
        <w:t>zaključka nije dopuštano izjaviti žalbu</w:t>
      </w:r>
      <w:r w:rsidRPr="0050111B">
        <w:rPr>
          <w:sz w:val="22"/>
          <w:szCs w:val="22"/>
        </w:rPr>
        <w:t xml:space="preserve"> (čl. 1</w:t>
      </w:r>
      <w:r w:rsidR="00B86664">
        <w:rPr>
          <w:sz w:val="22"/>
          <w:szCs w:val="22"/>
        </w:rPr>
        <w:t>9.</w:t>
      </w:r>
      <w:r w:rsidR="008D218D">
        <w:rPr>
          <w:sz w:val="22"/>
          <w:szCs w:val="22"/>
        </w:rPr>
        <w:t>st.7.</w:t>
      </w:r>
      <w:r w:rsidR="00B86664">
        <w:rPr>
          <w:sz w:val="22"/>
          <w:szCs w:val="22"/>
        </w:rPr>
        <w:t xml:space="preserve"> SZ</w:t>
      </w:r>
      <w:r w:rsidRPr="0050111B">
        <w:rPr>
          <w:sz w:val="22"/>
          <w:szCs w:val="22"/>
        </w:rPr>
        <w:t>).</w:t>
      </w:r>
    </w:p>
    <w:p w:rsidRDefault="007C2D30" w:rsidP="007C2D30" w:rsidR="007C2D30" w:rsidRPr="002D3E28">
      <w:pPr>
        <w:jc w:val="both"/>
        <w:rPr>
          <w:sz w:val="22"/>
          <w:szCs w:val="22"/>
        </w:rPr>
      </w:pPr>
    </w:p>
    <w:p w:rsidRDefault="007C2D30" w:rsidP="007C2D30" w:rsidR="007C2D30">
      <w:pPr>
        <w:jc w:val="both"/>
        <w:rPr>
          <w:b/>
          <w:sz w:val="22"/>
          <w:szCs w:val="22"/>
        </w:rPr>
      </w:pPr>
      <w:r w:rsidRPr="0062250F">
        <w:rPr>
          <w:b/>
          <w:sz w:val="22"/>
          <w:szCs w:val="22"/>
        </w:rPr>
        <w:t>DN-a</w:t>
      </w:r>
      <w:r w:rsidRPr="0062250F">
        <w:rPr>
          <w:sz w:val="22"/>
          <w:szCs w:val="22"/>
        </w:rPr>
        <w:t>:</w:t>
      </w:r>
      <w:r w:rsidRPr="0062250F">
        <w:rPr>
          <w:b/>
          <w:sz w:val="22"/>
          <w:szCs w:val="22"/>
        </w:rPr>
        <w:t xml:space="preserve"> </w:t>
      </w:r>
    </w:p>
    <w:p w:rsidRDefault="001C3821" w:rsidP="00A63EC5" w:rsidR="00A63EC5" w:rsidRPr="00A63EC5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  <w:r w:rsidR="00A63EC5">
        <w:rPr>
          <w:sz w:val="22"/>
          <w:szCs w:val="22"/>
        </w:rPr>
        <w:t xml:space="preserve">putem </w:t>
      </w:r>
      <w:r w:rsidR="00A63EC5" w:rsidRPr="00A63EC5">
        <w:rPr>
          <w:sz w:val="22"/>
          <w:szCs w:val="22"/>
        </w:rPr>
        <w:t>mrežna stranica e oglasna ploča suda.</w:t>
      </w:r>
    </w:p>
    <w:p w:rsidRDefault="001C3821" w:rsidP="00A63EC5" w:rsidR="004F7DB6" w:rsidRPr="00A63EC5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A63EC5">
        <w:rPr>
          <w:sz w:val="22"/>
          <w:szCs w:val="22"/>
        </w:rPr>
        <w:t>stečajnom upravitelju</w:t>
      </w:r>
      <w:r w:rsidR="004F7DB6" w:rsidRPr="00A63EC5">
        <w:rPr>
          <w:sz w:val="22"/>
          <w:szCs w:val="22"/>
        </w:rPr>
        <w:t>,</w:t>
      </w:r>
      <w:r w:rsidR="00A63EC5" w:rsidRPr="00A63EC5">
        <w:t xml:space="preserve"> </w:t>
      </w:r>
      <w:r w:rsidR="00A63EC5" w:rsidRPr="00A63EC5">
        <w:rPr>
          <w:sz w:val="22"/>
          <w:szCs w:val="22"/>
        </w:rPr>
        <w:t>putem mrežna stranica e oglasna ploča suda</w:t>
      </w:r>
    </w:p>
    <w:p w:rsidRDefault="008D218D" w:rsidP="001C3821" w:rsidR="00EF1AB7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4F7DB6">
        <w:rPr>
          <w:sz w:val="22"/>
          <w:szCs w:val="22"/>
        </w:rPr>
        <w:t>e oglasna ploča</w:t>
      </w:r>
      <w:r>
        <w:rPr>
          <w:sz w:val="22"/>
          <w:szCs w:val="22"/>
        </w:rPr>
        <w:t xml:space="preserve"> suda</w:t>
      </w:r>
      <w:r w:rsidR="00EF1AB7">
        <w:rPr>
          <w:sz w:val="22"/>
          <w:szCs w:val="22"/>
        </w:rPr>
        <w:t>.</w:t>
      </w:r>
    </w:p>
    <w:p w:rsidRDefault="001C6B5E" w:rsidP="007C2D30" w:rsidR="001C6B5E">
      <w:pPr>
        <w:pStyle w:val="Tijeloteksta"/>
        <w:rPr>
          <w:sz w:val="22"/>
          <w:szCs w:val="22"/>
        </w:rPr>
      </w:pPr>
    </w:p>
    <w:p w:rsidRDefault="007C2D30" w:rsidP="001C6B5E" w:rsidR="007C2D30">
      <w:pPr>
        <w:pStyle w:val="Tijeloteksta"/>
        <w:ind w:firstLine="708"/>
        <w:rPr>
          <w:sz w:val="22"/>
          <w:szCs w:val="22"/>
        </w:rPr>
      </w:pPr>
    </w:p>
    <w:sectPr w:rsidSect="00101618" w:rsidR="007C2D30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FB2" w:rsidP="00ED5FB2" w:rsidR="00ED5FB2" w:rsidRPr="00DB133F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6-St.2</w:t>
    </w:r>
    <w:r w:rsidR="0050111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50111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11773D">
      <w:rPr>
        <w:b/>
        <w:sz w:val="22"/>
        <w:szCs w:val="22"/>
      </w:rPr>
      <w:t>49</w:t>
    </w:r>
  </w:p>
  <w:p w:rsidRDefault="00101618" w:rsidP="00643DFF" w:rsidR="0010161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8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7FF"/>
    <w:rsid w:val="0001160D"/>
    <w:rsid w:val="0003620F"/>
    <w:rsid w:val="00051284"/>
    <w:rsid w:val="00064E57"/>
    <w:rsid w:val="000A0590"/>
    <w:rsid w:val="000A638A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20035"/>
    <w:rsid w:val="00327EBD"/>
    <w:rsid w:val="00331AD9"/>
    <w:rsid w:val="003356EA"/>
    <w:rsid w:val="003658E5"/>
    <w:rsid w:val="00367630"/>
    <w:rsid w:val="003A3C3F"/>
    <w:rsid w:val="003D4346"/>
    <w:rsid w:val="003F2396"/>
    <w:rsid w:val="003F6873"/>
    <w:rsid w:val="00412AEA"/>
    <w:rsid w:val="00416A8E"/>
    <w:rsid w:val="004374A7"/>
    <w:rsid w:val="00437DC8"/>
    <w:rsid w:val="00445ABB"/>
    <w:rsid w:val="00467CE8"/>
    <w:rsid w:val="0047301D"/>
    <w:rsid w:val="0047391E"/>
    <w:rsid w:val="004777F0"/>
    <w:rsid w:val="00480285"/>
    <w:rsid w:val="00485ECE"/>
    <w:rsid w:val="004A6938"/>
    <w:rsid w:val="004B231E"/>
    <w:rsid w:val="004D1B5C"/>
    <w:rsid w:val="004D66D4"/>
    <w:rsid w:val="004E009F"/>
    <w:rsid w:val="004E5DA4"/>
    <w:rsid w:val="004F524C"/>
    <w:rsid w:val="004F7DB6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2F5E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90E16"/>
    <w:rsid w:val="00693E25"/>
    <w:rsid w:val="00696C8D"/>
    <w:rsid w:val="00696D6A"/>
    <w:rsid w:val="006A3FB9"/>
    <w:rsid w:val="006A4F79"/>
    <w:rsid w:val="006B6037"/>
    <w:rsid w:val="006C4470"/>
    <w:rsid w:val="006E0149"/>
    <w:rsid w:val="007109A8"/>
    <w:rsid w:val="00722770"/>
    <w:rsid w:val="007372A4"/>
    <w:rsid w:val="007436BD"/>
    <w:rsid w:val="00784C2C"/>
    <w:rsid w:val="007861F8"/>
    <w:rsid w:val="007B5FA2"/>
    <w:rsid w:val="007B6140"/>
    <w:rsid w:val="007C2D30"/>
    <w:rsid w:val="007C4B39"/>
    <w:rsid w:val="007D725F"/>
    <w:rsid w:val="00801B48"/>
    <w:rsid w:val="00804EDD"/>
    <w:rsid w:val="008140C5"/>
    <w:rsid w:val="00822CE0"/>
    <w:rsid w:val="00822ED9"/>
    <w:rsid w:val="00827A36"/>
    <w:rsid w:val="008300EE"/>
    <w:rsid w:val="00831499"/>
    <w:rsid w:val="00834AF3"/>
    <w:rsid w:val="00847E59"/>
    <w:rsid w:val="00855767"/>
    <w:rsid w:val="00871BAD"/>
    <w:rsid w:val="00872314"/>
    <w:rsid w:val="00875AF1"/>
    <w:rsid w:val="00875D08"/>
    <w:rsid w:val="0087614D"/>
    <w:rsid w:val="008801AE"/>
    <w:rsid w:val="008977C4"/>
    <w:rsid w:val="00897B76"/>
    <w:rsid w:val="008A55DD"/>
    <w:rsid w:val="008A5752"/>
    <w:rsid w:val="008B5C6A"/>
    <w:rsid w:val="008B699C"/>
    <w:rsid w:val="008C68B8"/>
    <w:rsid w:val="008C7C09"/>
    <w:rsid w:val="008D136B"/>
    <w:rsid w:val="008D218D"/>
    <w:rsid w:val="008D4212"/>
    <w:rsid w:val="008D791C"/>
    <w:rsid w:val="008E6A80"/>
    <w:rsid w:val="00900613"/>
    <w:rsid w:val="009117EE"/>
    <w:rsid w:val="009154DF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D2DC6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6231D"/>
    <w:rsid w:val="00A63EC5"/>
    <w:rsid w:val="00A66E4D"/>
    <w:rsid w:val="00A71619"/>
    <w:rsid w:val="00A738B3"/>
    <w:rsid w:val="00A83A5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2526C"/>
    <w:rsid w:val="00B26D04"/>
    <w:rsid w:val="00B3302D"/>
    <w:rsid w:val="00B3737E"/>
    <w:rsid w:val="00B4286B"/>
    <w:rsid w:val="00B50A1E"/>
    <w:rsid w:val="00B53DC6"/>
    <w:rsid w:val="00B53F18"/>
    <w:rsid w:val="00B70172"/>
    <w:rsid w:val="00B86664"/>
    <w:rsid w:val="00B86CF7"/>
    <w:rsid w:val="00BB11DC"/>
    <w:rsid w:val="00BB17E5"/>
    <w:rsid w:val="00BD01C0"/>
    <w:rsid w:val="00BD3AAB"/>
    <w:rsid w:val="00BD43BA"/>
    <w:rsid w:val="00BD5601"/>
    <w:rsid w:val="00BF404F"/>
    <w:rsid w:val="00BF4E2A"/>
    <w:rsid w:val="00C150DF"/>
    <w:rsid w:val="00C1564B"/>
    <w:rsid w:val="00C16F54"/>
    <w:rsid w:val="00C31786"/>
    <w:rsid w:val="00C3316C"/>
    <w:rsid w:val="00C35ABF"/>
    <w:rsid w:val="00C44736"/>
    <w:rsid w:val="00C452A3"/>
    <w:rsid w:val="00C67A88"/>
    <w:rsid w:val="00C70C98"/>
    <w:rsid w:val="00C87615"/>
    <w:rsid w:val="00CA1B67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3291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1AB7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B2875"/>
    <w:rsid w:val="00FB3BDB"/>
    <w:rsid w:val="00FC127C"/>
    <w:rsid w:val="00FC5D91"/>
    <w:rsid w:val="00FD04CB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7F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7F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7F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63EC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10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7F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7F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7F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63E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 zastupanog po punomoćniku Jozo Bagarić, stečajni upravitelj</izvorni_sadrzaj>
    <derivirana_varijabla naziv="DomainObject.Predmet.ProtustrankaFormated_1">  GRADNJA DUBROVNIK d.o.o. za graditeljstvo, projektiranje, trgovinu, turizam, ugostiteljstvo i usluge zastupanog po punomoćniku Jozo Bagarić, stečajni upravitelj</derivirana_varijabla>
  </DomainObject.Predmet.ProtustrankaFormated>
  <DomainObject.Predmet.ProtustrankaFormatedOIB>
    <izvorni_sadrzaj>  GRADNJA DUBROVNIK d.o.o. za graditeljstvo, projektiranje, trgovinu, turizam, ugostiteljstvo i usluge, OIB 40919570705 zastupanog po punomoćniku Jozo Bagarić, stečajni upravitelj</izvorni_sadrzaj>
    <derivirana_varijabla naziv="DomainObject.Predmet.ProtustrankaFormatedOIB_1">  GRADNJA DUBROVNIK d.o.o. za graditeljstvo, projektiranje, trgovinu, turizam, ugostiteljstvo i usluge, OIB 40919570705 zastupanog po punomoćniku Jozo Bagarić, stečajni upravitelj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 zastupanog po punomoćniku Jozo Bagarić, stečajni upravitelj</izvorni_sadrzaj>
    <derivirana_varijabla naziv="DomainObject.Predmet.ProtustrankaFormatedWithAdress_1"> GRADNJA DUBROVNIK d.o.o. za graditeljstvo, projektiranje, trgovinu, turizam, ugostiteljstvo i usluge, Ispod Petke 4, 20000 Dubrovnik zastupanog po punomoćniku Jozo Bagarić, stečajni upravitelj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 zastupanog po punomoćniku Jozo Bagarić, stečajni upravitelj</izvorni_sadrzaj>
    <derivirana_varijabla naziv="DomainObject.Predmet.ProtustrankaFormatedWithAdressOIB_1"> GRADNJA DUBROVNIK d.o.o. za graditeljstvo, projektiranje, trgovinu, turizam, ugostiteljstvo i usluge, OIB 40919570705, Ispod Petke 4, 20000 Dubrovnik zastupanog po punomoćniku Jozo Bagarić, stečajni upravitelj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 zastupanog po punomoćniku Jozo Bagarić, stečajni upravitelj</item>
    </izvorni_sadrzaj>
    <derivirana_varijabla naziv="DomainObject.Predmet.ProtuStrankaListFormated_1">
      <item>GRADNJA DUBROVNIK d.o.o. za graditeljstvo, projektiranje, trgovinu, turizam, ugostiteljstvo i usluge zastupanog po punomoćniku Jozo Bagarić, stečajni upravitelj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 zastupanog po punomoćniku Jozo Bagarić, stečajni upravitelj</item>
    </izvorni_sadrzaj>
    <derivirana_varijabla naziv="DomainObject.Predmet.ProtuStrankaListFormatedOIB_1">
      <item>GRADNJA DUBROVNIK d.o.o. za graditeljstvo, projektiranje, trgovinu, turizam, ugostiteljstvo i usluge, OIB 40919570705 zastupanog po punomoćniku Jozo Bagarić, stečajni upravitelj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 zastupanog po punomoćniku Jozo Bagarić, stečajni upravitelj</item>
    </izvorni_sadrzaj>
    <derivirana_varijabla naziv="DomainObject.Predmet.ProtuStrankaListFormatedWithAdress_1">
      <item>GRADNJA DUBROVNIK d.o.o. za graditeljstvo, projektiranje, trgovinu, turizam, ugostiteljstvo i usluge, Ispod Petke 4, 20000 Dubrovnik zastupanog po punomoćniku Jozo Bagarić, stečajni upravitelj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 zastupanog po punomoćniku Jozo Bagarić, stečajni upravitelj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 zastupanog po punomoćniku Jozo Bagarić, stečajni upravitelj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>Jozo Bagarić, stečajni upravitelj punomoćnik sudionika u postupku GRADNJA DUBROVNIK d.o.o. za graditeljstvo, projektiranje, trgovinu, turizam, ugostiteljstvo i usluge</item>
      <item>Tihan Hilje</item>
    </izvorni_sadrzaj>
    <derivirana_varijabla naziv="DomainObject.Predmet.OstaliListFormated_1">
      <item>Jozo Bagarić, stečajni upravitelj punomoćnik sudionika u postupku GRADNJA DUBROVNIK d.o.o. za graditeljstvo, projektiranje, trgovinu, turizam, ugostiteljstvo i usluge</item>
      <item>Tihan Hilje</item>
    </derivirana_varijabla>
  </DomainObject.Predmet.OstaliListFormated>
  <DomainObject.Predmet.OstaliListFormatedOIB>
    <izvorni_sadrzaj>
      <item>Jozo Bagarić, stečajni upravitelj, OIB 81445363370 punomoćnik sudionika u postupku GRADNJA DUBROVNIK d.o.o. za graditeljstvo, projektiranje, trgovinu, turizam, ugostiteljstvo i usluge</item>
      <item>Tihan Hilje</item>
    </izvorni_sadrzaj>
    <derivirana_varijabla naziv="DomainObject.Predmet.OstaliListFormatedOIB_1">
      <item>Jozo Bagarić, stečajni upravitelj, OIB 81445363370 punomoćnik sudionika u postupku GRADNJA DUBROVNIK d.o.o. za graditeljstvo, projektiranje, trgovinu, turizam, ugostiteljstvo i usluge</item>
      <item>Tihan Hilje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_1">
      <item>Jozo Bagarić, stečajni upravitelj,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izvorni_sadrzaj>
    <derivirana_varijabla naziv="DomainObject.Predmet.OstaliListFormatedWithAdressOIB_1">
      <item>Jozo Bagarić, stečajni upravitelj, OIB 81445363370, Trg Bana Josipa Jelačića 4, 20340 Ploče punomoćnik sudionika u postupku GRADNJA DUBROVNIK d.o.o. za graditeljstvo, projektiranje, trgovinu, turizam, ugostiteljstvo i usluge</item>
      <item>Tihan Hilje</item>
    </derivirana_varijabla>
  </DomainObject.Predmet.OstaliListFormatedWithAdressOIB>
  <DomainObject.Predmet.OstaliListNazivFormated>
    <izvorni_sadrzaj>
      <item>Jozo Bagarić, stečajni upravitelj</item>
      <item>Tihan Hilje</item>
    </izvorni_sadrzaj>
    <derivirana_varijabla naziv="DomainObject.Predmet.OstaliListNazivFormated_1">
      <item>Jozo Bagarić, stečajni upravitelj</item>
      <item>Tihan Hilje</item>
    </derivirana_varijabla>
  </DomainObject.Predmet.OstaliListNazivFormated>
  <DomainObject.Predmet.OstaliListNazivFormatedOIB>
    <izvorni_sadrzaj>
      <item>Jozo Bagarić, stečajni upravitelj, OIB 81445363370</item>
      <item>Tihan Hilje</item>
    </izvorni_sadrzaj>
    <derivirana_varijabla naziv="DomainObject.Predmet.OstaliListNazivFormatedOIB_1">
      <item>Jozo Bagarić, stečajni upravitelj, OIB 81445363370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  <item>Jozo Bagarić, stečajni upravitelj</item>
      <item>Tihan Hilje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  <item>Jozo Bagarić, stečajni upravitelj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  <item>, OIB 81445363370</item>
      <item>, OIB null</item>
    </izvorni_sadrzaj>
    <derivirana_varijabla naziv="DomainObject.Predmet.SudioniciListNazivOIB_1">
      <item>, OIB 85821130368</item>
      <item>, OIB 40919570705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1343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2018-12-21T10:41:00Z</dcterms:created>
  <dc:creator>Srđan Gavranić</dc:creator>
  <cp:lastModifiedBy>Katarina Franković</cp:lastModifiedBy>
  <cp:lastPrinted>2018-02-23T10:15:00Z</cp:lastPrinted>
  <dcterms:modified xmlns:xsi="http://www.w3.org/2001/XMLSchema-instance" xsi:type="dcterms:W3CDTF">2018-12-21T10:42:00Z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stečajni plan čl 344 st 3  1519 16 gradnja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