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91a78" w14:paraId="8791a78" w:rsidRDefault="004874DA" w:rsidP="004874DA" w:rsidR="004874D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874DA" w:rsidP="004874DA" w:rsidR="004874DA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351E1" w:rsidP="00F117C9" w:rsidR="004351E1" w:rsidRPr="00A15EE7">
      <w:pPr>
        <w:rPr>
          <w:rFonts w:hAnsi="Times New Roman" w:ascii="Times New Roman"/>
          <w:b/>
          <w:szCs w:val="24"/>
          <w:lang w:val="hr-HR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D36468">
        <w:rPr>
          <w:rFonts w:hAnsi="Times New Roman" w:ascii="Times New Roman"/>
        </w:rPr>
        <w:t>1</w:t>
      </w:r>
      <w:r w:rsidR="00E2374C">
        <w:rPr>
          <w:rFonts w:hAnsi="Times New Roman" w:ascii="Times New Roman"/>
        </w:rPr>
        <w:t>157</w:t>
      </w:r>
      <w:r w:rsidR="00F117C9">
        <w:rPr>
          <w:rFonts w:hAnsi="Times New Roman" w:ascii="Times New Roman"/>
        </w:rPr>
        <w:t>/2015</w:t>
      </w:r>
      <w:r w:rsidR="004C4E50">
        <w:rPr>
          <w:rFonts w:hAnsi="Times New Roman" w:ascii="Times New Roman"/>
        </w:rPr>
        <w:t>-10</w:t>
      </w: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4351E1" w:rsidP="00BA46DE" w:rsidR="00F117C9" w:rsidRPr="002635B0">
      <w:pPr>
        <w:jc w:val="center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F117C9" w:rsidP="00BA46DE" w:rsidR="00BA46DE">
      <w:pPr>
        <w:jc w:val="both"/>
        <w:rPr>
          <w:rFonts w:hAnsi="Times New Roman" w:ascii="Times New Roman"/>
        </w:rPr>
      </w:pPr>
      <w:r w:rsidRPr="002635B0">
        <w:rPr>
          <w:rFonts w:hAnsi="Times New Roman" w:ascii="Times New Roman"/>
        </w:rPr>
        <w:tab/>
      </w:r>
    </w:p>
    <w:p w:rsidRDefault="00E140B6" w:rsidP="00E140B6" w:rsidR="00E140B6" w:rsidRPr="00897941">
      <w:pPr>
        <w:jc w:val="both"/>
        <w:rPr>
          <w:rFonts w:hAnsi="Times New Roman" w:ascii="Times New Roman"/>
        </w:rPr>
      </w:pPr>
    </w:p>
    <w:p w:rsidRDefault="00E140B6" w:rsidP="00E2374C" w:rsidR="00E2374C">
      <w:pPr>
        <w:jc w:val="both"/>
        <w:rPr>
          <w:rFonts w:hAnsi="Times New Roman" w:ascii="Times New Roman"/>
        </w:rPr>
      </w:pPr>
      <w:r w:rsidRPr="00897941">
        <w:rPr>
          <w:rFonts w:hAnsi="Times New Roman" w:ascii="Times New Roman"/>
        </w:rPr>
        <w:tab/>
      </w:r>
      <w:r w:rsidR="00E2374C" w:rsidRPr="00C255CF">
        <w:rPr>
          <w:rFonts w:hAnsi="Times New Roman" w:ascii="Times New Roman"/>
        </w:rPr>
        <w:tab/>
      </w:r>
      <w:r w:rsidR="00E2374C" w:rsidRPr="00A00A65">
        <w:rPr>
          <w:rFonts w:hAnsi="Times New Roman" w:ascii="Times New Roman"/>
        </w:rPr>
        <w:t xml:space="preserve">Trgovački sud u Zagrebu, po sucu Nikoli Ribariću, u stečajnom predmetu u povodu zahtjeva FINANCIJSKE AGENCIJE, za provedbu skraćenog stečajnog postupka nad dužnikom ASTRALLAN d.o.o., Velika Gorica (Grad Velika Gorica), Pleška 125, OIB: 10377569485, dana </w:t>
      </w:r>
      <w:r w:rsidR="00E2374C">
        <w:rPr>
          <w:rFonts w:hAnsi="Times New Roman" w:ascii="Times New Roman"/>
        </w:rPr>
        <w:t>3. svibnja</w:t>
      </w:r>
      <w:r w:rsidR="00E2374C" w:rsidRPr="00A00A65">
        <w:rPr>
          <w:rFonts w:hAnsi="Times New Roman" w:ascii="Times New Roman"/>
        </w:rPr>
        <w:t xml:space="preserve"> 201</w:t>
      </w:r>
      <w:r w:rsidR="00E2374C">
        <w:rPr>
          <w:rFonts w:hAnsi="Times New Roman" w:ascii="Times New Roman"/>
        </w:rPr>
        <w:t>6</w:t>
      </w:r>
      <w:r w:rsidR="00E2374C" w:rsidRPr="00A00A65">
        <w:rPr>
          <w:rFonts w:hAnsi="Times New Roman" w:ascii="Times New Roman"/>
        </w:rPr>
        <w:t>. godine,</w:t>
      </w:r>
    </w:p>
    <w:p w:rsidRDefault="00BB5928" w:rsidP="00BB5928" w:rsidR="00BB5928">
      <w:pPr>
        <w:jc w:val="both"/>
        <w:rPr>
          <w:rFonts w:hAnsi="Times New Roman" w:ascii="Times New Roman"/>
        </w:rPr>
      </w:pPr>
    </w:p>
    <w:p w:rsidRDefault="00A37A94" w:rsidP="00A37A94" w:rsidR="00A37A94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E2374C" w:rsidRPr="00A00A65">
        <w:rPr>
          <w:rFonts w:hAnsi="Times New Roman" w:ascii="Times New Roman"/>
        </w:rPr>
        <w:t>ASTRALLAN d.o.o., Velika Gorica (Grad Velika Gorica), Pleška 125, OIB: 10377569485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>čajni postupak otvoren je dana 3</w:t>
      </w:r>
      <w:r w:rsidRPr="002B132A">
        <w:rPr>
          <w:rFonts w:hAnsi="Times New Roman" w:ascii="Times New Roman"/>
          <w:szCs w:val="24"/>
        </w:rPr>
        <w:t>.</w:t>
      </w:r>
      <w:r w:rsidR="00F117C9">
        <w:rPr>
          <w:rFonts w:hAnsi="Times New Roman" w:ascii="Times New Roman"/>
          <w:szCs w:val="24"/>
        </w:rPr>
        <w:t xml:space="preserve"> 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D151B6" w:rsidR="00D151B6">
      <w:pPr>
        <w:spacing w:lineRule="atLeast" w:line="0"/>
        <w:ind w:hanging="705" w:left="705"/>
        <w:contextualSpacing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D151B6">
        <w:rPr>
          <w:rFonts w:hAnsi="Times New Roman" w:ascii="Times New Roman"/>
          <w:szCs w:val="24"/>
        </w:rPr>
        <w:t>DANIEL DEKOVIĆ, Zagreb, Novačka 329, OIB: 76292704973.</w:t>
      </w:r>
    </w:p>
    <w:p w:rsidRDefault="00D151B6" w:rsidP="00D151B6" w:rsidR="004874DA" w:rsidRPr="002B132A">
      <w:pPr>
        <w:spacing w:lineRule="atLeast" w:line="0"/>
        <w:ind w:hanging="705" w:left="705"/>
        <w:contextualSpacing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 xml:space="preserve"> </w:t>
      </w:r>
    </w:p>
    <w:p w:rsidRDefault="004874DA" w:rsidP="00BA46DE" w:rsidR="00BA46DE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E2374C" w:rsidRPr="00A00A65">
        <w:rPr>
          <w:rFonts w:hAnsi="Times New Roman" w:ascii="Times New Roman"/>
        </w:rPr>
        <w:t>ASTRALLAN d.o.o., Velika Gorica (Grad Velika Gorica), Pleška 125, OIB: 10377569485</w:t>
      </w:r>
      <w:r w:rsidR="00936783">
        <w:rPr>
          <w:rFonts w:hAnsi="Times New Roman" w:ascii="Times New Roman"/>
          <w:szCs w:val="24"/>
          <w:lang w:val="hr-HR"/>
        </w:rPr>
        <w:t>.</w:t>
      </w:r>
    </w:p>
    <w:p w:rsidRDefault="00936783" w:rsidP="00BA46DE" w:rsidR="00936783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4351E1" w:rsidR="004351E1" w:rsidRPr="00A15EE7">
      <w:pPr>
        <w:ind w:firstLine="708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 xml:space="preserve"> </w:t>
      </w:r>
      <w:r w:rsidR="00E2374C">
        <w:rPr>
          <w:rFonts w:hAnsi="Times New Roman" w:ascii="Times New Roman"/>
          <w:lang w:val="hr-HR"/>
        </w:rPr>
        <w:t>255.642,31</w:t>
      </w:r>
      <w:r w:rsidR="00E140B6">
        <w:rPr>
          <w:rFonts w:hAnsi="Times New Roman" w:ascii="Times New Roman"/>
          <w:lang w:val="hr-HR"/>
        </w:rPr>
        <w:t xml:space="preserve"> kuna na</w:t>
      </w:r>
      <w:r w:rsidR="00936783">
        <w:rPr>
          <w:rFonts w:hAnsi="Times New Roman" w:ascii="Times New Roman"/>
          <w:lang w:val="hr-HR"/>
        </w:rPr>
        <w:t xml:space="preserve"> </w:t>
      </w:r>
      <w:r w:rsidRPr="00A15EE7">
        <w:rPr>
          <w:rFonts w:hAnsi="Times New Roman" w:ascii="Times New Roman"/>
          <w:lang w:val="hr-HR"/>
        </w:rPr>
        <w:t>dan 1</w:t>
      </w:r>
      <w:r w:rsidR="00D36468">
        <w:rPr>
          <w:rFonts w:hAnsi="Times New Roman" w:ascii="Times New Roman"/>
          <w:lang w:val="hr-HR"/>
        </w:rPr>
        <w:t>4</w:t>
      </w:r>
      <w:r w:rsidRPr="00A15EE7">
        <w:rPr>
          <w:rFonts w:hAnsi="Times New Roman" w:ascii="Times New Roman"/>
          <w:lang w:val="hr-HR"/>
        </w:rPr>
        <w:t>.9.2015.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lastRenderedPageBreak/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E2374C">
        <w:rPr>
          <w:rFonts w:hAnsi="Times New Roman" w:ascii="Times New Roman"/>
          <w:lang w:val="hr-HR"/>
        </w:rPr>
        <w:t>11</w:t>
      </w:r>
      <w:r w:rsidR="00BB5928">
        <w:rPr>
          <w:rFonts w:hAnsi="Times New Roman" w:ascii="Times New Roman"/>
          <w:lang w:val="hr-HR"/>
        </w:rPr>
        <w:t>.</w:t>
      </w:r>
      <w:r w:rsidR="00E2374C">
        <w:rPr>
          <w:rFonts w:hAnsi="Times New Roman" w:ascii="Times New Roman"/>
          <w:lang w:val="hr-HR"/>
        </w:rPr>
        <w:t xml:space="preserve"> studenoga</w:t>
      </w:r>
      <w:r>
        <w:rPr>
          <w:rFonts w:hAnsi="Times New Roman" w:ascii="Times New Roman"/>
          <w:lang w:val="hr-HR"/>
        </w:rPr>
        <w:t xml:space="preserve"> 2015.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9F0D91">
        <w:rPr>
          <w:rFonts w:hAnsi="Times New Roman" w:ascii="Times New Roman"/>
          <w:lang w:val="hr-HR"/>
        </w:rPr>
        <w:t>3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C4E50" w:rsidP="00E91121" w:rsidR="004C4E5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C4E50" w:rsidP="00E91121" w:rsidR="004C4E5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C4E50" w:rsidP="00E91121" w:rsidR="004C4E5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C4E50" w:rsidP="00E91121" w:rsidR="004C4E5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C4E50" w:rsidP="00E91121" w:rsidR="004C4E5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84192" w:rsidP="001E0AD0" w:rsidR="00C8419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4874DA" w:rsidR="004874DA" w:rsidRPr="00ED171E">
      <w:pPr>
        <w:jc w:val="right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C4E50" w:rsidP="004874DA" w:rsidR="004C4E50">
      <w:pPr>
        <w:jc w:val="both"/>
        <w:rPr>
          <w:rFonts w:hAnsi="Times New Roman" w:ascii="Times New Roman"/>
          <w:szCs w:val="24"/>
          <w:lang w:val="hr-HR"/>
        </w:rPr>
      </w:pPr>
    </w:p>
    <w:p w:rsidRDefault="004C4E50" w:rsidP="004874DA" w:rsidR="004C4E50">
      <w:pPr>
        <w:jc w:val="both"/>
        <w:rPr>
          <w:rFonts w:hAnsi="Times New Roman" w:ascii="Times New Roman"/>
          <w:szCs w:val="24"/>
          <w:lang w:val="hr-HR"/>
        </w:rPr>
      </w:pPr>
    </w:p>
    <w:p w:rsidRDefault="004C4E50" w:rsidP="004874DA" w:rsidR="004C4E50">
      <w:pPr>
        <w:jc w:val="both"/>
        <w:rPr>
          <w:rFonts w:hAnsi="Times New Roman" w:ascii="Times New Roman"/>
          <w:szCs w:val="24"/>
          <w:lang w:val="hr-HR"/>
        </w:rPr>
      </w:pPr>
    </w:p>
    <w:p w:rsidRDefault="004C4E50" w:rsidP="004874DA" w:rsidR="004C4E50">
      <w:pPr>
        <w:jc w:val="both"/>
        <w:rPr>
          <w:rFonts w:hAnsi="Times New Roman" w:ascii="Times New Roman"/>
          <w:szCs w:val="24"/>
          <w:lang w:val="hr-HR"/>
        </w:rPr>
      </w:pPr>
    </w:p>
    <w:p w:rsidRDefault="004C4E50" w:rsidP="004874DA" w:rsidR="004C4E50">
      <w:pPr>
        <w:jc w:val="both"/>
        <w:rPr>
          <w:rFonts w:hAnsi="Times New Roman" w:ascii="Times New Roman"/>
          <w:szCs w:val="24"/>
          <w:lang w:val="hr-HR"/>
        </w:rPr>
      </w:pPr>
    </w:p>
    <w:p w:rsidRDefault="004C4E50" w:rsidP="004874DA" w:rsidR="004C4E50">
      <w:pPr>
        <w:jc w:val="both"/>
        <w:rPr>
          <w:rFonts w:hAnsi="Times New Roman" w:ascii="Times New Roman"/>
          <w:szCs w:val="24"/>
          <w:lang w:val="hr-HR"/>
        </w:rPr>
      </w:pPr>
    </w:p>
    <w:p w:rsidRDefault="004C4E50" w:rsidP="004874DA" w:rsidR="004C4E50">
      <w:pPr>
        <w:jc w:val="both"/>
        <w:rPr>
          <w:rFonts w:hAnsi="Times New Roman" w:ascii="Times New Roman"/>
          <w:szCs w:val="24"/>
          <w:lang w:val="hr-HR"/>
        </w:rPr>
      </w:pPr>
    </w:p>
    <w:p w:rsidRDefault="004C4E50" w:rsidP="004874DA" w:rsidR="004C4E50">
      <w:pPr>
        <w:jc w:val="both"/>
        <w:rPr>
          <w:rFonts w:hAnsi="Times New Roman" w:ascii="Times New Roman"/>
          <w:szCs w:val="24"/>
          <w:lang w:val="hr-HR"/>
        </w:rPr>
      </w:pPr>
    </w:p>
    <w:p w:rsidRDefault="004C4E50" w:rsidP="004874DA" w:rsidR="004C4E50">
      <w:pPr>
        <w:jc w:val="both"/>
        <w:rPr>
          <w:rFonts w:hAnsi="Times New Roman" w:ascii="Times New Roman"/>
          <w:szCs w:val="24"/>
          <w:lang w:val="hr-HR"/>
        </w:rPr>
      </w:pPr>
    </w:p>
    <w:p w:rsidRDefault="004C4E50" w:rsidP="004874DA" w:rsidR="004C4E50">
      <w:pPr>
        <w:jc w:val="both"/>
        <w:rPr>
          <w:rFonts w:hAnsi="Times New Roman" w:ascii="Times New Roman"/>
          <w:szCs w:val="24"/>
          <w:lang w:val="hr-HR"/>
        </w:rPr>
      </w:pPr>
    </w:p>
    <w:p w:rsidRDefault="004C4E50" w:rsidP="004874DA" w:rsidR="004C4E50">
      <w:pPr>
        <w:jc w:val="both"/>
        <w:rPr>
          <w:rFonts w:hAnsi="Times New Roman" w:ascii="Times New Roman"/>
          <w:szCs w:val="24"/>
          <w:lang w:val="hr-HR"/>
        </w:rPr>
      </w:pPr>
    </w:p>
    <w:p w:rsidRDefault="004C4E50" w:rsidP="004874DA" w:rsidR="004C4E50">
      <w:pPr>
        <w:jc w:val="both"/>
        <w:rPr>
          <w:rFonts w:hAnsi="Times New Roman" w:ascii="Times New Roman"/>
          <w:szCs w:val="24"/>
          <w:lang w:val="hr-HR"/>
        </w:rPr>
      </w:pPr>
    </w:p>
    <w:p w:rsidRDefault="004C4E50" w:rsidP="004874DA" w:rsidR="004C4E50">
      <w:pPr>
        <w:jc w:val="both"/>
        <w:rPr>
          <w:rFonts w:hAnsi="Times New Roman" w:ascii="Times New Roman"/>
          <w:szCs w:val="24"/>
          <w:lang w:val="hr-HR"/>
        </w:rPr>
      </w:pPr>
    </w:p>
    <w:p w:rsidRDefault="004C4E50" w:rsidP="004874DA" w:rsidR="004C4E50">
      <w:pPr>
        <w:jc w:val="both"/>
        <w:rPr>
          <w:rFonts w:hAnsi="Times New Roman" w:ascii="Times New Roman"/>
          <w:szCs w:val="24"/>
          <w:lang w:val="hr-HR"/>
        </w:rPr>
      </w:pPr>
    </w:p>
    <w:p w:rsidRDefault="004C4E50" w:rsidP="004874DA" w:rsidR="004C4E50">
      <w:pPr>
        <w:jc w:val="both"/>
        <w:rPr>
          <w:rFonts w:hAnsi="Times New Roman" w:ascii="Times New Roman"/>
          <w:szCs w:val="24"/>
          <w:lang w:val="hr-HR"/>
        </w:rPr>
      </w:pPr>
    </w:p>
    <w:p w:rsidRDefault="004C4E50" w:rsidP="004874DA" w:rsidR="004C4E50">
      <w:pPr>
        <w:jc w:val="both"/>
        <w:rPr>
          <w:rFonts w:hAnsi="Times New Roman" w:ascii="Times New Roman"/>
          <w:szCs w:val="24"/>
          <w:lang w:val="hr-HR"/>
        </w:rPr>
      </w:pPr>
    </w:p>
    <w:p w:rsidRDefault="004C4E50" w:rsidP="004874DA" w:rsidR="004C4E50">
      <w:pPr>
        <w:jc w:val="both"/>
        <w:rPr>
          <w:rFonts w:hAnsi="Times New Roman" w:ascii="Times New Roman"/>
          <w:szCs w:val="24"/>
          <w:lang w:val="hr-HR"/>
        </w:rPr>
      </w:pPr>
    </w:p>
    <w:p w:rsidRDefault="004C4E50" w:rsidP="004874DA" w:rsidR="004C4E50">
      <w:pPr>
        <w:jc w:val="both"/>
        <w:rPr>
          <w:rFonts w:hAnsi="Times New Roman" w:ascii="Times New Roman"/>
          <w:szCs w:val="24"/>
          <w:lang w:val="hr-HR"/>
        </w:rPr>
      </w:pPr>
    </w:p>
    <w:p w:rsidRDefault="004C4E50" w:rsidP="004874DA" w:rsidR="004C4E50">
      <w:pPr>
        <w:jc w:val="both"/>
        <w:rPr>
          <w:rFonts w:hAnsi="Times New Roman" w:ascii="Times New Roman"/>
          <w:szCs w:val="24"/>
          <w:lang w:val="hr-HR"/>
        </w:rPr>
      </w:pPr>
    </w:p>
    <w:p w:rsidRDefault="004C4E50" w:rsidP="004874DA" w:rsidR="004C4E50">
      <w:pPr>
        <w:jc w:val="both"/>
        <w:rPr>
          <w:rFonts w:hAnsi="Times New Roman" w:ascii="Times New Roman"/>
          <w:szCs w:val="24"/>
          <w:lang w:val="hr-HR"/>
        </w:rPr>
      </w:pPr>
    </w:p>
    <w:p w:rsidRDefault="004C4E50" w:rsidP="004874DA" w:rsidR="004C4E50">
      <w:pPr>
        <w:jc w:val="both"/>
        <w:rPr>
          <w:rFonts w:hAnsi="Times New Roman" w:ascii="Times New Roman"/>
          <w:szCs w:val="24"/>
          <w:lang w:val="hr-HR"/>
        </w:rPr>
      </w:pPr>
    </w:p>
    <w:p w:rsidRDefault="004C4E50" w:rsidP="004874DA" w:rsidR="004C4E50">
      <w:pPr>
        <w:jc w:val="both"/>
        <w:rPr>
          <w:rFonts w:hAnsi="Times New Roman" w:ascii="Times New Roman"/>
          <w:szCs w:val="24"/>
          <w:lang w:val="hr-HR"/>
        </w:rPr>
      </w:pPr>
    </w:p>
    <w:p w:rsidRDefault="004C4E50" w:rsidP="004874DA" w:rsidR="004C4E50">
      <w:pPr>
        <w:jc w:val="both"/>
        <w:rPr>
          <w:rFonts w:hAnsi="Times New Roman" w:ascii="Times New Roman"/>
          <w:szCs w:val="24"/>
          <w:lang w:val="hr-HR"/>
        </w:rPr>
      </w:pPr>
    </w:p>
    <w:p w:rsidRDefault="004C4E50" w:rsidP="004874DA" w:rsidR="004C4E50">
      <w:pPr>
        <w:jc w:val="both"/>
        <w:rPr>
          <w:rFonts w:hAnsi="Times New Roman" w:ascii="Times New Roman"/>
          <w:szCs w:val="24"/>
          <w:lang w:val="hr-HR"/>
        </w:rPr>
      </w:pPr>
    </w:p>
    <w:p w:rsidRDefault="004C4E50" w:rsidP="004874DA" w:rsidR="004C4E50">
      <w:pPr>
        <w:jc w:val="both"/>
        <w:rPr>
          <w:rFonts w:hAnsi="Times New Roman" w:ascii="Times New Roman"/>
          <w:szCs w:val="24"/>
          <w:lang w:val="hr-HR"/>
        </w:rPr>
      </w:pPr>
    </w:p>
    <w:p w:rsidRDefault="004C4E50" w:rsidP="004874DA" w:rsidR="004C4E50">
      <w:pPr>
        <w:jc w:val="both"/>
        <w:rPr>
          <w:rFonts w:hAnsi="Times New Roman" w:ascii="Times New Roman"/>
          <w:szCs w:val="24"/>
          <w:lang w:val="hr-HR"/>
        </w:rPr>
      </w:pPr>
    </w:p>
    <w:p w:rsidRDefault="00DE3651" w:rsidR="00DE3651"/>
    <w:sectPr w:rsidSect="007F4163" w:rsidR="00DE3651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A4D98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A37A94">
      <w:rPr>
        <w:rFonts w:hAnsi="Times New Roman" w:ascii="Times New Roman"/>
        <w:lang w:val="hr-HR"/>
      </w:rPr>
      <w:t>1</w:t>
    </w:r>
    <w:r w:rsidR="00E2374C">
      <w:rPr>
        <w:rFonts w:hAnsi="Times New Roman" w:ascii="Times New Roman"/>
        <w:lang w:val="hr-HR"/>
      </w:rPr>
      <w:t>157</w:t>
    </w:r>
    <w:r w:rsidR="00F117C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4D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A4D98" w:rsidP="00840E3D" w:rsidR="00840E3D">
    <w:pPr>
      <w:pStyle w:val="Zaglavlje"/>
      <w:rPr>
        <w:rFonts w:hAnsi="Times New Roman" w:ascii="Times New Roman"/>
        <w:lang w:val="hr-HR"/>
      </w:rPr>
    </w:pPr>
  </w:p>
  <w:p w:rsidRDefault="00DA4D98" w:rsidP="00840E3D" w:rsidR="00840E3D">
    <w:pPr>
      <w:pStyle w:val="Zaglavlje"/>
      <w:rPr>
        <w:rFonts w:hAnsi="Times New Roman" w:ascii="Times New Roman"/>
        <w:lang w:val="hr-HR"/>
      </w:rPr>
    </w:pPr>
  </w:p>
  <w:p w:rsidRDefault="00DA4D98" w:rsidP="00840E3D" w:rsidR="00840E3D">
    <w:pPr>
      <w:pStyle w:val="Zaglavlje"/>
      <w:rPr>
        <w:rFonts w:hAnsi="Times New Roman" w:ascii="Times New Roman"/>
        <w:lang w:val="hr-HR"/>
      </w:rPr>
    </w:pPr>
  </w:p>
  <w:p w:rsidRDefault="004874D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REPUBLIKA HRVATSKA </w:t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Trgovački sud u Zagrebu</w:t>
    </w:r>
  </w:p>
  <w:p w:rsidRDefault="004874DA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0808B6"/>
    <w:rsid w:val="000F15E1"/>
    <w:rsid w:val="00153E77"/>
    <w:rsid w:val="001B2676"/>
    <w:rsid w:val="001E0AD0"/>
    <w:rsid w:val="001F33BC"/>
    <w:rsid w:val="00217C60"/>
    <w:rsid w:val="002933CA"/>
    <w:rsid w:val="004351E1"/>
    <w:rsid w:val="004874DA"/>
    <w:rsid w:val="004B3248"/>
    <w:rsid w:val="004C4E50"/>
    <w:rsid w:val="005C2720"/>
    <w:rsid w:val="005F3D2A"/>
    <w:rsid w:val="00771118"/>
    <w:rsid w:val="00791143"/>
    <w:rsid w:val="007F598B"/>
    <w:rsid w:val="00820848"/>
    <w:rsid w:val="00831241"/>
    <w:rsid w:val="00936783"/>
    <w:rsid w:val="009B3287"/>
    <w:rsid w:val="009F0D91"/>
    <w:rsid w:val="00A37A94"/>
    <w:rsid w:val="00B73188"/>
    <w:rsid w:val="00BA46DE"/>
    <w:rsid w:val="00BB5928"/>
    <w:rsid w:val="00C84192"/>
    <w:rsid w:val="00CC369C"/>
    <w:rsid w:val="00D151B6"/>
    <w:rsid w:val="00D3506E"/>
    <w:rsid w:val="00D36468"/>
    <w:rsid w:val="00DA4D98"/>
    <w:rsid w:val="00DC2A81"/>
    <w:rsid w:val="00DE3651"/>
    <w:rsid w:val="00DE4E0B"/>
    <w:rsid w:val="00E140B6"/>
    <w:rsid w:val="00E2374C"/>
    <w:rsid w:val="00E35786"/>
    <w:rsid w:val="00F117C9"/>
    <w:rsid w:val="00F8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4D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D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4D9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D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D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4D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D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4D9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D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D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4068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628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226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204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090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944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1157</izvorni_sadrzaj>
    <derivirana_varijabla naziv="DomainObject.Predmet.Broj_1">1157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St-1157/2015</izvorni_sadrzaj>
    <derivirana_varijabla naziv="DomainObject.Predmet.OznakaBroj_1">St-1157/2015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ASTRALLAN d.o.o.</izvorni_sadrzaj>
    <derivirana_varijabla naziv="DomainObject.Predmet.ProtustrankaFormated_1">  ASTRALLAN d.o.o.</derivirana_varijabla>
  </DomainObject.Predmet.ProtustrankaFormated>
  <DomainObject.Predmet.ProtustrankaFormatedOIB>
    <izvorni_sadrzaj>  ASTRALLAN d.o.o., OIB 10377569485</izvorni_sadrzaj>
    <derivirana_varijabla naziv="DomainObject.Predmet.ProtustrankaFormatedOIB_1">  ASTRALLAN d.o.o., OIB 10377569485</derivirana_varijabla>
  </DomainObject.Predmet.ProtustrankaFormatedOIB>
  <DomainObject.Predmet.ProtustrankaFormatedWithAdress>
    <izvorni_sadrzaj> ASTRALLAN d.o.o., Pleška 125, 10410 Velika Gorica</izvorni_sadrzaj>
    <derivirana_varijabla naziv="DomainObject.Predmet.ProtustrankaFormatedWithAdress_1"> ASTRALLAN d.o.o., Pleška 125, 10410 Velika Gorica</derivirana_varijabla>
  </DomainObject.Predmet.ProtustrankaFormatedWithAdress>
  <DomainObject.Predmet.ProtustrankaFormatedWithAdressOIB>
    <izvorni_sadrzaj> ASTRALLAN d.o.o., OIB 10377569485, Pleška 125, 10410 Velika Gorica</izvorni_sadrzaj>
    <derivirana_varijabla naziv="DomainObject.Predmet.ProtustrankaFormatedWithAdressOIB_1"> ASTRALLAN d.o.o., OIB 10377569485, Pleška 125, 10410 Velika Gorica</derivirana_varijabla>
  </DomainObject.Predmet.ProtustrankaFormatedWithAdressOIB>
  <DomainObject.Predmet.ProtustrankaWithAdress>
    <izvorni_sadrzaj>ASTRALLAN d.o.o. Pleška 125, 10410 Velika Gorica</izvorni_sadrzaj>
    <derivirana_varijabla naziv="DomainObject.Predmet.ProtustrankaWithAdress_1">ASTRALLAN d.o.o. Pleška 125, 10410 Velika Gorica</derivirana_varijabla>
  </DomainObject.Predmet.ProtustrankaWithAdress>
  <DomainObject.Predmet.ProtustrankaWithAdressOIB>
    <izvorni_sadrzaj>ASTRALLAN d.o.o., OIB 10377569485, Pleška 125, 10410 Velika Gorica</izvorni_sadrzaj>
    <derivirana_varijabla naziv="DomainObject.Predmet.ProtustrankaWithAdressOIB_1">ASTRALLAN d.o.o., OIB 10377569485, Pleška 125, 10410 Velika Gorica</derivirana_varijabla>
  </DomainObject.Predmet.ProtustrankaWithAdressOIB>
  <DomainObject.Predmet.ProtustrankaNazivFormated>
    <izvorni_sadrzaj>ASTRALLAN d.o.o.</izvorni_sadrzaj>
    <derivirana_varijabla naziv="DomainObject.Predmet.ProtustrankaNazivFormated_1">ASTRALLAN d.o.o.</derivirana_varijabla>
  </DomainObject.Predmet.ProtustrankaNazivFormated>
  <DomainObject.Predmet.ProtustrankaNazivFormatedOIB>
    <izvorni_sadrzaj>ASTRALLAN d.o.o., OIB 10377569485</izvorni_sadrzaj>
    <derivirana_varijabla naziv="DomainObject.Predmet.ProtustrankaNazivFormatedOIB_1">ASTRALLAN d.o.o., OIB 10377569485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ASTRALLAN d.o.o.</item>
    </izvorni_sadrzaj>
    <derivirana_varijabla naziv="DomainObject.Predmet.ProtuStrankaListFormated_1">
      <item>ASTRALLAN d.o.o.</item>
    </derivirana_varijabla>
  </DomainObject.Predmet.ProtuStrankaListFormated>
  <DomainObject.Predmet.ProtuStrankaListFormatedOIB>
    <izvorni_sadrzaj>
      <item>ASTRALLAN d.o.o., OIB 10377569485</item>
    </izvorni_sadrzaj>
    <derivirana_varijabla naziv="DomainObject.Predmet.ProtuStrankaListFormatedOIB_1">
      <item>ASTRALLAN d.o.o., OIB 10377569485</item>
    </derivirana_varijabla>
  </DomainObject.Predmet.ProtuStrankaListFormatedOIB>
  <DomainObject.Predmet.ProtuStrankaListFormatedWithAdress>
    <izvorni_sadrzaj>
      <item>ASTRALLAN d.o.o., Pleška 125, 10410 Velika Gorica</item>
    </izvorni_sadrzaj>
    <derivirana_varijabla naziv="DomainObject.Predmet.ProtuStrankaListFormatedWithAdress_1">
      <item>ASTRALLAN d.o.o., Pleška 125, 10410 Velika Gorica</item>
    </derivirana_varijabla>
  </DomainObject.Predmet.ProtuStrankaListFormatedWithAdress>
  <DomainObject.Predmet.ProtuStrankaListFormatedWithAdressOIB>
    <izvorni_sadrzaj>
      <item>ASTRALLAN d.o.o., OIB 10377569485, Pleška 125, 10410 Velika Gorica</item>
    </izvorni_sadrzaj>
    <derivirana_varijabla naziv="DomainObject.Predmet.ProtuStrankaListFormatedWithAdressOIB_1">
      <item>ASTRALLAN d.o.o., OIB 10377569485, Pleška 125, 10410 Velika Gorica</item>
    </derivirana_varijabla>
  </DomainObject.Predmet.ProtuStrankaListFormatedWithAdressOIB>
  <DomainObject.Predmet.ProtuStrankaListNazivFormated>
    <izvorni_sadrzaj>
      <item>ASTRALLAN d.o.o.</item>
    </izvorni_sadrzaj>
    <derivirana_varijabla naziv="DomainObject.Predmet.ProtuStrankaListNazivFormated_1">
      <item>ASTRALLAN d.o.o.</item>
    </derivirana_varijabla>
  </DomainObject.Predmet.ProtuStrankaListNazivFormated>
  <DomainObject.Predmet.ProtuStrankaListNazivFormatedOIB>
    <izvorni_sadrzaj>
      <item>ASTRALLAN d.o.o., OIB 10377569485</item>
    </izvorni_sadrzaj>
    <derivirana_varijabla naziv="DomainObject.Predmet.ProtuStrankaListNazivFormatedOIB_1">
      <item>ASTRALLAN d.o.o., OIB 10377569485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ASTRALLAN d.o.o.</izvorni_sadrzaj>
    <derivirana_varijabla naziv="DomainObject.Predmet.ProtustrankaIDrugi_1">ASTRALLAN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ASTRALLAN d.o.o., OIB 10377569485, Pleška 125, 10410 Velika Gorica</izvorni_sadrzaj>
    <derivirana_varijabla naziv="DomainObject.Predmet.ProtustrankaIDrugiAdressOIB_1">ASTRALLAN d.o.o., OIB 10377569485, Pleška 125,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ASTRALLAN d.o.o.</item>
      <item>HRVATSKI ZAVOD ZA MIROVINSKO OSIGURANJE</item>
      <item>Financijska agencija</item>
    </izvorni_sadrzaj>
    <derivirana_varijabla naziv="DomainObject.Predmet.SudioniciListNaziv_1">
      <item>FINA Regionalni centar Zagreb</item>
      <item>ASTRALLAN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ASTRALLAN d.o.o., OIB 10377569485, Pleška 125,10410 Velika Gorica</item>
      <item>HRVATSKI ZAVOD ZA MIROVINSKO OSIGURANJE, OIB 84397956623, Trpimirova 4,10000 Zagreb</item>
      <item>Financijska agencija, OIB 85821130368, Ul. grada Vukovara 70,10000 Zagreb</item>
    </izvorni_sadrzaj>
    <derivirana_varijabla naziv="DomainObject.Predmet.SudioniciListAdressOIB_1">
      <item>FINA Regionalni centar Zagreb, OIB 85821130368, Trg svibanjskih žrtava 1995. 1,10000 Zagreb</item>
      <item>ASTRALLAN d.o.o., OIB 10377569485, Pleška 125,10410 Velika Gorica</item>
      <item>HRVATSKI ZAVOD ZA MIROVINSKO OSIGURANJE, OIB 84397956623, Trpimirova 4,10000 Zagreb</item>
      <item>Financijska agencija,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10377569485</item>
      <item>, OIB 84397956623</item>
      <item>, OIB 85821130368</item>
    </izvorni_sadrzaj>
    <derivirana_varijabla naziv="DomainObject.Predmet.SudioniciListNazivOIB_1">
      <item>, OIB 85821130368</item>
      <item>, OIB 10377569485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559</properties:Words>
  <properties:Characters>3050</properties:Characters>
  <properties:Lines>105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2016-05-03T10:30:00Z</dcterms:created>
  <dc:creator>Nikola Ribarić</dc:creator>
  <cp:lastModifiedBy>Jadranka Zelić</cp:lastModifiedBy>
  <cp:lastPrinted>2016-05-03T12:18:00Z</cp:lastPrinted>
  <dcterms:modified xmlns:xsi="http://www.w3.org/2001/XMLSchema-instance" xsi:type="dcterms:W3CDTF">2016-05-03T12:19:00Z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