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fe363" w14:paraId="c8fe363" w:rsidRDefault="004B4037" w:rsidR="004B4037">
      <w:pPr>
        <w:jc w:val="center"/>
        <w15:collapsed w:val="false"/>
        <w:rPr>
          <w:rFonts w:cs="Times New Roman" w:hAnsi="Times New Roman" w:ascii="Times New Roman"/>
          <w:b/>
          <w:bCs/>
          <w:sz w:val="24"/>
          <w:szCs w:val="24"/>
        </w:rPr>
      </w:pPr>
      <w:bookmarkStart w:name="_GoBack" w:id="0"/>
      <w:bookmarkEnd w:id="0"/>
      <w:r>
        <w:rPr>
          <w:rFonts w:cs="Times New Roman" w:hAnsi="Times New Roman" w:ascii="Times New Roman"/>
          <w:b/>
          <w:bCs/>
          <w:sz w:val="24"/>
          <w:szCs w:val="24"/>
        </w:rPr>
        <w:t>Obrazac 21.</w:t>
      </w:r>
    </w:p>
    <w:p w:rsidRDefault="004B4037" w:rsidR="004B4037">
      <w:pPr>
        <w:jc w:val="center"/>
        <w:rPr>
          <w:rFonts w:cs="Times New Roman" w:hAnsi="Times New Roman" w:ascii="Times New Roman"/>
          <w:b/>
          <w:bCs/>
          <w:sz w:val="24"/>
          <w:szCs w:val="24"/>
        </w:rPr>
      </w:pPr>
      <w:r>
        <w:rPr>
          <w:rFonts w:cs="Times New Roman" w:hAnsi="Times New Roman" w:ascii="Times New Roman"/>
          <w:b/>
          <w:bCs/>
          <w:sz w:val="24"/>
          <w:szCs w:val="24"/>
        </w:rPr>
        <w:t xml:space="preserve">IZVJEŠĆE STEČAJNOGA UPRAVITELJA O STANJU STEČAJNE MASE </w:t>
      </w:r>
    </w:p>
    <w:p w:rsidRDefault="00E21562" w:rsidR="00E21562">
      <w:pPr>
        <w:rPr>
          <w:rFonts w:cs="Times New Roman" w:hAnsi="Times New Roman" w:ascii="Times New Roman"/>
          <w:sz w:val="24"/>
          <w:szCs w:val="24"/>
          <w:lang w:val="pl-PL"/>
        </w:rPr>
      </w:pPr>
    </w:p>
    <w:p w:rsidRDefault="00930363" w:rsidR="00930363">
      <w:pPr>
        <w:rPr>
          <w:rFonts w:cs="Times New Roman" w:hAnsi="Times New Roman" w:ascii="Times New Roman"/>
          <w:sz w:val="24"/>
          <w:szCs w:val="24"/>
          <w:lang w:val="pl-PL"/>
        </w:rPr>
      </w:pP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w:t>
      </w:r>
      <w:r w:rsidR="00E144C4">
        <w:rPr>
          <w:rFonts w:cs="Times New Roman" w:hAnsi="Times New Roman" w:ascii="Times New Roman"/>
          <w:sz w:val="24"/>
          <w:szCs w:val="24"/>
          <w:u w:val="single"/>
          <w:lang w:val="pl-PL"/>
        </w:rPr>
        <w:t>197/99</w:t>
      </w:r>
    </w:p>
    <w:p w:rsidRDefault="00B6049B" w:rsidR="00B6049B">
      <w:pPr>
        <w:pStyle w:val="Tijeloteksta"/>
      </w:pPr>
    </w:p>
    <w:p w:rsidRDefault="00930363" w:rsidR="00930363">
      <w:pPr>
        <w:pStyle w:val="Tijeloteksta"/>
      </w:pPr>
    </w:p>
    <w:p w:rsidRDefault="004B4037" w:rsidR="00B6049B">
      <w:pPr>
        <w:pStyle w:val="Tijeloteksta"/>
      </w:pPr>
      <w:r>
        <w:t xml:space="preserve">Dužnik (ime i prezime / tvrtka ili naziv, </w:t>
      </w:r>
    </w:p>
    <w:p w:rsidRDefault="004B4037" w:rsidR="004B4037">
      <w:pPr>
        <w:pStyle w:val="Tijeloteksta"/>
      </w:pPr>
      <w:r>
        <w:t>OIB, adresa / sjedište):</w:t>
      </w:r>
    </w:p>
    <w:p w:rsidRDefault="004B4037" w:rsidR="000705BC">
      <w:pPr>
        <w:pStyle w:val="Tijeloteksta"/>
        <w:rPr>
          <w:u w:val="single"/>
        </w:rPr>
      </w:pPr>
      <w:r>
        <w:rPr>
          <w:u w:val="single"/>
        </w:rPr>
        <w:t xml:space="preserve">STEČAJNA MASA  </w:t>
      </w:r>
      <w:r w:rsidR="0084372C">
        <w:rPr>
          <w:u w:val="single"/>
        </w:rPr>
        <w:t xml:space="preserve">iza </w:t>
      </w:r>
      <w:r w:rsidR="00E144C4">
        <w:rPr>
          <w:u w:val="single"/>
        </w:rPr>
        <w:t>EUROBUS d.o.o.</w:t>
      </w:r>
      <w:r w:rsidR="004E5B8E">
        <w:rPr>
          <w:u w:val="single"/>
        </w:rPr>
        <w:t xml:space="preserve"> u stečaju</w:t>
      </w:r>
      <w:r>
        <w:rPr>
          <w:u w:val="single"/>
        </w:rPr>
        <w:t xml:space="preserve"> </w:t>
      </w:r>
    </w:p>
    <w:p w:rsidRDefault="004B4037" w:rsidR="000705BC">
      <w:pPr>
        <w:pStyle w:val="Tijeloteksta"/>
        <w:rPr>
          <w:u w:val="single"/>
        </w:rPr>
      </w:pPr>
      <w:r>
        <w:rPr>
          <w:u w:val="single"/>
        </w:rPr>
        <w:t xml:space="preserve">OIB: </w:t>
      </w:r>
      <w:r w:rsidR="0084372C">
        <w:rPr>
          <w:u w:val="single"/>
        </w:rPr>
        <w:t>18568268469</w:t>
      </w:r>
      <w:r>
        <w:rPr>
          <w:u w:val="single"/>
        </w:rPr>
        <w:t>_</w:t>
      </w:r>
    </w:p>
    <w:p w:rsidRDefault="004B4037" w:rsidR="004B4037">
      <w:pPr>
        <w:pStyle w:val="Tijeloteksta"/>
        <w:rPr>
          <w:u w:val="single"/>
        </w:rPr>
      </w:pPr>
      <w:r>
        <w:rPr>
          <w:u w:val="single"/>
        </w:rPr>
        <w:t xml:space="preserve">ZAGREB, </w:t>
      </w:r>
      <w:r w:rsidR="0084372C">
        <w:rPr>
          <w:u w:val="single"/>
        </w:rPr>
        <w:t>Bukovačka cesta 51</w:t>
      </w:r>
    </w:p>
    <w:p w:rsidRDefault="004B4037" w:rsidR="004B4037">
      <w:pPr>
        <w:pStyle w:val="Bezproreda"/>
        <w:rPr>
          <w:rFonts w:cs="Times New Roman" w:hAnsi="Times New Roman" w:ascii="Times New Roman"/>
          <w:b/>
          <w:bCs/>
          <w:sz w:val="24"/>
          <w:szCs w:val="24"/>
        </w:rPr>
      </w:pPr>
    </w:p>
    <w:p w:rsidRDefault="004B4037" w:rsidP="00C12C95" w:rsidR="004B4037" w:rsidRPr="008D1173">
      <w:pPr>
        <w:pStyle w:val="Bezproreda"/>
        <w:spacing w:after="0"/>
        <w:jc w:val="both"/>
        <w:rPr>
          <w:rFonts w:cs="Times New Roman" w:hAnsi="Times New Roman" w:ascii="Times New Roman"/>
          <w:b/>
          <w:sz w:val="24"/>
          <w:szCs w:val="24"/>
        </w:rPr>
      </w:pPr>
      <w:r w:rsidRPr="008D1173">
        <w:rPr>
          <w:rFonts w:cs="Times New Roman" w:hAnsi="Times New Roman" w:ascii="Times New Roman"/>
          <w:b/>
          <w:sz w:val="24"/>
          <w:szCs w:val="24"/>
        </w:rPr>
        <w:t>I. STANJE STEČAJNE MASE NAKON ZAVRŠNOG ROČIŠTA, ODNOSNO ZAKLJUČENJA STEČAJNOGA POSTUPKA</w:t>
      </w:r>
    </w:p>
    <w:p w:rsidRDefault="004B4037" w:rsidP="00C12C95" w:rsidR="004B4037" w:rsidRPr="008A2209">
      <w:pPr>
        <w:pStyle w:val="Bezproreda"/>
        <w:spacing w:after="0"/>
        <w:jc w:val="both"/>
        <w:rPr>
          <w:rFonts w:cs="Times New Roman" w:hAnsi="Times New Roman" w:ascii="Times New Roman"/>
          <w:i/>
          <w:sz w:val="20"/>
          <w:szCs w:val="20"/>
        </w:rPr>
      </w:pPr>
      <w:r w:rsidRPr="008A2209">
        <w:rPr>
          <w:rFonts w:cs="Times New Roman" w:hAnsi="Times New Roman" w:ascii="Times New Roman"/>
          <w:i/>
          <w:sz w:val="20"/>
          <w:szCs w:val="20"/>
        </w:rPr>
        <w:t>Navesti koje su pretpostavke iz članka 289. Stečajnog zakona ispunjene, o kojoj se stečajnoj masi radi i kolika je njena vrijednost.</w:t>
      </w:r>
    </w:p>
    <w:p w:rsidRDefault="008A2209" w:rsidP="00C12C95" w:rsidR="008A2209">
      <w:pPr>
        <w:pStyle w:val="Zaglavlje"/>
        <w:jc w:val="both"/>
      </w:pPr>
    </w:p>
    <w:p w:rsidRDefault="00BE343B" w:rsidP="00BE343B" w:rsidR="00BE343B">
      <w:pPr>
        <w:pStyle w:val="Zaglavlje"/>
        <w:jc w:val="both"/>
      </w:pPr>
      <w:r>
        <w:t>Prema Završnom izvješću steč.upraviteljice Nede Šerbo (list 1344-1350) spisa, preostala stečajna masa nakon zaključenja stečajnog postupka sastojala se od:</w:t>
      </w:r>
    </w:p>
    <w:p w:rsidRDefault="00BE343B" w:rsidP="00BE343B" w:rsidR="00BE343B">
      <w:pPr>
        <w:pStyle w:val="Zaglavlje"/>
        <w:jc w:val="both"/>
      </w:pPr>
    </w:p>
    <w:p w:rsidRDefault="00BE343B" w:rsidP="00BE343B" w:rsidR="00BE343B">
      <w:pPr>
        <w:pStyle w:val="Zaglavlje"/>
        <w:jc w:val="both"/>
      </w:pPr>
      <w:r>
        <w:t>-</w:t>
      </w:r>
      <w:r>
        <w:tab/>
        <w:t xml:space="preserve">Novčanog iznosa u sudskom depozitu 632.991,87 kn (kao rezervacija do okončanja parnica P-161/03 i P-22/03) i </w:t>
      </w:r>
    </w:p>
    <w:p w:rsidRDefault="00BE343B" w:rsidP="00BE343B" w:rsidR="00BE343B" w:rsidRPr="00A34F5D">
      <w:pPr>
        <w:pStyle w:val="Zaglavlje"/>
        <w:jc w:val="both"/>
      </w:pPr>
      <w:r w:rsidRPr="00A34F5D">
        <w:t>-</w:t>
      </w:r>
      <w:r w:rsidRPr="00A34F5D">
        <w:tab/>
        <w:t>4.184 dionica Autotransport d.d. Šibenik oznake AUTR-R-A (vraćene po sudskoj nagodbi P-4596/04 Eurobus c/a HFP – od 06.02.2007.) – uvjetno slobodno, jer se vode parnice P-161/03 i P-22/03</w:t>
      </w:r>
    </w:p>
    <w:p w:rsidRDefault="00BE343B" w:rsidP="00BE343B" w:rsidR="00BE343B">
      <w:pPr>
        <w:pStyle w:val="Zaglavlje"/>
        <w:jc w:val="both"/>
      </w:pPr>
    </w:p>
    <w:p w:rsidRDefault="00A34F5D" w:rsidP="00BE343B" w:rsidR="00A34F5D">
      <w:pPr>
        <w:pStyle w:val="Zaglavlje"/>
        <w:jc w:val="both"/>
      </w:pPr>
      <w:r>
        <w:t xml:space="preserve">Uvidom u potvrde SKDD utvrđeno je da povrh navedenih 4184 dionica postoji još </w:t>
      </w:r>
      <w:r w:rsidR="001831F9" w:rsidRPr="001831F9">
        <w:t>11.931</w:t>
      </w:r>
      <w:r w:rsidR="001831F9">
        <w:t xml:space="preserve"> </w:t>
      </w:r>
      <w:r w:rsidR="001831F9" w:rsidRPr="001831F9">
        <w:t xml:space="preserve"> dionica AUTR-R-A</w:t>
      </w:r>
      <w:r w:rsidR="001831F9">
        <w:t xml:space="preserve">, dakle sveukupno </w:t>
      </w:r>
      <w:r w:rsidR="001831F9" w:rsidRPr="001831F9">
        <w:t>16.115</w:t>
      </w:r>
      <w:r w:rsidR="001831F9">
        <w:t xml:space="preserve"> dionica AUTR-R-A.</w:t>
      </w:r>
    </w:p>
    <w:p w:rsidRDefault="00A34F5D" w:rsidP="00BE343B" w:rsidR="00A34F5D">
      <w:pPr>
        <w:pStyle w:val="Zaglavlje"/>
        <w:jc w:val="both"/>
      </w:pPr>
    </w:p>
    <w:p w:rsidRDefault="00BE343B" w:rsidP="00BE343B" w:rsidR="00BE343B">
      <w:pPr>
        <w:pStyle w:val="Zaglavlje"/>
        <w:jc w:val="both"/>
      </w:pPr>
      <w:r>
        <w:t xml:space="preserve">Povrh navedenog, postoje i sredstva u sudskom pologu u iznosu od 7.098,56 kn (preostalo od predujma predlagatelja </w:t>
      </w:r>
      <w:r w:rsidR="001B73CE">
        <w:t xml:space="preserve">Zagrebačke banke d.d. </w:t>
      </w:r>
      <w:r>
        <w:t xml:space="preserve">od 15.616,09 kn) </w:t>
      </w:r>
    </w:p>
    <w:p w:rsidRDefault="00A34F5D" w:rsidP="00BE343B" w:rsidR="00A34F5D">
      <w:pPr>
        <w:pStyle w:val="Zaglavlje"/>
        <w:jc w:val="both"/>
      </w:pPr>
    </w:p>
    <w:p w:rsidRDefault="001B0173" w:rsidP="00BE343B" w:rsidR="001831F9">
      <w:pPr>
        <w:pStyle w:val="Zaglavlje"/>
        <w:jc w:val="both"/>
      </w:pPr>
      <w:r>
        <w:t>Tablički pregled aktualnog stanja stečajne mase</w:t>
      </w:r>
      <w:r w:rsidR="001831F9">
        <w:t>:</w:t>
      </w:r>
    </w:p>
    <w:p w:rsidRDefault="001831F9" w:rsidP="00BE343B" w:rsidR="001831F9">
      <w:pPr>
        <w:pStyle w:val="Zaglavlje"/>
        <w:jc w:val="both"/>
      </w:pPr>
    </w:p>
    <w:p w:rsidRDefault="00A34F5D" w:rsidP="00A34F5D" w:rsidR="00A34F5D" w:rsidRPr="00A34F5D">
      <w:pPr>
        <w:tabs>
          <w:tab w:pos="3432" w:val="lef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Opis                                           Iznos /procijenjena vrijednost       Napomena</w:t>
      </w:r>
    </w:p>
    <w:tbl>
      <w:tblPr>
        <w:tblStyle w:val="Reetkatablice"/>
        <w:tblW w:type="auto" w:w="0"/>
        <w:tblLook w:val="04A0" w:noVBand="1" w:noHBand="0" w:lastColumn="0" w:firstColumn="1" w:lastRow="0" w:firstRow="1"/>
      </w:tblPr>
      <w:tblGrid>
        <w:gridCol w:w="3095"/>
        <w:gridCol w:w="3095"/>
        <w:gridCol w:w="3096"/>
      </w:tblGrid>
      <w:tr w:rsidTr="00D819DC" w:rsidR="00A34F5D" w:rsidRPr="00A34F5D">
        <w:tc>
          <w:tcPr>
            <w:tcW w:type="dxa" w:w="3096"/>
          </w:tcPr>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 xml:space="preserve">Novčana sredstva </w:t>
            </w:r>
          </w:p>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(u sudskom pologu)</w:t>
            </w:r>
          </w:p>
          <w:p w:rsidRDefault="001B73CE" w:rsidP="00D819DC" w:rsidR="001B73CE" w:rsidRPr="00A34F5D">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(list 1398 spisa)</w:t>
            </w:r>
          </w:p>
        </w:tc>
        <w:tc>
          <w:tcPr>
            <w:tcW w:type="dxa" w:w="3096"/>
          </w:tcPr>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640.090,43 kn</w:t>
            </w:r>
          </w:p>
        </w:tc>
        <w:tc>
          <w:tcPr>
            <w:tcW w:type="dxa" w:w="3096"/>
          </w:tcPr>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p>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 xml:space="preserve">632.991,87 kn potječe od </w:t>
            </w:r>
            <w:r>
              <w:rPr>
                <w:rFonts w:cstheme="minorBidi" w:hAnsi="Times New Roman" w:ascii="Times New Roman"/>
                <w:sz w:val="24"/>
                <w:szCs w:val="24"/>
                <w:lang w:eastAsia="hr-HR"/>
              </w:rPr>
              <w:t xml:space="preserve">unovčenja </w:t>
            </w:r>
            <w:r w:rsidRPr="00A34F5D">
              <w:rPr>
                <w:rFonts w:cstheme="minorBidi" w:hAnsi="Times New Roman" w:ascii="Times New Roman"/>
                <w:sz w:val="24"/>
                <w:szCs w:val="24"/>
                <w:lang w:eastAsia="hr-HR"/>
              </w:rPr>
              <w:t>dionica AUTR-a (nagodba HFP)</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________________________</w:t>
            </w:r>
          </w:p>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p>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7.098,56 kn potječe od predujma predlagatelja</w:t>
            </w:r>
            <w:r w:rsidR="001B73CE">
              <w:rPr>
                <w:rFonts w:cstheme="minorBidi" w:hAnsi="Times New Roman" w:ascii="Times New Roman"/>
                <w:sz w:val="24"/>
                <w:szCs w:val="24"/>
                <w:lang w:eastAsia="hr-HR"/>
              </w:rPr>
              <w:t xml:space="preserve"> Zagrebačka banka d.d.</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p>
        </w:tc>
      </w:tr>
      <w:tr w:rsidTr="00D819DC" w:rsidR="00A34F5D" w:rsidRPr="00A34F5D">
        <w:tc>
          <w:tcPr>
            <w:tcW w:type="dxa" w:w="3096"/>
          </w:tcPr>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lastRenderedPageBreak/>
              <w:t xml:space="preserve">16.115 dionica Autotransport d.d. Šibenik AUTR-R-A, pri SKDD na računu nematerijaliziranih vrijednosnih papira </w:t>
            </w:r>
          </w:p>
        </w:tc>
        <w:tc>
          <w:tcPr>
            <w:tcW w:type="dxa" w:w="3096"/>
          </w:tcPr>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Nominalna: 483.450,00 kn</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Posljednja tržišna (2004.god)</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506.655,60 kn</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 xml:space="preserve">Primljena ponuda (2016): </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1.611,50 kn</w:t>
            </w:r>
          </w:p>
        </w:tc>
        <w:tc>
          <w:tcPr>
            <w:tcW w:type="dxa" w:w="3096"/>
          </w:tcPr>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Nominalna cijena dionice 30,00 kn po dionici</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Pokušaj prodaje u ovrsi 2007/2008 putem brokera bez uspjeha (zadnji pokušaj po 16 kn/kom)</w:t>
            </w:r>
          </w:p>
        </w:tc>
      </w:tr>
    </w:tbl>
    <w:p w:rsidRDefault="00A34F5D" w:rsidP="00BE343B" w:rsidR="00A34F5D">
      <w:pPr>
        <w:pStyle w:val="Zaglavlje"/>
        <w:jc w:val="both"/>
      </w:pPr>
    </w:p>
    <w:p w:rsidRDefault="0084372C" w:rsidP="00C12C95" w:rsidR="0084372C">
      <w:pPr>
        <w:pStyle w:val="Zaglavlje"/>
        <w:jc w:val="both"/>
      </w:pPr>
    </w:p>
    <w:p w:rsidRDefault="004B4037" w:rsidP="00C12C95" w:rsidR="004B4037" w:rsidRPr="008D1173">
      <w:pPr>
        <w:pStyle w:val="Bezproreda"/>
        <w:spacing w:after="0"/>
        <w:rPr>
          <w:rFonts w:cs="Times New Roman" w:hAnsi="Times New Roman" w:ascii="Times New Roman"/>
          <w:b/>
          <w:sz w:val="24"/>
          <w:szCs w:val="24"/>
        </w:rPr>
      </w:pPr>
      <w:r w:rsidRPr="008D1173">
        <w:rPr>
          <w:rFonts w:cs="Times New Roman" w:hAnsi="Times New Roman" w:ascii="Times New Roman"/>
          <w:b/>
          <w:sz w:val="24"/>
          <w:szCs w:val="24"/>
        </w:rPr>
        <w:t xml:space="preserve">II. POSTUPANJE SA STEČAJNOM MASOM </w:t>
      </w:r>
    </w:p>
    <w:p w:rsidRDefault="004B4037" w:rsidP="00C12C95" w:rsidR="004B4037">
      <w:pPr>
        <w:pStyle w:val="Bezproreda"/>
        <w:spacing w:after="0"/>
        <w:rPr>
          <w:rFonts w:cs="Times New Roman" w:hAnsi="Times New Roman" w:ascii="Times New Roman"/>
          <w:i/>
          <w:sz w:val="20"/>
          <w:szCs w:val="20"/>
        </w:rPr>
      </w:pPr>
      <w:r w:rsidRPr="00197BDF">
        <w:rPr>
          <w:rFonts w:cs="Times New Roman" w:hAnsi="Times New Roman" w:ascii="Times New Roman"/>
          <w:i/>
          <w:sz w:val="20"/>
          <w:szCs w:val="20"/>
        </w:rPr>
        <w:t>Navesti na koji način će se postupiti s preostalom stečajnom masom.</w:t>
      </w:r>
    </w:p>
    <w:p w:rsidRDefault="007D31DC" w:rsidP="00C12C95" w:rsidR="007D31DC">
      <w:pPr>
        <w:pStyle w:val="Bezproreda"/>
        <w:spacing w:after="0"/>
        <w:rPr>
          <w:rFonts w:cs="Times New Roman" w:hAnsi="Times New Roman" w:ascii="Times New Roman"/>
          <w:i/>
          <w:sz w:val="20"/>
          <w:szCs w:val="20"/>
        </w:rPr>
      </w:pPr>
    </w:p>
    <w:p w:rsidRDefault="008D1173" w:rsidP="008D1173" w:rsidR="00D00B54" w:rsidRPr="00D00B54">
      <w:pPr>
        <w:pStyle w:val="Zaglavlje"/>
        <w:jc w:val="both"/>
      </w:pPr>
      <w:r>
        <w:t xml:space="preserve">Postupanje sa stečajnom masom, prema završnom izvješću, dalje je ovisilo o ishodu odnosno nastavku parnica (P-161/03 i P-22/03). </w:t>
      </w:r>
      <w:r w:rsidR="00D00B54" w:rsidRPr="00D00B54">
        <w:t>P</w:t>
      </w:r>
      <w:r w:rsidRPr="00D00B54">
        <w:t>resud</w:t>
      </w:r>
      <w:r w:rsidR="00D00B54" w:rsidRPr="00D00B54">
        <w:t>om</w:t>
      </w:r>
      <w:r w:rsidRPr="00D00B54">
        <w:t xml:space="preserve"> VTS RH posl.br. Pž-7436/17-2 od 18.01.2018. pravomoćno </w:t>
      </w:r>
      <w:r w:rsidR="00D00B54">
        <w:t xml:space="preserve">je </w:t>
      </w:r>
      <w:r w:rsidRPr="00D00B54">
        <w:t>okončana parnica P-161/03, dok je parnica P-22/03 već ranije bila pravomoćno okončana.</w:t>
      </w:r>
      <w:r w:rsidR="00D00B54">
        <w:t xml:space="preserve"> </w:t>
      </w:r>
      <w:r w:rsidRPr="00D00B54">
        <w:t>Time su nastupili uvjeti za naknadnu diobu rezerviranih novčanih sredstava od 632.991,87 kn</w:t>
      </w:r>
      <w:r w:rsidR="00D64EC1" w:rsidRPr="00D00B54">
        <w:t>, time da pri osnivanju sudskog pologa nisu navedeni uvjeti za diobu navedenog iznosa osim okončanja parnica P-161/03 i P-22/03</w:t>
      </w:r>
      <w:r w:rsidRPr="00D00B54">
        <w:t xml:space="preserve">. </w:t>
      </w:r>
      <w:r w:rsidR="00D64EC1" w:rsidRPr="00D00B54">
        <w:t xml:space="preserve"> </w:t>
      </w:r>
      <w:r w:rsidR="00D00B54" w:rsidRPr="00D00B54">
        <w:t>Tada zakazano r</w:t>
      </w:r>
      <w:r w:rsidR="00D64EC1" w:rsidRPr="00D00B54">
        <w:t xml:space="preserve">očište za diobu </w:t>
      </w:r>
      <w:r w:rsidR="00D00B54" w:rsidRPr="00D00B54">
        <w:t xml:space="preserve">bilo je </w:t>
      </w:r>
      <w:r w:rsidR="00D64EC1" w:rsidRPr="00D00B54">
        <w:t>odgođeno je</w:t>
      </w:r>
      <w:r w:rsidR="00D00B54" w:rsidRPr="00D00B54">
        <w:t xml:space="preserve"> do okončanja tih parnica, a obzirom da su obje parnice okončane, ostvareni su uvjeti za nastavak postupka radi naknadne diobe.</w:t>
      </w:r>
    </w:p>
    <w:p w:rsidRDefault="00D00B54" w:rsidP="008D1173" w:rsidR="00D00B54" w:rsidRPr="00D00B54">
      <w:pPr>
        <w:pStyle w:val="Zaglavlje"/>
        <w:jc w:val="both"/>
      </w:pPr>
    </w:p>
    <w:p w:rsidRDefault="00D00B54" w:rsidP="008D1173" w:rsidR="008D1173" w:rsidRPr="00D345E1">
      <w:pPr>
        <w:pStyle w:val="Zaglavlje"/>
        <w:jc w:val="both"/>
        <w:rPr>
          <w:u w:val="single"/>
        </w:rPr>
      </w:pPr>
      <w:r w:rsidRPr="00D345E1">
        <w:rPr>
          <w:u w:val="single"/>
        </w:rPr>
        <w:t xml:space="preserve">Sud je rješenjem od 05.07.2018. godine </w:t>
      </w:r>
      <w:r w:rsidR="00D64EC1" w:rsidRPr="00D345E1">
        <w:rPr>
          <w:u w:val="single"/>
        </w:rPr>
        <w:t xml:space="preserve"> </w:t>
      </w:r>
      <w:r w:rsidRPr="00D345E1">
        <w:rPr>
          <w:u w:val="single"/>
        </w:rPr>
        <w:t>nastavio postupak nad Stečajna masa iza Eurobus d.o.o. u stečaju, radi naknadne diobe.</w:t>
      </w:r>
    </w:p>
    <w:p w:rsidRDefault="00D00B54" w:rsidP="008D1173" w:rsidR="00D00B54" w:rsidRPr="00967FFE">
      <w:pPr>
        <w:pStyle w:val="Zaglavlje"/>
        <w:jc w:val="both"/>
      </w:pPr>
    </w:p>
    <w:p w:rsidRDefault="00D00B54" w:rsidP="008D1173" w:rsidR="00967FFE" w:rsidRPr="00967FFE">
      <w:pPr>
        <w:pStyle w:val="Zaglavlje"/>
        <w:jc w:val="both"/>
      </w:pPr>
      <w:r w:rsidRPr="00967FFE">
        <w:t>Stečajni upravitelj predložio je izvršiti ispravak tablice stečajnog suca, dok prema dostupnim podacima (e-predmet) stečajni vjerovnik Zračna luka Zagreb d.o.o. nije podnio sudu takav prijedlog.</w:t>
      </w:r>
      <w:r w:rsidR="00967FFE" w:rsidRPr="00967FFE">
        <w:t xml:space="preserve"> </w:t>
      </w:r>
    </w:p>
    <w:p w:rsidRDefault="00967FFE" w:rsidP="008D1173" w:rsidR="00967FFE">
      <w:pPr>
        <w:pStyle w:val="Zaglavlje"/>
        <w:jc w:val="both"/>
      </w:pPr>
      <w:r w:rsidRPr="00967FFE">
        <w:t>Stoga je punomoćnici vjerovnika dana 06.11.2018. godine upućen mail kojim se vjerovnika obavještava da je ovlašten uputiti sudu podnesak radi ispravka tablica stečajnog suca sukladno pravomoćnoj presudi P-161/03</w:t>
      </w:r>
      <w:r>
        <w:t>, obzirom takvo rješenje sud donosi na prijedlog vjerovnika.</w:t>
      </w:r>
    </w:p>
    <w:p w:rsidRDefault="00967FFE" w:rsidP="008D1173" w:rsidR="008D1173" w:rsidRPr="00D00B54">
      <w:pPr>
        <w:pStyle w:val="Zaglavlje"/>
        <w:jc w:val="both"/>
        <w:rPr>
          <w:u w:val="single"/>
        </w:rPr>
      </w:pPr>
      <w:r>
        <w:t xml:space="preserve"> </w:t>
      </w:r>
    </w:p>
    <w:p w:rsidRDefault="008D1173" w:rsidP="008D1173" w:rsidR="008D1173" w:rsidRPr="00A34F5D">
      <w:pPr>
        <w:numPr>
          <w:ilvl w:val="0"/>
          <w:numId w:val="13"/>
        </w:numPr>
        <w:tabs>
          <w:tab w:pos="4536" w:val="center"/>
          <w:tab w:pos="9072" w:val="right"/>
        </w:tabs>
        <w:spacing w:after="0"/>
        <w:jc w:val="both"/>
        <w:rPr>
          <w:rFonts w:cstheme="minorBidi" w:hAnsi="Times New Roman" w:ascii="Times New Roman"/>
          <w:b/>
          <w:sz w:val="24"/>
          <w:szCs w:val="24"/>
          <w:lang w:eastAsia="hr-HR"/>
        </w:rPr>
      </w:pPr>
      <w:r w:rsidRPr="00A34F5D">
        <w:rPr>
          <w:rFonts w:cstheme="minorBidi" w:hAnsi="Times New Roman" w:ascii="Times New Roman"/>
          <w:b/>
          <w:sz w:val="24"/>
          <w:szCs w:val="24"/>
          <w:lang w:eastAsia="hr-HR"/>
        </w:rPr>
        <w:t xml:space="preserve">Novčana sredstva </w:t>
      </w:r>
      <w:r w:rsidRPr="008D1173">
        <w:rPr>
          <w:rFonts w:cstheme="minorBidi" w:hAnsi="Times New Roman" w:ascii="Times New Roman"/>
          <w:b/>
          <w:sz w:val="24"/>
          <w:szCs w:val="24"/>
          <w:lang w:eastAsia="hr-HR"/>
        </w:rPr>
        <w:t xml:space="preserve">632.991,87 kn </w:t>
      </w:r>
      <w:r w:rsidRPr="00A34F5D">
        <w:rPr>
          <w:rFonts w:cstheme="minorBidi" w:hAnsi="Times New Roman" w:ascii="Times New Roman"/>
          <w:b/>
          <w:sz w:val="24"/>
          <w:szCs w:val="24"/>
          <w:lang w:eastAsia="hr-HR"/>
        </w:rPr>
        <w:t xml:space="preserve">na računu suda za pologe – za </w:t>
      </w:r>
      <w:r w:rsidRPr="008D1173">
        <w:rPr>
          <w:rFonts w:cstheme="minorBidi" w:hAnsi="Times New Roman" w:ascii="Times New Roman"/>
          <w:b/>
          <w:sz w:val="24"/>
          <w:szCs w:val="24"/>
          <w:lang w:eastAsia="hr-HR"/>
        </w:rPr>
        <w:t xml:space="preserve">naknadnu </w:t>
      </w:r>
      <w:r w:rsidRPr="00A34F5D">
        <w:rPr>
          <w:rFonts w:cstheme="minorBidi" w:hAnsi="Times New Roman" w:ascii="Times New Roman"/>
          <w:b/>
          <w:sz w:val="24"/>
          <w:szCs w:val="24"/>
          <w:lang w:eastAsia="hr-HR"/>
        </w:rPr>
        <w:t>diobu</w:t>
      </w:r>
    </w:p>
    <w:p w:rsidRDefault="008D1173" w:rsidP="008D1173" w:rsidR="008D1173">
      <w:pPr>
        <w:tabs>
          <w:tab w:pos="4536" w:val="center"/>
          <w:tab w:pos="9072" w:val="right"/>
        </w:tabs>
        <w:spacing w:after="0"/>
        <w:ind w:left="720"/>
        <w:jc w:val="both"/>
        <w:rPr>
          <w:rFonts w:cstheme="minorBidi" w:hAnsi="Times New Roman" w:ascii="Times New Roman"/>
          <w:sz w:val="24"/>
          <w:szCs w:val="24"/>
          <w:lang w:eastAsia="hr-HR"/>
        </w:rPr>
      </w:pP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r w:rsidRPr="001B0173">
        <w:rPr>
          <w:rFonts w:cstheme="minorBidi" w:hAnsi="Times New Roman" w:ascii="Times New Roman"/>
          <w:sz w:val="24"/>
          <w:szCs w:val="24"/>
          <w:lang w:eastAsia="hr-HR"/>
        </w:rPr>
        <w:t xml:space="preserve">Parnični postupak posl.br. </w:t>
      </w:r>
      <w:r w:rsidRPr="001B0173">
        <w:rPr>
          <w:rFonts w:cstheme="minorBidi" w:hAnsi="Times New Roman" w:ascii="Times New Roman"/>
          <w:b/>
          <w:sz w:val="24"/>
          <w:szCs w:val="24"/>
          <w:lang w:eastAsia="hr-HR"/>
        </w:rPr>
        <w:t>P-161/03</w:t>
      </w:r>
      <w:r w:rsidRPr="001B0173">
        <w:rPr>
          <w:rFonts w:cstheme="minorBidi" w:hAnsi="Times New Roman" w:ascii="Times New Roman"/>
          <w:sz w:val="24"/>
          <w:szCs w:val="24"/>
          <w:lang w:eastAsia="hr-HR"/>
        </w:rPr>
        <w:t xml:space="preserve"> Ts Zagreb, Zračna luka Zagreb d.o.o. – Stečajna masa iza Eurobus d.o.o. u stečaju, pravomoćno je okončan  na način da je Visoki trgovački sud RH presudom posl.br. Pž-7436/2017-2 od 18. siječnja 2018. godine odbio žalbe obaju stranaka te potvrdio presudu Trgovačkog suda u Zagrebu posl.br. P-161/2003 od 05. travnja 2007. god. kojom je u</w:t>
      </w: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ab/>
        <w:t xml:space="preserve">  </w:t>
      </w:r>
      <w:r w:rsidRPr="001B0173">
        <w:rPr>
          <w:rFonts w:cstheme="minorBidi" w:hAnsi="Times New Roman" w:ascii="Times New Roman"/>
          <w:sz w:val="24"/>
          <w:szCs w:val="24"/>
          <w:lang w:eastAsia="hr-HR"/>
        </w:rPr>
        <w:t xml:space="preserve">-toč. I. djelomično prihvaćen tužbeni zahtjev te je utvrđena osnovanom tražbina </w:t>
      </w: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 xml:space="preserve">             </w:t>
      </w:r>
      <w:r w:rsidRPr="001B0173">
        <w:rPr>
          <w:rFonts w:cstheme="minorBidi" w:hAnsi="Times New Roman" w:ascii="Times New Roman"/>
          <w:sz w:val="24"/>
          <w:szCs w:val="24"/>
          <w:lang w:eastAsia="hr-HR"/>
        </w:rPr>
        <w:t xml:space="preserve">tužitelja u iznosu od 20.590.890,00 kn razvrstana u treći isplatni red viših isplatnih </w:t>
      </w:r>
    </w:p>
    <w:p w:rsidRDefault="008D1173" w:rsidP="008D1173" w:rsidR="008D1173" w:rsidRPr="001B0173">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 xml:space="preserve">             </w:t>
      </w:r>
      <w:r w:rsidRPr="001B0173">
        <w:rPr>
          <w:rFonts w:cstheme="minorBidi" w:hAnsi="Times New Roman" w:ascii="Times New Roman"/>
          <w:sz w:val="24"/>
          <w:szCs w:val="24"/>
          <w:lang w:eastAsia="hr-HR"/>
        </w:rPr>
        <w:t>redova</w:t>
      </w:r>
    </w:p>
    <w:p w:rsidRDefault="008D1173" w:rsidP="008D1173" w:rsidR="008D1173" w:rsidRPr="001B0173">
      <w:pPr>
        <w:tabs>
          <w:tab w:pos="4536" w:val="center"/>
          <w:tab w:pos="9072" w:val="right"/>
        </w:tabs>
        <w:spacing w:after="0"/>
        <w:ind w:left="720"/>
        <w:jc w:val="both"/>
        <w:rPr>
          <w:rFonts w:cstheme="minorBidi" w:hAnsi="Times New Roman" w:ascii="Times New Roman"/>
          <w:sz w:val="24"/>
          <w:szCs w:val="24"/>
          <w:lang w:eastAsia="hr-HR"/>
        </w:rPr>
      </w:pPr>
      <w:r w:rsidRPr="001B0173">
        <w:rPr>
          <w:rFonts w:cstheme="minorBidi" w:hAnsi="Times New Roman" w:ascii="Times New Roman"/>
          <w:sz w:val="24"/>
          <w:szCs w:val="24"/>
          <w:lang w:eastAsia="hr-HR"/>
        </w:rPr>
        <w:t>-toč. II u preostalom dijelu odbijen tužbeni zahtjev kao neosnovan u dijelu u kojem se tražilo utvrđivanje osnovanom tražbine tužitelja u preostalom iznosu od 6.846.103,37 kn kao tražbine trećeg višeg isplatnog reda</w:t>
      </w:r>
    </w:p>
    <w:p w:rsidRDefault="008D1173" w:rsidP="008D1173" w:rsidR="008D1173" w:rsidRPr="001B0173">
      <w:pPr>
        <w:tabs>
          <w:tab w:pos="4536" w:val="center"/>
          <w:tab w:pos="9072" w:val="right"/>
        </w:tabs>
        <w:spacing w:after="0"/>
        <w:ind w:left="720"/>
        <w:jc w:val="both"/>
        <w:rPr>
          <w:rFonts w:cstheme="minorBidi" w:hAnsi="Times New Roman" w:ascii="Times New Roman"/>
          <w:sz w:val="24"/>
          <w:szCs w:val="24"/>
          <w:lang w:eastAsia="hr-HR"/>
        </w:rPr>
      </w:pPr>
      <w:r w:rsidRPr="001B0173">
        <w:rPr>
          <w:rFonts w:cstheme="minorBidi" w:hAnsi="Times New Roman" w:ascii="Times New Roman"/>
          <w:sz w:val="24"/>
          <w:szCs w:val="24"/>
          <w:lang w:eastAsia="hr-HR"/>
        </w:rPr>
        <w:t xml:space="preserve">- toč. III naloženo tuženiku naknaditi tužitelju troškove postupka u iznosu od 4.050,00 kn u roku 8 dana </w:t>
      </w: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p>
    <w:p w:rsidRDefault="00F25881" w:rsidP="00F25881" w:rsidR="00F25881" w:rsidRPr="00F25881">
      <w:pPr>
        <w:pStyle w:val="Zaglavlje"/>
        <w:jc w:val="both"/>
      </w:pPr>
      <w:r w:rsidRPr="00F25881">
        <w:t>Vjerovnik Zračna luka Zagreb d.o.o. podnio je u ovom stečajnom postupku</w:t>
      </w:r>
      <w:r>
        <w:rPr>
          <w:color w:val="FF0000"/>
        </w:rPr>
        <w:t xml:space="preserve">, </w:t>
      </w:r>
      <w:r w:rsidRPr="00F25881">
        <w:t xml:space="preserve"> prijavu tražbine u iznosu od 27.318.721,57 kn, koja je </w:t>
      </w:r>
      <w:r w:rsidR="00D345E1">
        <w:t xml:space="preserve">bila </w:t>
      </w:r>
      <w:r w:rsidRPr="00F25881">
        <w:t xml:space="preserve">osporena od strane ranije stečajne upraviteljice. Navedena tražbina djelomično je pravomoćno utvrđena kao osnovana 20.590.890,00 kn </w:t>
      </w:r>
      <w:r w:rsidR="00D345E1">
        <w:t xml:space="preserve">te </w:t>
      </w:r>
      <w:r w:rsidRPr="00F25881">
        <w:t xml:space="preserve">razvrstana u treći isplatni red viših isplatnih redova, dok je u preostalom iznosu od 6.846.103,37 kn neosnovana (presuda VTSRH posl.br. Pž-7436/2017-2 od 18. siječnja 2018. </w:t>
      </w:r>
      <w:r w:rsidRPr="00F25881">
        <w:lastRenderedPageBreak/>
        <w:t>kojom je potvrđena presuda Trgovačkog suda u Zagrebu posl.br. P-161/2003 od 05. travnja 2007. god.).</w:t>
      </w:r>
    </w:p>
    <w:p w:rsidRDefault="00F25881" w:rsidP="00F25881" w:rsidR="00F25881">
      <w:pPr>
        <w:pStyle w:val="Zaglavlje"/>
        <w:jc w:val="both"/>
        <w:rPr>
          <w:color w:val="FF0000"/>
        </w:rPr>
      </w:pPr>
    </w:p>
    <w:p w:rsidRDefault="00F25881" w:rsidP="00F25881" w:rsidR="00AF61E2">
      <w:pPr>
        <w:pStyle w:val="Zaglavlje"/>
        <w:jc w:val="both"/>
      </w:pPr>
      <w:r w:rsidRPr="00C70CF4">
        <w:t>Isti vjerovnik podnio je u ovom stečajnom postupku</w:t>
      </w:r>
      <w:r w:rsidR="00C70CF4" w:rsidRPr="00C70CF4">
        <w:t>,</w:t>
      </w:r>
      <w:r w:rsidRPr="00C70CF4">
        <w:t xml:space="preserve"> </w:t>
      </w:r>
      <w:r w:rsidR="00C70CF4" w:rsidRPr="00C70CF4">
        <w:t xml:space="preserve">na temelju isprava navedenih pod 3., </w:t>
      </w:r>
      <w:r w:rsidRPr="00C70CF4">
        <w:t>prijavu razlučnog prava od 01.06.2004. god.</w:t>
      </w:r>
      <w:r w:rsidR="00C70CF4" w:rsidRPr="00C70CF4">
        <w:t>, kojom prijavljuje razlučno pravo na 11.931 dionici Autotransport d.d. Šibenik.</w:t>
      </w:r>
      <w:r w:rsidRPr="00C70CF4">
        <w:t xml:space="preserve">  </w:t>
      </w:r>
      <w:r w:rsidR="00C70CF4">
        <w:t>Navedena prijava razlučnog prava odbačena je rješenjem St-197/99-198 od 21.02.2008. godine</w:t>
      </w:r>
      <w:r w:rsidR="0066353E">
        <w:t xml:space="preserve"> (list 1174-1175 spisa)</w:t>
      </w:r>
      <w:r w:rsidR="00C70CF4">
        <w:t>. U obrazloženju navedenog rješenja navodi se kako iz preslike priloženog ugovora vidljivo da se rad</w:t>
      </w:r>
      <w:r w:rsidR="00D345E1">
        <w:t>i</w:t>
      </w:r>
      <w:r w:rsidR="00C70CF4">
        <w:t xml:space="preserve"> o ugovoru o ustupanju tj. cesiji koji ni po svom sadržaju niti po formi ne odgovara javnobilježničkom aktu te kako je (tadašnji) stečajni upravitelj predložio da se navedena prijava razlučnog prava podnesena 01.06.2004. odbaci obzirom da je ispitno i izvještajno ročište održano 06.12.2002</w:t>
      </w:r>
      <w:r w:rsidR="00AF61E2">
        <w:t>. Sud je nadalje cijenio činjenicu da je tražbina vjerovnika osporena, da se o istoj vodi parnica P-161/03 te da iz navedenoga slijedi da nema niti pravomoćno utvrđenu tražbinu niti može imati razlučno pravo, a da je prijedlog za ovrhu u predmetu Ovr-1703/00, na kojem vjerovnik temelji svoje pravo podnesen nakon podnošenja prijedloga za otvaranje stečajnog postupka, slijedom čega su sva stečena prava po tim ispravama prestala u smislu odredbe čl. 97 SZ (NN 129/00). Slijedom navedenoga, prijavu je odbacio temeljem čl. 173, 173.a, čl. 176 i čl. 178. st. 12 SZ (NN 129/00).</w:t>
      </w:r>
      <w:r w:rsidR="008B0C7A">
        <w:t xml:space="preserve"> Protiv navedenog rješenja vjerovnik Zračna luka Zagreb d.o.o. nije uložio žalbu te je isto pravomoćno 08.03.2008. god.</w:t>
      </w:r>
    </w:p>
    <w:p w:rsidRDefault="00AF61E2" w:rsidP="00F25881" w:rsidR="00AF61E2">
      <w:pPr>
        <w:pStyle w:val="Zaglavlje"/>
        <w:jc w:val="both"/>
      </w:pPr>
    </w:p>
    <w:p w:rsidRDefault="00CA2281" w:rsidP="008D1173" w:rsidR="00CA2281" w:rsidRPr="006148FF">
      <w:pPr>
        <w:pStyle w:val="Zaglavlje"/>
        <w:jc w:val="both"/>
      </w:pPr>
      <w:r w:rsidRPr="006148FF">
        <w:t>Uvidom o sporazume i ugovore navedene pod 2. i 3</w:t>
      </w:r>
      <w:r w:rsidR="006148FF" w:rsidRPr="006148FF">
        <w:t xml:space="preserve"> i pravomoćnu</w:t>
      </w:r>
      <w:r w:rsidRPr="006148FF">
        <w:t xml:space="preserve"> </w:t>
      </w:r>
      <w:r w:rsidR="006148FF" w:rsidRPr="006148FF">
        <w:t>presudu posl.br. P-161/03 Ts Zagreb, utvrđeno je kako slijedi:</w:t>
      </w:r>
    </w:p>
    <w:p w:rsidRDefault="009F2967" w:rsidP="008D1173" w:rsidR="009F2967">
      <w:pPr>
        <w:pStyle w:val="Zaglavlje"/>
        <w:jc w:val="both"/>
        <w:rPr>
          <w:color w:val="FF0000"/>
        </w:rPr>
      </w:pPr>
    </w:p>
    <w:p w:rsidRDefault="00D15BAD" w:rsidP="008D1173" w:rsidR="00CA2281" w:rsidRPr="006148FF">
      <w:pPr>
        <w:pStyle w:val="Zaglavlje"/>
        <w:jc w:val="both"/>
        <w:rPr>
          <w:u w:val="single"/>
        </w:rPr>
      </w:pPr>
      <w:r w:rsidRPr="006148FF">
        <w:rPr>
          <w:b/>
        </w:rPr>
        <w:t>Ugovor</w:t>
      </w:r>
      <w:r w:rsidR="009F2967" w:rsidRPr="006148FF">
        <w:rPr>
          <w:b/>
        </w:rPr>
        <w:t>om</w:t>
      </w:r>
      <w:r w:rsidRPr="006148FF">
        <w:rPr>
          <w:b/>
        </w:rPr>
        <w:t xml:space="preserve"> o ust</w:t>
      </w:r>
      <w:r w:rsidR="009F2967" w:rsidRPr="006148FF">
        <w:rPr>
          <w:b/>
        </w:rPr>
        <w:t>upu potraživanja od 13.08.1998</w:t>
      </w:r>
      <w:r w:rsidR="009F2967" w:rsidRPr="006148FF">
        <w:t>., sklopljenog između Zračne luke Zagreb d.o.o, Eurobus d.o.o. i Glumina banka d.d, čl. 2 Glumina banka d.d. ustupila je i prenij</w:t>
      </w:r>
      <w:r w:rsidR="00D345E1">
        <w:t>ela</w:t>
      </w:r>
      <w:r w:rsidR="009F2967" w:rsidRPr="006148FF">
        <w:t xml:space="preserve"> na Zračnu luku Zagreb d.o.o. svoje potraživanje  koje ima prema Eurobus d.o.o. u iznosu od </w:t>
      </w:r>
      <w:r w:rsidR="009F2967" w:rsidRPr="006148FF">
        <w:rPr>
          <w:b/>
        </w:rPr>
        <w:t>10.497.176,46 kn</w:t>
      </w:r>
      <w:r w:rsidR="009F2967" w:rsidRPr="006148FF">
        <w:t>. Prema čl. 5 tog ugovora, s danom zaključenja prestaju potraživanja Glumina banke d.d. prema Eurobusu d.o.o. u navedenom iznosu, te da je novi vjerovnik prema Eurobusu d.o.o. za navedeni iznos upravo Zračna luka Zagreb d.o.o.</w:t>
      </w:r>
      <w:r w:rsidR="005219EB" w:rsidRPr="006148FF">
        <w:t xml:space="preserve"> </w:t>
      </w:r>
      <w:r w:rsidR="005219EB" w:rsidRPr="006148FF">
        <w:rPr>
          <w:u w:val="single"/>
        </w:rPr>
        <w:t>Ova tražbina utvrđena je u navedenom iznosu kao tražbina trećeg višeg isplatnog reda pravomoćnom presudom posl.br. P-161/03 Ts Zagreb.</w:t>
      </w:r>
    </w:p>
    <w:p w:rsidRDefault="005219EB" w:rsidP="005219EB" w:rsidR="005219EB" w:rsidRPr="006148FF">
      <w:pPr>
        <w:pStyle w:val="Zaglavlje"/>
        <w:jc w:val="both"/>
      </w:pPr>
    </w:p>
    <w:p w:rsidRDefault="005219EB" w:rsidP="005219EB" w:rsidR="005219EB" w:rsidRPr="005219EB">
      <w:pPr>
        <w:pStyle w:val="Zaglavlje"/>
        <w:jc w:val="both"/>
        <w:rPr>
          <w:color w:val="00B050"/>
          <w:u w:val="single"/>
        </w:rPr>
      </w:pPr>
      <w:r w:rsidRPr="006148FF">
        <w:rPr>
          <w:b/>
        </w:rPr>
        <w:t>Ugovorom o preuzimanju duga</w:t>
      </w:r>
      <w:r w:rsidRPr="006148FF">
        <w:t xml:space="preserve"> od 13.08.1998. godine, nastavno na prethodno navedeni ugovor, Zračna luka Zagreb d.o.o. i Eurobus d.o.o. reguliraju način i rokove isplate duga Eurobusa d.o.o. prema Zračnoj luci Zagreb d.o.o., a koju tražbinu je Glumina banka stekla ustupom tražbine od Glumina banke d.d. u iznosu od 10.497.176,46 kn (2.914.829,60 DEM). Predmetnim ugovorom Eurobus doo se obvezao navedeni iznos isplatiti do 20.08.2001. godine uvećano za kamate, pa stoga zapravo predstavlja ugovor o zajmu iz čl. 557-558 ZOO/91. </w:t>
      </w:r>
      <w:r w:rsidR="00C34287" w:rsidRPr="006148FF">
        <w:t xml:space="preserve">Dužnik je priznao postojanje tražbine po osnovi kamata u iznosu od 1.844.639,32 kn i u Aneksu Ugovora o preuzimanju duga. </w:t>
      </w:r>
      <w:r w:rsidRPr="006148FF">
        <w:rPr>
          <w:u w:val="single"/>
        </w:rPr>
        <w:t xml:space="preserve">Tražbina po osnovi kamata prema ovom ugovoru utvrđena je u iznosu od </w:t>
      </w:r>
      <w:r w:rsidRPr="006148FF">
        <w:rPr>
          <w:b/>
          <w:u w:val="single"/>
        </w:rPr>
        <w:t>1.844.639,32</w:t>
      </w:r>
      <w:r w:rsidRPr="006148FF">
        <w:rPr>
          <w:u w:val="single"/>
        </w:rPr>
        <w:t xml:space="preserve"> kao tražbina trećeg višeg isplatnog reda pravomoćnom presudom posl.br. P-161/03 Ts Zagreb.</w:t>
      </w:r>
    </w:p>
    <w:p w:rsidRDefault="005219EB" w:rsidP="005219EB" w:rsidR="005219EB">
      <w:pPr>
        <w:pStyle w:val="Zaglavlje"/>
        <w:jc w:val="both"/>
        <w:rPr>
          <w:color w:val="FF0000"/>
        </w:rPr>
      </w:pPr>
    </w:p>
    <w:p w:rsidRDefault="00E057E4" w:rsidP="005219EB" w:rsidR="0026119B" w:rsidRPr="0026119B">
      <w:pPr>
        <w:pStyle w:val="Zaglavlje"/>
        <w:jc w:val="both"/>
        <w:rPr>
          <w:u w:val="single"/>
        </w:rPr>
      </w:pPr>
      <w:r w:rsidRPr="0026119B">
        <w:t xml:space="preserve">Temeljem </w:t>
      </w:r>
      <w:r w:rsidRPr="00D345E1">
        <w:rPr>
          <w:b/>
        </w:rPr>
        <w:t>Ugovora o zajmu od 25.05.1999</w:t>
      </w:r>
      <w:r w:rsidRPr="0026119B">
        <w:t xml:space="preserve">. godine sklopljenim između Zračne luke Zagreb d.o.o. kao zajmodavca i Eurobus d.o.o. kao zajmoprimca, (s Aneksima od 23.08.1999. i 23.11.1999. kojima je produljivan rok otplate) </w:t>
      </w:r>
      <w:r w:rsidRPr="0026119B">
        <w:rPr>
          <w:u w:val="single"/>
        </w:rPr>
        <w:t xml:space="preserve">utvrđena je osnovanom tražbina u iznosu od </w:t>
      </w:r>
      <w:r w:rsidRPr="00D345E1">
        <w:rPr>
          <w:b/>
          <w:u w:val="single"/>
        </w:rPr>
        <w:t>2.897.239,29 kn</w:t>
      </w:r>
      <w:r w:rsidR="0026119B" w:rsidRPr="0026119B">
        <w:rPr>
          <w:u w:val="single"/>
        </w:rPr>
        <w:t>.</w:t>
      </w:r>
    </w:p>
    <w:p w:rsidRDefault="00E057E4" w:rsidP="005219EB" w:rsidR="00E057E4" w:rsidRPr="0026119B">
      <w:pPr>
        <w:pStyle w:val="Zaglavlje"/>
        <w:jc w:val="both"/>
      </w:pPr>
      <w:r w:rsidRPr="0026119B">
        <w:t xml:space="preserve">  </w:t>
      </w:r>
    </w:p>
    <w:p w:rsidRDefault="00E057E4" w:rsidP="005219EB" w:rsidR="00E057E4" w:rsidRPr="0026119B">
      <w:pPr>
        <w:pStyle w:val="Zaglavlje"/>
        <w:jc w:val="both"/>
      </w:pPr>
      <w:r w:rsidRPr="0026119B">
        <w:t xml:space="preserve">Temeljem </w:t>
      </w:r>
      <w:r w:rsidRPr="00D345E1">
        <w:rPr>
          <w:b/>
        </w:rPr>
        <w:t>Ugovora o kupoprodaji od 16.02.1999</w:t>
      </w:r>
      <w:r w:rsidRPr="0026119B">
        <w:t xml:space="preserve">. godine sklopljenim između Zračne luke Zagreb d.o.o. kao </w:t>
      </w:r>
      <w:r w:rsidR="00477C5F" w:rsidRPr="0026119B">
        <w:t>kupac</w:t>
      </w:r>
      <w:r w:rsidRPr="0026119B">
        <w:t xml:space="preserve"> i Eurobus d.o.o. kao </w:t>
      </w:r>
      <w:r w:rsidR="00477C5F" w:rsidRPr="0026119B">
        <w:t>prodavatelj</w:t>
      </w:r>
      <w:r w:rsidRPr="0026119B">
        <w:t xml:space="preserve">, (s Aneksima od 23.08.1999. i </w:t>
      </w:r>
      <w:r w:rsidRPr="0026119B">
        <w:lastRenderedPageBreak/>
        <w:t xml:space="preserve">23.11.1999. kojima je produljivan rok otplate) utvrđena je osnovanom tražbina u </w:t>
      </w:r>
      <w:r w:rsidR="00477C5F" w:rsidRPr="0026119B">
        <w:t xml:space="preserve">prijavljenom </w:t>
      </w:r>
      <w:r w:rsidRPr="0026119B">
        <w:t xml:space="preserve">iznosu od </w:t>
      </w:r>
      <w:r w:rsidR="00477C5F" w:rsidRPr="00D345E1">
        <w:rPr>
          <w:b/>
          <w:u w:val="single"/>
        </w:rPr>
        <w:t>3.720.710,85</w:t>
      </w:r>
      <w:r w:rsidRPr="00D345E1">
        <w:rPr>
          <w:b/>
          <w:u w:val="single"/>
        </w:rPr>
        <w:t xml:space="preserve"> kn</w:t>
      </w:r>
      <w:r w:rsidRPr="0026119B">
        <w:t xml:space="preserve"> .</w:t>
      </w:r>
    </w:p>
    <w:p w:rsidRDefault="00E057E4" w:rsidP="005219EB" w:rsidR="00E057E4" w:rsidRPr="0026119B">
      <w:pPr>
        <w:pStyle w:val="Zaglavlje"/>
        <w:jc w:val="both"/>
      </w:pPr>
    </w:p>
    <w:p w:rsidRDefault="008045B2" w:rsidP="005219EB" w:rsidR="00E057E4" w:rsidRPr="0026119B">
      <w:pPr>
        <w:pStyle w:val="Zaglavlje"/>
        <w:jc w:val="both"/>
        <w:rPr>
          <w:u w:val="single"/>
        </w:rPr>
      </w:pPr>
      <w:r w:rsidRPr="0026119B">
        <w:t xml:space="preserve">Temeljem Ugovora o zajmu od 14.03.2002., koju je Zračna luka Zagreb d.o.o. stekla prema dužniku temeljem Ugovora o cesiji od 14.03.2002. godine od vjerovnika Croatia Airlines d.d., utvrđena je osnovanom tražbina u prijavljenom iznosu od </w:t>
      </w:r>
      <w:r w:rsidRPr="00D345E1">
        <w:rPr>
          <w:b/>
        </w:rPr>
        <w:t>1</w:t>
      </w:r>
      <w:r w:rsidRPr="00D345E1">
        <w:rPr>
          <w:b/>
          <w:u w:val="single"/>
        </w:rPr>
        <w:t>.631.125,04 kn</w:t>
      </w:r>
      <w:r w:rsidRPr="0026119B">
        <w:rPr>
          <w:u w:val="single"/>
        </w:rPr>
        <w:t>.</w:t>
      </w:r>
    </w:p>
    <w:p w:rsidRDefault="008045B2" w:rsidP="005219EB" w:rsidR="008045B2">
      <w:pPr>
        <w:pStyle w:val="Zaglavlje"/>
        <w:jc w:val="both"/>
        <w:rPr>
          <w:color w:val="FF0000"/>
        </w:rPr>
      </w:pPr>
    </w:p>
    <w:p w:rsidRDefault="00967FFE" w:rsidP="008D1173" w:rsidR="008D1173">
      <w:pPr>
        <w:pStyle w:val="Zaglavlje"/>
        <w:jc w:val="both"/>
      </w:pPr>
      <w:r>
        <w:t>Napominje se da je p</w:t>
      </w:r>
      <w:r w:rsidRPr="00967FFE">
        <w:t>arnični postupak posl.br. P-22/03 Ts Zagreb , A. Aleksandrov, S. Lelas i EUROBUS SOKO d.o.o. protiv Glumina banke d.d. (sada u stečaju), pravomoćno je bio okončan, na način kojim je otklonjeno osporavanje razlučnog prava Glumina banci d.d., jer je rješenjem Trgovačkog suda u Zagrebu posl.br. P-22/2003 od 21.10.2008. odbačena tužba prvotužitelja, te je utvrđeno da su drugotužitelj i trećetužitelj povukli tužbu, isto je potvrđeno rješenjem VTSRH posl.br. Pž-238/09 od 30.03.2009.</w:t>
      </w:r>
    </w:p>
    <w:p w:rsidRDefault="00967FFE" w:rsidP="008D1173" w:rsidR="00967FFE">
      <w:pPr>
        <w:pStyle w:val="Zaglavlje"/>
        <w:jc w:val="both"/>
      </w:pPr>
    </w:p>
    <w:p w:rsidRDefault="00967FFE" w:rsidP="008D1173" w:rsidR="00967FFE">
      <w:pPr>
        <w:pStyle w:val="Zaglavlje"/>
        <w:jc w:val="both"/>
      </w:pPr>
    </w:p>
    <w:p w:rsidRDefault="008D1173" w:rsidP="008D1173" w:rsidR="008D1173" w:rsidRPr="00C63C02">
      <w:pPr>
        <w:pStyle w:val="Zaglavlje"/>
        <w:numPr>
          <w:ilvl w:val="0"/>
          <w:numId w:val="13"/>
        </w:numPr>
        <w:jc w:val="both"/>
        <w:rPr>
          <w:color w:val="002060"/>
        </w:rPr>
      </w:pPr>
      <w:r w:rsidRPr="00C63C02">
        <w:rPr>
          <w:color w:val="002060"/>
        </w:rPr>
        <w:t>Novčana sredstva na računu suda za pologe – predujam vjerovnika za troškove stečajnog postupka</w:t>
      </w:r>
    </w:p>
    <w:p w:rsidRDefault="008D1173" w:rsidP="008D1173" w:rsidR="008D1173" w:rsidRPr="00C63C02">
      <w:pPr>
        <w:pStyle w:val="Zaglavlje"/>
        <w:jc w:val="both"/>
        <w:rPr>
          <w:color w:val="002060"/>
        </w:rPr>
      </w:pPr>
    </w:p>
    <w:p w:rsidRDefault="008D1173" w:rsidP="008D1173" w:rsidR="008D1173" w:rsidRPr="00C63C02">
      <w:pPr>
        <w:pStyle w:val="Zaglavlje"/>
        <w:jc w:val="both"/>
        <w:rPr>
          <w:color w:val="002060"/>
        </w:rPr>
      </w:pPr>
      <w:r w:rsidRPr="00C63C02">
        <w:rPr>
          <w:color w:val="002060"/>
        </w:rPr>
        <w:t xml:space="preserve">Na računu suda za pologe postoje i novčana sredstva u iznosu od 7.098,56 kn (preostalo od predujma predlagatelja od 15.616,09 kn za troškove postupka.) </w:t>
      </w:r>
    </w:p>
    <w:p w:rsidRDefault="008D1173" w:rsidP="008D1173" w:rsidR="008D1173" w:rsidRPr="00C63C02">
      <w:pPr>
        <w:pStyle w:val="Zaglavlje"/>
        <w:jc w:val="both"/>
        <w:rPr>
          <w:color w:val="002060"/>
        </w:rPr>
      </w:pPr>
    </w:p>
    <w:p w:rsidRDefault="008D1173" w:rsidP="008D1173" w:rsidR="008D1173" w:rsidRPr="00C63C02">
      <w:pPr>
        <w:pStyle w:val="Zaglavlje"/>
        <w:jc w:val="both"/>
        <w:rPr>
          <w:color w:val="002060"/>
        </w:rPr>
      </w:pPr>
      <w:r w:rsidRPr="00C63C02">
        <w:rPr>
          <w:color w:val="002060"/>
        </w:rPr>
        <w:t>Za navedeni iznos predložit će se prijenos na račun stečajne mase</w:t>
      </w:r>
      <w:r w:rsidR="00D345E1">
        <w:rPr>
          <w:color w:val="002060"/>
        </w:rPr>
        <w:t xml:space="preserve"> radi podmirenja nastalih troškova stečajne mase</w:t>
      </w:r>
      <w:r w:rsidRPr="00C63C02">
        <w:rPr>
          <w:color w:val="002060"/>
        </w:rPr>
        <w:t>, nakon što se ishodi otvaranje tog računa.</w:t>
      </w:r>
    </w:p>
    <w:p w:rsidRDefault="008D1173" w:rsidP="008D1173" w:rsidR="008D1173" w:rsidRPr="00C63C02">
      <w:pPr>
        <w:pStyle w:val="Zaglavlje"/>
        <w:jc w:val="both"/>
        <w:rPr>
          <w:color w:val="002060"/>
        </w:rPr>
      </w:pPr>
    </w:p>
    <w:p w:rsidRDefault="008D1173" w:rsidP="008D1173" w:rsidR="008D1173" w:rsidRPr="00C63C02">
      <w:pPr>
        <w:numPr>
          <w:ilvl w:val="0"/>
          <w:numId w:val="13"/>
        </w:num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Dionice</w:t>
      </w:r>
    </w:p>
    <w:p w:rsidRDefault="008D1173" w:rsidP="008D1173" w:rsidR="008D1173" w:rsidRPr="00C63C02">
      <w:pPr>
        <w:tabs>
          <w:tab w:pos="4536" w:val="center"/>
          <w:tab w:pos="9072" w:val="right"/>
        </w:tabs>
        <w:spacing w:after="0"/>
        <w:ind w:left="720"/>
        <w:jc w:val="both"/>
        <w:rPr>
          <w:rFonts w:cstheme="minorBidi" w:hAnsi="Times New Roman" w:ascii="Times New Roman"/>
          <w:color w:val="002060"/>
          <w:sz w:val="24"/>
          <w:szCs w:val="24"/>
          <w:lang w:eastAsia="hr-HR"/>
        </w:rPr>
      </w:pP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 xml:space="preserve">Prema Završnom izvješću ranije stečajne upraviteljice, dužnik je bio upisan kao vlasnik </w:t>
      </w:r>
      <w:r w:rsidRPr="00C63C02">
        <w:rPr>
          <w:rFonts w:cstheme="minorBidi" w:hAnsi="Times New Roman" w:ascii="Times New Roman"/>
          <w:color w:val="002060"/>
          <w:sz w:val="24"/>
          <w:szCs w:val="24"/>
          <w:lang w:eastAsia="hr-HR"/>
        </w:rPr>
        <w:tab/>
        <w:t xml:space="preserve">4.184  </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dionica Autotransport d.d. Šibenik oznake AUTR-R-A (vraćene po sudskoj nagodbi P-4596/04 Eurobus c/a HFP – od 06.02.2007.), za koje je naznačila da su uvjetno slobodne, jer se vode parnice P-161/03 i P-22/03.</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 xml:space="preserve">Prema javno dostupnim podacima pri SKDD, na računu EUROBUS d.o.o. u stečaju vodi se 16.115 dionica AUTR-R-A. Iz završnog izvješća proizlazi da je uvjetno slobodno bilo 4.184 dionice.  Razlika od 11.931 dionice odnosila se na dionice na blokiranoj poziciji, zbog upisa založnog prava  u korist Zračne luke d.d.  (dopis SDA, list 1223-1224 spisa), a koje založno pravo je brisano, kako je prethodno opisano. </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 xml:space="preserve"> </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Nakon brisanja dužnika iz sudskog registra, daljnja mogućnost unovčenja dionica AUTR-R-A ovisila je o tijeku stečajnog postupka nad Autotransport d.d. Šibenik koji je otvoren rješenjem Trgovačkog suda u Zadru, broj 7 St-143/2012-30 od 16. listopada 2012. godine, a koje se i prije otvaranja tog stečajnog postupka nisu uspjele unovčiti u  nekoliko pokušaja prodaje. Predmetni stečajni postupak zaključen je rješenjem od 25.07.2016. god. obzirom da je dana 10.06.2016. god. potvrđen je stečajni plan.</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D345E1" w:rsidP="008D1173" w:rsidR="008D1173" w:rsidRPr="00D345E1">
      <w:pPr>
        <w:tabs>
          <w:tab w:pos="4536" w:val="center"/>
          <w:tab w:pos="9072" w:val="right"/>
        </w:tabs>
        <w:spacing w:after="0"/>
        <w:jc w:val="both"/>
        <w:rPr>
          <w:rFonts w:cstheme="minorBidi" w:hAnsi="Times New Roman" w:ascii="Times New Roman"/>
          <w:color w:val="FF0000"/>
          <w:sz w:val="24"/>
          <w:szCs w:val="24"/>
          <w:lang w:eastAsia="hr-HR"/>
        </w:rPr>
      </w:pPr>
      <w:r>
        <w:rPr>
          <w:rFonts w:cstheme="minorBidi" w:hAnsi="Times New Roman" w:ascii="Times New Roman"/>
          <w:color w:val="002060"/>
          <w:sz w:val="24"/>
          <w:szCs w:val="24"/>
          <w:lang w:eastAsia="hr-HR"/>
        </w:rPr>
        <w:t>Po okončanju tog stečajnog postupka, d</w:t>
      </w:r>
      <w:r w:rsidR="008D1173" w:rsidRPr="00C63C02">
        <w:rPr>
          <w:rFonts w:cstheme="minorBidi" w:hAnsi="Times New Roman" w:ascii="Times New Roman"/>
          <w:color w:val="002060"/>
          <w:sz w:val="24"/>
          <w:szCs w:val="24"/>
          <w:lang w:eastAsia="hr-HR"/>
        </w:rPr>
        <w:t xml:space="preserve">ana 15.09.2016. godine primljena je pisana ponuda Čazmatrans-Nova d.o.o. Čazma, za kupnju navedenih 16.115 kom dionica koji se pri SKDD vode kao vlasništvo EUROBUS d.o.o. u stečaju, a što čini 2,7468 udjela u temeljnom kapitalu tog društva, i to za cijenu od 0,10 kn po dionici, odnosno </w:t>
      </w:r>
      <w:r w:rsidR="008D1173" w:rsidRPr="00D345E1">
        <w:rPr>
          <w:rFonts w:cstheme="minorBidi" w:hAnsi="Times New Roman" w:ascii="Times New Roman"/>
          <w:color w:val="002060"/>
          <w:sz w:val="24"/>
          <w:szCs w:val="24"/>
          <w:u w:val="single"/>
          <w:lang w:eastAsia="hr-HR"/>
        </w:rPr>
        <w:t>1.611,50 kn ukupno</w:t>
      </w:r>
      <w:r w:rsidR="008D1173" w:rsidRPr="00C63C02">
        <w:rPr>
          <w:rFonts w:cstheme="minorBidi" w:hAnsi="Times New Roman" w:ascii="Times New Roman"/>
          <w:color w:val="002060"/>
          <w:sz w:val="24"/>
          <w:szCs w:val="24"/>
          <w:lang w:eastAsia="hr-HR"/>
        </w:rPr>
        <w:t xml:space="preserve">.  </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Obzirom da su stečajnom dužniku (stečajnoj masi), povrh ranijih 4.184 dionica, naknadno vraćene na slobodnu vlasničku poziciju daljnje 11.931 dionice oznake AUTR-R-A</w:t>
      </w:r>
      <w:r w:rsidR="00D345E1">
        <w:rPr>
          <w:rFonts w:cstheme="minorBidi" w:hAnsi="Times New Roman" w:ascii="Times New Roman"/>
          <w:color w:val="002060"/>
          <w:sz w:val="24"/>
          <w:szCs w:val="24"/>
          <w:lang w:eastAsia="hr-HR"/>
        </w:rPr>
        <w:t xml:space="preserve"> (ako na </w:t>
      </w:r>
      <w:r w:rsidR="00D345E1">
        <w:rPr>
          <w:rFonts w:cstheme="minorBidi" w:hAnsi="Times New Roman" w:ascii="Times New Roman"/>
          <w:color w:val="002060"/>
          <w:sz w:val="24"/>
          <w:szCs w:val="24"/>
          <w:lang w:eastAsia="hr-HR"/>
        </w:rPr>
        <w:lastRenderedPageBreak/>
        <w:t>njima postoji upisano založno pravo)</w:t>
      </w:r>
      <w:r w:rsidRPr="00C63C02">
        <w:rPr>
          <w:rFonts w:cstheme="minorBidi" w:hAnsi="Times New Roman" w:ascii="Times New Roman"/>
          <w:color w:val="002060"/>
          <w:sz w:val="24"/>
          <w:szCs w:val="24"/>
          <w:lang w:eastAsia="hr-HR"/>
        </w:rPr>
        <w:t>, dakle naknadno je pronađena imovina koja ulazi u stečajnu masu koja nije bila obuhvaćena završnim izvješćem (list 1344-1350 spisa), a navedene dionice nakon okončanja stečajnog postupka nad Autotransport d.d. Šibenik i javne objave poslovnih rezultata za 2016. godinu na stranicama FINA-e, može se zaključiti da one više neće biti bezvrijedne, pa su ispunjeni su uvjeti za nastavak postupka iz čl. 289 SZ (Nar.nov. 71/15) odnosno čl. 199 ranije važećeg Stečajnog zakona (NN 44/96 i dr.)</w:t>
      </w:r>
    </w:p>
    <w:p w:rsidRDefault="007D46F6" w:rsidP="008D1173" w:rsidR="007D46F6">
      <w:pPr>
        <w:jc w:val="both"/>
        <w:rPr>
          <w:rFonts w:cs="Times New Roman" w:hAnsi="Times New Roman" w:ascii="Times New Roman"/>
          <w:color w:val="002060"/>
          <w:sz w:val="24"/>
          <w:szCs w:val="24"/>
          <w:lang w:eastAsia="hr-HR"/>
        </w:rPr>
      </w:pPr>
      <w:r w:rsidRPr="007D46F6">
        <w:rPr>
          <w:rFonts w:cs="Times New Roman" w:hAnsi="Times New Roman" w:ascii="Times New Roman"/>
          <w:color w:val="002060"/>
          <w:sz w:val="24"/>
          <w:szCs w:val="24"/>
          <w:lang w:eastAsia="hr-HR"/>
        </w:rPr>
        <w:t>Naime, nakon okončanja stečaja društvo Autotransport d.d. Šibenik je nastavilo s poslovanjem te se prema javno dostupnim podacima može utvrditi da je u 2016.  ostvarilo bitno veće prihode nego ranijih godina (preko 63 milijuna kuna, što je dvostruko više nego prethodnih godina), da i dalje zapošljava veći broj zadnika (152 radnika), da podmiruje svoje obveze, da nije bilo blokirano unatrag 2 godine, da ispunjava stečajni plan</w:t>
      </w:r>
      <w:r>
        <w:rPr>
          <w:rFonts w:cs="Times New Roman" w:hAnsi="Times New Roman" w:ascii="Times New Roman"/>
          <w:color w:val="002060"/>
          <w:sz w:val="24"/>
          <w:szCs w:val="24"/>
          <w:lang w:eastAsia="hr-HR"/>
        </w:rPr>
        <w:t xml:space="preserve">, te je stoga stečajna upraviteljica  tog društva Marica Nekić predložila ukidanje nadzora nad ispunjenjem plana. </w:t>
      </w:r>
      <w:r w:rsidRPr="007D46F6">
        <w:rPr>
          <w:rFonts w:cs="Times New Roman" w:hAnsi="Times New Roman" w:ascii="Times New Roman"/>
          <w:color w:val="002060"/>
          <w:sz w:val="24"/>
          <w:szCs w:val="24"/>
          <w:lang w:eastAsia="hr-HR"/>
        </w:rPr>
        <w:t xml:space="preserve"> </w:t>
      </w:r>
    </w:p>
    <w:p w:rsidRDefault="008D1173" w:rsidP="008D1173" w:rsidR="00967FFE">
      <w:pPr>
        <w:jc w:val="both"/>
        <w:rPr>
          <w:rFonts w:cs="Times New Roman" w:hAnsi="Times New Roman" w:ascii="Times New Roman"/>
          <w:color w:val="002060"/>
          <w:sz w:val="24"/>
          <w:szCs w:val="24"/>
        </w:rPr>
      </w:pPr>
      <w:r w:rsidRPr="00C63C02">
        <w:rPr>
          <w:rFonts w:cs="Times New Roman" w:hAnsi="Times New Roman" w:ascii="Times New Roman"/>
          <w:color w:val="002060"/>
          <w:sz w:val="24"/>
          <w:szCs w:val="24"/>
          <w:lang w:eastAsia="hr-HR"/>
        </w:rPr>
        <w:t>P</w:t>
      </w:r>
      <w:r w:rsidRPr="00C63C02">
        <w:rPr>
          <w:rFonts w:cs="Times New Roman" w:hAnsi="Times New Roman" w:ascii="Times New Roman"/>
          <w:color w:val="002060"/>
          <w:sz w:val="24"/>
          <w:szCs w:val="24"/>
        </w:rPr>
        <w:t>romet</w:t>
      </w:r>
      <w:r w:rsidR="00D345E1">
        <w:rPr>
          <w:rFonts w:cs="Times New Roman" w:hAnsi="Times New Roman" w:ascii="Times New Roman"/>
          <w:color w:val="002060"/>
          <w:sz w:val="24"/>
          <w:szCs w:val="24"/>
        </w:rPr>
        <w:t>a</w:t>
      </w:r>
      <w:r w:rsidRPr="00C63C02">
        <w:rPr>
          <w:rFonts w:cs="Times New Roman" w:hAnsi="Times New Roman" w:ascii="Times New Roman"/>
          <w:color w:val="002060"/>
          <w:sz w:val="24"/>
          <w:szCs w:val="24"/>
        </w:rPr>
        <w:t xml:space="preserve"> navedenim dionicama, prema javno dostupnim podacima, nema već godinama (posljednja 2 trgovanja su bila 2002 i 2004 godine), a u ovršnom postupku pokušavana je prodaja 2007/2008.godine, bez ikakvog interesa nakon što su dionice više mjeseci bile izložene prodaji.  </w:t>
      </w:r>
    </w:p>
    <w:p w:rsidRDefault="00967FFE" w:rsidP="008D1173" w:rsidR="00967FFE">
      <w:pPr>
        <w:jc w:val="both"/>
        <w:rPr>
          <w:rFonts w:cs="Times New Roman" w:hAnsi="Times New Roman" w:ascii="Times New Roman"/>
          <w:color w:val="002060"/>
          <w:sz w:val="24"/>
          <w:szCs w:val="24"/>
        </w:rPr>
      </w:pPr>
    </w:p>
    <w:p w:rsidRDefault="008D1173" w:rsidP="008D1173" w:rsidR="007D46F6" w:rsidRPr="007D46F6">
      <w:pPr>
        <w:jc w:val="both"/>
        <w:rPr>
          <w:rFonts w:cs="Times New Roman" w:hAnsi="Times New Roman" w:ascii="Times New Roman"/>
          <w:color w:val="002060"/>
          <w:sz w:val="24"/>
          <w:szCs w:val="24"/>
          <w:u w:val="single"/>
        </w:rPr>
      </w:pPr>
      <w:r w:rsidRPr="007D46F6">
        <w:rPr>
          <w:rFonts w:cs="Times New Roman" w:hAnsi="Times New Roman" w:ascii="Times New Roman"/>
          <w:color w:val="002060"/>
          <w:sz w:val="24"/>
          <w:szCs w:val="24"/>
          <w:u w:val="single"/>
        </w:rPr>
        <w:t xml:space="preserve">Prema sada javno dostupnim informacijama, dionice bi se mogle ponovo izložiti prodaji, </w:t>
      </w:r>
      <w:r w:rsidR="007D46F6">
        <w:rPr>
          <w:rFonts w:cs="Times New Roman" w:hAnsi="Times New Roman" w:ascii="Times New Roman"/>
          <w:color w:val="002060"/>
          <w:sz w:val="24"/>
          <w:szCs w:val="24"/>
          <w:u w:val="single"/>
        </w:rPr>
        <w:t xml:space="preserve">ali </w:t>
      </w:r>
      <w:r w:rsidRPr="007D46F6">
        <w:rPr>
          <w:rFonts w:cs="Times New Roman" w:hAnsi="Times New Roman" w:ascii="Times New Roman"/>
          <w:color w:val="002060"/>
          <w:sz w:val="24"/>
          <w:szCs w:val="24"/>
          <w:u w:val="single"/>
        </w:rPr>
        <w:t>uz</w:t>
      </w:r>
      <w:r w:rsidR="007D46F6">
        <w:rPr>
          <w:rFonts w:cs="Times New Roman" w:hAnsi="Times New Roman" w:ascii="Times New Roman"/>
          <w:color w:val="002060"/>
          <w:sz w:val="24"/>
          <w:szCs w:val="24"/>
          <w:u w:val="single"/>
        </w:rPr>
        <w:t xml:space="preserve"> odluku vjerovnika o uvjetima i načinu prodaje i</w:t>
      </w:r>
      <w:r w:rsidRPr="007D46F6">
        <w:rPr>
          <w:rFonts w:cs="Times New Roman" w:hAnsi="Times New Roman" w:ascii="Times New Roman"/>
          <w:color w:val="002060"/>
          <w:sz w:val="24"/>
          <w:szCs w:val="24"/>
          <w:u w:val="single"/>
        </w:rPr>
        <w:t xml:space="preserve"> očitovanje razlučnog/ih vjerovnika o suglasnosti za način i uvjete prodaje. </w:t>
      </w:r>
      <w:r w:rsidR="007D46F6">
        <w:rPr>
          <w:rFonts w:cs="Times New Roman" w:hAnsi="Times New Roman" w:ascii="Times New Roman"/>
          <w:color w:val="002060"/>
          <w:sz w:val="24"/>
          <w:szCs w:val="24"/>
          <w:u w:val="single"/>
        </w:rPr>
        <w:t xml:space="preserve">U tu svrhu, potrebno održati skupštinu vjerovnika, što se predlaže, ali </w:t>
      </w:r>
      <w:r w:rsidR="00967FFE">
        <w:rPr>
          <w:rFonts w:cs="Times New Roman" w:hAnsi="Times New Roman" w:ascii="Times New Roman"/>
          <w:color w:val="002060"/>
          <w:sz w:val="24"/>
          <w:szCs w:val="24"/>
          <w:u w:val="single"/>
        </w:rPr>
        <w:t xml:space="preserve">tek </w:t>
      </w:r>
      <w:r w:rsidR="007D46F6">
        <w:rPr>
          <w:rFonts w:cs="Times New Roman" w:hAnsi="Times New Roman" w:ascii="Times New Roman"/>
          <w:color w:val="002060"/>
          <w:sz w:val="24"/>
          <w:szCs w:val="24"/>
          <w:u w:val="single"/>
        </w:rPr>
        <w:t>nakon što se izvrši ispravak tablice stečajnog suca za u parnici utvrđenu osnovanom tražbinu Zračne luke Zagreb d.o.o.</w:t>
      </w:r>
    </w:p>
    <w:p w:rsidRDefault="007D46F6" w:rsidP="008D1173" w:rsidR="007D46F6">
      <w:pPr>
        <w:jc w:val="both"/>
        <w:rPr>
          <w:rFonts w:cs="Times New Roman" w:hAnsi="Times New Roman" w:ascii="Times New Roman"/>
          <w:color w:val="002060"/>
          <w:sz w:val="24"/>
          <w:szCs w:val="24"/>
        </w:rPr>
      </w:pP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Međutim, i po prodaji, postignu</w:t>
      </w:r>
      <w:r w:rsidR="007D46F6">
        <w:rPr>
          <w:rFonts w:cstheme="minorBidi" w:hAnsi="Times New Roman" w:ascii="Times New Roman"/>
          <w:color w:val="002060"/>
          <w:sz w:val="24"/>
          <w:szCs w:val="24"/>
          <w:lang w:eastAsia="hr-HR"/>
        </w:rPr>
        <w:t>t</w:t>
      </w:r>
      <w:r w:rsidRPr="00C63C02">
        <w:rPr>
          <w:rFonts w:cstheme="minorBidi" w:hAnsi="Times New Roman" w:ascii="Times New Roman"/>
          <w:color w:val="002060"/>
          <w:sz w:val="24"/>
          <w:szCs w:val="24"/>
          <w:lang w:eastAsia="hr-HR"/>
        </w:rPr>
        <w:t>a kupovnina navedenih dionica ne može biti podijeljena</w:t>
      </w:r>
      <w:r w:rsidR="007D46F6">
        <w:rPr>
          <w:rFonts w:cstheme="minorBidi" w:hAnsi="Times New Roman" w:ascii="Times New Roman"/>
          <w:color w:val="002060"/>
          <w:sz w:val="24"/>
          <w:szCs w:val="24"/>
          <w:lang w:eastAsia="hr-HR"/>
        </w:rPr>
        <w:t xml:space="preserve"> stečajnim vjerovnicima</w:t>
      </w:r>
      <w:r w:rsidRPr="00C63C02">
        <w:rPr>
          <w:rFonts w:cstheme="minorBidi" w:hAnsi="Times New Roman" w:ascii="Times New Roman"/>
          <w:color w:val="002060"/>
          <w:sz w:val="24"/>
          <w:szCs w:val="24"/>
          <w:lang w:eastAsia="hr-HR"/>
        </w:rPr>
        <w:t xml:space="preserve"> obzirom da su za dionice prijavljena razlučna prava. </w:t>
      </w:r>
    </w:p>
    <w:p w:rsidRDefault="008D1173" w:rsidP="00CE6EF6" w:rsidR="008D1173"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C81E4D" w:rsidP="00CE6EF6" w:rsidR="00C81E4D" w:rsidRPr="00CE6EF6">
      <w:pPr>
        <w:pStyle w:val="Bezproreda"/>
        <w:jc w:val="both"/>
        <w:rPr>
          <w:rFonts w:cs="Times New Roman" w:hAnsi="Times New Roman" w:ascii="Times New Roman"/>
          <w:sz w:val="24"/>
          <w:szCs w:val="24"/>
        </w:rPr>
      </w:pPr>
      <w:r w:rsidRPr="00CE6EF6">
        <w:rPr>
          <w:rFonts w:cs="Times New Roman" w:hAnsi="Times New Roman" w:ascii="Times New Roman"/>
          <w:sz w:val="24"/>
          <w:szCs w:val="24"/>
        </w:rPr>
        <w:t xml:space="preserve">III. PRIJEDLOG NAKNADNE DIOBE PREMA ZAVRŠNOM POPISU AKO SE PREOSTALA STEČAJNA MASA DIJELI STEČAJNIM VJEROVNICIMA </w:t>
      </w:r>
    </w:p>
    <w:p w:rsidRDefault="00712764" w:rsidP="00CE6EF6" w:rsidR="00712764" w:rsidRPr="00CE6EF6">
      <w:pPr>
        <w:pStyle w:val="Bezproreda"/>
        <w:jc w:val="both"/>
        <w:rPr>
          <w:rFonts w:cs="Times New Roman" w:hAnsi="Times New Roman" w:ascii="Times New Roman"/>
          <w:sz w:val="24"/>
          <w:szCs w:val="24"/>
        </w:rPr>
      </w:pPr>
    </w:p>
    <w:p w:rsidRDefault="00712764" w:rsidP="00CE6EF6" w:rsidR="00712764" w:rsidRPr="00CE6EF6">
      <w:pPr>
        <w:pStyle w:val="Bezproreda"/>
        <w:jc w:val="both"/>
        <w:rPr>
          <w:rFonts w:cs="Times New Roman" w:hAnsi="Times New Roman" w:ascii="Times New Roman"/>
          <w:sz w:val="24"/>
          <w:szCs w:val="24"/>
        </w:rPr>
      </w:pPr>
      <w:r w:rsidRPr="00CE6EF6">
        <w:rPr>
          <w:rFonts w:cs="Times New Roman" w:hAnsi="Times New Roman" w:ascii="Times New Roman"/>
          <w:sz w:val="24"/>
          <w:szCs w:val="24"/>
        </w:rPr>
        <w:t>a)</w:t>
      </w:r>
      <w:r w:rsidRPr="00CE6EF6">
        <w:rPr>
          <w:rFonts w:cs="Times New Roman" w:hAnsi="Times New Roman" w:ascii="Times New Roman"/>
          <w:sz w:val="24"/>
          <w:szCs w:val="24"/>
        </w:rPr>
        <w:tab/>
        <w:t>Novčana sredstva na računu suda za pologe – za diobu (632.991,87 kn)</w:t>
      </w:r>
    </w:p>
    <w:p w:rsidRDefault="00712764" w:rsidP="00CE6EF6" w:rsidR="00712764" w:rsidRPr="00CE6EF6">
      <w:pPr>
        <w:pStyle w:val="Bezproreda"/>
        <w:jc w:val="both"/>
        <w:rPr>
          <w:rFonts w:cs="Times New Roman" w:hAnsi="Times New Roman" w:ascii="Times New Roman"/>
          <w:sz w:val="24"/>
          <w:szCs w:val="24"/>
        </w:rPr>
      </w:pPr>
    </w:p>
    <w:p w:rsidRDefault="00CE6EF6" w:rsidP="00CE6EF6" w:rsidR="00712764" w:rsidRPr="00CE6EF6">
      <w:pPr>
        <w:pStyle w:val="Bezproreda"/>
        <w:jc w:val="both"/>
        <w:rPr>
          <w:rFonts w:cs="Times New Roman" w:hAnsi="Times New Roman" w:ascii="Times New Roman"/>
          <w:sz w:val="24"/>
          <w:szCs w:val="24"/>
        </w:rPr>
      </w:pPr>
      <w:r w:rsidRPr="00CE6EF6">
        <w:rPr>
          <w:rFonts w:cs="Times New Roman" w:hAnsi="Times New Roman" w:ascii="Times New Roman"/>
          <w:sz w:val="24"/>
          <w:szCs w:val="24"/>
        </w:rPr>
        <w:t xml:space="preserve">Uvjeti za diobu bit će ispunjeni tek ako i nakon što vjerovnik Zračna luka Zagreb d.o.o. predloži ispravak tablica stečajnog suca i nakon što sud odredi takav ispravak, nakon čega će se </w:t>
      </w:r>
      <w:r>
        <w:rPr>
          <w:rFonts w:cs="Times New Roman" w:hAnsi="Times New Roman" w:ascii="Times New Roman"/>
          <w:sz w:val="24"/>
          <w:szCs w:val="24"/>
        </w:rPr>
        <w:t xml:space="preserve">dostaviti obračun troškova naknadne diobe i </w:t>
      </w:r>
      <w:r w:rsidRPr="00CE6EF6">
        <w:rPr>
          <w:rFonts w:cs="Times New Roman" w:hAnsi="Times New Roman" w:ascii="Times New Roman"/>
          <w:sz w:val="24"/>
          <w:szCs w:val="24"/>
        </w:rPr>
        <w:t xml:space="preserve">predložiti </w:t>
      </w:r>
      <w:r w:rsidR="00712764" w:rsidRPr="00CE6EF6">
        <w:rPr>
          <w:rFonts w:cs="Times New Roman" w:hAnsi="Times New Roman" w:ascii="Times New Roman"/>
          <w:sz w:val="24"/>
          <w:szCs w:val="24"/>
        </w:rPr>
        <w:t>zakaz</w:t>
      </w:r>
      <w:r w:rsidRPr="00CE6EF6">
        <w:rPr>
          <w:rFonts w:cs="Times New Roman" w:hAnsi="Times New Roman" w:ascii="Times New Roman"/>
          <w:sz w:val="24"/>
          <w:szCs w:val="24"/>
        </w:rPr>
        <w:t xml:space="preserve">ivanje </w:t>
      </w:r>
      <w:r w:rsidR="00712764" w:rsidRPr="00CE6EF6">
        <w:rPr>
          <w:rFonts w:cs="Times New Roman" w:hAnsi="Times New Roman" w:ascii="Times New Roman"/>
          <w:sz w:val="24"/>
          <w:szCs w:val="24"/>
        </w:rPr>
        <w:t xml:space="preserve"> ročište za diobu iznosa od 632.991,87 kn.</w:t>
      </w:r>
    </w:p>
    <w:p w:rsidRDefault="00BE343B" w:rsidP="00CE6EF6" w:rsidR="00930363" w:rsidRPr="00CE6EF6">
      <w:pPr>
        <w:pStyle w:val="Bezproreda"/>
        <w:jc w:val="both"/>
        <w:rPr>
          <w:rFonts w:cs="Times New Roman" w:hAnsi="Times New Roman" w:ascii="Times New Roman"/>
          <w:sz w:val="24"/>
          <w:szCs w:val="24"/>
        </w:rPr>
      </w:pPr>
      <w:r w:rsidRPr="00CE6EF6">
        <w:rPr>
          <w:rFonts w:cs="Times New Roman" w:hAnsi="Times New Roman" w:ascii="Times New Roman"/>
          <w:sz w:val="24"/>
          <w:szCs w:val="24"/>
        </w:rPr>
        <w:t>U slučaju diobe, potrebno je postupiti prema Završnom diobnom popisu (list 1341-1342 spisa), tablici Razlučni vjerovnici (list 1343 spisa) (vidjeti i objašnjenje u prijedlogu diobe -list. 1238)</w:t>
      </w:r>
    </w:p>
    <w:p w:rsidRDefault="007D31DC" w:rsidR="007D31DC">
      <w:pPr>
        <w:pStyle w:val="Bezproreda"/>
        <w:rPr>
          <w:rFonts w:cs="Times New Roman" w:hAnsi="Times New Roman" w:ascii="Times New Roman"/>
          <w:color w:val="00B050"/>
          <w:sz w:val="24"/>
          <w:szCs w:val="24"/>
        </w:rPr>
      </w:pPr>
    </w:p>
    <w:p w:rsidRDefault="00712764" w:rsidP="00CE6EF6" w:rsidR="00712764" w:rsidRPr="00CE6EF6">
      <w:pPr>
        <w:pStyle w:val="Bezproreda"/>
        <w:jc w:val="both"/>
        <w:rPr>
          <w:rFonts w:cs="Times New Roman" w:hAnsi="Times New Roman" w:ascii="Times New Roman"/>
          <w:sz w:val="24"/>
          <w:szCs w:val="24"/>
        </w:rPr>
      </w:pPr>
      <w:r w:rsidRPr="00CE6EF6">
        <w:rPr>
          <w:rFonts w:cs="Times New Roman" w:hAnsi="Times New Roman" w:ascii="Times New Roman"/>
          <w:sz w:val="24"/>
          <w:szCs w:val="24"/>
        </w:rPr>
        <w:t>a)</w:t>
      </w:r>
      <w:r w:rsidRPr="00CE6EF6">
        <w:rPr>
          <w:rFonts w:cs="Times New Roman" w:hAnsi="Times New Roman" w:ascii="Times New Roman"/>
          <w:sz w:val="24"/>
          <w:szCs w:val="24"/>
        </w:rPr>
        <w:tab/>
        <w:t>Dionice</w:t>
      </w:r>
    </w:p>
    <w:p w:rsidRDefault="00712764" w:rsidP="00CE6EF6" w:rsidR="00712764" w:rsidRPr="00CE6EF6">
      <w:pPr>
        <w:pStyle w:val="Bezproreda"/>
        <w:jc w:val="both"/>
        <w:rPr>
          <w:rFonts w:cs="Times New Roman" w:hAnsi="Times New Roman" w:ascii="Times New Roman"/>
          <w:sz w:val="24"/>
          <w:szCs w:val="24"/>
        </w:rPr>
      </w:pPr>
      <w:r w:rsidRPr="00CE6EF6">
        <w:rPr>
          <w:rFonts w:cs="Times New Roman" w:hAnsi="Times New Roman" w:ascii="Times New Roman"/>
          <w:sz w:val="24"/>
          <w:szCs w:val="24"/>
        </w:rPr>
        <w:t xml:space="preserve">Stečajni upravitelj će evidentirati pri SKDD promjenu podataka o imatelju dionica (sada Stečajna masa iza Eurobus d.o.o. u stečaju) te potom </w:t>
      </w:r>
      <w:r w:rsidR="00CE6EF6" w:rsidRPr="00CE6EF6">
        <w:rPr>
          <w:rFonts w:cs="Times New Roman" w:hAnsi="Times New Roman" w:ascii="Times New Roman"/>
          <w:sz w:val="24"/>
          <w:szCs w:val="24"/>
        </w:rPr>
        <w:t xml:space="preserve">uz nastavni prijedlog za zakazivanje skupštine vjerovnika </w:t>
      </w:r>
      <w:r w:rsidRPr="00CE6EF6">
        <w:rPr>
          <w:rFonts w:cs="Times New Roman" w:hAnsi="Times New Roman" w:ascii="Times New Roman"/>
          <w:sz w:val="24"/>
          <w:szCs w:val="24"/>
        </w:rPr>
        <w:t>predložiti način i uvjete unovčenja dionica (putem brokera na burzi ili izvan burze, javnim prikupljanjem ponuda) uz očitovanje razlučnog/ih vjerovnika o početnoj cijeni i smanjenjima cijene pri daljnjim pokušajima prodaje, a sve s obzirom da su prema nekim javno dostupnim izvorima, predmetne dionice izvrštene s burze 17.07.2009. god, te da zbog dugog razdoblja netrgovanja tržišna cijena nije poznata.</w:t>
      </w:r>
    </w:p>
    <w:p w:rsidRDefault="00712764" w:rsidP="00712764" w:rsidR="00712764" w:rsidRPr="00712764">
      <w:pPr>
        <w:pStyle w:val="Bezproreda"/>
        <w:rPr>
          <w:rFonts w:cs="Times New Roman" w:hAnsi="Times New Roman" w:ascii="Times New Roman"/>
          <w:color w:val="00B050"/>
          <w:sz w:val="24"/>
          <w:szCs w:val="24"/>
        </w:rPr>
      </w:pPr>
    </w:p>
    <w:p w:rsidRDefault="00712764" w:rsidP="00712764" w:rsidR="00712764" w:rsidRPr="00CE6EF6">
      <w:pPr>
        <w:pStyle w:val="Bezproreda"/>
        <w:rPr>
          <w:rFonts w:cs="Times New Roman" w:hAnsi="Times New Roman" w:ascii="Times New Roman"/>
          <w:sz w:val="24"/>
          <w:szCs w:val="24"/>
        </w:rPr>
      </w:pPr>
      <w:r w:rsidRPr="00CE6EF6">
        <w:rPr>
          <w:rFonts w:cs="Times New Roman" w:hAnsi="Times New Roman" w:ascii="Times New Roman"/>
          <w:sz w:val="24"/>
          <w:szCs w:val="24"/>
        </w:rPr>
        <w:t>c) Novčana sredstva na računu suda za pologe – predujam vjerovnika za troškove stečajnog postupka (7.098,56 kn)</w:t>
      </w:r>
    </w:p>
    <w:p w:rsidRDefault="00CE6EF6" w:rsidP="00712764" w:rsidR="00CE6EF6" w:rsidRPr="00CE6EF6">
      <w:pPr>
        <w:pStyle w:val="Bezproreda"/>
        <w:jc w:val="both"/>
        <w:rPr>
          <w:rFonts w:cs="Times New Roman" w:hAnsi="Times New Roman" w:ascii="Times New Roman"/>
          <w:sz w:val="24"/>
          <w:szCs w:val="24"/>
          <w:u w:val="single"/>
        </w:rPr>
      </w:pPr>
      <w:r w:rsidRPr="00CE6EF6">
        <w:rPr>
          <w:rFonts w:cs="Times New Roman" w:hAnsi="Times New Roman" w:ascii="Times New Roman"/>
          <w:sz w:val="24"/>
          <w:szCs w:val="24"/>
          <w:u w:val="single"/>
        </w:rPr>
        <w:t>Predlaže se da sud da suglasnost za otvaranje računa stečajne mase te da potom naloži računovostvu suda da novčana sredstva od 7.098,56 kn koja potječu od predujma predlagatelja za troškove stečajnog postupka prenese na račun stečajne mase, a sve u svrhu namirenja nastalih i predvidivih troškova u odnosu na stečajnu masu (mat. troškovi steč. upravitelja (pečat stečajne mase, otvaranje računa, troškovi poštarina, telefona i dr., troškovi usluga sastavljanja poreznih prijava i vođenja knjiga).</w:t>
      </w:r>
    </w:p>
    <w:p w:rsidRDefault="00CE6EF6" w:rsidP="00712764" w:rsidR="00CE6EF6">
      <w:pPr>
        <w:pStyle w:val="Bezproreda"/>
        <w:jc w:val="both"/>
        <w:rPr>
          <w:rFonts w:cs="Times New Roman" w:hAnsi="Times New Roman" w:ascii="Times New Roman"/>
          <w:sz w:val="24"/>
          <w:szCs w:val="24"/>
        </w:rPr>
      </w:pPr>
    </w:p>
    <w:p w:rsidRDefault="00CE6EF6" w:rsidP="00712764" w:rsidR="00CE6EF6" w:rsidRPr="00CE6EF6">
      <w:pPr>
        <w:pStyle w:val="Bezproreda"/>
        <w:jc w:val="both"/>
        <w:rPr>
          <w:rFonts w:cs="Times New Roman" w:hAnsi="Times New Roman" w:ascii="Times New Roman"/>
          <w:sz w:val="24"/>
          <w:szCs w:val="24"/>
        </w:rPr>
      </w:pPr>
      <w:r>
        <w:rPr>
          <w:rFonts w:cs="Times New Roman" w:hAnsi="Times New Roman" w:ascii="Times New Roman"/>
          <w:sz w:val="24"/>
          <w:szCs w:val="24"/>
        </w:rPr>
        <w:t>Naime, s obzirom na uputu Porezne uprave, prema kojoj su stečajne mase upisane u sudski registar obveznici PDV-a ukoliko je to bilo društvo prije brisanja iz sudskog registra te su obvezne dostavljati PDV obrasce kao i prijavu poreza na dobit, što posljedično znači i obvezu vođenja poslovnih knjiga, Stečajna masa iza EUROBUS d.o.o. upisana je u registar obveznika PDV-a te je vođenje poslovnih knjiga povjereno ovlaštenom knjigovodstvenom servisu.</w:t>
      </w:r>
    </w:p>
    <w:p w:rsidRDefault="00712764" w:rsidR="00712764">
      <w:pPr>
        <w:pStyle w:val="Bezproreda"/>
        <w:rPr>
          <w:rFonts w:cs="Times New Roman" w:hAnsi="Times New Roman" w:ascii="Times New Roman"/>
          <w:color w:val="00B050"/>
          <w:sz w:val="24"/>
          <w:szCs w:val="24"/>
        </w:rPr>
      </w:pPr>
    </w:p>
    <w:p w:rsidRDefault="00712764" w:rsidR="00712764">
      <w:pPr>
        <w:pStyle w:val="Bezproreda"/>
        <w:rPr>
          <w:rFonts w:cs="Times New Roman" w:hAnsi="Times New Roman" w:ascii="Times New Roman"/>
          <w:color w:val="00B050"/>
          <w:sz w:val="24"/>
          <w:szCs w:val="24"/>
        </w:rPr>
      </w:pPr>
    </w:p>
    <w:p w:rsidRDefault="00712764" w:rsidR="00712764" w:rsidRPr="00712764">
      <w:pPr>
        <w:pStyle w:val="Bezproreda"/>
        <w:rPr>
          <w:rFonts w:cs="Times New Roman" w:hAnsi="Times New Roman" w:ascii="Times New Roman"/>
          <w:color w:val="00B050"/>
          <w:sz w:val="24"/>
          <w:szCs w:val="24"/>
        </w:rPr>
      </w:pPr>
    </w:p>
    <w:p w:rsidRDefault="004B4037" w:rsidR="004B4037" w:rsidRPr="00CE6EF6">
      <w:pPr>
        <w:pStyle w:val="Bezproreda"/>
        <w:rPr>
          <w:rFonts w:cs="Times New Roman" w:hAnsi="Times New Roman" w:ascii="Times New Roman"/>
          <w:sz w:val="24"/>
          <w:szCs w:val="24"/>
        </w:rPr>
      </w:pPr>
      <w:r w:rsidRPr="00CE6EF6">
        <w:rPr>
          <w:rFonts w:cs="Times New Roman" w:hAnsi="Times New Roman" w:ascii="Times New Roman"/>
          <w:sz w:val="24"/>
          <w:szCs w:val="24"/>
        </w:rPr>
        <w:t>Mjesto i datum</w:t>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t xml:space="preserve">                          Stečajni upravitelj</w:t>
      </w:r>
    </w:p>
    <w:p w:rsidRDefault="007D31DC" w:rsidR="007D31DC" w:rsidRPr="00CE6EF6">
      <w:pPr>
        <w:pStyle w:val="Bezproreda"/>
        <w:rPr>
          <w:rFonts w:cs="Times New Roman" w:hAnsi="Times New Roman" w:ascii="Times New Roman"/>
          <w:sz w:val="24"/>
          <w:szCs w:val="24"/>
          <w:u w:val="single"/>
        </w:rPr>
      </w:pPr>
    </w:p>
    <w:p w:rsidRDefault="004B4037" w:rsidR="004B4037" w:rsidRPr="00CE6EF6">
      <w:pPr>
        <w:pStyle w:val="Bezproreda"/>
        <w:rPr>
          <w:rFonts w:cs="Times New Roman" w:hAnsi="Times New Roman" w:ascii="Times New Roman"/>
          <w:sz w:val="24"/>
          <w:szCs w:val="24"/>
          <w:u w:val="single"/>
        </w:rPr>
      </w:pPr>
      <w:r w:rsidRPr="00CE6EF6">
        <w:rPr>
          <w:rFonts w:cs="Times New Roman" w:hAnsi="Times New Roman" w:ascii="Times New Roman"/>
          <w:sz w:val="24"/>
          <w:szCs w:val="24"/>
          <w:u w:val="single"/>
        </w:rPr>
        <w:t>Zagreb,</w:t>
      </w:r>
      <w:r w:rsidR="00BF2CC8" w:rsidRPr="00CE6EF6">
        <w:rPr>
          <w:rFonts w:cs="Times New Roman" w:hAnsi="Times New Roman" w:ascii="Times New Roman"/>
          <w:sz w:val="24"/>
          <w:szCs w:val="24"/>
          <w:u w:val="single"/>
        </w:rPr>
        <w:t xml:space="preserve"> </w:t>
      </w:r>
      <w:r w:rsidR="00CE6EF6" w:rsidRPr="00CE6EF6">
        <w:rPr>
          <w:rFonts w:cs="Times New Roman" w:hAnsi="Times New Roman" w:ascii="Times New Roman"/>
          <w:sz w:val="24"/>
          <w:szCs w:val="24"/>
          <w:u w:val="single"/>
        </w:rPr>
        <w:t>15.11.2018.</w:t>
      </w:r>
      <w:r w:rsidRPr="00CE6EF6">
        <w:rPr>
          <w:rFonts w:cs="Times New Roman" w:hAnsi="Times New Roman" w:ascii="Times New Roman"/>
          <w:sz w:val="24"/>
          <w:szCs w:val="24"/>
        </w:rPr>
        <w:tab/>
      </w:r>
      <w:r w:rsidRPr="00CE6EF6">
        <w:rPr>
          <w:rFonts w:cs="Times New Roman" w:hAnsi="Times New Roman" w:ascii="Times New Roman"/>
          <w:sz w:val="24"/>
          <w:szCs w:val="24"/>
        </w:rPr>
        <w:tab/>
      </w:r>
      <w:r w:rsidR="00FE5707" w:rsidRPr="00CE6EF6">
        <w:rPr>
          <w:rFonts w:cs="Times New Roman" w:hAnsi="Times New Roman" w:ascii="Times New Roman"/>
          <w:sz w:val="24"/>
          <w:szCs w:val="24"/>
        </w:rPr>
        <w:t xml:space="preserve">           </w:t>
      </w:r>
      <w:r w:rsidRPr="00CE6EF6">
        <w:rPr>
          <w:rFonts w:cs="Times New Roman" w:hAnsi="Times New Roman" w:ascii="Times New Roman"/>
          <w:sz w:val="24"/>
          <w:szCs w:val="24"/>
        </w:rPr>
        <w:t xml:space="preserve">   </w:t>
      </w:r>
      <w:r w:rsidR="00866869" w:rsidRPr="00CE6EF6">
        <w:rPr>
          <w:rFonts w:cs="Times New Roman" w:hAnsi="Times New Roman" w:ascii="Times New Roman"/>
          <w:sz w:val="24"/>
          <w:szCs w:val="24"/>
        </w:rPr>
        <w:t xml:space="preserve">        </w:t>
      </w:r>
      <w:r w:rsidR="007B1323" w:rsidRPr="00CE6EF6">
        <w:rPr>
          <w:rFonts w:cs="Times New Roman" w:hAnsi="Times New Roman" w:ascii="Times New Roman"/>
          <w:sz w:val="24"/>
          <w:szCs w:val="24"/>
        </w:rPr>
        <w:t xml:space="preserve">                         </w:t>
      </w:r>
      <w:r w:rsidR="00AA7181" w:rsidRPr="00CE6EF6">
        <w:rPr>
          <w:rFonts w:cs="Times New Roman" w:hAnsi="Times New Roman" w:ascii="Times New Roman"/>
          <w:sz w:val="24"/>
          <w:szCs w:val="24"/>
        </w:rPr>
        <w:t xml:space="preserve">            </w:t>
      </w:r>
      <w:r w:rsidR="007B1323" w:rsidRPr="00CE6EF6">
        <w:rPr>
          <w:rFonts w:cs="Times New Roman" w:hAnsi="Times New Roman" w:ascii="Times New Roman"/>
          <w:sz w:val="24"/>
          <w:szCs w:val="24"/>
        </w:rPr>
        <w:t xml:space="preserve">     </w:t>
      </w:r>
      <w:r w:rsidRPr="00CE6EF6">
        <w:rPr>
          <w:rFonts w:cs="Times New Roman" w:hAnsi="Times New Roman" w:ascii="Times New Roman"/>
          <w:sz w:val="24"/>
          <w:szCs w:val="24"/>
        </w:rPr>
        <w:t xml:space="preserve">    </w:t>
      </w:r>
      <w:r w:rsidR="00866869" w:rsidRPr="00CE6EF6">
        <w:rPr>
          <w:rFonts w:cs="Times New Roman" w:hAnsi="Times New Roman" w:ascii="Times New Roman"/>
          <w:sz w:val="24"/>
          <w:szCs w:val="24"/>
          <w:u w:val="single"/>
        </w:rPr>
        <w:t>_________________</w:t>
      </w:r>
    </w:p>
    <w:p w:rsidRDefault="00CE6EF6" w:rsidR="00CE6EF6" w:rsidRPr="00CE6EF6">
      <w:pPr>
        <w:pStyle w:val="Bezproreda"/>
        <w:rPr>
          <w:rFonts w:cs="Times New Roman" w:hAnsi="Times New Roman" w:ascii="Times New Roman"/>
          <w:sz w:val="24"/>
          <w:szCs w:val="24"/>
          <w:u w:val="single"/>
        </w:rPr>
      </w:pPr>
    </w:p>
    <w:sectPr w:rsidSect="00930363" w:rsidR="00CE6EF6" w:rsidRPr="00CE6EF6">
      <w:pgSz w:h="16838" w:w="11906"/>
      <w:pgMar w:gutter="0" w:footer="709" w:header="709" w:left="1418" w:bottom="1134"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740DE"/>
    <w:multiLevelType w:val="hybridMultilevel"/>
    <w:tmpl w:val="F98C2F0A"/>
    <w:lvl w:tplc="041A0017" w:ilvl="0">
      <w:start w:val="1"/>
      <w:numFmt w:val="lowerLetter"/>
      <w:lvlText w:val="%1)"/>
      <w:lvlJc w:val="left"/>
      <w:pPr>
        <w:ind w:hanging="360" w:left="3621"/>
      </w:pPr>
      <w:rPr>
        <w:rFonts w:hint="default"/>
      </w:rPr>
    </w:lvl>
    <w:lvl w:tentative="true" w:tplc="041A0019" w:ilvl="1">
      <w:start w:val="1"/>
      <w:numFmt w:val="lowerLetter"/>
      <w:lvlText w:val="%2."/>
      <w:lvlJc w:val="left"/>
      <w:pPr>
        <w:ind w:hanging="360" w:left="4341"/>
      </w:pPr>
    </w:lvl>
    <w:lvl w:tentative="true" w:tplc="041A001B" w:ilvl="2">
      <w:start w:val="1"/>
      <w:numFmt w:val="lowerRoman"/>
      <w:lvlText w:val="%3."/>
      <w:lvlJc w:val="right"/>
      <w:pPr>
        <w:ind w:hanging="180" w:left="5061"/>
      </w:pPr>
    </w:lvl>
    <w:lvl w:tentative="true" w:tplc="041A000F" w:ilvl="3">
      <w:start w:val="1"/>
      <w:numFmt w:val="decimal"/>
      <w:lvlText w:val="%4."/>
      <w:lvlJc w:val="left"/>
      <w:pPr>
        <w:ind w:hanging="360" w:left="5781"/>
      </w:pPr>
    </w:lvl>
    <w:lvl w:tentative="true" w:tplc="041A0019" w:ilvl="4">
      <w:start w:val="1"/>
      <w:numFmt w:val="lowerLetter"/>
      <w:lvlText w:val="%5."/>
      <w:lvlJc w:val="left"/>
      <w:pPr>
        <w:ind w:hanging="360" w:left="6501"/>
      </w:pPr>
    </w:lvl>
    <w:lvl w:tentative="true" w:tplc="041A001B" w:ilvl="5">
      <w:start w:val="1"/>
      <w:numFmt w:val="lowerRoman"/>
      <w:lvlText w:val="%6."/>
      <w:lvlJc w:val="right"/>
      <w:pPr>
        <w:ind w:hanging="180" w:left="7221"/>
      </w:pPr>
    </w:lvl>
    <w:lvl w:tentative="true" w:tplc="041A000F" w:ilvl="6">
      <w:start w:val="1"/>
      <w:numFmt w:val="decimal"/>
      <w:lvlText w:val="%7."/>
      <w:lvlJc w:val="left"/>
      <w:pPr>
        <w:ind w:hanging="360" w:left="7941"/>
      </w:pPr>
    </w:lvl>
    <w:lvl w:tentative="true" w:tplc="041A0019" w:ilvl="7">
      <w:start w:val="1"/>
      <w:numFmt w:val="lowerLetter"/>
      <w:lvlText w:val="%8."/>
      <w:lvlJc w:val="left"/>
      <w:pPr>
        <w:ind w:hanging="360" w:left="8661"/>
      </w:pPr>
    </w:lvl>
    <w:lvl w:tentative="true" w:tplc="041A001B" w:ilvl="8">
      <w:start w:val="1"/>
      <w:numFmt w:val="lowerRoman"/>
      <w:lvlText w:val="%9."/>
      <w:lvlJc w:val="right"/>
      <w:pPr>
        <w:ind w:hanging="180" w:left="9381"/>
      </w:pPr>
    </w:lvl>
  </w:abstractNum>
  <w:abstractNum w:abstractNumId="1">
    <w:nsid w:val="02174C60"/>
    <w:multiLevelType w:val="hybridMultilevel"/>
    <w:tmpl w:val="0630B80E"/>
    <w:lvl w:tplc="0E96E6E2" w:ilvl="0">
      <w:start w:val="8"/>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5753DD"/>
    <w:multiLevelType w:val="hybridMultilevel"/>
    <w:tmpl w:val="54189B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94750E"/>
    <w:multiLevelType w:val="hybridMultilevel"/>
    <w:tmpl w:val="6A92CD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ACA3915"/>
    <w:multiLevelType w:val="hybridMultilevel"/>
    <w:tmpl w:val="10DAFA1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A12C74"/>
    <w:multiLevelType w:val="hybridMultilevel"/>
    <w:tmpl w:val="272C4F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1673D6D"/>
    <w:multiLevelType w:val="hybridMultilevel"/>
    <w:tmpl w:val="92BCB12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9">
    <w:nsid w:val="4BE43CE7"/>
    <w:multiLevelType w:val="hybridMultilevel"/>
    <w:tmpl w:val="99D4D3E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52C37D1"/>
    <w:multiLevelType w:val="hybridMultilevel"/>
    <w:tmpl w:val="EFA2B77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812FE6"/>
    <w:multiLevelType w:val="hybridMultilevel"/>
    <w:tmpl w:val="4ADAE78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5E1000"/>
    <w:multiLevelType w:val="hybridMultilevel"/>
    <w:tmpl w:val="E08E4B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3A7786"/>
    <w:multiLevelType w:val="hybridMultilevel"/>
    <w:tmpl w:val="7B6A06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36E1613"/>
    <w:multiLevelType w:val="hybridMultilevel"/>
    <w:tmpl w:val="F2B81D48"/>
    <w:lvl w:tplc="59546152" w:ilvl="0">
      <w:start w:val="1"/>
      <w:numFmt w:val="decimal"/>
      <w:lvlText w:val="%1."/>
      <w:lvlJc w:val="left"/>
      <w:pPr>
        <w:ind w:hanging="360" w:left="720"/>
      </w:pPr>
      <w:rPr>
        <w:rFonts w:cs="Arial" w:hAnsi="Arial" w:ascii="Arial" w:hint="default"/>
        <w:color w:val="003366"/>
        <w:sz w:val="18"/>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7F54CDA"/>
    <w:multiLevelType w:val="hybridMultilevel"/>
    <w:tmpl w:val="06B24E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1"/>
  </w:num>
  <w:num w:numId="4">
    <w:abstractNumId w:val="14"/>
  </w:num>
  <w:num w:numId="5">
    <w:abstractNumId w:val="0"/>
  </w:num>
  <w:num w:numId="6">
    <w:abstractNumId w:val="2"/>
  </w:num>
  <w:num w:numId="7">
    <w:abstractNumId w:val="13"/>
  </w:num>
  <w:num w:numId="8">
    <w:abstractNumId w:val="9"/>
  </w:num>
  <w:num w:numId="9">
    <w:abstractNumId w:val="3"/>
  </w:num>
  <w:num w:numId="10">
    <w:abstractNumId w:val="11"/>
  </w:num>
  <w:num w:numId="11">
    <w:abstractNumId w:val="7"/>
  </w:num>
  <w:num w:numId="12">
    <w:abstractNumId w:val="10"/>
  </w:num>
  <w:num w:numId="13">
    <w:abstractNumId w:val="15"/>
  </w:num>
  <w:num w:numId="14">
    <w:abstractNumId w:val="12"/>
  </w:num>
  <w:num w:numId="15">
    <w:abstractNumId w:val="8"/>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006EE"/>
    <w:rsid w:val="00032942"/>
    <w:rsid w:val="000654A5"/>
    <w:rsid w:val="000705BC"/>
    <w:rsid w:val="0007400B"/>
    <w:rsid w:val="00082C39"/>
    <w:rsid w:val="000A0BB5"/>
    <w:rsid w:val="0010591D"/>
    <w:rsid w:val="0012482B"/>
    <w:rsid w:val="001339CD"/>
    <w:rsid w:val="00137049"/>
    <w:rsid w:val="001572C8"/>
    <w:rsid w:val="00170A37"/>
    <w:rsid w:val="001717DA"/>
    <w:rsid w:val="00175DD0"/>
    <w:rsid w:val="00175F88"/>
    <w:rsid w:val="001831F9"/>
    <w:rsid w:val="001868E3"/>
    <w:rsid w:val="001869A6"/>
    <w:rsid w:val="00196367"/>
    <w:rsid w:val="00197BDF"/>
    <w:rsid w:val="001B0173"/>
    <w:rsid w:val="001B73CE"/>
    <w:rsid w:val="001D022E"/>
    <w:rsid w:val="00202608"/>
    <w:rsid w:val="0026119B"/>
    <w:rsid w:val="00267BBE"/>
    <w:rsid w:val="0028726C"/>
    <w:rsid w:val="002C4D4A"/>
    <w:rsid w:val="002D7F5A"/>
    <w:rsid w:val="002F0C94"/>
    <w:rsid w:val="00307CE0"/>
    <w:rsid w:val="003158CE"/>
    <w:rsid w:val="00333F64"/>
    <w:rsid w:val="00385799"/>
    <w:rsid w:val="003900FF"/>
    <w:rsid w:val="003F2A7A"/>
    <w:rsid w:val="00407695"/>
    <w:rsid w:val="00412BC4"/>
    <w:rsid w:val="004359B9"/>
    <w:rsid w:val="0045377C"/>
    <w:rsid w:val="00477C5F"/>
    <w:rsid w:val="00496505"/>
    <w:rsid w:val="004B1019"/>
    <w:rsid w:val="004B3AC4"/>
    <w:rsid w:val="004B4037"/>
    <w:rsid w:val="004B6593"/>
    <w:rsid w:val="004C1EFE"/>
    <w:rsid w:val="004D552F"/>
    <w:rsid w:val="004E5B8E"/>
    <w:rsid w:val="00513134"/>
    <w:rsid w:val="005219EB"/>
    <w:rsid w:val="0052680F"/>
    <w:rsid w:val="00531042"/>
    <w:rsid w:val="005933E5"/>
    <w:rsid w:val="005C7032"/>
    <w:rsid w:val="005D356C"/>
    <w:rsid w:val="005D5B6E"/>
    <w:rsid w:val="005F121F"/>
    <w:rsid w:val="0060345C"/>
    <w:rsid w:val="006148FF"/>
    <w:rsid w:val="00617F5C"/>
    <w:rsid w:val="00647CE6"/>
    <w:rsid w:val="0066353E"/>
    <w:rsid w:val="006830C5"/>
    <w:rsid w:val="00693307"/>
    <w:rsid w:val="00694200"/>
    <w:rsid w:val="006F7C48"/>
    <w:rsid w:val="00712764"/>
    <w:rsid w:val="007330F1"/>
    <w:rsid w:val="0075172B"/>
    <w:rsid w:val="00777C91"/>
    <w:rsid w:val="007B1323"/>
    <w:rsid w:val="007D184B"/>
    <w:rsid w:val="007D31DC"/>
    <w:rsid w:val="007D46F6"/>
    <w:rsid w:val="008045B2"/>
    <w:rsid w:val="00826826"/>
    <w:rsid w:val="0084372C"/>
    <w:rsid w:val="00866869"/>
    <w:rsid w:val="0088390B"/>
    <w:rsid w:val="008A2209"/>
    <w:rsid w:val="008B0C7A"/>
    <w:rsid w:val="008C0B5A"/>
    <w:rsid w:val="008D1173"/>
    <w:rsid w:val="008E405E"/>
    <w:rsid w:val="008E57A0"/>
    <w:rsid w:val="00923FD4"/>
    <w:rsid w:val="00930363"/>
    <w:rsid w:val="0094013C"/>
    <w:rsid w:val="00953CF3"/>
    <w:rsid w:val="00967FFE"/>
    <w:rsid w:val="00994ECA"/>
    <w:rsid w:val="009A47FA"/>
    <w:rsid w:val="009E6737"/>
    <w:rsid w:val="009E743E"/>
    <w:rsid w:val="009F2967"/>
    <w:rsid w:val="00A34F5D"/>
    <w:rsid w:val="00A7247C"/>
    <w:rsid w:val="00A85458"/>
    <w:rsid w:val="00AA7181"/>
    <w:rsid w:val="00AC30BC"/>
    <w:rsid w:val="00AE14DA"/>
    <w:rsid w:val="00AF61E2"/>
    <w:rsid w:val="00B12F75"/>
    <w:rsid w:val="00B40C1C"/>
    <w:rsid w:val="00B438CD"/>
    <w:rsid w:val="00B6049B"/>
    <w:rsid w:val="00B673EB"/>
    <w:rsid w:val="00BB12A0"/>
    <w:rsid w:val="00BB450D"/>
    <w:rsid w:val="00BB65D0"/>
    <w:rsid w:val="00BE343B"/>
    <w:rsid w:val="00BF127E"/>
    <w:rsid w:val="00BF2CC8"/>
    <w:rsid w:val="00C12C95"/>
    <w:rsid w:val="00C34287"/>
    <w:rsid w:val="00C348EC"/>
    <w:rsid w:val="00C45AE6"/>
    <w:rsid w:val="00C5119B"/>
    <w:rsid w:val="00C570C0"/>
    <w:rsid w:val="00C63C02"/>
    <w:rsid w:val="00C70CF4"/>
    <w:rsid w:val="00C81E4D"/>
    <w:rsid w:val="00CA2281"/>
    <w:rsid w:val="00CA3BDF"/>
    <w:rsid w:val="00CB50B4"/>
    <w:rsid w:val="00CC21DB"/>
    <w:rsid w:val="00CE6EF6"/>
    <w:rsid w:val="00D00B54"/>
    <w:rsid w:val="00D14A0C"/>
    <w:rsid w:val="00D15BAD"/>
    <w:rsid w:val="00D30D66"/>
    <w:rsid w:val="00D345E1"/>
    <w:rsid w:val="00D64EC1"/>
    <w:rsid w:val="00D774E9"/>
    <w:rsid w:val="00D84A6F"/>
    <w:rsid w:val="00DA2A19"/>
    <w:rsid w:val="00DA77C2"/>
    <w:rsid w:val="00DD1F2C"/>
    <w:rsid w:val="00DE51FD"/>
    <w:rsid w:val="00DF3020"/>
    <w:rsid w:val="00E01200"/>
    <w:rsid w:val="00E057E4"/>
    <w:rsid w:val="00E144C4"/>
    <w:rsid w:val="00E21562"/>
    <w:rsid w:val="00E87C1B"/>
    <w:rsid w:val="00F25881"/>
    <w:rsid w:val="00F754BE"/>
    <w:rsid w:val="00FE57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rsid w:val="004B4037"/>
    <w:rPr>
      <w:rFonts w:cs="Calibri" w:hAnsi="Calibri" w:ascii="Calibri"/>
      <w:lang w:eastAsia="en-US"/>
    </w:rPr>
  </w:style>
  <w:style w:styleId="Reetkatablice" w:type="table">
    <w:name w:val="Table Grid"/>
    <w:basedOn w:val="Obinatablica"/>
    <w:uiPriority w:val="59"/>
    <w:rsid w:val="004B101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7400B"/>
    <w:pPr>
      <w:ind w:left="720"/>
      <w:contextualSpacing/>
    </w:pPr>
  </w:style>
  <w:style w:styleId="Tekstrezerviranogmjesta" w:type="character">
    <w:name w:val="Placeholder Text"/>
    <w:basedOn w:val="Zadanifontodlomka"/>
    <w:uiPriority w:val="99"/>
    <w:semiHidden/>
    <w:rsid w:val="00A7247C"/>
    <w:rPr>
      <w:color w:val="808080"/>
      <w:bdr w:space="0" w:sz="0" w:color="auto" w:val="none"/>
      <w:shd w:fill="auto" w:color="auto" w:val="clear"/>
    </w:rPr>
  </w:style>
  <w:style w:customStyle="true" w:styleId="eSPISCCParagraphDefaultFont" w:type="character">
    <w:name w:val="eSPIS_CC_Paragraph Default Font"/>
    <w:basedOn w:val="Zadanifontodlomka"/>
    <w:rsid w:val="00A7247C"/>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A7247C"/>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247C"/>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247C"/>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rsid w:val="004B4037"/>
    <w:rPr>
      <w:rFonts w:ascii="Calibri" w:cs="Calibri" w:hAnsi="Calibri"/>
      <w:lang w:eastAsia="en-US"/>
    </w:rPr>
  </w:style>
  <w:style w:styleId="Reetkatablice" w:type="table">
    <w:name w:val="Table Grid"/>
    <w:basedOn w:val="Obinatablica"/>
    <w:uiPriority w:val="59"/>
    <w:rsid w:val="004B101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7400B"/>
    <w:pPr>
      <w:ind w:left="720"/>
      <w:contextualSpacing/>
    </w:pPr>
  </w:style>
  <w:style w:styleId="Tekstrezerviranogmjesta" w:type="character">
    <w:name w:val="Placeholder Text"/>
    <w:basedOn w:val="Zadanifontodlomka"/>
    <w:uiPriority w:val="99"/>
    <w:semiHidden/>
    <w:rsid w:val="00A7247C"/>
    <w:rPr>
      <w:color w:val="808080"/>
      <w:bdr w:color="auto" w:space="0" w:sz="0" w:val="none"/>
      <w:shd w:color="auto" w:fill="auto" w:val="clear"/>
    </w:rPr>
  </w:style>
  <w:style w:customStyle="1" w:styleId="eSPISCCParagraphDefaultFont" w:type="character">
    <w:name w:val="eSPIS_CC_Paragraph Default Font"/>
    <w:basedOn w:val="Zadanifontodlomka"/>
    <w:rsid w:val="00A7247C"/>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A7247C"/>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247C"/>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247C"/>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38585-DB17-4FB1-A7C6-46FF6C79F0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2297</properties:Words>
  <properties:Characters>13310</properties:Characters>
  <properties:Lines>283</properties:Lines>
  <properties:Paragraphs>80</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15764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2018-11-22T20:15:00Z</dcterms:created>
  <dc:creator>Mima</dc:creator>
  <cp:lastModifiedBy>Valentina Gabud</cp:lastModifiedBy>
  <cp:lastPrinted>2018-02-11T20:46:00Z</cp:lastPrinted>
  <dcterms:modified xmlns:xsi="http://www.w3.org/2001/XMLSchema-instance" xsi:type="dcterms:W3CDTF">2018-11-23T11:46:00Z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St-2172/2018-77 / Podnesak - Izvješće stečajnog upravitelja (41-O21 Izvješće stečajnoga upravitelja o stanju stečajne mase (čl. 289. st. 6. SZ) 11 2018.docx)</vt:lpwstr>
  </prop:property>
  <prop:property name="CC_coloring" pid="4" fmtid="{D5CDD505-2E9C-101B-9397-08002B2CF9AE}">
    <vt:bool>false</vt:bool>
  </prop:property>
  <prop:property name="BrojStranica" pid="5" fmtid="{D5CDD505-2E9C-101B-9397-08002B2CF9AE}">
    <vt:i4>6</vt:i4>
  </prop:property>
</prop:Properties>
</file>