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dcd4" w14:paraId="8e8dcd4"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477410">
        <w:rPr>
          <w:bCs/>
          <w:sz w:val="24"/>
          <w:szCs w:val="24"/>
        </w:rPr>
        <w:t>6510/16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C2013E">
        <w:rPr>
          <w:rFonts w:hAnsi="Times New Roman" w:ascii="Times New Roman"/>
          <w:bCs/>
          <w:sz w:val="24"/>
          <w:szCs w:val="24"/>
        </w:rPr>
        <w:t>20</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BA4AA2" w:rsidRPr="00BA4AA2">
        <w:rPr>
          <w:rFonts w:eastAsiaTheme="minorEastAsia" w:hAnsi="Times New Roman" w:ascii="Times New Roman"/>
        </w:rPr>
        <w:t>MILJEČKI – RAZUM d.o.o.-u stečaju, Molvice, Dugava 35, OIB: 38231019133</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BA4AA2">
        <w:rPr>
          <w:sz w:val="24"/>
          <w:szCs w:val="24"/>
        </w:rPr>
        <w:t>Tomislav Orehovec</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743BB1">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rsidRPr="00EA7318">
      <w:pPr>
        <w:jc w:val="both"/>
        <w:rPr>
          <w:bCs/>
          <w:sz w:val="24"/>
          <w:szCs w:val="24"/>
        </w:rPr>
      </w:pPr>
      <w:r>
        <w:rPr>
          <w:bCs/>
          <w:sz w:val="24"/>
          <w:szCs w:val="24"/>
        </w:rPr>
        <w:t xml:space="preserve">RH-MINISTARSTVO FINANCIJA – POREZNA UPRAVA – </w:t>
      </w:r>
      <w:r w:rsidR="007C23F9">
        <w:rPr>
          <w:bCs/>
          <w:sz w:val="24"/>
          <w:szCs w:val="24"/>
        </w:rPr>
        <w:t>Alenka Horak Kopriva, savjetnik ŽDO-a gen. pun. Su-913/18</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910D88">
        <w:rPr>
          <w:b w:val="false"/>
          <w:szCs w:val="24"/>
        </w:rPr>
        <w:t>23</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BA4AA2" w:rsidRPr="00BA4AA2">
        <w:rPr>
          <w:rFonts w:eastAsiaTheme="minorEastAsia"/>
          <w:b w:val="false"/>
        </w:rPr>
        <w:t>MILJEČKI – RAZUM d.o.o., Molvice, Dugava 35, OIB: 38231019133</w:t>
      </w:r>
      <w:r w:rsidR="00BA4AA2">
        <w:rPr>
          <w:rFonts w:eastAsiaTheme="minorEastAsia"/>
        </w:rPr>
        <w:t xml:space="preserve"> </w:t>
      </w:r>
      <w:r w:rsidRPr="00EA7318">
        <w:rPr>
          <w:b w:val="false"/>
          <w:szCs w:val="24"/>
        </w:rPr>
        <w:t xml:space="preserve">kojim je određeno današnje ispitno i izvještajno ročište objavljeno na mrežnoj stranici e-oglasna ploča Trgovačkog suda u Zagrebu istog dana, tj. </w:t>
      </w:r>
      <w:r w:rsidR="00910D88">
        <w:rPr>
          <w:b w:val="false"/>
          <w:szCs w:val="24"/>
        </w:rPr>
        <w:t>23</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910D88">
        <w:rPr>
          <w:sz w:val="24"/>
          <w:szCs w:val="24"/>
        </w:rPr>
        <w:t>23</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217D53">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6B2EEC">
        <w:rPr>
          <w:sz w:val="24"/>
          <w:szCs w:val="24"/>
        </w:rPr>
        <w:t xml:space="preserve"> </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03"/>
        <w:gridCol w:w="1943"/>
        <w:gridCol w:w="1325"/>
        <w:gridCol w:w="1170"/>
        <w:gridCol w:w="1210"/>
        <w:gridCol w:w="3212"/>
        <w:gridCol w:w="1171"/>
        <w:gridCol w:w="1008"/>
        <w:gridCol w:w="2429"/>
      </w:tblGrid>
      <w:tr w:rsidTr="006B2EEC" w:rsidR="006B2EEC" w:rsidRPr="006B2EEC">
        <w:trPr>
          <w:jc w:val="center"/>
        </w:trPr>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Red. br</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Ime i prezime / tvrtka  ili naziv vjerovnika</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 xml:space="preserve">OIB vjerovnika </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Adresa / sjedište vjerovnika</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Iznos prijavljene tražbine (kn)</w:t>
            </w:r>
            <w:r w:rsidRPr="006B2EEC">
              <w:rPr>
                <w:rStyle w:val="Referencafusnote"/>
                <w:rFonts w:hAnsi="Times New Roman" w:ascii="Times New Roman"/>
                <w:sz w:val="20"/>
                <w:szCs w:val="20"/>
              </w:rPr>
              <w:footnoteReference w:id="1"/>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Pravna osnova prijavljene tražbine</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Iznos priznate tražbine</w:t>
            </w:r>
          </w:p>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(kn)</w:t>
            </w:r>
          </w:p>
        </w:tc>
        <w:tc>
          <w:tcPr>
            <w:tcW w:type="auto" w:w="0"/>
            <w:vAlign w:val="center"/>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Iznos osporene tražbine</w:t>
            </w:r>
          </w:p>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(kn)</w:t>
            </w:r>
          </w:p>
        </w:tc>
        <w:tc>
          <w:tcPr>
            <w:tcW w:type="auto" w:w="0"/>
          </w:tcPr>
          <w:p w:rsidRDefault="006B2EEC" w:rsidP="003A3868" w:rsidR="006B2EEC" w:rsidRPr="006B2EEC">
            <w:pPr>
              <w:pStyle w:val="Bezproreda"/>
              <w:jc w:val="center"/>
              <w:rPr>
                <w:rFonts w:hAnsi="Times New Roman" w:ascii="Times New Roman"/>
                <w:sz w:val="20"/>
                <w:szCs w:val="20"/>
              </w:rPr>
            </w:pPr>
          </w:p>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Razlog osporavanja</w:t>
            </w:r>
          </w:p>
        </w:tc>
      </w:tr>
      <w:tr w:rsidTr="006B2EEC" w:rsidR="006B2EEC" w:rsidRPr="006B2EEC">
        <w:trPr>
          <w:trHeight w:val="51"/>
          <w:jc w:val="center"/>
        </w:trPr>
        <w:tc>
          <w:tcPr>
            <w:tcW w:type="auto" w:w="0"/>
          </w:tcPr>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1.</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B2 KAPITAL d.o.o.</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57509775367</w:t>
            </w: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Radnička cesta 41, Zagreb</w:t>
            </w: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jc w:val="right"/>
              <w:rPr>
                <w:rFonts w:hAnsi="Times New Roman" w:ascii="Times New Roman"/>
                <w:sz w:val="20"/>
                <w:szCs w:val="20"/>
              </w:rPr>
            </w:pPr>
            <w:r w:rsidRPr="006B2EEC">
              <w:rPr>
                <w:rFonts w:hAnsi="Times New Roman" w:ascii="Times New Roman"/>
                <w:sz w:val="20"/>
                <w:szCs w:val="20"/>
              </w:rPr>
              <w:t>43.667,60 kn</w:t>
            </w: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jc w:val="both"/>
              <w:rPr>
                <w:rFonts w:hAnsi="Times New Roman" w:ascii="Times New Roman"/>
                <w:sz w:val="20"/>
                <w:szCs w:val="20"/>
              </w:rPr>
            </w:pPr>
            <w:r w:rsidRPr="006B2EEC">
              <w:rPr>
                <w:rFonts w:hAnsi="Times New Roman" w:ascii="Times New Roman"/>
                <w:sz w:val="20"/>
                <w:szCs w:val="20"/>
              </w:rPr>
              <w:t>Ugovor o kreditu broj 115-51013984 Hypo Alpe-adria-bank d.d. i Milječki –razum d.o.o. (OV-6979/12, JB Slavno Remenarić, Samobor), Ugovor o ustupu tražbine od dana 17.12.2014. (OV-8083/15, JB Mladen Matoš, Zagreb), Stanje duga, Preslika zadužnice (OV-6980/12, JB Slavko Remenarić, Samobor), Izvadak iz poslovnih knjiga</w:t>
            </w:r>
          </w:p>
        </w:tc>
        <w:tc>
          <w:tcPr>
            <w:tcW w:type="auto" w:w="0"/>
          </w:tcPr>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jc w:val="right"/>
              <w:rPr>
                <w:rFonts w:hAnsi="Times New Roman" w:ascii="Times New Roman"/>
                <w:sz w:val="20"/>
                <w:szCs w:val="20"/>
              </w:rPr>
            </w:pPr>
            <w:r w:rsidRPr="006B2EEC">
              <w:rPr>
                <w:rFonts w:hAnsi="Times New Roman" w:ascii="Times New Roman"/>
                <w:sz w:val="20"/>
                <w:szCs w:val="20"/>
              </w:rPr>
              <w:t>43.667,60  kn</w:t>
            </w:r>
          </w:p>
        </w:tc>
        <w:tc>
          <w:tcPr>
            <w:tcW w:type="auto" w:w="0"/>
          </w:tcPr>
          <w:p w:rsidRDefault="006B2EEC" w:rsidP="003A3868" w:rsidR="006B2EEC" w:rsidRPr="006B2EEC">
            <w:pPr>
              <w:pStyle w:val="Bezproreda"/>
              <w:rPr>
                <w:rFonts w:hAnsi="Times New Roman" w:ascii="Times New Roman"/>
                <w:sz w:val="20"/>
                <w:szCs w:val="20"/>
              </w:rPr>
            </w:pPr>
          </w:p>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rPr>
                <w:rFonts w:hAnsi="Times New Roman" w:ascii="Times New Roman"/>
                <w:sz w:val="20"/>
                <w:szCs w:val="20"/>
              </w:rPr>
            </w:pPr>
          </w:p>
        </w:tc>
      </w:tr>
      <w:tr w:rsidTr="006B2EEC" w:rsidR="006B2EEC" w:rsidRPr="006B2EEC">
        <w:trPr>
          <w:trHeight w:val="2966"/>
          <w:jc w:val="center"/>
        </w:trPr>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2.</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CROATIA osiguranje d.d.</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2618994862</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Vatroslava Jagića 33, Zagreb</w:t>
            </w:r>
          </w:p>
        </w:tc>
        <w:tc>
          <w:tcPr>
            <w:tcW w:type="auto" w:w="0"/>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2.780,44 kn</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Pregled otvorenih stavki, obračun kamata, Rješenje o ovrsi na temelju vjerodostojne isprave JB Marka Jurline iz Velike Gorice, Posl.b. Ovrv-7538/18 od 08.09.2015.g. pravomoćno i ovršno dana 14.10.2015.g.</w:t>
            </w:r>
          </w:p>
        </w:tc>
        <w:tc>
          <w:tcPr>
            <w:tcW w:type="auto" w:w="0"/>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2.780,44 kn</w:t>
            </w:r>
          </w:p>
        </w:tc>
        <w:tc>
          <w:tcPr>
            <w:tcW w:type="auto" w:w="0"/>
          </w:tcPr>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rPr>
                <w:rFonts w:hAnsi="Times New Roman" w:ascii="Times New Roman"/>
                <w:sz w:val="20"/>
                <w:szCs w:val="20"/>
              </w:rPr>
            </w:pPr>
          </w:p>
        </w:tc>
      </w:tr>
      <w:tr w:rsidTr="006B2EEC" w:rsidR="006B2EEC" w:rsidRPr="006B2EEC">
        <w:trPr>
          <w:trHeight w:val="2966"/>
          <w:jc w:val="center"/>
        </w:trPr>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lastRenderedPageBreak/>
              <w:t>3.</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 xml:space="preserve">REPUBLIKA HRVATSKA, Ministarstavo financija, Porezna uprava zastupana po Županijskom državnom odvjetništvu u Velikoj Gorici </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18683136487</w:t>
            </w:r>
          </w:p>
        </w:tc>
        <w:tc>
          <w:tcPr>
            <w:tcW w:type="auto" w:w="0"/>
          </w:tcPr>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jc w:val="right"/>
              <w:rPr>
                <w:rFonts w:hAnsi="Times New Roman" w:ascii="Times New Roman"/>
                <w:sz w:val="20"/>
                <w:szCs w:val="20"/>
              </w:rPr>
            </w:pPr>
            <w:r w:rsidRPr="006B2EEC">
              <w:rPr>
                <w:rFonts w:hAnsi="Times New Roman" w:ascii="Times New Roman"/>
                <w:sz w:val="20"/>
                <w:szCs w:val="20"/>
              </w:rPr>
              <w:t xml:space="preserve">361.839,31 kn </w:t>
            </w:r>
          </w:p>
        </w:tc>
        <w:tc>
          <w:tcPr>
            <w:tcW w:type="auto" w:w="0"/>
          </w:tcPr>
          <w:p w:rsidRDefault="006B2EEC" w:rsidP="003A3868" w:rsidR="006B2EEC" w:rsidRPr="006B2EEC">
            <w:pPr>
              <w:pStyle w:val="Bezproreda"/>
              <w:jc w:val="both"/>
              <w:rPr>
                <w:rFonts w:hAnsi="Times New Roman" w:ascii="Times New Roman"/>
                <w:sz w:val="20"/>
                <w:szCs w:val="20"/>
              </w:rPr>
            </w:pPr>
            <w:r w:rsidRPr="006B2EEC">
              <w:rPr>
                <w:rFonts w:hAnsi="Times New Roman" w:ascii="Times New Roman"/>
                <w:sz w:val="20"/>
                <w:szCs w:val="20"/>
              </w:rPr>
              <w:t>Specifikacija duga, Prijava porezna na dodanu vrijednost za 7/2013., Porezna rješenja, Prijave porezna na dobit za 2010., 2011. i 2012. godinu, Uvidi u stanje računa poreznog obveznika, Izvješća o primicima od nesamostalnog rada, Izvješća o primicima i porezu na dohodak, Rješenje o osiguranju naplate Porezne uprave ispostava Samobor, Rješenje o ovrsi Porezne uprave područni ured Zagreb od 21.09.2013., Policijska postaja Samobor (zabilježba ovrhe na motornim vozilima)</w:t>
            </w:r>
          </w:p>
        </w:tc>
        <w:tc>
          <w:tcPr>
            <w:tcW w:type="auto" w:w="0"/>
          </w:tcPr>
          <w:p w:rsidRDefault="006B2EEC" w:rsidP="003A3868" w:rsidR="006B2EEC" w:rsidRPr="006B2EEC">
            <w:pPr>
              <w:pStyle w:val="Bezproreda"/>
              <w:jc w:val="center"/>
              <w:rPr>
                <w:rFonts w:hAnsi="Times New Roman" w:ascii="Times New Roman"/>
                <w:sz w:val="20"/>
                <w:szCs w:val="20"/>
              </w:rPr>
            </w:pPr>
            <w:r w:rsidRPr="006B2EEC">
              <w:rPr>
                <w:rFonts w:hAnsi="Times New Roman" w:ascii="Times New Roman"/>
                <w:sz w:val="20"/>
                <w:szCs w:val="20"/>
              </w:rPr>
              <w:t>361.229,31 kn</w:t>
            </w:r>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610,00 kn</w:t>
            </w:r>
          </w:p>
        </w:tc>
        <w:tc>
          <w:tcPr>
            <w:tcW w:type="auto" w:w="0"/>
          </w:tcPr>
          <w:p w:rsidRDefault="006B2EEC" w:rsidP="003A3868" w:rsidR="006B2EEC" w:rsidRPr="006B2EEC">
            <w:pPr>
              <w:pStyle w:val="Bezproreda"/>
              <w:jc w:val="both"/>
              <w:rPr>
                <w:rFonts w:hAnsi="Times New Roman" w:ascii="Times New Roman"/>
                <w:sz w:val="20"/>
                <w:szCs w:val="20"/>
              </w:rPr>
            </w:pPr>
            <w:r w:rsidRPr="006B2EEC">
              <w:rPr>
                <w:rFonts w:hAnsi="Times New Roman" w:ascii="Times New Roman"/>
                <w:sz w:val="20"/>
                <w:szCs w:val="20"/>
              </w:rPr>
              <w:t>Odbacuje se dio novčane kazne i troškove postupka 610,00 kn -tražbina nižeg isplatnog reda</w:t>
            </w:r>
          </w:p>
          <w:p w:rsidRDefault="006B2EEC" w:rsidP="003A3868" w:rsidR="006B2EEC" w:rsidRPr="006B2EEC">
            <w:pPr>
              <w:pStyle w:val="Bezproreda"/>
              <w:jc w:val="both"/>
              <w:rPr>
                <w:rFonts w:hAnsi="Times New Roman" w:ascii="Times New Roman"/>
                <w:sz w:val="20"/>
                <w:szCs w:val="20"/>
              </w:rPr>
            </w:pPr>
            <w:r w:rsidRPr="006B2EEC">
              <w:rPr>
                <w:rFonts w:hAnsi="Times New Roman" w:ascii="Times New Roman"/>
                <w:sz w:val="20"/>
                <w:szCs w:val="20"/>
              </w:rPr>
              <w:t xml:space="preserve">Napomena: budući je Republika Hrvatska u prijavi tražbine navela da dio ukupno prijavljene tražbine u iznosu od 341.560,64, ulazi u tražbine I višeg isplatnog reda temeljem članka 138. Stečajnog zakona, NN 71/15, i taj iznos je razvrstan u tražbine II višeg isplatnog reda.   </w:t>
            </w:r>
          </w:p>
        </w:tc>
      </w:tr>
      <w:tr w:rsidTr="006B2EEC" w:rsidR="006B2EEC" w:rsidRPr="006B2EEC">
        <w:trPr>
          <w:jc w:val="center"/>
        </w:trPr>
        <w:tc>
          <w:tcPr>
            <w:tcW w:type="auto" w:w="0"/>
            <w:gridSpan w:val="4"/>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UKUPNO</w:t>
            </w:r>
          </w:p>
        </w:tc>
        <w:tc>
          <w:tcPr>
            <w:tcW w:type="auto" w:w="0"/>
          </w:tcPr>
          <w:p w:rsidRDefault="006B2EEC" w:rsidP="003A3868" w:rsidR="006B2EEC" w:rsidRPr="006B2EEC">
            <w:pPr>
              <w:pStyle w:val="Bezproreda"/>
              <w:jc w:val="right"/>
              <w:rPr>
                <w:rFonts w:hAnsi="Times New Roman" w:ascii="Times New Roman"/>
                <w:sz w:val="20"/>
                <w:szCs w:val="20"/>
              </w:rPr>
            </w:pPr>
            <w:r w:rsidRPr="006B2EEC">
              <w:rPr>
                <w:rFonts w:hAnsi="Times New Roman" w:ascii="Times New Roman"/>
                <w:sz w:val="20"/>
                <w:szCs w:val="20"/>
              </w:rPr>
              <w:t>408.287,35 kn</w:t>
            </w:r>
          </w:p>
        </w:tc>
        <w:tc>
          <w:tcPr>
            <w:tcW w:type="auto" w:w="0"/>
          </w:tcPr>
          <w:p w:rsidRDefault="006B2EEC" w:rsidP="003A3868" w:rsidR="006B2EEC" w:rsidRPr="006B2EEC">
            <w:pPr>
              <w:pStyle w:val="Bezproreda"/>
              <w:rPr>
                <w:rFonts w:hAnsi="Times New Roman" w:ascii="Times New Roman"/>
                <w:sz w:val="20"/>
                <w:szCs w:val="20"/>
              </w:rPr>
            </w:pPr>
          </w:p>
        </w:tc>
        <w:tc>
          <w:tcPr>
            <w:tcW w:type="auto" w:w="0"/>
          </w:tcPr>
          <w:p w:rsidRDefault="006B2EEC" w:rsidP="003A3868" w:rsidR="006B2EEC" w:rsidRPr="006B2EEC">
            <w:pPr>
              <w:pStyle w:val="Bezproreda"/>
              <w:jc w:val="right"/>
              <w:rPr>
                <w:rFonts w:hAnsi="Times New Roman" w:ascii="Times New Roman"/>
                <w:sz w:val="20"/>
                <w:szCs w:val="20"/>
              </w:rPr>
            </w:pPr>
            <w:bookmarkStart w:name="_Hlk535305205" w:id="1"/>
            <w:r w:rsidRPr="006B2EEC">
              <w:rPr>
                <w:rFonts w:hAnsi="Times New Roman" w:ascii="Times New Roman"/>
                <w:sz w:val="20"/>
                <w:szCs w:val="20"/>
              </w:rPr>
              <w:t>407.677,35 kn</w:t>
            </w:r>
            <w:bookmarkEnd w:id="1"/>
          </w:p>
        </w:tc>
        <w:tc>
          <w:tcPr>
            <w:tcW w:type="auto" w:w="0"/>
          </w:tcPr>
          <w:p w:rsidRDefault="006B2EEC" w:rsidP="003A3868" w:rsidR="006B2EEC" w:rsidRPr="006B2EEC">
            <w:pPr>
              <w:pStyle w:val="Bezproreda"/>
              <w:rPr>
                <w:rFonts w:hAnsi="Times New Roman" w:ascii="Times New Roman"/>
                <w:sz w:val="20"/>
                <w:szCs w:val="20"/>
              </w:rPr>
            </w:pPr>
            <w:r w:rsidRPr="006B2EEC">
              <w:rPr>
                <w:rFonts w:hAnsi="Times New Roman" w:ascii="Times New Roman"/>
                <w:sz w:val="20"/>
                <w:szCs w:val="20"/>
              </w:rPr>
              <w:t>610,00 kn</w:t>
            </w:r>
          </w:p>
        </w:tc>
        <w:tc>
          <w:tcPr>
            <w:tcW w:type="auto" w:w="0"/>
          </w:tcPr>
          <w:p w:rsidRDefault="006B2EEC" w:rsidP="003A3868" w:rsidR="006B2EEC" w:rsidRPr="006B2EEC">
            <w:pPr>
              <w:pStyle w:val="Bezproreda"/>
              <w:rPr>
                <w:rFonts w:hAnsi="Times New Roman" w:ascii="Times New Roman"/>
                <w:sz w:val="20"/>
                <w:szCs w:val="20"/>
              </w:rPr>
            </w:pPr>
          </w:p>
        </w:tc>
      </w:tr>
    </w:tbl>
    <w:p w:rsidRDefault="00217D53" w:rsidP="009034E6" w:rsidR="00217D53" w:rsidRPr="00EA7318">
      <w:pPr>
        <w:jc w:val="both"/>
        <w:rPr>
          <w:sz w:val="24"/>
          <w:szCs w:val="24"/>
        </w:rPr>
      </w:pPr>
    </w:p>
    <w:p w:rsidRDefault="00B87536" w:rsidP="00EA7318" w:rsidR="00B87536" w:rsidRPr="00CB704F">
      <w:pPr>
        <w:jc w:val="both"/>
        <w:rPr>
          <w:sz w:val="24"/>
          <w:szCs w:val="24"/>
        </w:rPr>
      </w:pPr>
    </w:p>
    <w:p w:rsidRDefault="00CB704F" w:rsidP="00EA7318" w:rsidR="00CB704F">
      <w:pPr>
        <w:jc w:val="both"/>
        <w:rPr>
          <w:sz w:val="24"/>
          <w:szCs w:val="24"/>
        </w:rPr>
      </w:pPr>
      <w:r w:rsidRPr="00CB704F">
        <w:rPr>
          <w:sz w:val="24"/>
          <w:szCs w:val="24"/>
        </w:rPr>
        <w:tab/>
        <w:t>Utvrđuje se</w:t>
      </w:r>
      <w:r>
        <w:rPr>
          <w:sz w:val="24"/>
          <w:szCs w:val="24"/>
        </w:rPr>
        <w:t xml:space="preserve"> da RH-MF-PU povlači dio prijave tražbine u iznosu od 610,00 kn jer se odnosi na niži isplatni red. </w:t>
      </w:r>
    </w:p>
    <w:p w:rsidRDefault="00CB704F" w:rsidP="00EA7318" w:rsidR="00CB704F">
      <w:pPr>
        <w:jc w:val="both"/>
        <w:rPr>
          <w:sz w:val="24"/>
          <w:szCs w:val="24"/>
        </w:rPr>
      </w:pPr>
    </w:p>
    <w:p w:rsidRDefault="00CB704F" w:rsidP="00EA7318" w:rsidR="00CB704F">
      <w:pPr>
        <w:jc w:val="both"/>
        <w:rPr>
          <w:sz w:val="24"/>
          <w:szCs w:val="24"/>
        </w:rPr>
      </w:pPr>
      <w:r>
        <w:rPr>
          <w:sz w:val="24"/>
          <w:szCs w:val="24"/>
        </w:rPr>
        <w:tab/>
        <w:t xml:space="preserve">Sud donosi </w:t>
      </w:r>
    </w:p>
    <w:p w:rsidRDefault="00CB704F" w:rsidP="00EA7318" w:rsidR="00CB704F">
      <w:pPr>
        <w:jc w:val="both"/>
        <w:rPr>
          <w:sz w:val="24"/>
          <w:szCs w:val="24"/>
        </w:rPr>
      </w:pPr>
    </w:p>
    <w:p w:rsidRDefault="00CB704F" w:rsidP="00EA7318" w:rsidR="00CB704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r j e š e n j e </w:t>
      </w:r>
    </w:p>
    <w:p w:rsidRDefault="00A56561" w:rsidP="00EA7318" w:rsidR="00A56561">
      <w:pPr>
        <w:jc w:val="both"/>
        <w:rPr>
          <w:sz w:val="24"/>
          <w:szCs w:val="24"/>
        </w:rPr>
      </w:pPr>
    </w:p>
    <w:p w:rsidRDefault="00CB704F" w:rsidP="00EA7318" w:rsidR="00CB704F">
      <w:pPr>
        <w:jc w:val="both"/>
        <w:rPr>
          <w:sz w:val="24"/>
          <w:szCs w:val="24"/>
        </w:rPr>
      </w:pPr>
      <w:r>
        <w:rPr>
          <w:sz w:val="24"/>
          <w:szCs w:val="24"/>
        </w:rPr>
        <w:tab/>
        <w:t xml:space="preserve">Utvrđuje se da je RH-MF-PU povukla dio prijave tražbine u iznosu od 610,00 kn kao tražbine nižeg isplatnog reda. </w:t>
      </w:r>
    </w:p>
    <w:p w:rsidRDefault="00CB704F" w:rsidP="00EA7318" w:rsidR="00CB704F" w:rsidRPr="00CB704F">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B8217A">
        <w:rPr>
          <w:bCs/>
          <w:sz w:val="24"/>
          <w:szCs w:val="24"/>
        </w:rPr>
        <w:t xml:space="preserve"> </w:t>
      </w:r>
      <w:r w:rsidR="00A70797">
        <w:rPr>
          <w:bCs/>
          <w:sz w:val="24"/>
          <w:szCs w:val="24"/>
        </w:rPr>
        <w:t xml:space="preserve">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lastRenderedPageBreak/>
        <w:t>Stečajni upravitelj</w:t>
      </w:r>
      <w:r w:rsidR="001C42B4" w:rsidRPr="00EA7318">
        <w:rPr>
          <w:bCs/>
          <w:sz w:val="24"/>
          <w:szCs w:val="24"/>
        </w:rPr>
        <w:t xml:space="preserve"> ističe </w:t>
      </w:r>
      <w:r w:rsidR="00BA32AB">
        <w:rPr>
          <w:bCs/>
          <w:sz w:val="24"/>
          <w:szCs w:val="24"/>
        </w:rPr>
        <w:t xml:space="preserve">kako postoje slijedeća razlučna prava: </w:t>
      </w:r>
    </w:p>
    <w:p w:rsidRDefault="00BA32AB" w:rsidP="00162DBE" w:rsidR="00BA32AB">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21"/>
        <w:gridCol w:w="2073"/>
        <w:gridCol w:w="1388"/>
        <w:gridCol w:w="1233"/>
        <w:gridCol w:w="1518"/>
        <w:gridCol w:w="1303"/>
        <w:gridCol w:w="1544"/>
        <w:gridCol w:w="4291"/>
      </w:tblGrid>
      <w:tr w:rsidTr="00336079" w:rsidR="00336079" w:rsidRPr="00336079">
        <w:trPr>
          <w:jc w:val="center"/>
        </w:trPr>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 xml:space="preserve">Redni broj </w:t>
            </w:r>
          </w:p>
          <w:p w:rsidRDefault="006B2EEC" w:rsidP="003A3868" w:rsidR="006B2EEC" w:rsidRPr="00336079">
            <w:pPr>
              <w:pStyle w:val="Bezproreda"/>
              <w:jc w:val="center"/>
              <w:rPr>
                <w:rFonts w:hAnsi="Times New Roman" w:ascii="Times New Roman"/>
                <w:sz w:val="20"/>
                <w:szCs w:val="20"/>
              </w:rPr>
            </w:pP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Ime i prezime /  tvrtka ili naziv razlučnog vjerovnika</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 xml:space="preserve">OIB razlučnog vjerovnika </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Adresa / sjedište razlučnog vjerovnika</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Javna knjiga u koju je razlučno pravo upisano</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Iznos tražbine osigurane razlučnim pravom</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Pravnu osnovu tražbine osigurane razlučnim pravom</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Dio imovine na koji se odnosi razlučno pravo</w:t>
            </w:r>
          </w:p>
        </w:tc>
      </w:tr>
      <w:tr w:rsidTr="00336079" w:rsidR="00336079" w:rsidRPr="00336079">
        <w:trPr>
          <w:jc w:val="center"/>
        </w:trPr>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1.</w:t>
            </w:r>
          </w:p>
        </w:tc>
        <w:tc>
          <w:tcPr>
            <w:tcW w:type="auto" w:w="0"/>
            <w:vAlign w:val="center"/>
          </w:tcPr>
          <w:p w:rsidRDefault="006B2EEC" w:rsidP="003A3868" w:rsidR="006B2EEC" w:rsidRPr="00336079">
            <w:pPr>
              <w:pStyle w:val="Bezproreda"/>
              <w:jc w:val="both"/>
              <w:rPr>
                <w:rFonts w:hAnsi="Times New Roman" w:ascii="Times New Roman"/>
                <w:sz w:val="20"/>
                <w:szCs w:val="20"/>
              </w:rPr>
            </w:pPr>
            <w:r w:rsidRPr="00336079">
              <w:rPr>
                <w:rFonts w:hAnsi="Times New Roman" w:ascii="Times New Roman"/>
                <w:sz w:val="20"/>
                <w:szCs w:val="20"/>
              </w:rPr>
              <w:t>REPUBLIKA HRVATSKA, Ministarstavo financija, Porezna uprava zastupana po Županijskom državnom odvjetništvu u Velikoj Gorici</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18683136487</w:t>
            </w:r>
          </w:p>
        </w:tc>
        <w:tc>
          <w:tcPr>
            <w:tcW w:type="auto" w:w="0"/>
            <w:vAlign w:val="center"/>
          </w:tcPr>
          <w:p w:rsidRDefault="006B2EEC" w:rsidP="003A3868" w:rsidR="006B2EEC" w:rsidRPr="00336079">
            <w:pPr>
              <w:pStyle w:val="Bezproreda"/>
              <w:jc w:val="center"/>
              <w:rPr>
                <w:rFonts w:hAnsi="Times New Roman" w:ascii="Times New Roman"/>
                <w:sz w:val="20"/>
                <w:szCs w:val="20"/>
              </w:rPr>
            </w:pPr>
          </w:p>
        </w:tc>
        <w:tc>
          <w:tcPr>
            <w:tcW w:type="auto" w:w="0"/>
            <w:vAlign w:val="center"/>
          </w:tcPr>
          <w:p w:rsidRDefault="006B2EEC" w:rsidP="003A3868" w:rsidR="006B2EEC" w:rsidRPr="00336079">
            <w:pPr>
              <w:pStyle w:val="Bezproreda"/>
              <w:jc w:val="both"/>
              <w:rPr>
                <w:rFonts w:hAnsi="Times New Roman" w:ascii="Times New Roman"/>
                <w:sz w:val="20"/>
                <w:szCs w:val="20"/>
              </w:rPr>
            </w:pPr>
            <w:r w:rsidRPr="00336079">
              <w:rPr>
                <w:rFonts w:hAnsi="Times New Roman" w:ascii="Times New Roman"/>
                <w:sz w:val="20"/>
                <w:szCs w:val="20"/>
              </w:rPr>
              <w:t>Ministarstvo unutarnjih poslova, PU Zagrebačka, PP Samobor</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292.263,30 kn</w:t>
            </w:r>
          </w:p>
        </w:tc>
        <w:tc>
          <w:tcPr>
            <w:tcW w:type="auto" w:w="0"/>
            <w:vAlign w:val="center"/>
          </w:tcPr>
          <w:p w:rsidRDefault="006B2EEC" w:rsidP="003A3868" w:rsidR="006B2EEC" w:rsidRPr="00336079">
            <w:pPr>
              <w:pStyle w:val="Bezproreda"/>
              <w:jc w:val="center"/>
              <w:rPr>
                <w:rFonts w:hAnsi="Times New Roman" w:ascii="Times New Roman"/>
                <w:sz w:val="20"/>
                <w:szCs w:val="20"/>
              </w:rPr>
            </w:pPr>
            <w:r w:rsidRPr="00336079">
              <w:rPr>
                <w:rFonts w:hAnsi="Times New Roman" w:ascii="Times New Roman"/>
                <w:sz w:val="20"/>
                <w:szCs w:val="20"/>
              </w:rPr>
              <w:t xml:space="preserve">Ovrha od dana 25.11.2013.g. </w:t>
            </w:r>
          </w:p>
        </w:tc>
        <w:tc>
          <w:tcPr>
            <w:tcW w:type="auto" w:w="0"/>
            <w:vAlign w:val="center"/>
          </w:tcPr>
          <w:p w:rsidRDefault="006B2EEC" w:rsidP="003A3868" w:rsidR="006B2EEC" w:rsidRPr="00336079">
            <w:pPr>
              <w:jc w:val="both"/>
            </w:pPr>
            <w:r w:rsidRPr="00336079">
              <w:t>-M1, marke MERCEDES 220 CDI, godina proizvodnje 2006, broj šasije WDB2030081A929135,reg.oznaka ZG8801DJ</w:t>
            </w:r>
          </w:p>
          <w:p w:rsidRDefault="006B2EEC" w:rsidP="003A3868" w:rsidR="006B2EEC" w:rsidRPr="00336079">
            <w:pPr>
              <w:jc w:val="both"/>
            </w:pPr>
            <w:r w:rsidRPr="00336079">
              <w:t xml:space="preserve">-MOPED, marke PIAGGIO MC3 DD, godina proizvodnje 2002, broj šasije ZAPC3200000019803, reg.oznaka ZG2797AH. Datum odjave 06.11.2012.g. </w:t>
            </w:r>
          </w:p>
          <w:p w:rsidRDefault="006B2EEC" w:rsidP="003A3868" w:rsidR="006B2EEC" w:rsidRPr="00336079">
            <w:pPr>
              <w:jc w:val="both"/>
            </w:pPr>
            <w:r w:rsidRPr="00336079">
              <w:t xml:space="preserve">-N2, marke MERCEDES 1317, godina proizvodnje 1997, broj šasije WDB6763371K262976, reg.oznaka ZG7707AP. Datum odjave 28.12.2012.g. </w:t>
            </w:r>
          </w:p>
          <w:p w:rsidRDefault="006B2EEC" w:rsidP="003A3868" w:rsidR="006B2EEC" w:rsidRPr="00336079">
            <w:pPr>
              <w:jc w:val="both"/>
            </w:pPr>
            <w:r w:rsidRPr="00336079">
              <w:t xml:space="preserve">-TERETNI AUTOMOBIL, marke MERCEDES 1831L, godina proizvodnje 2000, broj šasije WDB9500341K549448, reg.oznaka ZG6558BB. Datum odjave 28.12.2012.g. </w:t>
            </w:r>
          </w:p>
          <w:p w:rsidRDefault="006B2EEC" w:rsidP="003A3868" w:rsidR="006B2EEC" w:rsidRPr="00336079">
            <w:pPr>
              <w:jc w:val="both"/>
            </w:pPr>
            <w:r w:rsidRPr="00336079">
              <w:t>-N3, marke RENAULT MAGNUM, godina proizvodnje 2002, broj šasije VF611GTA000113867, reg.oznaka ZG5359ES. Datum odjave 28.07.2014.g. Vozilo nije pronađeno pri popisu imovine stečajnog dužnika</w:t>
            </w:r>
          </w:p>
          <w:p w:rsidRDefault="006B2EEC" w:rsidP="003A3868" w:rsidR="006B2EEC" w:rsidRPr="00336079">
            <w:pPr>
              <w:jc w:val="both"/>
            </w:pPr>
            <w:r w:rsidRPr="00336079">
              <w:t xml:space="preserve">Razlučni vjerovnik je dostavio obavijest o razlučnom pravu za još dva vozila za koja nisu evidentirana u knjigovodstvenoj dokumentaciji i za koje zakonski zastupnik ne zna gdje se nalaze i to: </w:t>
            </w:r>
          </w:p>
          <w:p w:rsidRDefault="006B2EEC" w:rsidP="003A3868" w:rsidR="006B2EEC" w:rsidRPr="00336079">
            <w:pPr>
              <w:jc w:val="both"/>
            </w:pPr>
            <w:r w:rsidRPr="00336079">
              <w:t>-N3, marke MERCEDES AK 6X6-C24135-1, godina proizvodnje 1978, broj šasije 39544214429881, reg.oznaka ZG324CF. Datum odjave 28.05.2006.g. Za vozilo je evidentirana zabrana otuđenja temeljem ovrhe od dana 25.11.2013.g.</w:t>
            </w:r>
          </w:p>
          <w:p w:rsidRDefault="006B2EEC" w:rsidP="003A3868" w:rsidR="006B2EEC" w:rsidRPr="00336079">
            <w:pPr>
              <w:jc w:val="both"/>
            </w:pPr>
            <w:r w:rsidRPr="00336079">
              <w:t xml:space="preserve">-TERETNI AUTOMOBIL, marke IVECO C-85639, godina proizvodnje 1991, broj šasije </w:t>
            </w:r>
            <w:r w:rsidRPr="00336079">
              <w:lastRenderedPageBreak/>
              <w:t xml:space="preserve">ZCFA5061002996116, reg.oznaka ZG553AV. Datum odjave 20.04.2006.g. Za vozilo je evidentirana zabrana otuđenja temeljem ovrhe od dana 25.11.2013.g. </w:t>
            </w:r>
          </w:p>
        </w:tc>
      </w:tr>
    </w:tbl>
    <w:p w:rsidRDefault="00B9377F" w:rsidP="00162DBE" w:rsidR="00B9377F">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9A32F0" w:rsidP="00C62C16" w:rsidR="009A32F0" w:rsidRPr="00EA7318">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F96242">
        <w:rPr>
          <w:rFonts w:hAnsi="Times New Roman" w:ascii="Times New Roman"/>
          <w:bCs/>
          <w:sz w:val="24"/>
          <w:szCs w:val="24"/>
        </w:rPr>
        <w:t xml:space="preserve"> </w:t>
      </w:r>
      <w:r w:rsidR="00804F7C">
        <w:rPr>
          <w:rFonts w:hAnsi="Times New Roman" w:ascii="Times New Roman"/>
          <w:bCs/>
          <w:sz w:val="24"/>
          <w:szCs w:val="24"/>
        </w:rPr>
        <w:t xml:space="preserve">11,05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D0211" w:rsidP="00C62C16" w:rsidR="00FD0211" w:rsidRPr="00EA7318">
      <w:pPr>
        <w:ind w:firstLine="720"/>
        <w:jc w:val="both"/>
        <w:rPr>
          <w:bCs/>
          <w:sz w:val="24"/>
          <w:szCs w:val="24"/>
        </w:rPr>
      </w:pPr>
    </w:p>
    <w:p w:rsidRDefault="003D04E5" w:rsidP="003D04E5" w:rsidR="003D04E5" w:rsidRPr="003D04E5">
      <w:pPr>
        <w:rPr>
          <w:sz w:val="24"/>
          <w:szCs w:val="24"/>
        </w:rPr>
      </w:pPr>
    </w:p>
    <w:p w:rsidRDefault="003D04E5" w:rsidP="003D04E5" w:rsidR="003D04E5" w:rsidRPr="003D04E5">
      <w:pPr>
        <w:pStyle w:val="Naslov2"/>
        <w:rPr>
          <w:rFonts w:cs="Times New Roman" w:hAnsi="Times New Roman" w:ascii="Times New Roman"/>
          <w:color w:val="auto"/>
          <w:sz w:val="24"/>
          <w:szCs w:val="24"/>
        </w:rPr>
      </w:pPr>
      <w:r w:rsidRPr="003D04E5">
        <w:rPr>
          <w:rFonts w:cs="Times New Roman" w:hAnsi="Times New Roman" w:ascii="Times New Roman"/>
          <w:color w:val="auto"/>
          <w:sz w:val="24"/>
          <w:szCs w:val="24"/>
        </w:rPr>
        <w:t>I.</w:t>
      </w:r>
      <w:r w:rsidRPr="003D04E5">
        <w:rPr>
          <w:rFonts w:cs="Times New Roman" w:hAnsi="Times New Roman" w:ascii="Times New Roman"/>
          <w:color w:val="auto"/>
          <w:sz w:val="24"/>
          <w:szCs w:val="24"/>
        </w:rPr>
        <w:tab/>
      </w:r>
      <w:r w:rsidRPr="003D04E5">
        <w:rPr>
          <w:rFonts w:cs="Times New Roman" w:hAnsi="Times New Roman" w:ascii="Times New Roman"/>
          <w:caps/>
          <w:color w:val="auto"/>
          <w:sz w:val="24"/>
          <w:szCs w:val="24"/>
        </w:rPr>
        <w:t>Uvod</w:t>
      </w:r>
    </w:p>
    <w:p w:rsidRDefault="003D04E5" w:rsidP="003D04E5" w:rsidR="003D04E5" w:rsidRPr="003D04E5">
      <w:pPr>
        <w:jc w:val="both"/>
        <w:rPr>
          <w:sz w:val="24"/>
          <w:szCs w:val="24"/>
        </w:rPr>
      </w:pPr>
    </w:p>
    <w:p w:rsidRDefault="003D04E5" w:rsidP="003D04E5" w:rsidR="003D04E5" w:rsidRPr="003D04E5">
      <w:pPr>
        <w:ind w:left="720"/>
        <w:jc w:val="both"/>
        <w:rPr>
          <w:sz w:val="24"/>
          <w:szCs w:val="24"/>
        </w:rPr>
      </w:pPr>
      <w:r w:rsidRPr="003D04E5">
        <w:rPr>
          <w:sz w:val="24"/>
          <w:szCs w:val="24"/>
        </w:rPr>
        <w:t xml:space="preserve">Rješenjem Trgovačkog suda u Zagrebu, od dana 23. kolovoza  2018. godine, pod gornjim poslovnim brojem, otvoren je stečajni postupak nad stečajnim dužnikom MILJEČKI RAZUM  d.o.o. u stečaju, Molvice, Dugava 35, upisano u sudskom registru Trgovačkog suda u Zagrebu pod OIB: 38231019133 (u daljnjem tekstu: Stečajni dužnik), te sam imenovan stečajnim upraviteljem Stečajnog dužnika. </w:t>
      </w:r>
    </w:p>
    <w:p w:rsidRDefault="003D04E5" w:rsidP="003D04E5" w:rsidR="003D04E5" w:rsidRPr="003D04E5">
      <w:pPr>
        <w:ind w:left="720"/>
        <w:jc w:val="both"/>
        <w:rPr>
          <w:sz w:val="24"/>
          <w:szCs w:val="24"/>
        </w:rPr>
      </w:pPr>
    </w:p>
    <w:p w:rsidRDefault="003D04E5" w:rsidP="003D04E5" w:rsidR="003D04E5" w:rsidRPr="003D04E5">
      <w:pPr>
        <w:jc w:val="both"/>
        <w:rPr>
          <w:b/>
          <w:sz w:val="24"/>
          <w:szCs w:val="24"/>
        </w:rPr>
      </w:pPr>
      <w:r w:rsidRPr="003D04E5">
        <w:rPr>
          <w:b/>
          <w:sz w:val="24"/>
          <w:szCs w:val="24"/>
        </w:rPr>
        <w:t xml:space="preserve">II. </w:t>
      </w:r>
      <w:r w:rsidRPr="003D04E5">
        <w:rPr>
          <w:b/>
          <w:sz w:val="24"/>
          <w:szCs w:val="24"/>
        </w:rPr>
        <w:tab/>
        <w:t>OPĆI PODACI DUŽNIKA</w:t>
      </w:r>
    </w:p>
    <w:p w:rsidRDefault="003D04E5" w:rsidP="003D04E5" w:rsidR="003D04E5" w:rsidRPr="003D04E5">
      <w:pPr>
        <w:jc w:val="both"/>
        <w:rPr>
          <w:b/>
          <w:sz w:val="24"/>
          <w:szCs w:val="24"/>
        </w:rPr>
      </w:pPr>
    </w:p>
    <w:p w:rsidRDefault="003D04E5" w:rsidP="003D04E5" w:rsidR="003D04E5" w:rsidRPr="003D04E5">
      <w:pPr>
        <w:suppressAutoHyphens/>
        <w:ind w:firstLine="720"/>
        <w:rPr>
          <w:sz w:val="24"/>
          <w:szCs w:val="24"/>
          <w:lang w:eastAsia="ar-SA"/>
        </w:rPr>
      </w:pPr>
      <w:r w:rsidRPr="003D04E5">
        <w:rPr>
          <w:sz w:val="24"/>
          <w:szCs w:val="24"/>
          <w:lang w:eastAsia="ar-SA"/>
        </w:rPr>
        <w:t>MBS:</w:t>
      </w:r>
      <w:r w:rsidRPr="003D04E5">
        <w:rPr>
          <w:sz w:val="24"/>
          <w:szCs w:val="24"/>
          <w:lang w:eastAsia="ar-SA"/>
        </w:rPr>
        <w:tab/>
      </w:r>
      <w:r w:rsidRPr="003D04E5">
        <w:rPr>
          <w:sz w:val="24"/>
          <w:szCs w:val="24"/>
          <w:lang w:eastAsia="ar-SA"/>
        </w:rPr>
        <w:tab/>
      </w:r>
      <w:r w:rsidRPr="003D04E5">
        <w:rPr>
          <w:sz w:val="24"/>
          <w:szCs w:val="24"/>
          <w:lang w:eastAsia="ar-SA"/>
        </w:rPr>
        <w:tab/>
        <w:t>080306626</w:t>
      </w:r>
    </w:p>
    <w:p w:rsidRDefault="003D04E5" w:rsidP="003D04E5" w:rsidR="003D04E5" w:rsidRPr="003D04E5">
      <w:pPr>
        <w:suppressAutoHyphens/>
        <w:ind w:firstLine="720"/>
        <w:rPr>
          <w:sz w:val="24"/>
          <w:szCs w:val="24"/>
          <w:lang w:eastAsia="ar-SA"/>
        </w:rPr>
      </w:pPr>
      <w:r w:rsidRPr="003D04E5">
        <w:rPr>
          <w:sz w:val="24"/>
          <w:szCs w:val="24"/>
          <w:lang w:eastAsia="ar-SA"/>
        </w:rPr>
        <w:t>OIB:</w:t>
      </w:r>
      <w:r w:rsidRPr="003D04E5">
        <w:rPr>
          <w:sz w:val="24"/>
          <w:szCs w:val="24"/>
          <w:lang w:eastAsia="ar-SA"/>
        </w:rPr>
        <w:tab/>
      </w:r>
      <w:r w:rsidRPr="003D04E5">
        <w:rPr>
          <w:sz w:val="24"/>
          <w:szCs w:val="24"/>
          <w:lang w:eastAsia="ar-SA"/>
        </w:rPr>
        <w:tab/>
      </w:r>
      <w:r w:rsidRPr="003D04E5">
        <w:rPr>
          <w:sz w:val="24"/>
          <w:szCs w:val="24"/>
          <w:lang w:eastAsia="ar-SA"/>
        </w:rPr>
        <w:tab/>
        <w:t>38231019133</w:t>
      </w:r>
    </w:p>
    <w:p w:rsidRDefault="003D04E5" w:rsidP="003D04E5" w:rsidR="003D04E5" w:rsidRPr="003D04E5">
      <w:pPr>
        <w:suppressAutoHyphens/>
        <w:ind w:hanging="2160" w:left="2880"/>
        <w:rPr>
          <w:sz w:val="24"/>
          <w:szCs w:val="24"/>
          <w:lang w:eastAsia="ar-SA"/>
        </w:rPr>
      </w:pPr>
      <w:r w:rsidRPr="003D04E5">
        <w:rPr>
          <w:sz w:val="24"/>
          <w:szCs w:val="24"/>
          <w:lang w:eastAsia="ar-SA"/>
        </w:rPr>
        <w:t xml:space="preserve">TVRTKA/NAZIV: </w:t>
      </w:r>
      <w:r w:rsidRPr="003D04E5">
        <w:rPr>
          <w:sz w:val="24"/>
          <w:szCs w:val="24"/>
          <w:lang w:eastAsia="ar-SA"/>
        </w:rPr>
        <w:tab/>
        <w:t>MILJEČKI-RAZUM društvo s ograničenom odgovornošću za prijevoz, graditeljstvo i trgovinu u stečaju</w:t>
      </w:r>
    </w:p>
    <w:p w:rsidRDefault="003D04E5" w:rsidP="003D04E5" w:rsidR="003D04E5" w:rsidRPr="003D04E5">
      <w:pPr>
        <w:suppressAutoHyphens/>
        <w:ind w:hanging="1440" w:left="2160"/>
        <w:rPr>
          <w:sz w:val="24"/>
          <w:szCs w:val="24"/>
          <w:lang w:eastAsia="ar-SA"/>
        </w:rPr>
      </w:pPr>
      <w:r w:rsidRPr="003D04E5">
        <w:rPr>
          <w:sz w:val="24"/>
          <w:szCs w:val="24"/>
          <w:lang w:eastAsia="ar-SA"/>
        </w:rPr>
        <w:t>SKRAĆENI NAZIV:</w:t>
      </w:r>
      <w:r w:rsidRPr="003D04E5">
        <w:rPr>
          <w:sz w:val="24"/>
          <w:szCs w:val="24"/>
          <w:lang w:eastAsia="ar-SA"/>
        </w:rPr>
        <w:tab/>
        <w:t>MILJEČKI-RAZUM d.o.o. u stečaju</w:t>
      </w:r>
    </w:p>
    <w:p w:rsidRDefault="003D04E5" w:rsidP="003D04E5" w:rsidR="003D04E5" w:rsidRPr="003D04E5">
      <w:pPr>
        <w:suppressAutoHyphens/>
        <w:rPr>
          <w:sz w:val="24"/>
          <w:szCs w:val="24"/>
          <w:lang w:eastAsia="ar-SA"/>
        </w:rPr>
      </w:pPr>
    </w:p>
    <w:p w:rsidRDefault="003D04E5" w:rsidP="003D04E5" w:rsidR="003D04E5" w:rsidRPr="003D04E5">
      <w:pPr>
        <w:suppressAutoHyphens/>
        <w:ind w:firstLine="720"/>
        <w:rPr>
          <w:sz w:val="24"/>
          <w:szCs w:val="24"/>
          <w:lang w:eastAsia="ar-SA"/>
        </w:rPr>
      </w:pPr>
      <w:r w:rsidRPr="003D04E5">
        <w:rPr>
          <w:sz w:val="24"/>
          <w:szCs w:val="24"/>
          <w:lang w:eastAsia="ar-SA"/>
        </w:rPr>
        <w:t>SJEDIŠTE/ADRESA:</w:t>
      </w:r>
      <w:r w:rsidRPr="003D04E5">
        <w:rPr>
          <w:sz w:val="24"/>
          <w:szCs w:val="24"/>
          <w:lang w:eastAsia="ar-SA"/>
        </w:rPr>
        <w:tab/>
        <w:t xml:space="preserve">Dugava 35, Molvice </w:t>
      </w:r>
    </w:p>
    <w:p w:rsidRDefault="003D04E5" w:rsidP="003D04E5" w:rsidR="003D04E5" w:rsidRPr="003D04E5">
      <w:pPr>
        <w:suppressAutoHyphens/>
        <w:rPr>
          <w:sz w:val="24"/>
          <w:szCs w:val="24"/>
          <w:lang w:eastAsia="ar-SA"/>
        </w:rPr>
      </w:pPr>
      <w:r w:rsidRPr="003D04E5">
        <w:rPr>
          <w:sz w:val="24"/>
          <w:szCs w:val="24"/>
          <w:lang w:eastAsia="ar-SA"/>
        </w:rPr>
        <w:t xml:space="preserve"> </w:t>
      </w:r>
    </w:p>
    <w:p w:rsidRDefault="003D04E5" w:rsidP="003D04E5" w:rsidR="003D04E5" w:rsidRPr="003D04E5">
      <w:pPr>
        <w:suppressAutoHyphens/>
        <w:ind w:firstLine="720"/>
        <w:rPr>
          <w:sz w:val="24"/>
          <w:szCs w:val="24"/>
          <w:lang w:eastAsia="ar-SA"/>
        </w:rPr>
      </w:pPr>
      <w:r w:rsidRPr="003D04E5">
        <w:rPr>
          <w:sz w:val="24"/>
          <w:szCs w:val="24"/>
          <w:lang w:eastAsia="ar-SA"/>
        </w:rPr>
        <w:t>PREDMET POSLOVANJA/DJELATNOSTI:</w:t>
      </w:r>
    </w:p>
    <w:p w:rsidRDefault="003D04E5" w:rsidP="003D04E5" w:rsidR="003D04E5" w:rsidRPr="003D04E5">
      <w:pPr>
        <w:suppressAutoHyphens/>
        <w:rPr>
          <w:sz w:val="24"/>
          <w:szCs w:val="24"/>
          <w:lang w:eastAsia="ar-SA"/>
        </w:rPr>
      </w:pPr>
    </w:p>
    <w:p w:rsidRDefault="003D04E5" w:rsidP="003D04E5" w:rsidR="003D04E5" w:rsidRPr="003D04E5">
      <w:pPr>
        <w:numPr>
          <w:ilvl w:val="0"/>
          <w:numId w:val="7"/>
        </w:numPr>
        <w:suppressAutoHyphens/>
        <w:overflowPunct/>
        <w:autoSpaceDE/>
        <w:autoSpaceDN/>
        <w:adjustRightInd/>
        <w:spacing w:after="200"/>
        <w:jc w:val="both"/>
        <w:textAlignment w:val="auto"/>
        <w:rPr>
          <w:sz w:val="24"/>
          <w:szCs w:val="24"/>
          <w:lang w:eastAsia="ar-SA"/>
        </w:rPr>
      </w:pPr>
      <w:r w:rsidRPr="003D04E5">
        <w:rPr>
          <w:sz w:val="24"/>
          <w:szCs w:val="24"/>
          <w:lang w:eastAsia="ar-SA"/>
        </w:rPr>
        <w:t>trgovina na veliko i posredovanje u trgovini, osim trgovine motornim vozilima i motociklima</w:t>
      </w:r>
    </w:p>
    <w:p w:rsidRDefault="003D04E5" w:rsidP="003D04E5" w:rsidR="003D04E5" w:rsidRPr="003D04E5">
      <w:pPr>
        <w:numPr>
          <w:ilvl w:val="0"/>
          <w:numId w:val="7"/>
        </w:numPr>
        <w:suppressAutoHyphens/>
        <w:overflowPunct/>
        <w:autoSpaceDE/>
        <w:autoSpaceDN/>
        <w:adjustRightInd/>
        <w:spacing w:after="200"/>
        <w:jc w:val="both"/>
        <w:textAlignment w:val="auto"/>
        <w:rPr>
          <w:sz w:val="24"/>
          <w:szCs w:val="24"/>
          <w:lang w:eastAsia="ar-SA"/>
        </w:rPr>
      </w:pPr>
      <w:r w:rsidRPr="003D04E5">
        <w:rPr>
          <w:sz w:val="24"/>
          <w:szCs w:val="24"/>
          <w:lang w:eastAsia="ar-SA"/>
        </w:rPr>
        <w:t xml:space="preserve">prijevoz robe (tereta) cestom, projektiranje, građenje i nadzor nad građenjem </w:t>
      </w:r>
    </w:p>
    <w:p w:rsidRDefault="003D04E5" w:rsidP="003D04E5" w:rsidR="003D04E5" w:rsidRPr="003D04E5">
      <w:pPr>
        <w:suppressAutoHyphens/>
        <w:ind w:firstLine="720"/>
        <w:jc w:val="both"/>
        <w:rPr>
          <w:sz w:val="24"/>
          <w:szCs w:val="24"/>
          <w:lang w:eastAsia="ar-SA"/>
        </w:rPr>
      </w:pPr>
      <w:r w:rsidRPr="003D04E5">
        <w:rPr>
          <w:sz w:val="24"/>
          <w:szCs w:val="24"/>
          <w:lang w:eastAsia="ar-SA"/>
        </w:rPr>
        <w:lastRenderedPageBreak/>
        <w:t>TEMELJNI KAPITAL:</w:t>
      </w:r>
      <w:r w:rsidRPr="003D04E5">
        <w:rPr>
          <w:sz w:val="24"/>
          <w:szCs w:val="24"/>
          <w:lang w:eastAsia="ar-SA"/>
        </w:rPr>
        <w:tab/>
        <w:t>33.600,00 kuna</w:t>
      </w:r>
      <w:r w:rsidRPr="003D04E5">
        <w:rPr>
          <w:sz w:val="24"/>
          <w:szCs w:val="24"/>
          <w:lang w:eastAsia="ar-SA"/>
        </w:rPr>
        <w:tab/>
      </w:r>
    </w:p>
    <w:p w:rsidRDefault="003D04E5" w:rsidP="003D04E5" w:rsidR="003D04E5" w:rsidRPr="003D04E5">
      <w:pPr>
        <w:pStyle w:val="Tijeloteksta"/>
        <w:rPr>
          <w:rFonts w:hAnsi="Times New Roman" w:ascii="Times New Roman"/>
          <w:b/>
          <w:szCs w:val="24"/>
        </w:rPr>
      </w:pPr>
    </w:p>
    <w:p w:rsidRDefault="003D04E5" w:rsidP="003D04E5" w:rsidR="003D04E5" w:rsidRPr="003D04E5">
      <w:pPr>
        <w:pStyle w:val="Tijeloteksta"/>
        <w:rPr>
          <w:rFonts w:hAnsi="Times New Roman" w:ascii="Times New Roman"/>
          <w:b/>
          <w:bCs/>
          <w:caps/>
          <w:szCs w:val="24"/>
        </w:rPr>
      </w:pPr>
      <w:r w:rsidRPr="003D04E5">
        <w:rPr>
          <w:rFonts w:hAnsi="Times New Roman" w:ascii="Times New Roman"/>
          <w:b/>
          <w:szCs w:val="24"/>
        </w:rPr>
        <w:t>III.</w:t>
      </w:r>
      <w:r w:rsidRPr="003D04E5">
        <w:rPr>
          <w:rFonts w:hAnsi="Times New Roman" w:ascii="Times New Roman"/>
          <w:b/>
          <w:szCs w:val="24"/>
        </w:rPr>
        <w:tab/>
      </w:r>
      <w:r w:rsidRPr="003D04E5">
        <w:rPr>
          <w:rFonts w:hAnsi="Times New Roman" w:ascii="Times New Roman"/>
          <w:b/>
          <w:bCs/>
          <w:caps/>
          <w:szCs w:val="24"/>
        </w:rPr>
        <w:t>Poduzete radnje stečajnog upravitelja od otvaranja stečajnog postupka</w:t>
      </w:r>
    </w:p>
    <w:p w:rsidRDefault="003D04E5" w:rsidP="003D04E5" w:rsidR="003D04E5" w:rsidRPr="003D04E5">
      <w:pPr>
        <w:pStyle w:val="Tijeloteksta"/>
        <w:rPr>
          <w:rFonts w:hAnsi="Times New Roman" w:ascii="Times New Roman"/>
          <w:b/>
          <w:szCs w:val="24"/>
        </w:rPr>
      </w:pPr>
    </w:p>
    <w:p w:rsidRDefault="003D04E5" w:rsidP="003D04E5" w:rsidR="003D04E5" w:rsidRPr="003D04E5">
      <w:pPr>
        <w:pStyle w:val="Tijeloteksta"/>
        <w:ind w:firstLine="720"/>
        <w:rPr>
          <w:rFonts w:hAnsi="Times New Roman" w:ascii="Times New Roman"/>
          <w:szCs w:val="24"/>
        </w:rPr>
      </w:pPr>
      <w:r w:rsidRPr="003D04E5">
        <w:rPr>
          <w:rFonts w:hAnsi="Times New Roman" w:ascii="Times New Roman"/>
          <w:szCs w:val="24"/>
        </w:rPr>
        <w:t>Nakon otvaranja stečajnog postupka poduzete su aktivnosti kako slijedi:</w:t>
      </w:r>
    </w:p>
    <w:p w:rsidRDefault="003D04E5" w:rsidP="003D04E5" w:rsidR="003D04E5" w:rsidRPr="003D04E5">
      <w:pPr>
        <w:pStyle w:val="Tijeloteksta"/>
        <w:ind w:firstLine="720"/>
        <w:rPr>
          <w:rFonts w:hAnsi="Times New Roman" w:ascii="Times New Roman"/>
          <w:szCs w:val="24"/>
        </w:rPr>
      </w:pPr>
    </w:p>
    <w:p w:rsidRDefault="003D04E5" w:rsidP="003D04E5" w:rsidR="003D04E5" w:rsidRPr="003D04E5">
      <w:pPr>
        <w:pStyle w:val="MediumGrid21"/>
        <w:numPr>
          <w:ilvl w:val="0"/>
          <w:numId w:val="2"/>
        </w:numPr>
        <w:jc w:val="both"/>
        <w:rPr>
          <w:rFonts w:hAnsi="Times New Roman" w:ascii="Times New Roman"/>
          <w:sz w:val="24"/>
          <w:szCs w:val="24"/>
        </w:rPr>
      </w:pPr>
      <w:r w:rsidRPr="003D04E5">
        <w:rPr>
          <w:rFonts w:hAnsi="Times New Roman" w:ascii="Times New Roman"/>
          <w:b/>
          <w:sz w:val="24"/>
          <w:szCs w:val="24"/>
        </w:rPr>
        <w:t xml:space="preserve">Dokumentacija. </w:t>
      </w:r>
      <w:r w:rsidRPr="003D04E5">
        <w:rPr>
          <w:rFonts w:hAnsi="Times New Roman" w:ascii="Times New Roman"/>
          <w:sz w:val="24"/>
          <w:szCs w:val="24"/>
        </w:rPr>
        <w:t xml:space="preserve">Od bivših zakonskih zastupnika preuzet je dio poslovne dokumentacija stečajnog dužnika. </w:t>
      </w:r>
    </w:p>
    <w:p w:rsidRDefault="003D04E5" w:rsidP="003D04E5" w:rsidR="003D04E5" w:rsidRPr="003D04E5">
      <w:pPr>
        <w:pStyle w:val="Tijeloteksta"/>
        <w:numPr>
          <w:ilvl w:val="0"/>
          <w:numId w:val="2"/>
        </w:numPr>
        <w:overflowPunct/>
        <w:autoSpaceDE/>
        <w:autoSpaceDN/>
        <w:adjustRightInd/>
        <w:textAlignment w:val="auto"/>
        <w:rPr>
          <w:rFonts w:hAnsi="Times New Roman" w:ascii="Times New Roman"/>
          <w:szCs w:val="24"/>
        </w:rPr>
      </w:pPr>
      <w:r w:rsidRPr="003D04E5">
        <w:rPr>
          <w:rFonts w:hAnsi="Times New Roman" w:ascii="Times New Roman"/>
          <w:b/>
          <w:szCs w:val="24"/>
        </w:rPr>
        <w:t xml:space="preserve">Žigovi. </w:t>
      </w:r>
      <w:r w:rsidRPr="003D04E5">
        <w:rPr>
          <w:rFonts w:hAnsi="Times New Roman" w:ascii="Times New Roman"/>
          <w:szCs w:val="24"/>
        </w:rPr>
        <w:t>Napravljen je novi žig stečajnog dužnika s dodanim prefiksom «u stečaju».</w:t>
      </w:r>
    </w:p>
    <w:p w:rsidRDefault="003D04E5" w:rsidP="003D04E5" w:rsidR="003D04E5" w:rsidRPr="003D04E5">
      <w:pPr>
        <w:pStyle w:val="Tijeloteksta"/>
        <w:numPr>
          <w:ilvl w:val="0"/>
          <w:numId w:val="2"/>
        </w:numPr>
        <w:overflowPunct/>
        <w:autoSpaceDE/>
        <w:autoSpaceDN/>
        <w:adjustRightInd/>
        <w:ind w:hanging="735"/>
        <w:textAlignment w:val="auto"/>
        <w:rPr>
          <w:rFonts w:hAnsi="Times New Roman" w:ascii="Times New Roman"/>
          <w:szCs w:val="24"/>
        </w:rPr>
      </w:pPr>
      <w:r w:rsidRPr="003D04E5">
        <w:rPr>
          <w:rFonts w:hAnsi="Times New Roman" w:ascii="Times New Roman"/>
          <w:b/>
          <w:szCs w:val="24"/>
        </w:rPr>
        <w:t xml:space="preserve">Promjene pri nadležnim tijelima. </w:t>
      </w:r>
      <w:r w:rsidRPr="003D04E5">
        <w:rPr>
          <w:rFonts w:hAnsi="Times New Roman" w:ascii="Times New Roman"/>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3D04E5" w:rsidP="003D04E5" w:rsidR="003D04E5" w:rsidRPr="003D04E5">
      <w:pPr>
        <w:pStyle w:val="Tijeloteksta"/>
        <w:numPr>
          <w:ilvl w:val="0"/>
          <w:numId w:val="2"/>
        </w:numPr>
        <w:overflowPunct/>
        <w:autoSpaceDE/>
        <w:autoSpaceDN/>
        <w:adjustRightInd/>
        <w:ind w:hanging="735"/>
        <w:textAlignment w:val="auto"/>
        <w:rPr>
          <w:rFonts w:hAnsi="Times New Roman" w:ascii="Times New Roman"/>
          <w:szCs w:val="24"/>
        </w:rPr>
      </w:pPr>
      <w:r w:rsidRPr="003D04E5">
        <w:rPr>
          <w:rFonts w:hAnsi="Times New Roman" w:ascii="Times New Roman"/>
          <w:b/>
          <w:szCs w:val="24"/>
        </w:rPr>
        <w:t>Isprave i potvrde.</w:t>
      </w:r>
      <w:r w:rsidRPr="003D04E5">
        <w:rPr>
          <w:rFonts w:hAnsi="Times New Roman" w:ascii="Times New Roman"/>
          <w:szCs w:val="24"/>
        </w:rPr>
        <w:t xml:space="preserve"> Pribavljene su sljedeće isprave i potvrde:</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Potvrda Porezne uprave, Područnog ureda Zagrebačke županije, Ispostave Samobor, klasa: 410-01/2018-01/928, urbroj: 513-07-22-01/18-04, od dana 02. listopada 2018. godine kojom je utvrđeno da stečajni dužnik nije imao evidentiran promet nekretnina u razdoblju od 2000. godine na području u nadležnosti Ispostave Samobor;</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 xml:space="preserve">Potvrda Državne geodetske uprave, Područnog ureda za katastar Zagreb, Odjela za katastar nekretnina Samobor, klasa: 935-08/18-01/348, urbroj: 378-18-1 od dana 19.09.2018.g. kojom se potvrđuje da stečajni dužnik nije upisan u katastarskom operatu na području za koje evidenciju vodi Odjel za katastar nekretnina Samobor; </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 xml:space="preserve">Potvrda Državne geodetske uprave, Središnjeg ureda, Sektora za infrastrukturu prostornih podataka, Službe prostornih podataka, servisa i arhiva, Odjela prostornih podataka i servisa, klasa:  932-01/18-02/13008, urbroj: 541-05-02-01/5-18-2 od dana 12. listopada 2018. godine kojom se potvrđuje da stečajni dužnik nije upisan u katastarskom operatu Republike Hrvatske. </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Potvrda Hrvatskog zavoda za mirovinsko osiguranje, Središnja služba, klasa: 140-10/1801/130, urbroj: 341-9911/1-18-2 od dana 17. rujna 2018.g. u kojoj su dostavljeni podaci o radnicima koji su evidentirani u matičnoj evidenciji;</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Potvrda Hrvatskog zavoda za zdravstveno osiguranje , klasa: 110-01/18-01/45, urbroj: 338-01-11-18-02 od dana 18. rujna 2018. godine;</w:t>
      </w:r>
    </w:p>
    <w:p w:rsidRDefault="003D04E5" w:rsidP="003D04E5" w:rsidR="003D04E5" w:rsidRPr="003D04E5">
      <w:pPr>
        <w:pStyle w:val="Tijeloteksta"/>
        <w:numPr>
          <w:ilvl w:val="1"/>
          <w:numId w:val="2"/>
        </w:numPr>
        <w:overflowPunct/>
        <w:autoSpaceDE/>
        <w:autoSpaceDN/>
        <w:adjustRightInd/>
        <w:textAlignment w:val="auto"/>
        <w:rPr>
          <w:rFonts w:hAnsi="Times New Roman" w:ascii="Times New Roman"/>
          <w:szCs w:val="24"/>
        </w:rPr>
      </w:pPr>
      <w:r w:rsidRPr="003D04E5">
        <w:rPr>
          <w:rFonts w:hAnsi="Times New Roman" w:ascii="Times New Roman"/>
          <w:szCs w:val="24"/>
        </w:rPr>
        <w:t xml:space="preserve">Potvrda Stanice za tehnički pregled vozila, Centra za vozila Hrvatske d.d., broj: H152-U-04297-18, od dana 24.09.2018.g.  kojom se potvrđuje da je stečajni dužnik vlasnik devet vozila. Međutim, prema podacima dostavljenim od strane bivšeg zakonskog zastupnika proizlazi da je stečajni dužnik vlasnik pet vozila; </w:t>
      </w:r>
    </w:p>
    <w:p w:rsidRDefault="003D04E5" w:rsidP="003D04E5" w:rsidR="003D04E5" w:rsidRPr="003D04E5">
      <w:pPr>
        <w:pStyle w:val="Bezproreda"/>
        <w:numPr>
          <w:ilvl w:val="0"/>
          <w:numId w:val="2"/>
        </w:numPr>
        <w:jc w:val="both"/>
        <w:rPr>
          <w:rFonts w:hAnsi="Times New Roman" w:ascii="Times New Roman"/>
          <w:sz w:val="24"/>
          <w:szCs w:val="24"/>
        </w:rPr>
      </w:pPr>
      <w:r w:rsidRPr="003D04E5">
        <w:rPr>
          <w:rFonts w:hAnsi="Times New Roman" w:ascii="Times New Roman"/>
          <w:b/>
          <w:sz w:val="24"/>
          <w:szCs w:val="24"/>
        </w:rPr>
        <w:t xml:space="preserve">Žiro računi. </w:t>
      </w:r>
      <w:r w:rsidRPr="003D04E5">
        <w:rPr>
          <w:rFonts w:hAnsi="Times New Roman" w:ascii="Times New Roman"/>
          <w:sz w:val="24"/>
          <w:szCs w:val="24"/>
        </w:rPr>
        <w:t>Zatvoren je stari žiro-računi, i to: (a) IBAN: HR HR0624840081100320905, koji se vodio kod RAIFFEISEN BANK</w:t>
      </w:r>
      <w:r w:rsidRPr="003D04E5">
        <w:rPr>
          <w:rFonts w:eastAsia="Times New Roman" w:hAnsi="Times New Roman" w:ascii="Times New Roman"/>
          <w:sz w:val="24"/>
          <w:szCs w:val="24"/>
          <w:lang w:eastAsia="hr-HR"/>
        </w:rPr>
        <w:t xml:space="preserve"> </w:t>
      </w:r>
      <w:r w:rsidRPr="003D04E5">
        <w:rPr>
          <w:rFonts w:hAnsi="Times New Roman" w:ascii="Times New Roman"/>
          <w:sz w:val="24"/>
          <w:szCs w:val="24"/>
        </w:rPr>
        <w:t xml:space="preserve"> d.d. Zagreb, nakon 2021 dana neprekidne blokade. Novi žiro-račun je otvoren  u Partner banci d.d., IBAN: HR24080021100051529. </w:t>
      </w:r>
    </w:p>
    <w:p w:rsidRDefault="003D04E5" w:rsidP="003D04E5" w:rsidR="003D04E5" w:rsidRPr="003D04E5">
      <w:pPr>
        <w:pStyle w:val="Bezproreda"/>
        <w:numPr>
          <w:ilvl w:val="0"/>
          <w:numId w:val="2"/>
        </w:numPr>
        <w:jc w:val="both"/>
        <w:rPr>
          <w:rFonts w:hAnsi="Times New Roman" w:ascii="Times New Roman"/>
          <w:sz w:val="24"/>
          <w:szCs w:val="24"/>
        </w:rPr>
      </w:pPr>
      <w:r w:rsidRPr="003D04E5">
        <w:rPr>
          <w:rFonts w:hAnsi="Times New Roman" w:ascii="Times New Roman"/>
          <w:b/>
          <w:sz w:val="24"/>
          <w:szCs w:val="24"/>
        </w:rPr>
        <w:lastRenderedPageBreak/>
        <w:t xml:space="preserve">Računovodstveni poslovi. </w:t>
      </w:r>
      <w:r w:rsidRPr="003D04E5">
        <w:rPr>
          <w:rFonts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w:t>
      </w:r>
    </w:p>
    <w:p w:rsidRDefault="003D04E5" w:rsidP="003D04E5" w:rsidR="003D04E5" w:rsidRPr="003D04E5">
      <w:pPr>
        <w:pStyle w:val="MediumGrid21"/>
        <w:ind w:hanging="735" w:left="1440"/>
        <w:jc w:val="both"/>
        <w:rPr>
          <w:rFonts w:hAnsi="Times New Roman" w:ascii="Times New Roman"/>
          <w:sz w:val="24"/>
          <w:szCs w:val="24"/>
        </w:rPr>
      </w:pPr>
      <w:r w:rsidRPr="003D04E5">
        <w:rPr>
          <w:rFonts w:hAnsi="Times New Roman" w:ascii="Times New Roman"/>
          <w:sz w:val="24"/>
          <w:szCs w:val="24"/>
        </w:rPr>
        <w:t>vi.</w:t>
      </w:r>
      <w:r w:rsidRPr="003D04E5">
        <w:rPr>
          <w:rFonts w:hAnsi="Times New Roman" w:ascii="Times New Roman"/>
          <w:sz w:val="24"/>
          <w:szCs w:val="24"/>
        </w:rPr>
        <w:tab/>
      </w:r>
      <w:r w:rsidRPr="003D04E5">
        <w:rPr>
          <w:rFonts w:hAnsi="Times New Roman" w:ascii="Times New Roman"/>
          <w:b/>
          <w:sz w:val="24"/>
          <w:szCs w:val="24"/>
        </w:rPr>
        <w:t xml:space="preserve">Osiguranje od odgovornosti. </w:t>
      </w:r>
      <w:r w:rsidRPr="003D04E5">
        <w:rPr>
          <w:rFonts w:hAnsi="Times New Roman" w:ascii="Times New Roman"/>
          <w:sz w:val="24"/>
          <w:szCs w:val="24"/>
        </w:rPr>
        <w:t>Stečajni upravitelj ima sklopljenu policu osiguranja za obavljanje djelatnosti br. 1500-173760541 sa osiguravajućim društvom Allianze osiguranja d.d., do 01. rujna 2019.g.</w:t>
      </w:r>
    </w:p>
    <w:p w:rsidRDefault="003D04E5" w:rsidP="003D04E5" w:rsidR="003D04E5" w:rsidRPr="003D04E5">
      <w:pPr>
        <w:pStyle w:val="Tijeloteksta"/>
        <w:ind w:left="708"/>
        <w:rPr>
          <w:rFonts w:hAnsi="Times New Roman" w:ascii="Times New Roman"/>
          <w:szCs w:val="24"/>
        </w:rPr>
      </w:pPr>
    </w:p>
    <w:p w:rsidRDefault="003D04E5" w:rsidP="003D04E5" w:rsidR="003D04E5" w:rsidRPr="003D04E5">
      <w:pPr>
        <w:pStyle w:val="Tijeloteksta"/>
        <w:ind w:left="708"/>
        <w:rPr>
          <w:rFonts w:hAnsi="Times New Roman" w:ascii="Times New Roman"/>
          <w:szCs w:val="24"/>
          <w:highlight w:val="yellow"/>
        </w:rPr>
      </w:pPr>
    </w:p>
    <w:p w:rsidRDefault="003D04E5" w:rsidP="003D04E5" w:rsidR="003D04E5" w:rsidRPr="003D04E5">
      <w:pPr>
        <w:pStyle w:val="Naslov3"/>
        <w:rPr>
          <w:caps/>
          <w:szCs w:val="24"/>
        </w:rPr>
      </w:pPr>
      <w:r w:rsidRPr="003D04E5">
        <w:rPr>
          <w:szCs w:val="24"/>
        </w:rPr>
        <w:t>IV.</w:t>
      </w:r>
      <w:r w:rsidRPr="003D04E5">
        <w:rPr>
          <w:szCs w:val="24"/>
        </w:rPr>
        <w:tab/>
      </w:r>
      <w:r w:rsidRPr="003D04E5">
        <w:rPr>
          <w:caps/>
          <w:szCs w:val="24"/>
        </w:rPr>
        <w:t>Uzroci gospodarskog položaja dužnika i mogući nastavak poslovanja</w:t>
      </w:r>
    </w:p>
    <w:p w:rsidRDefault="003D04E5" w:rsidP="003D04E5" w:rsidR="003D04E5" w:rsidRPr="003D04E5">
      <w:pPr>
        <w:rPr>
          <w:sz w:val="24"/>
          <w:szCs w:val="24"/>
        </w:rPr>
      </w:pPr>
    </w:p>
    <w:p w:rsidRDefault="003D04E5" w:rsidP="003D04E5" w:rsidR="003D04E5" w:rsidRPr="003D04E5">
      <w:pPr>
        <w:ind w:left="705"/>
        <w:jc w:val="both"/>
        <w:rPr>
          <w:b/>
          <w:bCs/>
          <w:sz w:val="24"/>
          <w:szCs w:val="24"/>
        </w:rPr>
      </w:pPr>
      <w:r w:rsidRPr="003D04E5">
        <w:rPr>
          <w:rFonts w:eastAsia="Calibri"/>
          <w:sz w:val="24"/>
          <w:szCs w:val="24"/>
        </w:rPr>
        <w:t>Stečajni dužnik osnovan je 29.11.1993. godine, a osnovna djelatnost bila je cestovni prijevoz robe. Posljednje financijsko izvješće predano je za 2012. godinu, a neprekidna blokada traje od 16.02.2013. godine.</w:t>
      </w:r>
    </w:p>
    <w:p w:rsidRDefault="003D04E5" w:rsidP="003D04E5" w:rsidR="003D04E5" w:rsidRPr="003D04E5">
      <w:pPr>
        <w:rPr>
          <w:rFonts w:eastAsia="Calibri"/>
          <w:b/>
          <w:sz w:val="24"/>
          <w:szCs w:val="24"/>
        </w:rPr>
      </w:pPr>
    </w:p>
    <w:p w:rsidRDefault="003D04E5" w:rsidP="003D04E5" w:rsidR="003D04E5" w:rsidRPr="003D04E5">
      <w:pPr>
        <w:spacing w:lineRule="auto" w:line="276" w:after="200"/>
        <w:ind w:left="705"/>
        <w:jc w:val="both"/>
        <w:rPr>
          <w:rFonts w:eastAsia="Calibri"/>
          <w:sz w:val="24"/>
          <w:szCs w:val="24"/>
        </w:rPr>
      </w:pPr>
      <w:r w:rsidRPr="003D04E5">
        <w:rPr>
          <w:color w:val="000000"/>
          <w:sz w:val="24"/>
          <w:szCs w:val="24"/>
        </w:rPr>
        <w:t xml:space="preserve">S obzirom da stečajni dužnik nema nikakvih ugovorenih, a nedovršenih poslova,  </w:t>
      </w:r>
      <w:r w:rsidRPr="003D04E5">
        <w:rPr>
          <w:sz w:val="24"/>
          <w:szCs w:val="24"/>
        </w:rPr>
        <w:t xml:space="preserve">te prema pribavljenoj potvrdi Hrvatskog zavoda za mirovinsko osiguranje i HZZO-a nema zaposlenih radnika od 15. svibnja 2014. godine, razvidno je da danas, nakon što je pokrenut  stečajni postupak, nema nedovršenih poslova, </w:t>
      </w:r>
      <w:r w:rsidRPr="003D04E5">
        <w:rPr>
          <w:b/>
          <w:sz w:val="24"/>
          <w:szCs w:val="24"/>
        </w:rPr>
        <w:t xml:space="preserve">te </w:t>
      </w:r>
      <w:r w:rsidRPr="003D04E5">
        <w:rPr>
          <w:b/>
          <w:bCs/>
          <w:sz w:val="24"/>
          <w:szCs w:val="24"/>
        </w:rPr>
        <w:t>ne postoje nikakovi izgledi za nastavak poslovanja.</w:t>
      </w:r>
    </w:p>
    <w:p w:rsidRDefault="003D04E5" w:rsidP="003D04E5" w:rsidR="003D04E5" w:rsidRPr="003D04E5">
      <w:pPr>
        <w:numPr>
          <w:ilvl w:val="0"/>
          <w:numId w:val="3"/>
        </w:numPr>
        <w:overflowPunct/>
        <w:autoSpaceDE/>
        <w:autoSpaceDN/>
        <w:adjustRightInd/>
        <w:jc w:val="both"/>
        <w:textAlignment w:val="auto"/>
        <w:rPr>
          <w:sz w:val="24"/>
          <w:szCs w:val="24"/>
        </w:rPr>
      </w:pPr>
      <w:r w:rsidRPr="003D04E5">
        <w:rPr>
          <w:sz w:val="24"/>
          <w:szCs w:val="24"/>
        </w:rPr>
        <w:t>Pregled rezultata poslovanja</w:t>
      </w:r>
    </w:p>
    <w:tbl>
      <w:tblPr>
        <w:tblW w:type="dxa" w:w="8789"/>
        <w:tblInd w:type="dxa" w:w="817"/>
        <w:tblLook w:val="04A0" w:noVBand="1" w:noHBand="0" w:lastColumn="0" w:firstColumn="1" w:lastRow="0" w:firstRow="1"/>
      </w:tblPr>
      <w:tblGrid>
        <w:gridCol w:w="3119"/>
        <w:gridCol w:w="2268"/>
        <w:gridCol w:w="1701"/>
        <w:gridCol w:w="1701"/>
      </w:tblGrid>
      <w:tr w:rsidTr="003A3868" w:rsidR="003D04E5" w:rsidRPr="003D04E5">
        <w:trPr>
          <w:trHeight w:val="720"/>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3D04E5" w:rsidP="003A3868" w:rsidR="003D04E5" w:rsidRPr="003D04E5">
            <w:pPr>
              <w:rPr>
                <w:color w:val="000000"/>
                <w:sz w:val="24"/>
                <w:szCs w:val="24"/>
              </w:rPr>
            </w:pPr>
            <w:r w:rsidRPr="003D04E5">
              <w:rPr>
                <w:color w:val="000000"/>
                <w:sz w:val="24"/>
                <w:szCs w:val="24"/>
              </w:rPr>
              <w:t xml:space="preserve">PREGLED REZULTATA POSLOVANJA </w:t>
            </w:r>
          </w:p>
        </w:tc>
        <w:tc>
          <w:tcPr>
            <w:tcW w:type="dxa" w:w="2268"/>
            <w:tcBorders>
              <w:top w:space="0" w:sz="4" w:color="auto" w:val="single"/>
              <w:left w:val="nil"/>
              <w:bottom w:space="0" w:sz="4" w:color="auto" w:val="single"/>
              <w:right w:space="0" w:sz="4" w:color="auto" w:val="single"/>
            </w:tcBorders>
            <w:shd w:fill="CCCCCC" w:color="000000" w:val="clear"/>
            <w:vAlign w:val="center"/>
            <w:hideMark/>
          </w:tcPr>
          <w:p w:rsidRDefault="003D04E5" w:rsidP="003A3868" w:rsidR="003D04E5" w:rsidRPr="003D04E5">
            <w:pPr>
              <w:rPr>
                <w:color w:val="000000"/>
                <w:sz w:val="24"/>
                <w:szCs w:val="24"/>
              </w:rPr>
            </w:pPr>
            <w:r w:rsidRPr="003D04E5">
              <w:rPr>
                <w:color w:val="000000"/>
                <w:sz w:val="24"/>
                <w:szCs w:val="24"/>
              </w:rPr>
              <w:t>31.12.2010.</w:t>
            </w:r>
          </w:p>
        </w:tc>
        <w:tc>
          <w:tcPr>
            <w:tcW w:type="dxa" w:w="1701"/>
            <w:tcBorders>
              <w:top w:space="0" w:sz="4" w:color="auto" w:val="single"/>
              <w:left w:val="nil"/>
              <w:bottom w:space="0" w:sz="4" w:color="auto" w:val="single"/>
              <w:right w:space="0" w:sz="4" w:color="auto" w:val="single"/>
            </w:tcBorders>
            <w:shd w:fill="CCCCCC" w:color="000000" w:val="clear"/>
            <w:vAlign w:val="center"/>
            <w:hideMark/>
          </w:tcPr>
          <w:p w:rsidRDefault="003D04E5" w:rsidP="003A3868" w:rsidR="003D04E5" w:rsidRPr="003D04E5">
            <w:pPr>
              <w:rPr>
                <w:color w:val="000000"/>
                <w:sz w:val="24"/>
                <w:szCs w:val="24"/>
              </w:rPr>
            </w:pPr>
            <w:r w:rsidRPr="003D04E5">
              <w:rPr>
                <w:color w:val="000000"/>
                <w:sz w:val="24"/>
                <w:szCs w:val="24"/>
              </w:rPr>
              <w:t>31.12.2011.</w:t>
            </w:r>
          </w:p>
        </w:tc>
        <w:tc>
          <w:tcPr>
            <w:tcW w:type="dxa" w:w="1701"/>
            <w:tcBorders>
              <w:top w:space="0" w:sz="4" w:color="auto" w:val="single"/>
              <w:left w:val="nil"/>
              <w:bottom w:space="0" w:sz="4" w:color="auto" w:val="single"/>
              <w:right w:space="0" w:sz="4" w:color="auto" w:val="single"/>
            </w:tcBorders>
            <w:shd w:fill="CCCCCC" w:color="000000" w:val="clear"/>
            <w:vAlign w:val="center"/>
          </w:tcPr>
          <w:p w:rsidRDefault="003D04E5" w:rsidP="003A3868" w:rsidR="003D04E5" w:rsidRPr="003D04E5">
            <w:pPr>
              <w:rPr>
                <w:color w:val="000000"/>
                <w:sz w:val="24"/>
                <w:szCs w:val="24"/>
              </w:rPr>
            </w:pPr>
            <w:r w:rsidRPr="003D04E5">
              <w:rPr>
                <w:color w:val="000000"/>
                <w:sz w:val="24"/>
                <w:szCs w:val="24"/>
              </w:rPr>
              <w:t>31.12.2012.</w:t>
            </w:r>
          </w:p>
        </w:tc>
      </w:tr>
      <w:tr w:rsidTr="003A3868" w:rsidR="003D04E5" w:rsidRPr="003D04E5">
        <w:trPr>
          <w:trHeight w:val="416"/>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UKUPNI PRIHOD </w:t>
            </w:r>
          </w:p>
        </w:tc>
        <w:tc>
          <w:tcPr>
            <w:tcW w:type="dxa" w:w="2268"/>
            <w:tcBorders>
              <w:top w:val="nil"/>
              <w:left w:val="nil"/>
              <w:bottom w:space="0" w:sz="4" w:color="auto" w:val="single"/>
              <w:right w:space="0" w:sz="4" w:color="auto" w:val="single"/>
            </w:tcBorders>
            <w:shd w:fill="auto" w:color="auto" w:val="clear"/>
            <w:noWrap/>
            <w:vAlign w:val="bottom"/>
            <w:hideMark/>
          </w:tcPr>
          <w:p w:rsidRDefault="003D04E5" w:rsidP="003A3868" w:rsidR="003D04E5" w:rsidRPr="003D04E5">
            <w:pPr>
              <w:jc w:val="right"/>
              <w:rPr>
                <w:color w:val="000000"/>
                <w:sz w:val="24"/>
                <w:szCs w:val="24"/>
              </w:rPr>
            </w:pPr>
            <w:r w:rsidRPr="003D04E5">
              <w:rPr>
                <w:color w:val="000000"/>
                <w:sz w:val="24"/>
                <w:szCs w:val="24"/>
              </w:rPr>
              <w:t>817.200,00 kn</w:t>
            </w:r>
          </w:p>
        </w:tc>
        <w:tc>
          <w:tcPr>
            <w:tcW w:type="dxa" w:w="1701"/>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905.800,00 kn</w:t>
            </w:r>
          </w:p>
        </w:tc>
        <w:tc>
          <w:tcPr>
            <w:tcW w:type="dxa" w:w="1701"/>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705.300,00 kn</w:t>
            </w:r>
          </w:p>
        </w:tc>
      </w:tr>
      <w:tr w:rsidTr="003A3868" w:rsidR="003D04E5" w:rsidRPr="003D04E5">
        <w:trPr>
          <w:trHeight w:val="411"/>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UKUPNI RASHOD </w:t>
            </w:r>
          </w:p>
        </w:tc>
        <w:tc>
          <w:tcPr>
            <w:tcW w:type="dxa" w:w="2268"/>
            <w:tcBorders>
              <w:top w:space="0" w:sz="4" w:color="auto" w:val="single"/>
              <w:left w:val="nil"/>
              <w:bottom w:space="0" w:sz="4" w:color="auto" w:val="single"/>
              <w:right w:val="nil"/>
            </w:tcBorders>
            <w:shd w:fill="auto" w:color="auto" w:val="clear"/>
            <w:noWrap/>
            <w:vAlign w:val="bottom"/>
            <w:hideMark/>
          </w:tcPr>
          <w:p w:rsidRDefault="003D04E5" w:rsidP="003A3868" w:rsidR="003D04E5" w:rsidRPr="003D04E5">
            <w:pPr>
              <w:jc w:val="right"/>
              <w:rPr>
                <w:color w:val="000000"/>
                <w:sz w:val="24"/>
                <w:szCs w:val="24"/>
              </w:rPr>
            </w:pPr>
            <w:r w:rsidRPr="003D04E5">
              <w:rPr>
                <w:color w:val="000000"/>
                <w:sz w:val="24"/>
                <w:szCs w:val="24"/>
              </w:rPr>
              <w:t>810.800,00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900.800,00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702.000,00 kn</w:t>
            </w:r>
          </w:p>
        </w:tc>
      </w:tr>
      <w:tr w:rsidTr="003A3868" w:rsidR="003D04E5" w:rsidRPr="003D04E5">
        <w:trPr>
          <w:trHeight w:val="413"/>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ZADRŽANA DOBIT ILI PRENESENI GUBITAK</w:t>
            </w:r>
          </w:p>
        </w:tc>
        <w:tc>
          <w:tcPr>
            <w:tcW w:type="dxa" w:w="2268"/>
            <w:tcBorders>
              <w:top w:space="0" w:sz="4" w:color="auto" w:val="single"/>
              <w:left w:val="nil"/>
              <w:bottom w:space="0" w:sz="4" w:color="auto" w:val="single"/>
              <w:right w:space="0" w:sz="4" w:color="auto" w:val="single"/>
            </w:tcBorders>
            <w:shd w:fill="auto" w:color="auto" w:val="clear"/>
            <w:noWrap/>
            <w:vAlign w:val="bottom"/>
            <w:hideMark/>
          </w:tcPr>
          <w:p w:rsidRDefault="003D04E5" w:rsidP="003A3868" w:rsidR="003D04E5" w:rsidRPr="003D04E5">
            <w:pPr>
              <w:jc w:val="right"/>
              <w:rPr>
                <w:color w:val="000000"/>
                <w:sz w:val="24"/>
                <w:szCs w:val="24"/>
              </w:rPr>
            </w:pPr>
            <w:r w:rsidRPr="003D04E5">
              <w:rPr>
                <w:color w:val="000000"/>
                <w:sz w:val="24"/>
                <w:szCs w:val="24"/>
              </w:rPr>
              <w:t>6.400,00 kn</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5.000,00 kn</w:t>
            </w:r>
          </w:p>
        </w:tc>
        <w:tc>
          <w:tcPr>
            <w:tcW w:type="dxa" w:w="1701"/>
            <w:tcBorders>
              <w:top w:space="0" w:sz="4" w:color="auto" w:val="single"/>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3.300,00 kn</w:t>
            </w:r>
          </w:p>
        </w:tc>
      </w:tr>
      <w:tr w:rsidTr="003A3868" w:rsidR="003D04E5" w:rsidRPr="003D04E5">
        <w:trPr>
          <w:trHeight w:val="293"/>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DOBIT / GUBITAK POSLOVNE GODINE</w:t>
            </w:r>
          </w:p>
        </w:tc>
        <w:tc>
          <w:tcPr>
            <w:tcW w:type="dxa" w:w="2268"/>
            <w:tcBorders>
              <w:top w:val="nil"/>
              <w:left w:val="nil"/>
              <w:bottom w:space="0" w:sz="4" w:color="auto" w:val="single"/>
              <w:right w:space="0" w:sz="4" w:color="auto" w:val="single"/>
            </w:tcBorders>
            <w:shd w:fill="auto" w:color="auto" w:val="clear"/>
            <w:noWrap/>
            <w:vAlign w:val="bottom"/>
            <w:hideMark/>
          </w:tcPr>
          <w:p w:rsidRDefault="003D04E5" w:rsidP="003A3868" w:rsidR="003D04E5" w:rsidRPr="003D04E5">
            <w:pPr>
              <w:jc w:val="right"/>
              <w:rPr>
                <w:color w:val="000000"/>
                <w:sz w:val="24"/>
                <w:szCs w:val="24"/>
              </w:rPr>
            </w:pPr>
            <w:r w:rsidRPr="003D04E5">
              <w:rPr>
                <w:color w:val="000000"/>
                <w:sz w:val="24"/>
                <w:szCs w:val="24"/>
              </w:rPr>
              <w:t>5.100,00 kn</w:t>
            </w:r>
          </w:p>
        </w:tc>
        <w:tc>
          <w:tcPr>
            <w:tcW w:type="dxa" w:w="1701"/>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2.600,00 kn</w:t>
            </w:r>
          </w:p>
        </w:tc>
        <w:tc>
          <w:tcPr>
            <w:tcW w:type="dxa" w:w="1701"/>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400,00 kn</w:t>
            </w:r>
          </w:p>
        </w:tc>
      </w:tr>
      <w:tr w:rsidTr="003A3868" w:rsidR="003D04E5" w:rsidRPr="003D04E5">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TEMELJNI KAPITAL</w:t>
            </w:r>
          </w:p>
        </w:tc>
        <w:tc>
          <w:tcPr>
            <w:tcW w:type="dxa" w:w="2268"/>
            <w:tcBorders>
              <w:top w:space="0" w:sz="4" w:color="auto" w:val="single"/>
              <w:left w:space="0" w:sz="4" w:color="auto" w:val="single"/>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33.600,00 kn</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33.600,00 kn</w:t>
            </w:r>
          </w:p>
        </w:tc>
        <w:tc>
          <w:tcPr>
            <w:tcW w:type="dxa" w:w="1701"/>
            <w:tcBorders>
              <w:top w:space="0" w:sz="4" w:color="auto" w:val="single"/>
              <w:left w:space="0" w:sz="4" w:color="auto" w:val="single"/>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33.600,00 kn</w:t>
            </w:r>
          </w:p>
        </w:tc>
      </w:tr>
      <w:tr w:rsidTr="003A3868" w:rsidR="003D04E5" w:rsidRPr="003D04E5">
        <w:trPr>
          <w:trHeight w:val="252"/>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3D04E5" w:rsidP="003A3868" w:rsidR="003D04E5" w:rsidRPr="003D04E5">
            <w:pPr>
              <w:rPr>
                <w:color w:val="000000"/>
                <w:sz w:val="24"/>
                <w:szCs w:val="24"/>
              </w:rPr>
            </w:pPr>
            <w:r w:rsidRPr="003D04E5">
              <w:rPr>
                <w:color w:val="000000"/>
                <w:sz w:val="24"/>
                <w:szCs w:val="24"/>
              </w:rPr>
              <w:t xml:space="preserve">KAPITAL I REZERVE </w:t>
            </w:r>
          </w:p>
        </w:tc>
        <w:tc>
          <w:tcPr>
            <w:tcW w:type="dxa" w:w="2268"/>
            <w:tcBorders>
              <w:top w:space="0" w:sz="4" w:color="auto" w:val="single"/>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220.800,00 kn</w:t>
            </w:r>
          </w:p>
        </w:tc>
        <w:tc>
          <w:tcPr>
            <w:tcW w:type="dxa" w:w="1701"/>
            <w:tcBorders>
              <w:top w:space="0" w:sz="4" w:color="auto" w:val="single"/>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223.500,00 kn</w:t>
            </w:r>
          </w:p>
        </w:tc>
        <w:tc>
          <w:tcPr>
            <w:tcW w:type="dxa" w:w="1701"/>
            <w:tcBorders>
              <w:top w:space="0" w:sz="4" w:color="auto" w:val="single"/>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223.800,00 kn</w:t>
            </w:r>
          </w:p>
        </w:tc>
      </w:tr>
    </w:tbl>
    <w:p w:rsidRDefault="003D04E5" w:rsidP="003D04E5" w:rsidR="003D04E5" w:rsidRPr="003D04E5">
      <w:pPr>
        <w:jc w:val="center"/>
        <w:rPr>
          <w:sz w:val="24"/>
          <w:szCs w:val="24"/>
        </w:rPr>
      </w:pPr>
      <w:r w:rsidRPr="003D04E5">
        <w:rPr>
          <w:sz w:val="24"/>
          <w:szCs w:val="24"/>
        </w:rPr>
        <w:t>Tablica 1.</w:t>
      </w:r>
    </w:p>
    <w:p w:rsidRDefault="003D04E5" w:rsidP="003D04E5" w:rsidR="003D04E5" w:rsidRPr="003D04E5">
      <w:pPr>
        <w:jc w:val="center"/>
        <w:rPr>
          <w:sz w:val="24"/>
          <w:szCs w:val="24"/>
          <w:highlight w:val="yellow"/>
        </w:rPr>
      </w:pPr>
    </w:p>
    <w:p w:rsidRDefault="003D04E5" w:rsidP="003D04E5" w:rsidR="003D04E5" w:rsidRPr="003D04E5">
      <w:pPr>
        <w:ind w:left="720"/>
        <w:jc w:val="both"/>
        <w:rPr>
          <w:sz w:val="24"/>
          <w:szCs w:val="24"/>
        </w:rPr>
      </w:pPr>
      <w:r w:rsidRPr="003D04E5">
        <w:rPr>
          <w:sz w:val="24"/>
          <w:szCs w:val="24"/>
        </w:rPr>
        <w:t>Iz pregleda rezultata poslovanja kako je sadržano u Tablici 1. razvidno je da tijekom poslovanja stečajni dužnik ima značajne prihode te pozitivno posluje sve do  2012. godine kada dolazi do prvih blokada, nakon čega su tijekom 2013.g., početak 2014.g. otpušteni svi radnici i ne predaju se financijska izvješća. Takvo stanje, uz činjenicu da stečajni dužnik nema zaposlenih i nema dogovorenih poslovnih aktivnosti jasno pokazuje da dužnik nema nikakvih mogućnosti za nastavak poslovanja.</w:t>
      </w:r>
    </w:p>
    <w:p w:rsidRDefault="003D04E5" w:rsidP="003D04E5" w:rsidR="003D04E5" w:rsidRPr="003D04E5">
      <w:pPr>
        <w:ind w:left="720"/>
        <w:jc w:val="both"/>
        <w:rPr>
          <w:sz w:val="24"/>
          <w:szCs w:val="24"/>
        </w:rPr>
      </w:pPr>
    </w:p>
    <w:p w:rsidRDefault="003D04E5" w:rsidP="003D04E5" w:rsidR="003D04E5" w:rsidRPr="003D04E5">
      <w:pPr>
        <w:rPr>
          <w:b/>
          <w:sz w:val="24"/>
          <w:szCs w:val="24"/>
        </w:rPr>
      </w:pPr>
      <w:r w:rsidRPr="003D04E5">
        <w:rPr>
          <w:b/>
          <w:sz w:val="24"/>
          <w:szCs w:val="24"/>
        </w:rPr>
        <w:t xml:space="preserve">V. </w:t>
      </w:r>
      <w:r w:rsidRPr="003D04E5">
        <w:rPr>
          <w:b/>
          <w:sz w:val="24"/>
          <w:szCs w:val="24"/>
        </w:rPr>
        <w:tab/>
      </w:r>
      <w:r w:rsidRPr="003D04E5">
        <w:rPr>
          <w:b/>
          <w:bCs/>
          <w:caps/>
          <w:sz w:val="24"/>
          <w:szCs w:val="24"/>
        </w:rPr>
        <w:t>Imovina stečajnog dužnika</w:t>
      </w:r>
    </w:p>
    <w:p w:rsidRDefault="003D04E5" w:rsidP="003D04E5" w:rsidR="003D04E5" w:rsidRPr="003D04E5">
      <w:pPr>
        <w:rPr>
          <w:sz w:val="24"/>
          <w:szCs w:val="24"/>
        </w:rPr>
      </w:pPr>
    </w:p>
    <w:p w:rsidRDefault="003D04E5" w:rsidP="003D04E5" w:rsidR="003D04E5" w:rsidRPr="003D04E5">
      <w:pPr>
        <w:numPr>
          <w:ilvl w:val="0"/>
          <w:numId w:val="5"/>
        </w:numPr>
        <w:overflowPunct/>
        <w:autoSpaceDE/>
        <w:autoSpaceDN/>
        <w:adjustRightInd/>
        <w:textAlignment w:val="auto"/>
        <w:rPr>
          <w:sz w:val="24"/>
          <w:szCs w:val="24"/>
        </w:rPr>
      </w:pPr>
      <w:r w:rsidRPr="003D04E5">
        <w:rPr>
          <w:sz w:val="24"/>
          <w:szCs w:val="24"/>
        </w:rPr>
        <w:t>Pregled imovine stečajnog dužnika</w:t>
      </w:r>
    </w:p>
    <w:tbl>
      <w:tblPr>
        <w:tblW w:type="dxa" w:w="8789"/>
        <w:tblInd w:type="dxa" w:w="817"/>
        <w:tblLook w:val="04A0" w:noVBand="1" w:noHBand="0" w:lastColumn="0" w:firstColumn="1" w:lastRow="0" w:firstRow="1"/>
      </w:tblPr>
      <w:tblGrid>
        <w:gridCol w:w="3119"/>
        <w:gridCol w:w="1984"/>
        <w:gridCol w:w="1843"/>
        <w:gridCol w:w="1843"/>
      </w:tblGrid>
      <w:tr w:rsidTr="003A3868" w:rsidR="003D04E5" w:rsidRPr="003D04E5">
        <w:trPr>
          <w:trHeight w:val="315"/>
        </w:trPr>
        <w:tc>
          <w:tcPr>
            <w:tcW w:type="dxa" w:w="3119"/>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3D04E5" w:rsidP="003A3868" w:rsidR="003D04E5" w:rsidRPr="003D04E5">
            <w:pPr>
              <w:rPr>
                <w:color w:val="000000"/>
                <w:sz w:val="24"/>
                <w:szCs w:val="24"/>
              </w:rPr>
            </w:pPr>
            <w:r w:rsidRPr="003D04E5">
              <w:rPr>
                <w:color w:val="000000"/>
                <w:sz w:val="24"/>
                <w:szCs w:val="24"/>
              </w:rPr>
              <w:t>PREGLED IMOVINE</w:t>
            </w:r>
          </w:p>
        </w:tc>
        <w:tc>
          <w:tcPr>
            <w:tcW w:type="dxa" w:w="1984"/>
            <w:tcBorders>
              <w:top w:space="0" w:sz="4" w:color="auto" w:val="single"/>
              <w:left w:val="nil"/>
              <w:bottom w:space="0" w:sz="4" w:color="auto" w:val="single"/>
              <w:right w:space="0" w:sz="4" w:color="auto" w:val="single"/>
            </w:tcBorders>
            <w:shd w:fill="CCCCCC" w:color="000000" w:val="clear"/>
            <w:vAlign w:val="center"/>
            <w:hideMark/>
          </w:tcPr>
          <w:p w:rsidRDefault="003D04E5" w:rsidP="003A3868" w:rsidR="003D04E5" w:rsidRPr="003D04E5">
            <w:pPr>
              <w:jc w:val="right"/>
              <w:rPr>
                <w:color w:val="000000"/>
                <w:sz w:val="24"/>
                <w:szCs w:val="24"/>
              </w:rPr>
            </w:pPr>
            <w:r w:rsidRPr="003D04E5">
              <w:rPr>
                <w:color w:val="000000"/>
                <w:sz w:val="24"/>
                <w:szCs w:val="24"/>
              </w:rPr>
              <w:t>31.12.2010.</w:t>
            </w:r>
          </w:p>
        </w:tc>
        <w:tc>
          <w:tcPr>
            <w:tcW w:type="dxa" w:w="1843"/>
            <w:tcBorders>
              <w:top w:space="0" w:sz="4" w:color="auto" w:val="single"/>
              <w:left w:val="nil"/>
              <w:bottom w:space="0" w:sz="4" w:color="auto" w:val="single"/>
              <w:right w:space="0" w:sz="4" w:color="auto" w:val="single"/>
            </w:tcBorders>
            <w:shd w:fill="CCCCCC" w:color="000000" w:val="clear"/>
            <w:vAlign w:val="center"/>
            <w:hideMark/>
          </w:tcPr>
          <w:p w:rsidRDefault="003D04E5" w:rsidP="003A3868" w:rsidR="003D04E5" w:rsidRPr="003D04E5">
            <w:pPr>
              <w:jc w:val="right"/>
              <w:rPr>
                <w:color w:val="000000"/>
                <w:sz w:val="24"/>
                <w:szCs w:val="24"/>
              </w:rPr>
            </w:pPr>
            <w:r w:rsidRPr="003D04E5">
              <w:rPr>
                <w:color w:val="000000"/>
                <w:sz w:val="24"/>
                <w:szCs w:val="24"/>
              </w:rPr>
              <w:t>31.12.2011.</w:t>
            </w:r>
          </w:p>
        </w:tc>
        <w:tc>
          <w:tcPr>
            <w:tcW w:type="dxa" w:w="1843"/>
            <w:tcBorders>
              <w:top w:space="0" w:sz="4" w:color="auto" w:val="single"/>
              <w:left w:val="nil"/>
              <w:bottom w:space="0" w:sz="4" w:color="auto" w:val="single"/>
              <w:right w:space="0" w:sz="4" w:color="auto" w:val="single"/>
            </w:tcBorders>
            <w:shd w:fill="CCCCCC" w:color="000000" w:val="clear"/>
            <w:vAlign w:val="center"/>
          </w:tcPr>
          <w:p w:rsidRDefault="003D04E5" w:rsidP="003A3868" w:rsidR="003D04E5" w:rsidRPr="003D04E5">
            <w:pPr>
              <w:jc w:val="right"/>
              <w:rPr>
                <w:color w:val="000000"/>
                <w:sz w:val="24"/>
                <w:szCs w:val="24"/>
              </w:rPr>
            </w:pPr>
            <w:r w:rsidRPr="003D04E5">
              <w:rPr>
                <w:color w:val="000000"/>
                <w:sz w:val="24"/>
                <w:szCs w:val="24"/>
              </w:rPr>
              <w:t>31.12.2012.</w:t>
            </w:r>
          </w:p>
        </w:tc>
      </w:tr>
      <w:tr w:rsidTr="003A3868" w:rsidR="003D04E5" w:rsidRPr="003D04E5">
        <w:trPr>
          <w:trHeight w:val="70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A) POTRAŽIVANJA ZA UPISANI A NEUPLAĆENI KAPITAL </w:t>
            </w:r>
          </w:p>
        </w:tc>
        <w:tc>
          <w:tcPr>
            <w:tcW w:type="dxa" w:w="1984"/>
            <w:tcBorders>
              <w:top w:val="nil"/>
              <w:left w:val="nil"/>
              <w:bottom w:space="0" w:sz="4" w:color="auto" w:val="single"/>
              <w:right w:space="0" w:sz="4" w:color="auto" w:val="single"/>
            </w:tcBorders>
            <w:shd w:fill="auto" w:color="auto" w:val="clear"/>
            <w:vAlign w:val="center"/>
            <w:hideMark/>
          </w:tcPr>
          <w:p w:rsidRDefault="003D04E5" w:rsidP="003A3868" w:rsidR="003D04E5" w:rsidRPr="003D04E5">
            <w:pPr>
              <w:jc w:val="right"/>
              <w:rPr>
                <w:color w:val="000000"/>
                <w:sz w:val="24"/>
                <w:szCs w:val="24"/>
              </w:rPr>
            </w:pPr>
            <w:r w:rsidRPr="003D04E5">
              <w:rPr>
                <w:color w:val="000000"/>
                <w:sz w:val="24"/>
                <w:szCs w:val="24"/>
              </w:rPr>
              <w:t xml:space="preserve">- </w:t>
            </w:r>
          </w:p>
        </w:tc>
        <w:tc>
          <w:tcPr>
            <w:tcW w:type="dxa" w:w="1843"/>
            <w:tcBorders>
              <w:top w:val="nil"/>
              <w:left w:val="nil"/>
              <w:bottom w:space="0" w:sz="4" w:color="auto" w:val="single"/>
              <w:right w:space="0" w:sz="4" w:color="auto" w:val="single"/>
            </w:tcBorders>
            <w:shd w:fill="auto" w:color="auto" w:val="clear"/>
            <w:vAlign w:val="center"/>
            <w:hideMark/>
          </w:tcPr>
          <w:p w:rsidRDefault="003D04E5" w:rsidP="003A3868" w:rsidR="003D04E5" w:rsidRPr="003D04E5">
            <w:pPr>
              <w:jc w:val="right"/>
              <w:rPr>
                <w:color w:val="000000"/>
                <w:sz w:val="24"/>
                <w:szCs w:val="24"/>
              </w:rPr>
            </w:pPr>
            <w:r w:rsidRPr="003D04E5">
              <w:rPr>
                <w:color w:val="000000"/>
                <w:sz w:val="24"/>
                <w:szCs w:val="24"/>
              </w:rPr>
              <w:t xml:space="preserve">- </w:t>
            </w:r>
          </w:p>
        </w:tc>
        <w:tc>
          <w:tcPr>
            <w:tcW w:type="dxa" w:w="1843"/>
            <w:tcBorders>
              <w:top w:val="nil"/>
              <w:left w:val="nil"/>
              <w:bottom w:space="0" w:sz="4" w:color="auto" w:val="single"/>
              <w:right w:space="0" w:sz="4" w:color="auto" w:val="single"/>
            </w:tcBorders>
            <w:vAlign w:val="center"/>
          </w:tcPr>
          <w:p w:rsidRDefault="003D04E5" w:rsidP="003A3868" w:rsidR="003D04E5" w:rsidRPr="003D04E5">
            <w:pPr>
              <w:jc w:val="right"/>
              <w:rPr>
                <w:color w:val="000000"/>
                <w:sz w:val="24"/>
                <w:szCs w:val="24"/>
              </w:rPr>
            </w:pPr>
            <w:r w:rsidRPr="003D04E5">
              <w:rPr>
                <w:color w:val="000000"/>
                <w:sz w:val="24"/>
                <w:szCs w:val="24"/>
              </w:rPr>
              <w:t xml:space="preserve">- </w:t>
            </w:r>
          </w:p>
        </w:tc>
      </w:tr>
      <w:tr w:rsidTr="003A3868" w:rsidR="003D04E5" w:rsidRPr="003D04E5">
        <w:trPr>
          <w:trHeight w:val="46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B) DUGOTRAJNA IMOVINA </w:t>
            </w:r>
          </w:p>
        </w:tc>
        <w:tc>
          <w:tcPr>
            <w:tcW w:type="dxa" w:w="1984"/>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588.100,00 kn</w:t>
            </w:r>
          </w:p>
        </w:tc>
        <w:tc>
          <w:tcPr>
            <w:tcW w:type="dxa" w:w="1843"/>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806.300,00 kn</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920.300,00 kn</w:t>
            </w:r>
          </w:p>
        </w:tc>
      </w:tr>
      <w:tr w:rsidTr="003A3868" w:rsidR="003D04E5" w:rsidRPr="003D04E5">
        <w:trPr>
          <w:trHeight w:val="48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I. NEMATERIJALNA IMOVINA </w:t>
            </w:r>
          </w:p>
        </w:tc>
        <w:tc>
          <w:tcPr>
            <w:tcW w:type="dxa" w:w="1984"/>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 xml:space="preserve">- </w:t>
            </w:r>
          </w:p>
        </w:tc>
        <w:tc>
          <w:tcPr>
            <w:tcW w:type="dxa" w:w="1843"/>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 xml:space="preserve">- </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 xml:space="preserve">- </w:t>
            </w:r>
          </w:p>
        </w:tc>
      </w:tr>
      <w:tr w:rsidTr="003A3868" w:rsidR="003D04E5" w:rsidRPr="003D04E5">
        <w:trPr>
          <w:trHeight w:val="510"/>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II. MATERIJALNA IMOVINA </w:t>
            </w:r>
          </w:p>
        </w:tc>
        <w:tc>
          <w:tcPr>
            <w:tcW w:type="dxa" w:w="1984"/>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588.100,00 kn</w:t>
            </w:r>
          </w:p>
        </w:tc>
        <w:tc>
          <w:tcPr>
            <w:tcW w:type="dxa" w:w="1843"/>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806.300,00 kn</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920.300,00 kn</w:t>
            </w:r>
          </w:p>
        </w:tc>
      </w:tr>
      <w:tr w:rsidTr="003A3868" w:rsidR="003D04E5" w:rsidRPr="003D04E5">
        <w:trPr>
          <w:trHeight w:val="510"/>
        </w:trPr>
        <w:tc>
          <w:tcPr>
            <w:tcW w:type="dxa" w:w="3119"/>
            <w:tcBorders>
              <w:top w:val="nil"/>
              <w:left w:space="0" w:sz="4" w:color="auto" w:val="single"/>
              <w:bottom w:space="0" w:sz="4" w:color="auto" w:val="single"/>
              <w:right w:space="0" w:sz="4" w:color="auto" w:val="single"/>
            </w:tcBorders>
            <w:shd w:fill="auto" w:color="auto" w:val="clear"/>
            <w:vAlign w:val="center"/>
          </w:tcPr>
          <w:p w:rsidRDefault="003D04E5" w:rsidP="003A3868" w:rsidR="003D04E5" w:rsidRPr="003D04E5">
            <w:pPr>
              <w:rPr>
                <w:color w:val="000000"/>
                <w:sz w:val="24"/>
                <w:szCs w:val="24"/>
              </w:rPr>
            </w:pPr>
            <w:r w:rsidRPr="003D04E5">
              <w:rPr>
                <w:color w:val="000000"/>
                <w:sz w:val="24"/>
                <w:szCs w:val="24"/>
              </w:rPr>
              <w:t>1. Građevinski objekti</w:t>
            </w:r>
          </w:p>
        </w:tc>
        <w:tc>
          <w:tcPr>
            <w:tcW w:type="dxa" w:w="1984"/>
            <w:tcBorders>
              <w:top w:val="nil"/>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8.700,00 kn</w:t>
            </w:r>
          </w:p>
        </w:tc>
        <w:tc>
          <w:tcPr>
            <w:tcW w:type="dxa" w:w="1843"/>
            <w:tcBorders>
              <w:top w:val="nil"/>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8.700,00 kn</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8.700,00 kn</w:t>
            </w:r>
          </w:p>
        </w:tc>
      </w:tr>
      <w:tr w:rsidTr="003A3868" w:rsidR="003D04E5" w:rsidRPr="003D04E5">
        <w:trPr>
          <w:trHeight w:val="510"/>
        </w:trPr>
        <w:tc>
          <w:tcPr>
            <w:tcW w:type="dxa" w:w="3119"/>
            <w:tcBorders>
              <w:top w:val="nil"/>
              <w:left w:space="0" w:sz="4" w:color="auto" w:val="single"/>
              <w:bottom w:space="0" w:sz="4" w:color="auto" w:val="single"/>
              <w:right w:space="0" w:sz="4" w:color="auto" w:val="single"/>
            </w:tcBorders>
            <w:shd w:fill="auto" w:color="auto" w:val="clear"/>
            <w:vAlign w:val="center"/>
          </w:tcPr>
          <w:p w:rsidRDefault="003D04E5" w:rsidP="003A3868" w:rsidR="003D04E5" w:rsidRPr="003D04E5">
            <w:pPr>
              <w:rPr>
                <w:color w:val="000000"/>
                <w:sz w:val="24"/>
                <w:szCs w:val="24"/>
              </w:rPr>
            </w:pPr>
            <w:r w:rsidRPr="003D04E5">
              <w:rPr>
                <w:color w:val="000000"/>
                <w:sz w:val="24"/>
                <w:szCs w:val="24"/>
              </w:rPr>
              <w:t xml:space="preserve">2. Postojenja i oprema </w:t>
            </w:r>
          </w:p>
        </w:tc>
        <w:tc>
          <w:tcPr>
            <w:tcW w:type="dxa" w:w="1984"/>
            <w:tcBorders>
              <w:top w:val="nil"/>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177.400,00 kn</w:t>
            </w:r>
          </w:p>
        </w:tc>
        <w:tc>
          <w:tcPr>
            <w:tcW w:type="dxa" w:w="1843"/>
            <w:tcBorders>
              <w:top w:val="nil"/>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173.200,00kn</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0,00 kn</w:t>
            </w:r>
          </w:p>
        </w:tc>
      </w:tr>
      <w:tr w:rsidTr="003A3868" w:rsidR="003D04E5" w:rsidRPr="003D04E5">
        <w:trPr>
          <w:trHeight w:val="51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3D04E5" w:rsidP="003A3868" w:rsidR="003D04E5" w:rsidRPr="003D04E5">
            <w:pPr>
              <w:rPr>
                <w:color w:val="000000"/>
                <w:sz w:val="24"/>
                <w:szCs w:val="24"/>
              </w:rPr>
            </w:pPr>
            <w:r w:rsidRPr="003D04E5">
              <w:rPr>
                <w:color w:val="000000"/>
                <w:sz w:val="24"/>
                <w:szCs w:val="24"/>
              </w:rPr>
              <w:t xml:space="preserve">3. Alati, pogonski inventar i transportna imovina </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402.100,00 kn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r w:rsidRPr="003D04E5">
              <w:rPr>
                <w:color w:val="000000"/>
                <w:sz w:val="24"/>
                <w:szCs w:val="24"/>
              </w:rPr>
              <w:t>624.400,00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911.700,00 kn</w:t>
            </w:r>
          </w:p>
        </w:tc>
      </w:tr>
      <w:tr w:rsidTr="003A3868" w:rsidR="003D04E5" w:rsidRPr="003D04E5">
        <w:trPr>
          <w:trHeight w:val="57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C) KRATKOTRAJNA IMOVINA </w:t>
            </w:r>
          </w:p>
        </w:tc>
        <w:tc>
          <w:tcPr>
            <w:tcW w:type="dxa" w:w="1984"/>
            <w:tcBorders>
              <w:top w:space="0" w:sz="4" w:color="auto" w:val="single"/>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283.600,00 kn</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227.500,00 kn</w:t>
            </w:r>
          </w:p>
        </w:tc>
        <w:tc>
          <w:tcPr>
            <w:tcW w:type="dxa" w:w="1843"/>
            <w:tcBorders>
              <w:top w:space="0" w:sz="4" w:color="auto" w:val="single"/>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283.300,00 kn</w:t>
            </w:r>
          </w:p>
        </w:tc>
      </w:tr>
      <w:tr w:rsidTr="003A3868" w:rsidR="003D04E5" w:rsidRPr="003D04E5">
        <w:trPr>
          <w:trHeight w:val="57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tcPr>
          <w:p w:rsidRDefault="003D04E5" w:rsidP="003A3868" w:rsidR="003D04E5" w:rsidRPr="003D04E5">
            <w:pPr>
              <w:rPr>
                <w:color w:val="000000"/>
                <w:sz w:val="24"/>
                <w:szCs w:val="24"/>
              </w:rPr>
            </w:pPr>
            <w:r w:rsidRPr="003D04E5">
              <w:rPr>
                <w:color w:val="000000"/>
                <w:sz w:val="24"/>
                <w:szCs w:val="24"/>
              </w:rPr>
              <w:t>I.ZALIHE</w:t>
            </w:r>
          </w:p>
        </w:tc>
        <w:tc>
          <w:tcPr>
            <w:tcW w:type="dxa" w:w="1984"/>
            <w:tcBorders>
              <w:top w:space="0" w:sz="4" w:color="auto" w:val="single"/>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p>
        </w:tc>
        <w:tc>
          <w:tcPr>
            <w:tcW w:type="dxa" w:w="1843"/>
            <w:tcBorders>
              <w:top w:space="0" w:sz="4" w:color="auto" w:val="single"/>
              <w:left w:val="nil"/>
              <w:bottom w:space="0" w:sz="4" w:color="auto" w:val="single"/>
              <w:right w:space="0" w:sz="4" w:color="auto" w:val="single"/>
            </w:tcBorders>
            <w:shd w:fill="auto" w:color="auto" w:val="clear"/>
            <w:vAlign w:val="bottom"/>
          </w:tcPr>
          <w:p w:rsidRDefault="003D04E5" w:rsidP="003A3868" w:rsidR="003D04E5" w:rsidRPr="003D04E5">
            <w:pPr>
              <w:jc w:val="right"/>
              <w:rPr>
                <w:color w:val="000000"/>
                <w:sz w:val="24"/>
                <w:szCs w:val="24"/>
              </w:rPr>
            </w:pPr>
          </w:p>
        </w:tc>
        <w:tc>
          <w:tcPr>
            <w:tcW w:type="dxa" w:w="1843"/>
            <w:tcBorders>
              <w:top w:space="0" w:sz="4" w:color="auto" w:val="single"/>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88.900,00 kn</w:t>
            </w:r>
          </w:p>
        </w:tc>
      </w:tr>
      <w:tr w:rsidTr="003A3868" w:rsidR="003D04E5" w:rsidRPr="003D04E5">
        <w:trPr>
          <w:trHeight w:val="555"/>
        </w:trPr>
        <w:tc>
          <w:tcPr>
            <w:tcW w:type="dxa" w:w="3119"/>
            <w:tcBorders>
              <w:top w:val="nil"/>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II. POTRAŽIVANJA </w:t>
            </w:r>
          </w:p>
        </w:tc>
        <w:tc>
          <w:tcPr>
            <w:tcW w:type="dxa" w:w="1984"/>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283.200,00 kn</w:t>
            </w:r>
          </w:p>
        </w:tc>
        <w:tc>
          <w:tcPr>
            <w:tcW w:type="dxa" w:w="1843"/>
            <w:tcBorders>
              <w:top w:val="nil"/>
              <w:left w:val="nil"/>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227.400,00 kn</w:t>
            </w:r>
          </w:p>
        </w:tc>
        <w:tc>
          <w:tcPr>
            <w:tcW w:type="dxa" w:w="1843"/>
            <w:tcBorders>
              <w:top w:val="nil"/>
              <w:left w:val="nil"/>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193.700,00 kn</w:t>
            </w:r>
          </w:p>
        </w:tc>
      </w:tr>
      <w:tr w:rsidTr="003A3868" w:rsidR="003D04E5" w:rsidRPr="003D04E5">
        <w:trPr>
          <w:trHeight w:val="555"/>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color w:val="000000"/>
                <w:sz w:val="24"/>
                <w:szCs w:val="24"/>
              </w:rPr>
            </w:pPr>
            <w:r w:rsidRPr="003D04E5">
              <w:rPr>
                <w:color w:val="000000"/>
                <w:sz w:val="24"/>
                <w:szCs w:val="24"/>
              </w:rPr>
              <w:t xml:space="preserve">IV. NOVAC U BLAGAJNI I BANCI </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400,00 kn</w:t>
            </w:r>
          </w:p>
        </w:tc>
        <w:tc>
          <w:tcPr>
            <w:tcW w:type="dxa" w:w="1843"/>
            <w:tcBorders>
              <w:top w:space="0" w:sz="4" w:color="auto" w:val="single"/>
              <w:left w:space="0" w:sz="4" w:color="auto" w:val="single"/>
              <w:bottom w:space="0" w:sz="4" w:color="auto" w:val="single"/>
              <w:right w:space="0" w:sz="4" w:color="auto" w:val="single"/>
            </w:tcBorders>
            <w:shd w:fill="auto" w:color="auto" w:val="clear"/>
            <w:vAlign w:val="bottom"/>
            <w:hideMark/>
          </w:tcPr>
          <w:p w:rsidRDefault="003D04E5" w:rsidP="003A3868" w:rsidR="003D04E5" w:rsidRPr="003D04E5">
            <w:pPr>
              <w:jc w:val="right"/>
              <w:rPr>
                <w:color w:val="000000"/>
                <w:sz w:val="24"/>
                <w:szCs w:val="24"/>
              </w:rPr>
            </w:pPr>
            <w:r w:rsidRPr="003D04E5">
              <w:rPr>
                <w:color w:val="000000"/>
                <w:sz w:val="24"/>
                <w:szCs w:val="24"/>
              </w:rPr>
              <w:t>100,00 kn</w:t>
            </w:r>
          </w:p>
        </w:tc>
        <w:tc>
          <w:tcPr>
            <w:tcW w:type="dxa" w:w="1843"/>
            <w:tcBorders>
              <w:top w:space="0" w:sz="4" w:color="auto" w:val="single"/>
              <w:left w:space="0" w:sz="4" w:color="auto" w:val="single"/>
              <w:bottom w:space="0" w:sz="4" w:color="auto" w:val="single"/>
              <w:right w:space="0" w:sz="4" w:color="auto" w:val="single"/>
            </w:tcBorders>
            <w:vAlign w:val="bottom"/>
          </w:tcPr>
          <w:p w:rsidRDefault="003D04E5" w:rsidP="003A3868" w:rsidR="003D04E5" w:rsidRPr="003D04E5">
            <w:pPr>
              <w:jc w:val="right"/>
              <w:rPr>
                <w:color w:val="000000"/>
                <w:sz w:val="24"/>
                <w:szCs w:val="24"/>
              </w:rPr>
            </w:pPr>
            <w:r w:rsidRPr="003D04E5">
              <w:rPr>
                <w:color w:val="000000"/>
                <w:sz w:val="24"/>
                <w:szCs w:val="24"/>
              </w:rPr>
              <w:t>700,00 kn</w:t>
            </w:r>
          </w:p>
        </w:tc>
      </w:tr>
      <w:tr w:rsidTr="003A3868" w:rsidR="003D04E5" w:rsidRPr="003D04E5">
        <w:trPr>
          <w:trHeight w:val="540"/>
        </w:trPr>
        <w:tc>
          <w:tcPr>
            <w:tcW w:type="dxa" w:w="31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3D04E5" w:rsidP="003A3868" w:rsidR="003D04E5" w:rsidRPr="003D04E5">
            <w:pPr>
              <w:rPr>
                <w:b/>
                <w:color w:val="000000"/>
                <w:sz w:val="24"/>
                <w:szCs w:val="24"/>
              </w:rPr>
            </w:pPr>
            <w:r w:rsidRPr="003D04E5">
              <w:rPr>
                <w:b/>
                <w:color w:val="000000"/>
                <w:sz w:val="24"/>
                <w:szCs w:val="24"/>
              </w:rPr>
              <w:t>E) UKUPNO AKTIVA</w:t>
            </w:r>
          </w:p>
        </w:tc>
        <w:tc>
          <w:tcPr>
            <w:tcW w:type="dxa" w:w="1984"/>
            <w:tcBorders>
              <w:top w:space="0" w:sz="4" w:color="auto" w:val="single"/>
              <w:left w:val="nil"/>
              <w:bottom w:space="0" w:sz="4" w:color="auto" w:val="single"/>
              <w:right w:space="0" w:sz="4" w:color="auto" w:val="single"/>
            </w:tcBorders>
            <w:shd w:fill="auto" w:color="auto" w:val="clear"/>
            <w:vAlign w:val="bottom"/>
            <w:hideMark/>
          </w:tcPr>
          <w:p w:rsidRDefault="003D04E5" w:rsidP="003A3868" w:rsidR="003D04E5" w:rsidRPr="003D04E5">
            <w:pPr>
              <w:jc w:val="right"/>
              <w:rPr>
                <w:b/>
                <w:color w:val="000000"/>
                <w:sz w:val="24"/>
                <w:szCs w:val="24"/>
              </w:rPr>
            </w:pPr>
            <w:r w:rsidRPr="003D04E5">
              <w:rPr>
                <w:b/>
                <w:color w:val="000000"/>
                <w:sz w:val="24"/>
                <w:szCs w:val="24"/>
              </w:rPr>
              <w:t>871.700,00 kn</w:t>
            </w:r>
          </w:p>
        </w:tc>
        <w:tc>
          <w:tcPr>
            <w:tcW w:type="dxa" w:w="1843"/>
            <w:tcBorders>
              <w:top w:space="0" w:sz="4" w:color="auto" w:val="single"/>
              <w:left w:val="nil"/>
              <w:bottom w:space="0" w:sz="4" w:color="auto" w:val="single"/>
              <w:right w:space="0" w:sz="4" w:color="auto" w:val="single"/>
            </w:tcBorders>
            <w:shd w:fill="auto" w:color="auto" w:val="clear"/>
            <w:vAlign w:val="bottom"/>
            <w:hideMark/>
          </w:tcPr>
          <w:p w:rsidRDefault="003D04E5" w:rsidP="003A3868" w:rsidR="003D04E5" w:rsidRPr="003D04E5">
            <w:pPr>
              <w:jc w:val="right"/>
              <w:rPr>
                <w:b/>
                <w:color w:val="000000"/>
                <w:sz w:val="24"/>
                <w:szCs w:val="24"/>
              </w:rPr>
            </w:pPr>
            <w:r w:rsidRPr="003D04E5">
              <w:rPr>
                <w:b/>
                <w:color w:val="000000"/>
                <w:sz w:val="24"/>
                <w:szCs w:val="24"/>
              </w:rPr>
              <w:t>1.033.800,00 kn</w:t>
            </w:r>
          </w:p>
        </w:tc>
        <w:tc>
          <w:tcPr>
            <w:tcW w:type="dxa" w:w="1843"/>
            <w:tcBorders>
              <w:top w:space="0" w:sz="4" w:color="auto" w:val="single"/>
              <w:left w:val="nil"/>
              <w:bottom w:space="0" w:sz="4" w:color="auto" w:val="single"/>
              <w:right w:space="0" w:sz="4" w:color="auto" w:val="single"/>
            </w:tcBorders>
            <w:vAlign w:val="bottom"/>
          </w:tcPr>
          <w:p w:rsidRDefault="003D04E5" w:rsidP="003A3868" w:rsidR="003D04E5" w:rsidRPr="003D04E5">
            <w:pPr>
              <w:jc w:val="right"/>
              <w:rPr>
                <w:b/>
                <w:color w:val="000000"/>
                <w:sz w:val="24"/>
                <w:szCs w:val="24"/>
              </w:rPr>
            </w:pPr>
            <w:r w:rsidRPr="003D04E5">
              <w:rPr>
                <w:b/>
                <w:color w:val="000000"/>
                <w:sz w:val="24"/>
                <w:szCs w:val="24"/>
              </w:rPr>
              <w:t>1.203.600,00 kn</w:t>
            </w:r>
          </w:p>
        </w:tc>
      </w:tr>
    </w:tbl>
    <w:p w:rsidRDefault="003D04E5" w:rsidP="003D04E5" w:rsidR="003D04E5" w:rsidRPr="003D04E5">
      <w:pPr>
        <w:jc w:val="center"/>
        <w:rPr>
          <w:color w:val="000000"/>
          <w:sz w:val="24"/>
          <w:szCs w:val="24"/>
        </w:rPr>
      </w:pPr>
      <w:r w:rsidRPr="003D04E5">
        <w:rPr>
          <w:color w:val="000000"/>
          <w:sz w:val="24"/>
          <w:szCs w:val="24"/>
        </w:rPr>
        <w:t>Tablica 2.</w:t>
      </w:r>
    </w:p>
    <w:p w:rsidRDefault="003D04E5" w:rsidP="003D04E5" w:rsidR="003D04E5" w:rsidRPr="003D04E5">
      <w:pPr>
        <w:rPr>
          <w:color w:val="000000"/>
          <w:sz w:val="24"/>
          <w:szCs w:val="24"/>
        </w:rPr>
      </w:pPr>
    </w:p>
    <w:p w:rsidRDefault="003D04E5" w:rsidP="005A2D91" w:rsidR="003D04E5" w:rsidRPr="005A2D91">
      <w:pPr>
        <w:pStyle w:val="Odlomakpopisa"/>
        <w:jc w:val="both"/>
        <w:rPr>
          <w:rFonts w:eastAsia="Arial Unicode MS" w:hAnsi="Times New Roman" w:ascii="Times New Roman"/>
          <w:kern w:val="1"/>
          <w:sz w:val="24"/>
          <w:szCs w:val="24"/>
          <w:lang w:eastAsia="ar-SA"/>
        </w:rPr>
      </w:pPr>
      <w:r w:rsidRPr="003D04E5">
        <w:rPr>
          <w:rFonts w:hAnsi="Times New Roman" w:ascii="Times New Roman"/>
          <w:sz w:val="24"/>
          <w:szCs w:val="24"/>
        </w:rPr>
        <w:t xml:space="preserve">Iz Tablice 2. je razvidno da je materijalna imovina 2012.g. iskazana u vrijednosti od 920.300,00 kuna, a odnosi se na sljedeće pokretnine u vlasništvu čija je knjigovodstvena vrijednosti daleko veća od procijenjene tržišne vrijednosti:   </w:t>
      </w:r>
    </w:p>
    <w:p w:rsidRDefault="003D04E5" w:rsidP="003D04E5" w:rsidR="003D04E5" w:rsidRPr="003D04E5">
      <w:pPr>
        <w:ind w:hanging="2832" w:left="3540"/>
        <w:jc w:val="both"/>
        <w:rPr>
          <w:rFonts w:eastAsia="Calibri"/>
          <w:sz w:val="24"/>
          <w:szCs w:val="24"/>
        </w:rPr>
      </w:pPr>
      <w:r w:rsidRPr="003D04E5">
        <w:rPr>
          <w:rFonts w:eastAsia="Calibri"/>
          <w:sz w:val="24"/>
          <w:szCs w:val="24"/>
        </w:rPr>
        <w:t>Motorna vozila:</w:t>
      </w:r>
      <w:r w:rsidRPr="003D04E5">
        <w:rPr>
          <w:rFonts w:eastAsia="Calibri"/>
          <w:sz w:val="24"/>
          <w:szCs w:val="24"/>
        </w:rPr>
        <w:tab/>
      </w:r>
    </w:p>
    <w:p w:rsidRDefault="003D04E5" w:rsidP="003D04E5" w:rsidR="003D04E5" w:rsidRPr="003D04E5">
      <w:pPr>
        <w:ind w:left="708"/>
        <w:jc w:val="both"/>
        <w:rPr>
          <w:rFonts w:eastAsia="Calibri"/>
          <w:sz w:val="24"/>
          <w:szCs w:val="24"/>
        </w:rPr>
      </w:pPr>
      <w:bookmarkStart w:name="_Hlk527363156" w:id="2"/>
    </w:p>
    <w:p w:rsidRDefault="003D04E5" w:rsidP="003D04E5" w:rsidR="003D04E5" w:rsidRPr="003D04E5">
      <w:pPr>
        <w:ind w:left="708"/>
        <w:jc w:val="both"/>
        <w:rPr>
          <w:rFonts w:eastAsia="Calibri"/>
          <w:sz w:val="24"/>
          <w:szCs w:val="24"/>
        </w:rPr>
      </w:pPr>
      <w:r w:rsidRPr="003D04E5">
        <w:rPr>
          <w:rFonts w:eastAsia="Calibri"/>
          <w:sz w:val="24"/>
          <w:szCs w:val="24"/>
        </w:rPr>
        <w:t xml:space="preserve">Prema dostavljenim podacima Centra za vozila Hrvatske d.d., te dostupnoj knjigovodstvenoj dokuentaciji stečajni dužnik vlasnik je sljedećih vozila: </w:t>
      </w:r>
    </w:p>
    <w:bookmarkEnd w:id="2"/>
    <w:p w:rsidRDefault="003D04E5" w:rsidP="003D04E5" w:rsidR="003D04E5" w:rsidRPr="003D04E5">
      <w:pPr>
        <w:ind w:left="708"/>
        <w:jc w:val="both"/>
        <w:rPr>
          <w:rFonts w:eastAsia="Calibri"/>
          <w:sz w:val="24"/>
          <w:szCs w:val="24"/>
        </w:rPr>
      </w:pPr>
      <w:r w:rsidRPr="003D04E5">
        <w:rPr>
          <w:rFonts w:eastAsia="Calibri"/>
          <w:sz w:val="24"/>
          <w:szCs w:val="24"/>
        </w:rPr>
        <w:t xml:space="preserve">-M1, marke MERCEDES 220 CDI, godina proizvodnje 2006, broj šasije WDB2030081A929135, reg.oznaka ZG8801DJ. Za vozilo je evidentirana zabrana otuđenja temeljem ovrhe od dana 25.11.2013.g. Tržišna vrijednost utvrđena je u iznosu od 33.600,00 kn + pdv= 42.000,00 kn, od strane ovlaštenog sudskog vještaka HAMZIĆ CONSULTING-obrt, Sveta Nedjelja. </w:t>
      </w:r>
    </w:p>
    <w:p w:rsidRDefault="003D04E5" w:rsidP="003D04E5" w:rsidR="003D04E5">
      <w:pPr>
        <w:jc w:val="both"/>
        <w:rPr>
          <w:rFonts w:eastAsia="Calibri"/>
          <w:sz w:val="24"/>
          <w:szCs w:val="24"/>
        </w:rPr>
      </w:pPr>
    </w:p>
    <w:p w:rsidRDefault="005A2D91" w:rsidP="003D04E5" w:rsidR="005A2D91">
      <w:pPr>
        <w:jc w:val="both"/>
        <w:rPr>
          <w:rFonts w:eastAsia="Calibri"/>
          <w:sz w:val="24"/>
          <w:szCs w:val="24"/>
        </w:rPr>
      </w:pPr>
    </w:p>
    <w:p w:rsidRDefault="005A2D91" w:rsidP="003D04E5" w:rsidR="005A2D91">
      <w:pPr>
        <w:jc w:val="both"/>
        <w:rPr>
          <w:rFonts w:eastAsia="Calibri"/>
          <w:sz w:val="24"/>
          <w:szCs w:val="24"/>
        </w:rPr>
      </w:pPr>
    </w:p>
    <w:p w:rsidRDefault="005A2D91" w:rsidP="003D04E5" w:rsidR="005A2D91" w:rsidRPr="003D04E5">
      <w:pPr>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Na predmetnom vozilu upisanu su tereti i ovrhe i to:</w:t>
      </w:r>
    </w:p>
    <w:p w:rsidRDefault="003D04E5" w:rsidP="003D04E5" w:rsidR="003D04E5" w:rsidRPr="003D04E5">
      <w:pPr>
        <w:ind w:left="708"/>
        <w:jc w:val="both"/>
        <w:rPr>
          <w:rFonts w:eastAsia="Calibri"/>
          <w:sz w:val="24"/>
          <w:szCs w:val="24"/>
        </w:rPr>
      </w:pPr>
      <w:r w:rsidRPr="003D04E5">
        <w:rPr>
          <w:rFonts w:eastAsia="Calibri"/>
          <w:sz w:val="24"/>
          <w:szCs w:val="24"/>
        </w:rPr>
        <w:t xml:space="preserve">Temeljem Rješenja Ministarstva financija-Porezne uprave, Područnog ureda Zagreb, klasa: UP/i-415-02/2013-001/2656, urbroj: 513-007/01/2013-04 od 21.09.2013.g. i dopisa MUP-a PU Zagrebačke, PP Samobor, broj: 511-19-40/9,57/92-2013 od 29.07.2014.g. i broj: 511-19-40-/9-57-92/13 od 24.01.2014.g. </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Za predmetno vozilo je zaključen Ugovor o najmu do dana 20. veljače 2019. godine, odnosno do skupštine vjerovnika iz razloga što se sa unovčenjem imovine može započeti tek nakon skupštine vjerovnika. Mjesečna zakupnina s pdv-om iznosi 312,50 kn, a najmoprimac snosi troškove gorina, tekućeg održavanja, otklanjanja kvarova, kao i troškove nastale kao posljedica eventualnih prometnih nesreća koje nisu pokrivene obveznim osiguranje. </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-MOPED, marke PIAGGIO MC3 DD, godina proizvodnje 2002, broj šasije ZAPC3200000019803, reg.oznaka ZG2797AH. Datum odjave 06.11.2012.g. Za vozilo je evidentirana zabrana otuđenja temeljem ovrhe od dana 25.11.2013.g. Tržišna vrijednost utvrđena je u iznosu od 440,00 kn + pdv= 550,00 kn, od strane ovlaštenog sudskog vještaka HAMZIĆ CONSULTING-obrt, Sveta Nedjelja. </w:t>
      </w:r>
    </w:p>
    <w:p w:rsidRDefault="003D04E5" w:rsidP="003D04E5" w:rsidR="003D04E5" w:rsidRPr="003D04E5">
      <w:pPr>
        <w:ind w:left="708"/>
        <w:jc w:val="both"/>
        <w:rPr>
          <w:rFonts w:eastAsia="Calibri"/>
          <w:sz w:val="24"/>
          <w:szCs w:val="24"/>
        </w:rPr>
      </w:pPr>
    </w:p>
    <w:p w:rsidRDefault="003D04E5" w:rsidP="003D04E5" w:rsidR="003D04E5" w:rsidRPr="003D04E5">
      <w:pPr>
        <w:ind w:hanging="2832" w:left="3540"/>
        <w:jc w:val="both"/>
        <w:rPr>
          <w:rFonts w:eastAsia="Calibri"/>
          <w:sz w:val="24"/>
          <w:szCs w:val="24"/>
        </w:rPr>
      </w:pPr>
      <w:r w:rsidRPr="003D04E5">
        <w:rPr>
          <w:rFonts w:eastAsia="Calibri"/>
          <w:sz w:val="24"/>
          <w:szCs w:val="24"/>
        </w:rPr>
        <w:t>Na predmetnom vozilu upisanu su tereti i ovrhe i to:</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bookmarkStart w:name="_Hlk527639174" w:id="3"/>
      <w:r w:rsidRPr="003D04E5">
        <w:rPr>
          <w:rFonts w:eastAsia="Calibri"/>
          <w:sz w:val="24"/>
          <w:szCs w:val="24"/>
        </w:rPr>
        <w:t xml:space="preserve">Temeljem Rješenja Ministarstva financija-Porezne uprave, Područnog ureda Zagreb, klasa: UP/i-415-02/2013-001/2656, urbroj: 513-007/01/2013-04 od 21.09.2013.g. i dopisa MUP-a PU Zagrebačke, PP Samobor, broj: 511-19-40/9,57/92-2013 od 29.07.2014.g. i broj: 511-19-40-/9-57-92/13 od 24.01.2014.g. </w:t>
      </w:r>
    </w:p>
    <w:bookmarkEnd w:id="3"/>
    <w:p w:rsidRDefault="003D04E5" w:rsidP="003D04E5" w:rsidR="003D04E5" w:rsidRPr="003D04E5">
      <w:pPr>
        <w:jc w:val="both"/>
        <w:rPr>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-N2, marke MERCEDES 1317, godina proizvodnje 1997, broj šasije WDB6763371K262976, reg.oznaka ZG7707AP. Datum odjave 28.12.2012.g. Za vozilo je evidentirana zabrana otuđenja temeljem ovrhe od dana 25.11.2013.g. Tržišna vrijednost utvrđena je u iznosu od 15.000,00 kn + pdv= 18.750,00 kn, od strane ovlaštenog sudskog vještaka HAMZIĆ CONSULTING-obrt, Sveta Nedjelja. </w:t>
      </w:r>
    </w:p>
    <w:p w:rsidRDefault="003D04E5" w:rsidP="003D04E5" w:rsidR="003D04E5" w:rsidRPr="003D04E5">
      <w:pPr>
        <w:jc w:val="both"/>
        <w:rPr>
          <w:rFonts w:eastAsia="Calibri"/>
          <w:sz w:val="24"/>
          <w:szCs w:val="24"/>
        </w:rPr>
      </w:pPr>
    </w:p>
    <w:p w:rsidRDefault="003D04E5" w:rsidP="003D04E5" w:rsidR="003D04E5" w:rsidRPr="003D04E5">
      <w:pPr>
        <w:ind w:hanging="2832" w:left="3540"/>
        <w:jc w:val="both"/>
        <w:rPr>
          <w:rFonts w:eastAsia="Calibri"/>
          <w:sz w:val="24"/>
          <w:szCs w:val="24"/>
        </w:rPr>
      </w:pPr>
      <w:r w:rsidRPr="003D04E5">
        <w:rPr>
          <w:rFonts w:eastAsia="Calibri"/>
          <w:sz w:val="24"/>
          <w:szCs w:val="24"/>
        </w:rPr>
        <w:t>Na predmetnom vozilu upisanu su tereti i ovrhe i to:</w:t>
      </w:r>
    </w:p>
    <w:p w:rsidRDefault="003D04E5" w:rsidP="003D04E5" w:rsidR="003D04E5" w:rsidRPr="003D04E5">
      <w:pPr>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Temeljem Rješenja Ministarstva financija-Porezne uprave, Područnog ureda Zagreb, klasa: UP/i-415-02/2013-001/2656, urbroj: 513-007/01/2013-04 od 21.09.2013.g. i dopisa MUP-a PU Zagrebačke, PP Samobor, broj: 511-19-40/9,57/92-2013 od 29.07.2014.g. i broj: 511-19-40-/9-57-92/13 od 24.01.2014.g. </w:t>
      </w:r>
    </w:p>
    <w:p w:rsidRDefault="003D04E5" w:rsidP="003D04E5" w:rsidR="003D04E5" w:rsidRPr="003D04E5">
      <w:pPr>
        <w:jc w:val="both"/>
        <w:rPr>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-TERETNI AUTOMOBIL, marke MERCEDES 1831L, godina proizvodnje 2000, broj šasije WDB9500341K549448, reg.oznaka ZG6558BB. Datum odjave 28.12.2012.g. Za vozilo je evidentirana zabrana otuđenja temeljem ovrhe od dana 25.11.2013.g. Tržišna vrijednost utvrđena je u iznosu od 18.750,00 kn + pdv= 23.437,50 kn, od strane ovlaštenog sudskog vještaka HAMZIĆ CONSULTING-obrt, Sveta Nedjelja. </w:t>
      </w:r>
    </w:p>
    <w:p w:rsidRDefault="003D04E5" w:rsidP="003D04E5" w:rsidR="003D04E5">
      <w:pPr>
        <w:jc w:val="both"/>
        <w:rPr>
          <w:rFonts w:eastAsia="Calibri"/>
          <w:sz w:val="24"/>
          <w:szCs w:val="24"/>
        </w:rPr>
      </w:pPr>
    </w:p>
    <w:p w:rsidRDefault="005A2D91" w:rsidP="003D04E5" w:rsidR="005A2D91">
      <w:pPr>
        <w:jc w:val="both"/>
        <w:rPr>
          <w:rFonts w:eastAsia="Calibri"/>
          <w:sz w:val="24"/>
          <w:szCs w:val="24"/>
        </w:rPr>
      </w:pPr>
    </w:p>
    <w:p w:rsidRDefault="005A2D91" w:rsidP="003D04E5" w:rsidR="005A2D91" w:rsidRPr="003D04E5">
      <w:pPr>
        <w:jc w:val="both"/>
        <w:rPr>
          <w:rFonts w:eastAsia="Calibri"/>
          <w:sz w:val="24"/>
          <w:szCs w:val="24"/>
        </w:rPr>
      </w:pPr>
    </w:p>
    <w:p w:rsidRDefault="003D04E5" w:rsidP="003D04E5" w:rsidR="003D04E5" w:rsidRPr="003D04E5">
      <w:pPr>
        <w:ind w:hanging="2832" w:left="3540"/>
        <w:jc w:val="both"/>
        <w:rPr>
          <w:rFonts w:eastAsia="Calibri"/>
          <w:sz w:val="24"/>
          <w:szCs w:val="24"/>
        </w:rPr>
      </w:pPr>
      <w:r w:rsidRPr="003D04E5">
        <w:rPr>
          <w:rFonts w:eastAsia="Calibri"/>
          <w:sz w:val="24"/>
          <w:szCs w:val="24"/>
        </w:rPr>
        <w:t>Na predmetnom vozilu upisanu su tereti i ovrhe i to:</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Temeljem Rješenja Ministarstva financija-Porezne uprave, Područnog ureda Zagreb, klasa: UP/i-415-02/2013-001/2656, urbroj: 513-007/01/2013-04 od 21.09.2013.g. i dopisa MUP-a PU Zagrebačke, PP Samobor, broj: 511-19-40/9,57/92-2013 od 29.07.2014.g. i broj: 511-19-40-/9-57-92/13 od 24.01.2014.g. </w:t>
      </w:r>
    </w:p>
    <w:p w:rsidRDefault="003D04E5" w:rsidP="003D04E5" w:rsidR="003D04E5" w:rsidRPr="003D04E5">
      <w:pPr>
        <w:ind w:left="709"/>
        <w:jc w:val="both"/>
        <w:rPr>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-N3, marke RENAULT MAGNUM, godina proizvodnje 2002, broj šasije VF611GTA000113867, reg.oznaka ZG5359ES. Datum odjave 28.07.2014.g. Za vozilo je evidentirana zabrana otuđenja temeljem ovrhe od dana 25.11.2013.g.  Predmetno vozilo se vodi na osnovnim sredstvima stečajnog dužnika, ali nije pronađeno pri popisu imovine i zakonski zastupnik izjavljuje da se vozilo nalazilo parkirano negdje u Bosni i Hercegovini, međutim, da se osoba kod koje je vozilo bilo parkirano ne želi javiti na njegove pozive.  </w:t>
      </w:r>
    </w:p>
    <w:p w:rsidRDefault="003D04E5" w:rsidP="003D04E5" w:rsidR="003D04E5" w:rsidRPr="003D04E5">
      <w:pPr>
        <w:ind w:left="708"/>
        <w:jc w:val="both"/>
        <w:rPr>
          <w:rFonts w:eastAsia="Calibri"/>
          <w:sz w:val="24"/>
          <w:szCs w:val="24"/>
        </w:rPr>
      </w:pPr>
    </w:p>
    <w:p w:rsidRDefault="003D04E5" w:rsidP="003D04E5" w:rsidR="003D04E5" w:rsidRPr="003D04E5">
      <w:pPr>
        <w:ind w:hanging="2832" w:left="3540"/>
        <w:jc w:val="both"/>
        <w:rPr>
          <w:rFonts w:eastAsia="Calibri"/>
          <w:sz w:val="24"/>
          <w:szCs w:val="24"/>
        </w:rPr>
      </w:pPr>
      <w:r w:rsidRPr="003D04E5">
        <w:rPr>
          <w:rFonts w:eastAsia="Calibri"/>
          <w:sz w:val="24"/>
          <w:szCs w:val="24"/>
        </w:rPr>
        <w:t>Na predmetnom vozilu upisanu su tereti i ovrhe i to:</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Temeljem Rješenja Ministarstva financija-Porezne uprave, Područnog ureda Zagreb, klasa: UP/i-415-02/2013-001/2656, urbroj: 513-007/01/2013-04 od 21.09.2013.g. i dopisa MUP-a PU Zagrebačke, PP Samobor, broj: 511-19-40/9,57/92-2013 od 29.07.2014.g. i broj: 511-19-40-/9-57-92/13 od 24.01.2014.g. </w:t>
      </w:r>
    </w:p>
    <w:p w:rsidRDefault="003D04E5" w:rsidP="003D04E5" w:rsidR="003D04E5" w:rsidRPr="003D04E5">
      <w:pPr>
        <w:rPr>
          <w:rFonts w:eastAsia="Calibri"/>
          <w:sz w:val="24"/>
          <w:szCs w:val="24"/>
        </w:rPr>
      </w:pPr>
    </w:p>
    <w:p w:rsidRDefault="003D04E5" w:rsidP="003D04E5" w:rsidR="003D04E5" w:rsidRPr="003D04E5">
      <w:pPr>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Nadalje, prema dostavljenim podacima Centra za vozila Hrvatske d.d., stečajni dužnik se vodi kao  vlasnik  još pet vozila starosti od 17 do 27 godina, koja su odjavljena prije više od 7 godina i  za koja bivši zakonski zastupnik tvrdi da ne postoje više i ne zna gdje su ili da su prodana i to: </w:t>
      </w:r>
    </w:p>
    <w:p w:rsidRDefault="003D04E5" w:rsidP="003D04E5" w:rsidR="003D04E5" w:rsidRPr="003D04E5">
      <w:pPr>
        <w:ind w:left="709"/>
        <w:jc w:val="both"/>
        <w:rPr>
          <w:sz w:val="24"/>
          <w:szCs w:val="24"/>
          <w:highlight w:val="yellow"/>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-TERETNI AUTOMOBIL, marke IVECO C-85639, godina proizvodnje 1991, broj šasije ZCFA5061002996116, reg.oznaka ZG553AV. Datum odjave 20.04.2006.g. Za vozilo je evidentirana zabrana otuđenja temeljem ovrhe od dana 25.11.2013.g. </w:t>
      </w:r>
    </w:p>
    <w:p w:rsidRDefault="003D04E5" w:rsidP="003D04E5" w:rsidR="003D04E5" w:rsidRPr="003D04E5">
      <w:pPr>
        <w:jc w:val="both"/>
        <w:rPr>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-TERETNI AUTOMOBIL, marke MAN C87020, godina proizvodnje 1998, broj šasije WMAU010256M080784, reg.oznaka ZG282NR. Datum odjave 27.10.2009.g. Za vozilo je evidentirana zabrana otuđenja temeljem ovrhe od dana 25.11.2013.g. Dostavljen je račun br. 31/2005 od dana 06.08.2015. godine o prodaji predmetnog vozila kupcu Šušnjak Domagoju, Poljica BB, Krivodol, za cijenu u iznosu od 1.220,00 kuna. </w:t>
      </w:r>
    </w:p>
    <w:p w:rsidRDefault="003D04E5" w:rsidP="003D04E5" w:rsidR="003D04E5" w:rsidRPr="003D04E5">
      <w:pPr>
        <w:jc w:val="both"/>
        <w:rPr>
          <w:sz w:val="24"/>
          <w:szCs w:val="24"/>
          <w:highlight w:val="yellow"/>
        </w:rPr>
      </w:pPr>
    </w:p>
    <w:p w:rsidRDefault="003D04E5" w:rsidP="003D04E5" w:rsidR="003D04E5" w:rsidRPr="003D04E5">
      <w:pPr>
        <w:ind w:left="708"/>
        <w:jc w:val="both"/>
        <w:rPr>
          <w:rFonts w:eastAsia="Calibri"/>
          <w:sz w:val="24"/>
          <w:szCs w:val="24"/>
        </w:rPr>
      </w:pPr>
      <w:r w:rsidRPr="003D04E5">
        <w:rPr>
          <w:rFonts w:eastAsia="Calibri"/>
          <w:sz w:val="24"/>
          <w:szCs w:val="24"/>
        </w:rPr>
        <w:t>-N3, marke MERCEDES AK 6X6-C24135-1, godina proizvodnje 1978, broj šasije 39544214429881, reg.oznaka ZG324CF. Datum odjave 28.05.2006.g. Za vozilo je evidentirana zabrana otuđenja temeljem ovrhe od dana 25.11.2013.g.</w:t>
      </w:r>
    </w:p>
    <w:p w:rsidRDefault="003D04E5" w:rsidP="003D04E5" w:rsidR="003D04E5" w:rsidRPr="003D04E5">
      <w:pPr>
        <w:ind w:left="709"/>
        <w:jc w:val="both"/>
        <w:rPr>
          <w:sz w:val="24"/>
          <w:szCs w:val="24"/>
          <w:highlight w:val="yellow"/>
        </w:rPr>
      </w:pPr>
    </w:p>
    <w:p w:rsidRDefault="003D04E5" w:rsidP="003D04E5" w:rsidR="003D04E5" w:rsidRPr="003D04E5">
      <w:pPr>
        <w:ind w:left="708"/>
        <w:jc w:val="both"/>
        <w:rPr>
          <w:rFonts w:eastAsia="Calibri"/>
          <w:sz w:val="24"/>
          <w:szCs w:val="24"/>
        </w:rPr>
      </w:pPr>
      <w:r w:rsidRPr="003D04E5">
        <w:rPr>
          <w:rFonts w:eastAsia="Calibri"/>
          <w:sz w:val="24"/>
          <w:szCs w:val="24"/>
        </w:rPr>
        <w:t>-TERETNI AUTOMOBIL, marke MERCEDES 2626K, godina proizvodnje 1977, broj šasije 39534214346957, reg.oznaka ZG5233. Datum odjave 08.08.2011.g. Za vozilo je evidentirana zabrana otuđenja temeljem ovrhe od dana 25.11.2013.g. Dostavljen je račun br. 62/2011 od dana 09.08.2011. godine o prodaji predmetnog vozila kupcu SARVAN-</w:t>
      </w:r>
      <w:r w:rsidRPr="003D04E5">
        <w:rPr>
          <w:rFonts w:eastAsia="Calibri"/>
          <w:sz w:val="24"/>
          <w:szCs w:val="24"/>
        </w:rPr>
        <w:lastRenderedPageBreak/>
        <w:t xml:space="preserve">NUTZFAHRZEUGE GMBH, LADE-STRASSE 4/6, SANKT-AUGUSTIN, DEUTSCHLAND, za cijenu u iznosu od 1.000,00 eura.  </w:t>
      </w:r>
    </w:p>
    <w:p w:rsidRDefault="003D04E5" w:rsidP="003D04E5" w:rsidR="003D04E5" w:rsidRPr="003D04E5">
      <w:pPr>
        <w:ind w:left="708"/>
        <w:jc w:val="both"/>
        <w:rPr>
          <w:rFonts w:eastAsia="Calibri"/>
          <w:sz w:val="24"/>
          <w:szCs w:val="24"/>
        </w:rPr>
      </w:pPr>
    </w:p>
    <w:p w:rsidRDefault="003D04E5" w:rsidP="003D04E5" w:rsidR="003D04E5" w:rsidRPr="003D04E5">
      <w:pPr>
        <w:ind w:left="708"/>
        <w:jc w:val="both"/>
        <w:rPr>
          <w:rFonts w:eastAsia="Calibri"/>
          <w:sz w:val="24"/>
          <w:szCs w:val="24"/>
        </w:rPr>
      </w:pPr>
      <w:r w:rsidRPr="003D04E5">
        <w:rPr>
          <w:rFonts w:eastAsia="Calibri"/>
          <w:sz w:val="24"/>
          <w:szCs w:val="24"/>
        </w:rPr>
        <w:t xml:space="preserve">Predmetna vozila se na nalaze na popisu osnovnih sredstava stečajnog dužnika. </w:t>
      </w:r>
    </w:p>
    <w:p w:rsidRDefault="003D04E5" w:rsidP="003D04E5" w:rsidR="003D04E5" w:rsidRPr="003D04E5">
      <w:pPr>
        <w:jc w:val="both"/>
        <w:rPr>
          <w:sz w:val="24"/>
          <w:szCs w:val="24"/>
          <w:highlight w:val="yellow"/>
        </w:rPr>
      </w:pPr>
    </w:p>
    <w:p w:rsidRDefault="003D04E5" w:rsidP="003D04E5" w:rsidR="003D04E5" w:rsidRPr="003D04E5">
      <w:pPr>
        <w:ind w:left="709"/>
        <w:jc w:val="both"/>
        <w:rPr>
          <w:rFonts w:eastAsia="Calibri"/>
          <w:sz w:val="24"/>
          <w:szCs w:val="24"/>
        </w:rPr>
      </w:pPr>
      <w:r w:rsidRPr="003D04E5">
        <w:rPr>
          <w:rFonts w:eastAsia="Calibri"/>
          <w:sz w:val="24"/>
          <w:szCs w:val="24"/>
        </w:rPr>
        <w:t>Potraživanja</w:t>
      </w:r>
    </w:p>
    <w:p w:rsidRDefault="003D04E5" w:rsidP="003D04E5" w:rsidR="003D04E5" w:rsidRPr="003D04E5">
      <w:pPr>
        <w:ind w:left="709"/>
        <w:jc w:val="both"/>
        <w:rPr>
          <w:rFonts w:eastAsia="Calibri"/>
          <w:sz w:val="24"/>
          <w:szCs w:val="24"/>
        </w:rPr>
      </w:pPr>
      <w:r w:rsidRPr="003D04E5">
        <w:rPr>
          <w:rFonts w:eastAsia="Calibri"/>
          <w:sz w:val="24"/>
          <w:szCs w:val="24"/>
        </w:rPr>
        <w:t xml:space="preserve">Prema dostavljenoj knjigovodstvenoj dokumentaciji sva potraživanja stečajnog dužnika su u zastari budući nisu utužena, tako da ne postoji mogućnost naplate. </w:t>
      </w:r>
    </w:p>
    <w:p w:rsidRDefault="003D04E5" w:rsidP="003D04E5" w:rsidR="003D04E5" w:rsidRPr="003D04E5">
      <w:pPr>
        <w:rPr>
          <w:sz w:val="24"/>
          <w:szCs w:val="24"/>
          <w:highlight w:val="yellow"/>
        </w:rPr>
      </w:pPr>
    </w:p>
    <w:p w:rsidRDefault="003D04E5" w:rsidP="003D04E5" w:rsidR="003D04E5" w:rsidRPr="003D04E5">
      <w:pPr>
        <w:rPr>
          <w:sz w:val="24"/>
          <w:szCs w:val="24"/>
        </w:rPr>
      </w:pPr>
      <w:r w:rsidRPr="003D04E5">
        <w:rPr>
          <w:sz w:val="24"/>
          <w:szCs w:val="24"/>
        </w:rPr>
        <w:t xml:space="preserve"> </w:t>
      </w:r>
    </w:p>
    <w:p w:rsidRDefault="003D04E5" w:rsidP="003D04E5" w:rsidR="003D04E5" w:rsidRPr="003D04E5">
      <w:pPr>
        <w:rPr>
          <w:b/>
          <w:sz w:val="24"/>
          <w:szCs w:val="24"/>
        </w:rPr>
      </w:pPr>
      <w:r w:rsidRPr="003D04E5">
        <w:rPr>
          <w:b/>
          <w:sz w:val="24"/>
          <w:szCs w:val="24"/>
        </w:rPr>
        <w:t>VI</w:t>
      </w:r>
      <w:r w:rsidRPr="003D04E5">
        <w:rPr>
          <w:b/>
          <w:sz w:val="24"/>
          <w:szCs w:val="24"/>
        </w:rPr>
        <w:tab/>
        <w:t xml:space="preserve">OBAVEZE STEČAJNOG DUŽNIKA-priznate tražbine </w:t>
      </w:r>
    </w:p>
    <w:p w:rsidRDefault="003D04E5" w:rsidP="003D04E5" w:rsidR="003D04E5" w:rsidRPr="003D04E5">
      <w:pPr>
        <w:rPr>
          <w:b/>
          <w:sz w:val="24"/>
          <w:szCs w:val="24"/>
        </w:rPr>
      </w:pPr>
    </w:p>
    <w:p w:rsidRDefault="003D04E5" w:rsidP="003D04E5" w:rsidR="003D04E5" w:rsidRPr="003D04E5">
      <w:pPr>
        <w:ind w:firstLine="720"/>
        <w:jc w:val="both"/>
        <w:rPr>
          <w:sz w:val="24"/>
          <w:szCs w:val="24"/>
        </w:rPr>
      </w:pPr>
      <w:r w:rsidRPr="003D04E5">
        <w:rPr>
          <w:sz w:val="24"/>
          <w:szCs w:val="24"/>
        </w:rPr>
        <w:t xml:space="preserve">Na prvom ispitnom ročištu priznate su tražbine: </w:t>
      </w:r>
    </w:p>
    <w:p w:rsidRDefault="003D04E5" w:rsidP="003D04E5" w:rsidR="003D04E5" w:rsidRPr="003D04E5">
      <w:pPr>
        <w:numPr>
          <w:ilvl w:val="0"/>
          <w:numId w:val="6"/>
        </w:numPr>
        <w:overflowPunct/>
        <w:autoSpaceDE/>
        <w:autoSpaceDN/>
        <w:adjustRightInd/>
        <w:spacing w:after="200"/>
        <w:jc w:val="both"/>
        <w:textAlignment w:val="auto"/>
        <w:rPr>
          <w:sz w:val="24"/>
          <w:szCs w:val="24"/>
        </w:rPr>
      </w:pPr>
      <w:r w:rsidRPr="003D04E5">
        <w:rPr>
          <w:sz w:val="24"/>
          <w:szCs w:val="24"/>
        </w:rPr>
        <w:t xml:space="preserve">II  višeg isplatnog reda u ukupnom iznosu od 407.677,35 </w:t>
      </w:r>
      <w:r w:rsidRPr="003D04E5">
        <w:rPr>
          <w:rFonts w:eastAsia="Cambria"/>
          <w:sz w:val="24"/>
          <w:szCs w:val="24"/>
          <w:lang w:val="en-US"/>
        </w:rPr>
        <w:t>kn.</w:t>
      </w:r>
    </w:p>
    <w:p w:rsidRDefault="003D04E5" w:rsidP="003D04E5" w:rsidR="003D04E5" w:rsidRPr="003D04E5">
      <w:pPr>
        <w:ind w:left="705"/>
        <w:jc w:val="both"/>
        <w:rPr>
          <w:rFonts w:eastAsia="Calibri"/>
          <w:sz w:val="24"/>
          <w:szCs w:val="24"/>
        </w:rPr>
      </w:pPr>
    </w:p>
    <w:p w:rsidRDefault="003D04E5" w:rsidP="003D04E5" w:rsidR="003D04E5" w:rsidRPr="003D04E5">
      <w:pPr>
        <w:jc w:val="both"/>
        <w:rPr>
          <w:b/>
          <w:sz w:val="24"/>
          <w:szCs w:val="24"/>
        </w:rPr>
      </w:pPr>
      <w:r w:rsidRPr="003D04E5">
        <w:rPr>
          <w:b/>
          <w:sz w:val="24"/>
          <w:szCs w:val="24"/>
        </w:rPr>
        <w:t>VII.</w:t>
      </w:r>
      <w:r w:rsidRPr="003D04E5">
        <w:rPr>
          <w:b/>
          <w:sz w:val="24"/>
          <w:szCs w:val="24"/>
        </w:rPr>
        <w:tab/>
        <w:t>SUDSKI I OSTALI POSTUPCI</w:t>
      </w:r>
    </w:p>
    <w:p w:rsidRDefault="003D04E5" w:rsidP="003D04E5" w:rsidR="003D04E5" w:rsidRPr="003D04E5">
      <w:pPr>
        <w:tabs>
          <w:tab w:pos="7993" w:val="left"/>
        </w:tabs>
        <w:jc w:val="both"/>
        <w:rPr>
          <w:b/>
          <w:sz w:val="24"/>
          <w:szCs w:val="24"/>
        </w:rPr>
      </w:pPr>
      <w:r w:rsidRPr="003D04E5">
        <w:rPr>
          <w:b/>
          <w:sz w:val="24"/>
          <w:szCs w:val="24"/>
        </w:rPr>
        <w:tab/>
      </w:r>
    </w:p>
    <w:p w:rsidRDefault="003D04E5" w:rsidP="003D04E5" w:rsidR="003D04E5" w:rsidRPr="003D04E5">
      <w:pPr>
        <w:pStyle w:val="MediumGrid21"/>
        <w:numPr>
          <w:ilvl w:val="0"/>
          <w:numId w:val="1"/>
        </w:numPr>
        <w:jc w:val="both"/>
        <w:rPr>
          <w:rFonts w:hAnsi="Times New Roman" w:ascii="Times New Roman"/>
          <w:b/>
          <w:sz w:val="24"/>
          <w:szCs w:val="24"/>
        </w:rPr>
      </w:pPr>
      <w:r w:rsidRPr="003D04E5">
        <w:rPr>
          <w:rFonts w:hAnsi="Times New Roman" w:ascii="Times New Roman"/>
          <w:b/>
          <w:sz w:val="24"/>
          <w:szCs w:val="24"/>
        </w:rPr>
        <w:t>Stečajni dužnik tužitelj/ovrhovoditelj ili tuženik/ovršenik:</w:t>
      </w:r>
    </w:p>
    <w:p w:rsidRDefault="003D04E5" w:rsidP="003D04E5" w:rsidR="003D04E5" w:rsidRPr="003D04E5">
      <w:pPr>
        <w:pStyle w:val="MediumGrid21"/>
        <w:ind w:left="1080"/>
        <w:jc w:val="both"/>
        <w:rPr>
          <w:rFonts w:hAnsi="Times New Roman" w:ascii="Times New Roman"/>
          <w:b/>
          <w:sz w:val="24"/>
          <w:szCs w:val="24"/>
        </w:rPr>
      </w:pPr>
      <w:r w:rsidRPr="003D04E5">
        <w:rPr>
          <w:rFonts w:hAnsi="Times New Roman" w:ascii="Times New Roman"/>
          <w:sz w:val="24"/>
          <w:szCs w:val="24"/>
        </w:rPr>
        <w:tab/>
      </w:r>
    </w:p>
    <w:p w:rsidRDefault="003D04E5" w:rsidP="003D04E5" w:rsidR="003D04E5" w:rsidRPr="003D04E5">
      <w:pPr>
        <w:ind w:hanging="4" w:left="709"/>
        <w:jc w:val="both"/>
        <w:rPr>
          <w:rFonts w:eastAsia="Calibri"/>
          <w:sz w:val="24"/>
          <w:szCs w:val="24"/>
        </w:rPr>
      </w:pPr>
      <w:r w:rsidRPr="003D04E5">
        <w:rPr>
          <w:rFonts w:eastAsia="Calibri"/>
          <w:sz w:val="24"/>
          <w:szCs w:val="24"/>
        </w:rPr>
        <w:t>Prema dostupnim podacima, protiv stečajnog dužnika vodi se nekoliko ovršnih postupaka od strane vjerovnika koji su prijavili svoje tražbine, u kojima je stečajni dužnik ovršenik.</w:t>
      </w:r>
    </w:p>
    <w:p w:rsidRDefault="003D04E5" w:rsidP="003D04E5" w:rsidR="003D04E5" w:rsidRPr="003D04E5">
      <w:pPr>
        <w:ind w:hanging="4" w:left="709"/>
        <w:jc w:val="both"/>
        <w:rPr>
          <w:rFonts w:eastAsia="Calibri"/>
          <w:sz w:val="24"/>
          <w:szCs w:val="24"/>
        </w:rPr>
      </w:pPr>
      <w:r w:rsidRPr="003D04E5">
        <w:rPr>
          <w:rFonts w:eastAsia="Calibri"/>
          <w:sz w:val="24"/>
          <w:szCs w:val="24"/>
        </w:rPr>
        <w:t xml:space="preserve">Stečajni dužnik ne vodi ni jedan parnični postupak u kojima je tužitelj.  </w:t>
      </w:r>
    </w:p>
    <w:p w:rsidRDefault="003D04E5" w:rsidP="003D04E5" w:rsidR="003D04E5" w:rsidRPr="003D04E5">
      <w:pPr>
        <w:ind w:left="709"/>
        <w:jc w:val="both"/>
        <w:rPr>
          <w:rFonts w:eastAsia="Calibri"/>
          <w:sz w:val="24"/>
          <w:szCs w:val="24"/>
          <w:highlight w:val="yellow"/>
        </w:rPr>
      </w:pPr>
    </w:p>
    <w:p w:rsidRDefault="003D04E5" w:rsidP="003D04E5" w:rsidR="003D04E5" w:rsidRPr="003D04E5">
      <w:pPr>
        <w:jc w:val="both"/>
        <w:rPr>
          <w:rFonts w:eastAsia="Calibri"/>
          <w:sz w:val="24"/>
          <w:szCs w:val="24"/>
        </w:rPr>
      </w:pPr>
    </w:p>
    <w:p w:rsidRDefault="003D04E5" w:rsidP="003D04E5" w:rsidR="003D04E5" w:rsidRPr="003D04E5">
      <w:pPr>
        <w:pStyle w:val="MediumGrid21"/>
        <w:jc w:val="both"/>
        <w:rPr>
          <w:rFonts w:eastAsia="Times New Roman" w:hAnsi="Times New Roman" w:ascii="Times New Roman"/>
          <w:b/>
          <w:sz w:val="24"/>
          <w:szCs w:val="24"/>
        </w:rPr>
      </w:pPr>
      <w:r w:rsidRPr="003D04E5">
        <w:rPr>
          <w:rFonts w:hAnsi="Times New Roman" w:ascii="Times New Roman"/>
          <w:b/>
          <w:sz w:val="24"/>
          <w:szCs w:val="24"/>
        </w:rPr>
        <w:t>VIII.</w:t>
      </w:r>
      <w:r w:rsidRPr="003D04E5">
        <w:rPr>
          <w:rFonts w:hAnsi="Times New Roman" w:ascii="Times New Roman"/>
          <w:b/>
          <w:sz w:val="24"/>
          <w:szCs w:val="24"/>
        </w:rPr>
        <w:tab/>
        <w:t>TROŠKOVI STEČAJNOG POSTUPKA</w:t>
      </w:r>
    </w:p>
    <w:p w:rsidRDefault="003D04E5" w:rsidP="003D04E5" w:rsidR="003D04E5" w:rsidRPr="003D04E5">
      <w:pPr>
        <w:pStyle w:val="MediumGrid21"/>
        <w:ind w:hanging="2835" w:left="709"/>
        <w:jc w:val="both"/>
        <w:rPr>
          <w:rFonts w:hAnsi="Times New Roman" w:ascii="Times New Roman"/>
          <w:sz w:val="24"/>
          <w:szCs w:val="24"/>
        </w:rPr>
      </w:pPr>
    </w:p>
    <w:p w:rsidRDefault="003D04E5" w:rsidP="003D04E5" w:rsidR="003D04E5" w:rsidRPr="003D04E5">
      <w:pPr>
        <w:ind w:left="720"/>
        <w:jc w:val="both"/>
        <w:rPr>
          <w:sz w:val="24"/>
          <w:szCs w:val="24"/>
        </w:rPr>
      </w:pPr>
      <w:r w:rsidRPr="003D04E5">
        <w:rPr>
          <w:sz w:val="24"/>
          <w:szCs w:val="24"/>
        </w:rPr>
        <w:t xml:space="preserve">Pod pretpostavkom trajanja stečajnog postupka u razdoblju od 6 mjeseci, predvidivi troškovi stečajnog postupka iznosili bi ukupno 10.975,00 kn i to: </w:t>
      </w:r>
    </w:p>
    <w:p w:rsidRDefault="003D04E5" w:rsidP="003D04E5" w:rsidR="003D04E5" w:rsidRPr="003D04E5">
      <w:pPr>
        <w:numPr>
          <w:ilvl w:val="0"/>
          <w:numId w:val="4"/>
        </w:numPr>
        <w:overflowPunct/>
        <w:autoSpaceDE/>
        <w:autoSpaceDN/>
        <w:adjustRightInd/>
        <w:spacing w:lineRule="auto" w:line="276" w:after="200"/>
        <w:jc w:val="both"/>
        <w:textAlignment w:val="auto"/>
        <w:rPr>
          <w:sz w:val="24"/>
          <w:szCs w:val="24"/>
        </w:rPr>
      </w:pPr>
      <w:r w:rsidRPr="003D04E5">
        <w:rPr>
          <w:sz w:val="24"/>
          <w:szCs w:val="24"/>
        </w:rPr>
        <w:t>po osnovi izdataka stečajnog upravitelja iznos od 1.000,00 kn (izrada pečata, poštarina, kopiranje, pristojbe);</w:t>
      </w:r>
    </w:p>
    <w:p w:rsidRDefault="003D04E5" w:rsidP="003D04E5" w:rsidR="003D04E5" w:rsidRPr="003D04E5">
      <w:pPr>
        <w:numPr>
          <w:ilvl w:val="0"/>
          <w:numId w:val="4"/>
        </w:numPr>
        <w:overflowPunct/>
        <w:autoSpaceDE/>
        <w:autoSpaceDN/>
        <w:adjustRightInd/>
        <w:spacing w:lineRule="auto" w:line="276" w:after="200"/>
        <w:jc w:val="both"/>
        <w:textAlignment w:val="auto"/>
        <w:rPr>
          <w:sz w:val="24"/>
          <w:szCs w:val="24"/>
        </w:rPr>
      </w:pPr>
      <w:r w:rsidRPr="003D04E5">
        <w:rPr>
          <w:sz w:val="24"/>
          <w:szCs w:val="24"/>
        </w:rPr>
        <w:t>po osnovi troškova otvaranja, vođenja i zatvaranja žiro računa iznos od 600,00 kn;</w:t>
      </w:r>
    </w:p>
    <w:p w:rsidRDefault="003D04E5" w:rsidP="003D04E5" w:rsidR="003D04E5" w:rsidRPr="003D04E5">
      <w:pPr>
        <w:numPr>
          <w:ilvl w:val="0"/>
          <w:numId w:val="4"/>
        </w:numPr>
        <w:overflowPunct/>
        <w:autoSpaceDE/>
        <w:autoSpaceDN/>
        <w:adjustRightInd/>
        <w:spacing w:lineRule="auto" w:line="276" w:after="200"/>
        <w:jc w:val="both"/>
        <w:textAlignment w:val="auto"/>
        <w:rPr>
          <w:sz w:val="24"/>
          <w:szCs w:val="24"/>
        </w:rPr>
      </w:pPr>
      <w:r w:rsidRPr="003D04E5">
        <w:rPr>
          <w:sz w:val="24"/>
          <w:szCs w:val="24"/>
        </w:rPr>
        <w:t>po osnovi usluga knjigovodstvenog servisa za uspostavu početnih knjigovodstvenih stanja, te vođenje knjigovodstva iznos od 6.000,00 kn uvećano za PDV u iznosu od 1.500,00 kn odnosno ukupno 7.500,00 kn:</w:t>
      </w:r>
    </w:p>
    <w:p w:rsidRDefault="003D04E5" w:rsidP="003D04E5" w:rsidR="003D04E5" w:rsidRPr="003D04E5">
      <w:pPr>
        <w:numPr>
          <w:ilvl w:val="0"/>
          <w:numId w:val="4"/>
        </w:numPr>
        <w:overflowPunct/>
        <w:autoSpaceDE/>
        <w:autoSpaceDN/>
        <w:adjustRightInd/>
        <w:spacing w:lineRule="auto" w:line="276" w:after="200"/>
        <w:jc w:val="both"/>
        <w:textAlignment w:val="auto"/>
        <w:rPr>
          <w:sz w:val="24"/>
          <w:szCs w:val="24"/>
        </w:rPr>
      </w:pPr>
      <w:r w:rsidRPr="003D04E5">
        <w:rPr>
          <w:sz w:val="24"/>
          <w:szCs w:val="24"/>
        </w:rPr>
        <w:t>po osnovi troškova procjene vrijednosti vozila iznos od 1.875,00 kn;</w:t>
      </w:r>
    </w:p>
    <w:p w:rsidRDefault="003D04E5" w:rsidP="003D04E5" w:rsidR="003D04E5" w:rsidRPr="003D04E5">
      <w:pPr>
        <w:pStyle w:val="MediumGrid21"/>
        <w:ind w:firstLine="705"/>
        <w:jc w:val="both"/>
        <w:rPr>
          <w:rFonts w:hAnsi="Times New Roman" w:ascii="Times New Roman"/>
          <w:sz w:val="24"/>
          <w:szCs w:val="24"/>
        </w:rPr>
      </w:pPr>
      <w:r w:rsidRPr="003D04E5">
        <w:rPr>
          <w:rFonts w:hAnsi="Times New Roman" w:ascii="Times New Roman"/>
          <w:sz w:val="24"/>
          <w:szCs w:val="24"/>
        </w:rPr>
        <w:t>Napominjem da u troškove nije uračunata nagrada stečajnom upravitelju.</w:t>
      </w:r>
    </w:p>
    <w:p w:rsidRDefault="003D04E5" w:rsidP="003D04E5" w:rsidR="003D04E5" w:rsidRPr="003D04E5">
      <w:pPr>
        <w:pStyle w:val="MediumGrid21"/>
        <w:jc w:val="both"/>
        <w:rPr>
          <w:rFonts w:hAnsi="Times New Roman" w:ascii="Times New Roman"/>
          <w:b/>
          <w:sz w:val="24"/>
          <w:szCs w:val="24"/>
        </w:rPr>
      </w:pPr>
    </w:p>
    <w:p w:rsidRDefault="003D04E5" w:rsidP="003D04E5" w:rsidR="003D04E5" w:rsidRPr="003D04E5">
      <w:pPr>
        <w:pStyle w:val="MediumGrid21"/>
        <w:jc w:val="both"/>
        <w:rPr>
          <w:rFonts w:eastAsia="Times New Roman" w:hAnsi="Times New Roman" w:ascii="Times New Roman"/>
          <w:b/>
          <w:sz w:val="24"/>
          <w:szCs w:val="24"/>
        </w:rPr>
      </w:pPr>
      <w:r w:rsidRPr="003D04E5">
        <w:rPr>
          <w:rFonts w:hAnsi="Times New Roman" w:ascii="Times New Roman"/>
          <w:b/>
          <w:sz w:val="24"/>
          <w:szCs w:val="24"/>
        </w:rPr>
        <w:t>IX.</w:t>
      </w:r>
      <w:r w:rsidRPr="003D04E5">
        <w:rPr>
          <w:rFonts w:hAnsi="Times New Roman" w:ascii="Times New Roman"/>
          <w:b/>
          <w:sz w:val="24"/>
          <w:szCs w:val="24"/>
        </w:rPr>
        <w:tab/>
        <w:t>ZAKLJUČAK</w:t>
      </w:r>
    </w:p>
    <w:p w:rsidRDefault="003D04E5" w:rsidP="003D04E5" w:rsidR="003D04E5" w:rsidRPr="003D04E5">
      <w:pPr>
        <w:jc w:val="both"/>
        <w:rPr>
          <w:sz w:val="24"/>
          <w:szCs w:val="24"/>
        </w:rPr>
      </w:pPr>
      <w:r w:rsidRPr="003D04E5">
        <w:rPr>
          <w:sz w:val="24"/>
          <w:szCs w:val="24"/>
        </w:rPr>
        <w:t xml:space="preserve">  </w:t>
      </w:r>
    </w:p>
    <w:p w:rsidRDefault="003D04E5" w:rsidP="003D04E5" w:rsidR="003D04E5" w:rsidRPr="003D04E5">
      <w:pPr>
        <w:ind w:left="720"/>
        <w:jc w:val="both"/>
        <w:rPr>
          <w:sz w:val="24"/>
          <w:szCs w:val="24"/>
        </w:rPr>
      </w:pPr>
      <w:r w:rsidRPr="003D04E5">
        <w:rPr>
          <w:sz w:val="24"/>
          <w:szCs w:val="24"/>
        </w:rPr>
        <w:t>Na prvom ispitnom ročištu priznate tražbine 2. višeg isplatnog reda iznose 407.677,35 kuna.</w:t>
      </w:r>
    </w:p>
    <w:p w:rsidRDefault="003D04E5" w:rsidP="003D04E5" w:rsidR="003D04E5" w:rsidRPr="003D04E5">
      <w:pPr>
        <w:ind w:left="720"/>
        <w:jc w:val="both"/>
        <w:rPr>
          <w:sz w:val="24"/>
          <w:szCs w:val="24"/>
        </w:rPr>
      </w:pPr>
    </w:p>
    <w:p w:rsidRDefault="003D04E5" w:rsidP="003D04E5" w:rsidR="003D04E5" w:rsidRPr="003D04E5">
      <w:pPr>
        <w:ind w:left="720"/>
        <w:jc w:val="both"/>
        <w:rPr>
          <w:sz w:val="24"/>
          <w:szCs w:val="24"/>
        </w:rPr>
      </w:pPr>
      <w:r w:rsidRPr="003D04E5">
        <w:rPr>
          <w:sz w:val="24"/>
          <w:szCs w:val="24"/>
        </w:rPr>
        <w:lastRenderedPageBreak/>
        <w:t xml:space="preserve">Obzirom na strukturu imovine čija ukupna procijenjena tržišna vrijednost iznosi 84.737,50 kn i činjenicu da je u najvećem dijelu opterećena razlučnim pravom, uzimajući u obzir troškove stečajnog postupka mišljenja sam da se vjerovnici 2. višeg isplatnog reda neće niti djelomično namiriti. </w:t>
      </w:r>
    </w:p>
    <w:p w:rsidRDefault="003D04E5" w:rsidP="003D04E5" w:rsidR="003D04E5" w:rsidRPr="003D04E5">
      <w:pPr>
        <w:jc w:val="both"/>
        <w:rPr>
          <w:rFonts w:eastAsia="Arial Unicode MS"/>
          <w:kern w:val="1"/>
          <w:sz w:val="24"/>
          <w:szCs w:val="24"/>
          <w:highlight w:val="yellow"/>
          <w:lang w:eastAsia="ar-SA"/>
        </w:rPr>
      </w:pPr>
    </w:p>
    <w:p w:rsidRDefault="003D04E5" w:rsidP="003D04E5" w:rsidR="003D04E5" w:rsidRPr="003D04E5">
      <w:pPr>
        <w:jc w:val="both"/>
        <w:rPr>
          <w:b/>
          <w:bCs/>
          <w:sz w:val="24"/>
          <w:szCs w:val="24"/>
        </w:rPr>
      </w:pPr>
      <w:r w:rsidRPr="003D04E5">
        <w:rPr>
          <w:b/>
          <w:bCs/>
          <w:sz w:val="24"/>
          <w:szCs w:val="24"/>
        </w:rPr>
        <w:t>X.</w:t>
      </w:r>
      <w:r w:rsidRPr="003D04E5">
        <w:rPr>
          <w:b/>
          <w:bCs/>
          <w:sz w:val="24"/>
          <w:szCs w:val="24"/>
        </w:rPr>
        <w:tab/>
      </w:r>
      <w:r w:rsidRPr="003D04E5">
        <w:rPr>
          <w:b/>
          <w:bCs/>
          <w:caps/>
          <w:sz w:val="24"/>
          <w:szCs w:val="24"/>
        </w:rPr>
        <w:t>Prijedlog odluka</w:t>
      </w:r>
    </w:p>
    <w:p w:rsidRDefault="003D04E5" w:rsidP="003D04E5" w:rsidR="003D04E5" w:rsidRPr="003D04E5">
      <w:pPr>
        <w:jc w:val="both"/>
        <w:rPr>
          <w:sz w:val="24"/>
          <w:szCs w:val="24"/>
        </w:rPr>
      </w:pPr>
      <w:r w:rsidRPr="003D04E5">
        <w:rPr>
          <w:sz w:val="24"/>
          <w:szCs w:val="24"/>
        </w:rPr>
        <w:t xml:space="preserve"> </w:t>
      </w:r>
    </w:p>
    <w:p w:rsidRDefault="003D04E5" w:rsidP="003D04E5" w:rsidR="003D04E5" w:rsidRPr="003D04E5">
      <w:pPr>
        <w:jc w:val="both"/>
        <w:rPr>
          <w:sz w:val="24"/>
          <w:szCs w:val="24"/>
        </w:rPr>
      </w:pPr>
      <w:r w:rsidRPr="003D04E5">
        <w:rPr>
          <w:sz w:val="24"/>
          <w:szCs w:val="24"/>
        </w:rPr>
        <w:t>Sukladno  svemu iznesenome, predlažem da vjerovnici na današnjem ročištu donesu sljedeće odluke:</w:t>
      </w:r>
    </w:p>
    <w:p w:rsidRDefault="003D04E5" w:rsidP="003D04E5" w:rsidR="003D04E5" w:rsidRPr="003D04E5">
      <w:pPr>
        <w:pStyle w:val="Tijeloteksta"/>
        <w:tabs>
          <w:tab w:pos="0" w:val="left"/>
        </w:tabs>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1.</w:t>
      </w:r>
      <w:r w:rsidRPr="003D04E5">
        <w:rPr>
          <w:rFonts w:hAnsi="Times New Roman" w:ascii="Times New Roman"/>
          <w:szCs w:val="24"/>
        </w:rPr>
        <w:tab/>
      </w:r>
      <w:r w:rsidRPr="003D04E5">
        <w:rPr>
          <w:rFonts w:hAnsi="Times New Roman" w:ascii="Times New Roman"/>
          <w:szCs w:val="24"/>
        </w:rPr>
        <w:tab/>
        <w:t>Prihvaća se u cijelosti Izvješće stečajnog upravitelja o gospodarskom položaju stečajnog dužnika i njegovim uzrocima.</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2.</w:t>
      </w:r>
      <w:r w:rsidRPr="003D04E5">
        <w:rPr>
          <w:rFonts w:hAnsi="Times New Roman" w:ascii="Times New Roman"/>
          <w:szCs w:val="24"/>
        </w:rPr>
        <w:tab/>
      </w:r>
      <w:r w:rsidRPr="003D04E5">
        <w:rPr>
          <w:rFonts w:hAnsi="Times New Roman" w:ascii="Times New Roman"/>
          <w:szCs w:val="24"/>
        </w:rPr>
        <w:tab/>
        <w:t xml:space="preserve">Utvrđuje se da nema mogućnosti da se poslovanje stečajnog dužnika nastavi ili ponovno pokrene. </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3.</w:t>
      </w:r>
      <w:r w:rsidRPr="003D04E5">
        <w:rPr>
          <w:rFonts w:hAnsi="Times New Roman" w:ascii="Times New Roman"/>
          <w:szCs w:val="24"/>
        </w:rPr>
        <w:tab/>
      </w:r>
      <w:r w:rsidRPr="003D04E5">
        <w:rPr>
          <w:rFonts w:hAnsi="Times New Roman" w:ascii="Times New Roman"/>
          <w:szCs w:val="24"/>
        </w:rPr>
        <w:tab/>
        <w:t>Prihvaćaju se do sada poduzete radnje stečajnog upravitelja.</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4.</w:t>
      </w:r>
      <w:r w:rsidRPr="003D04E5">
        <w:rPr>
          <w:rFonts w:hAnsi="Times New Roman" w:ascii="Times New Roman"/>
          <w:szCs w:val="24"/>
        </w:rPr>
        <w:tab/>
      </w:r>
      <w:r w:rsidRPr="003D04E5">
        <w:rPr>
          <w:rFonts w:hAnsi="Times New Roman" w:ascii="Times New Roman"/>
          <w:szCs w:val="24"/>
        </w:rPr>
        <w:tab/>
        <w:t>Parnice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533E07" w:rsidP="00533E07" w:rsidR="00533E07" w:rsidRPr="00533E07">
      <w:pPr>
        <w:spacing w:lineRule="auto" w:line="276"/>
        <w:jc w:val="both"/>
        <w:rPr>
          <w:b/>
          <w:noProof/>
          <w:color w:themeShade="1A" w:themeColor="background2" w:val="1D1B11"/>
          <w:sz w:val="24"/>
          <w:szCs w:val="24"/>
        </w:rPr>
      </w:pP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F70574" w:rsidRPr="00EA7318">
        <w:rPr>
          <w:bCs/>
          <w:sz w:val="24"/>
          <w:szCs w:val="24"/>
        </w:rPr>
        <w:t>k</w:t>
      </w:r>
      <w:r w:rsidR="005928D1" w:rsidRPr="00EA7318">
        <w:rPr>
          <w:bCs/>
          <w:sz w:val="24"/>
          <w:szCs w:val="24"/>
        </w:rPr>
        <w:t xml:space="preserve"> 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2B4B9B"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1.</w:t>
      </w:r>
      <w:r w:rsidRPr="003D04E5">
        <w:rPr>
          <w:rFonts w:hAnsi="Times New Roman" w:ascii="Times New Roman"/>
          <w:szCs w:val="24"/>
        </w:rPr>
        <w:tab/>
      </w:r>
      <w:r w:rsidRPr="003D04E5">
        <w:rPr>
          <w:rFonts w:hAnsi="Times New Roman" w:ascii="Times New Roman"/>
          <w:szCs w:val="24"/>
        </w:rPr>
        <w:tab/>
        <w:t>Prihvaća se u cijelosti Izvješće stečajnog upravitelja o gospodarskom položaju stečajnog dužnika i njegovim uzrocima.</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2.</w:t>
      </w:r>
      <w:r w:rsidRPr="003D04E5">
        <w:rPr>
          <w:rFonts w:hAnsi="Times New Roman" w:ascii="Times New Roman"/>
          <w:szCs w:val="24"/>
        </w:rPr>
        <w:tab/>
      </w:r>
      <w:r w:rsidRPr="003D04E5">
        <w:rPr>
          <w:rFonts w:hAnsi="Times New Roman" w:ascii="Times New Roman"/>
          <w:szCs w:val="24"/>
        </w:rPr>
        <w:tab/>
        <w:t xml:space="preserve">Utvrđuje se da nema mogućnosti da se poslovanje stečajnog dužnika nastavi ili ponovno pokrene. </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lastRenderedPageBreak/>
        <w:t>3.</w:t>
      </w:r>
      <w:r w:rsidRPr="003D04E5">
        <w:rPr>
          <w:rFonts w:hAnsi="Times New Roman" w:ascii="Times New Roman"/>
          <w:szCs w:val="24"/>
        </w:rPr>
        <w:tab/>
      </w:r>
      <w:r w:rsidRPr="003D04E5">
        <w:rPr>
          <w:rFonts w:hAnsi="Times New Roman" w:ascii="Times New Roman"/>
          <w:szCs w:val="24"/>
        </w:rPr>
        <w:tab/>
        <w:t>Prihvaćaju se do sada poduzete radnje stečajnog upravitelja.</w:t>
      </w:r>
    </w:p>
    <w:p w:rsidRDefault="003D04E5" w:rsidP="003D04E5" w:rsidR="003D04E5" w:rsidRPr="003D04E5">
      <w:pPr>
        <w:pStyle w:val="Tijeloteksta"/>
        <w:tabs>
          <w:tab w:pos="426" w:val="left"/>
        </w:tabs>
        <w:ind w:hanging="709" w:left="709"/>
        <w:rPr>
          <w:rFonts w:hAnsi="Times New Roman" w:ascii="Times New Roman"/>
          <w:szCs w:val="24"/>
        </w:rPr>
      </w:pPr>
    </w:p>
    <w:p w:rsidRDefault="003D04E5" w:rsidP="003D04E5" w:rsidR="003D04E5" w:rsidRPr="003D04E5">
      <w:pPr>
        <w:pStyle w:val="Tijeloteksta"/>
        <w:tabs>
          <w:tab w:pos="426" w:val="left"/>
        </w:tabs>
        <w:ind w:hanging="709" w:left="709"/>
        <w:rPr>
          <w:rFonts w:hAnsi="Times New Roman" w:ascii="Times New Roman"/>
          <w:szCs w:val="24"/>
        </w:rPr>
      </w:pPr>
      <w:r w:rsidRPr="003D04E5">
        <w:rPr>
          <w:rFonts w:hAnsi="Times New Roman" w:ascii="Times New Roman"/>
          <w:szCs w:val="24"/>
        </w:rPr>
        <w:t>4.</w:t>
      </w:r>
      <w:r w:rsidRPr="003D04E5">
        <w:rPr>
          <w:rFonts w:hAnsi="Times New Roman" w:ascii="Times New Roman"/>
          <w:szCs w:val="24"/>
        </w:rPr>
        <w:tab/>
      </w:r>
      <w:r w:rsidRPr="003D04E5">
        <w:rPr>
          <w:rFonts w:hAnsi="Times New Roman" w:ascii="Times New Roman"/>
          <w:szCs w:val="24"/>
        </w:rPr>
        <w:tab/>
      </w:r>
      <w:r w:rsidR="002B4B9B">
        <w:rPr>
          <w:rFonts w:hAnsi="Times New Roman" w:ascii="Times New Roman"/>
          <w:szCs w:val="24"/>
        </w:rPr>
        <w:t xml:space="preserve">Vozila koja su procijenjena od strane sudskog vještaka, a koju procjenu prisutni razlučni vjerovnik prihvaća, prodavat će se sukladno čl. 249 SZ-a slobodnom pogodbom. </w:t>
      </w:r>
    </w:p>
    <w:p w:rsidRDefault="002A7336" w:rsidP="003B6643" w:rsidR="00DF6C05">
      <w:pPr>
        <w:pStyle w:val="Tijeloteksta"/>
        <w:tabs>
          <w:tab w:pos="426" w:val="left"/>
        </w:tabs>
        <w:rPr>
          <w:rFonts w:hAnsi="Times New Roman" w:ascii="Times New Roman"/>
          <w:szCs w:val="24"/>
          <w:lang w:val="pl-PL"/>
        </w:rPr>
      </w:pPr>
      <w:r>
        <w:rPr>
          <w:rFonts w:hAnsi="Times New Roman" w:ascii="Times New Roman"/>
          <w:szCs w:val="24"/>
          <w:lang w:val="pl-PL"/>
        </w:rPr>
        <w:tab/>
        <w:t xml:space="preserve"> </w:t>
      </w: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32350C">
        <w:rPr>
          <w:bCs/>
          <w:sz w:val="24"/>
          <w:szCs w:val="24"/>
        </w:rPr>
        <w:t xml:space="preserve">11,11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 w:id="1">
    <w:p w:rsidRDefault="006B2EEC" w:rsidP="006B2EEC" w:rsidR="006B2EEC"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3D4E">
      <w:rPr>
        <w:rStyle w:val="Brojstranice"/>
        <w:noProof/>
      </w:rPr>
      <w:t>15</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BA4AA2">
      <w:rPr>
        <w:bCs/>
        <w:sz w:val="22"/>
        <w:szCs w:val="22"/>
      </w:rPr>
      <w:t>6510/16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0">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1">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2">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3">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6">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2">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3">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4">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5">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0"/>
  </w:num>
  <w:num w:numId="2">
    <w:abstractNumId w:val="36"/>
  </w:num>
  <w:num w:numId="3">
    <w:abstractNumId w:val="30"/>
  </w:num>
  <w:num w:numId="4">
    <w:abstractNumId w:val="37"/>
  </w:num>
  <w:num w:numId="5">
    <w:abstractNumId w:val="15"/>
  </w:num>
  <w:num w:numId="6">
    <w:abstractNumId w:val="17"/>
  </w:num>
  <w:num w:numId="7">
    <w:abstractNumId w:val="32"/>
  </w:num>
  <w:num w:numId="8">
    <w:abstractNumId w:val="25"/>
  </w:num>
  <w:num w:numId="9">
    <w:abstractNumId w:val="27"/>
  </w:num>
  <w:num w:numId="10">
    <w:abstractNumId w:val="14"/>
  </w:num>
  <w:num w:numId="11">
    <w:abstractNumId w:val="11"/>
  </w:num>
  <w:num w:numId="12">
    <w:abstractNumId w:val="12"/>
  </w:num>
  <w:num w:numId="13">
    <w:abstractNumId w:val="0"/>
  </w:num>
  <w:num w:numId="14">
    <w:abstractNumId w:val="19"/>
  </w:num>
  <w:num w:numId="15">
    <w:abstractNumId w:val="24"/>
  </w:num>
  <w:num w:numId="16">
    <w:abstractNumId w:val="33"/>
  </w:num>
  <w:num w:numId="17">
    <w:abstractNumId w:val="13"/>
  </w:num>
  <w:num w:numId="18">
    <w:abstractNumId w:val="35"/>
  </w:num>
  <w:num w:numId="19">
    <w:abstractNumId w:val="26"/>
  </w:num>
  <w:num w:numId="20">
    <w:abstractNumId w:val="23"/>
  </w:num>
  <w:num w:numId="21">
    <w:abstractNumId w:val="7"/>
  </w:num>
  <w:num w:numId="22">
    <w:abstractNumId w:val="7"/>
    <w:lvlOverride w:ilvl="0">
      <w:startOverride w:val="1"/>
    </w:lvlOverride>
  </w:num>
  <w:num w:numId="23">
    <w:abstractNumId w:val="20"/>
  </w:num>
  <w:num w:numId="24">
    <w:abstractNumId w:val="21"/>
  </w:num>
  <w:num w:numId="25">
    <w:abstractNumId w:val="28"/>
  </w:num>
  <w:num w:numId="26">
    <w:abstractNumId w:val="31"/>
  </w:num>
  <w:num w:numId="27">
    <w:abstractNumId w:val="9"/>
  </w:num>
  <w:num w:numId="28">
    <w:abstractNumId w:val="8"/>
  </w:num>
  <w:num w:numId="29">
    <w:abstractNumId w:val="34"/>
  </w:num>
  <w:num w:numId="30">
    <w:abstractNumId w:val="18"/>
  </w:num>
  <w:num w:numId="31">
    <w:abstractNumId w:val="18"/>
    <w:lvlOverride w:ilvl="0">
      <w:startOverride w:val="1"/>
    </w:lvlOverride>
  </w:num>
  <w:num w:numId="32">
    <w:abstractNumId w:val="29"/>
  </w:num>
  <w:num w:numId="33">
    <w:abstractNumId w:val="16"/>
  </w:num>
  <w:num w:numId="34">
    <w:abstractNumId w:val="22"/>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9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2371"/>
    <w:rsid w:val="0024696F"/>
    <w:rsid w:val="002505ED"/>
    <w:rsid w:val="002530EA"/>
    <w:rsid w:val="00253704"/>
    <w:rsid w:val="00257192"/>
    <w:rsid w:val="00257290"/>
    <w:rsid w:val="00257A66"/>
    <w:rsid w:val="00271875"/>
    <w:rsid w:val="00271ADD"/>
    <w:rsid w:val="00274EEE"/>
    <w:rsid w:val="002753EC"/>
    <w:rsid w:val="0027653E"/>
    <w:rsid w:val="00280D1D"/>
    <w:rsid w:val="00293205"/>
    <w:rsid w:val="002956CD"/>
    <w:rsid w:val="002A1D92"/>
    <w:rsid w:val="002A3A8D"/>
    <w:rsid w:val="002A3EB2"/>
    <w:rsid w:val="002A6ACD"/>
    <w:rsid w:val="002A6D1A"/>
    <w:rsid w:val="002A7336"/>
    <w:rsid w:val="002A7EC3"/>
    <w:rsid w:val="002B262D"/>
    <w:rsid w:val="002B3C8C"/>
    <w:rsid w:val="002B4B9B"/>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50C"/>
    <w:rsid w:val="0032364C"/>
    <w:rsid w:val="00336079"/>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04E5"/>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77410"/>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2D91"/>
    <w:rsid w:val="005A3188"/>
    <w:rsid w:val="005B000E"/>
    <w:rsid w:val="005B028D"/>
    <w:rsid w:val="005B525A"/>
    <w:rsid w:val="005B6C47"/>
    <w:rsid w:val="005C04B1"/>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B2EE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3BB1"/>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23F9"/>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4F7C"/>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2ACB"/>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561"/>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217A"/>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AA2"/>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350B"/>
    <w:rsid w:val="00C95B25"/>
    <w:rsid w:val="00C96A33"/>
    <w:rsid w:val="00C97B33"/>
    <w:rsid w:val="00CA127D"/>
    <w:rsid w:val="00CA1B1B"/>
    <w:rsid w:val="00CA654C"/>
    <w:rsid w:val="00CA6CAA"/>
    <w:rsid w:val="00CB07AB"/>
    <w:rsid w:val="00CB1126"/>
    <w:rsid w:val="00CB704F"/>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3D4E"/>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72"/>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72"/>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20. veljače 2019.</izvorni_sadrzaj>
    <derivirana_varijabla naziv="DomainObject.StvarniPocetakDatum_1">20. veljače 2019.</derivirana_varijabla>
  </DomainObject.StvarniPocetakDatum>
  <DomainObject.StvarniZavrsetakDatum>
    <izvorni_sadrzaj>20. veljače 2019.</izvorni_sadrzaj>
    <derivirana_varijabla naziv="DomainObject.StvarniZavrsetakDatum_1">20. veljače 2019.</derivirana_varijabla>
  </DomainObject.StvarniZavrsetakDatum>
  <DomainObject.PlaniraniZavrsetakDatum>
    <izvorni_sadrzaj>20. veljače 2019.</izvorni_sadrzaj>
    <derivirana_varijabla naziv="DomainObject.PlaniraniZavrsetakDatum_1">20. veljače 2019.</derivirana_varijabla>
  </DomainObject.PlaniraniZavrsetakDatum>
  <DomainObject.PlaniraniPocetakDatum>
    <izvorni_sadrzaj>20. veljače 2019.</izvorni_sadrzaj>
    <derivirana_varijabla naziv="DomainObject.PlaniraniPocetakDatum_1">20.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veljače 2019.</izvorni_sadrzaj>
    <derivirana_varijabla naziv="DomainObject.Zapisnik.DatumKreiranja_1">20. veljače 2019.</derivirana_varijabla>
  </DomainObject.Zapisnik.DatumKreiranja>
  <DomainObject.Zapisnik.ImovinskaKorist>
    <izvorni_sadrzaj/>
    <derivirana_varijabla naziv="DomainObject.Zapisnik.ImovinskaKorist_1"/>
  </DomainObject.Zapisnik.ImovinskaKorist>
  <DomainObject.Zapisnik.Oznaka>
    <izvorni_sadrzaj>St-6510/2016-23</izvorni_sadrzaj>
    <derivirana_varijabla naziv="DomainObject.Zapisnik.Oznaka_1">St-6510/2016-23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6510</izvorni_sadrzaj>
    <derivirana_varijabla naziv="DomainObject.Predmet.Broj_1">6510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St-6510/2016</izvorni_sadrzaj>
    <derivirana_varijabla naziv="DomainObject.Predmet.OznakaBroj_1">St-6510/2016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MILJEČKI-RAZUM d.o.o. zastupanog po punomoćniku VLADIMIR RAZUM</izvorni_sadrzaj>
    <derivirana_varijabla naziv="DomainObject.Predmet.ProtustrankaFormated_1">  MILJEČKI-RAZUM d.o.o. zastupanog po punomoćniku VLADIMIR RAZUM</derivirana_varijabla>
  </DomainObject.Predmet.ProtustrankaFormated>
  <DomainObject.Predmet.ProtustrankaFormatedOIB>
    <izvorni_sadrzaj>  MILJEČKI-RAZUM d.o.o., OIB 38231019133 zastupanog po punomoćniku VLADIMIR RAZUM</izvorni_sadrzaj>
    <derivirana_varijabla naziv="DomainObject.Predmet.ProtustrankaFormatedOIB_1">  MILJEČKI-RAZUM d.o.o., OIB 38231019133 zastupanog po punomoćniku VLADIMIR RAZUM</derivirana_varijabla>
  </DomainObject.Predmet.ProtustrankaFormatedOIB>
  <DomainObject.Predmet.ProtustrankaFormatedWithAdress>
    <izvorni_sadrzaj> MILJEČKI-RAZUM d.o.o., Dugava 35, 10430 Molvice zastupanog po punomoćniku VLADIMIR RAZUM</izvorni_sadrzaj>
    <derivirana_varijabla naziv="DomainObject.Predmet.ProtustrankaFormatedWithAdress_1"> MILJEČKI-RAZUM d.o.o., Dugava 35, 10430 Molvice zastupanog po punomoćniku VLADIMIR RAZUM</derivirana_varijabla>
  </DomainObject.Predmet.ProtustrankaFormatedWithAdress>
  <DomainObject.Predmet.ProtustrankaFormatedWithAdressOIB>
    <izvorni_sadrzaj> MILJEČKI-RAZUM d.o.o., OIB 38231019133, Dugava 35, 10430 Molvice zastupanog po punomoćniku VLADIMIR RAZUM</izvorni_sadrzaj>
    <derivirana_varijabla naziv="DomainObject.Predmet.ProtustrankaFormatedWithAdressOIB_1"> MILJEČKI-RAZUM d.o.o., OIB 38231019133, Dugava 35, 10430 Molvice zastupanog po punomoćniku VLADIMIR RAZUM</derivirana_varijabla>
  </DomainObject.Predmet.ProtustrankaFormatedWithAdressOIB>
  <DomainObject.Predmet.ProtustrankaWithAdress>
    <izvorni_sadrzaj>MILJEČKI-RAZUM d.o.o. Dugava 35, 10430 Molvice</izvorni_sadrzaj>
    <derivirana_varijabla naziv="DomainObject.Predmet.ProtustrankaWithAdress_1">MILJEČKI-RAZUM d.o.o. Dugava 35, 10430 Molvice</derivirana_varijabla>
  </DomainObject.Predmet.ProtustrankaWithAdress>
  <DomainObject.Predmet.ProtustrankaWithAdressOIB>
    <izvorni_sadrzaj>MILJEČKI-RAZUM d.o.o., OIB 38231019133, Dugava 35, 10430 Molvice</izvorni_sadrzaj>
    <derivirana_varijabla naziv="DomainObject.Predmet.ProtustrankaWithAdressOIB_1">MILJEČKI-RAZUM d.o.o., OIB 38231019133, Dugava 35, 10430 Molvice</derivirana_varijabla>
  </DomainObject.Predmet.ProtustrankaWithAdressOIB>
  <DomainObject.Predmet.ProtustrankaNazivFormated>
    <izvorni_sadrzaj>MILJEČKI-RAZUM d.o.o.</izvorni_sadrzaj>
    <derivirana_varijabla naziv="DomainObject.Predmet.ProtustrankaNazivFormated_1">MILJEČKI-RAZUM d.o.o.</derivirana_varijabla>
  </DomainObject.Predmet.ProtustrankaNazivFormated>
  <DomainObject.Predmet.ProtustrankaNazivFormatedOIB>
    <izvorni_sadrzaj>MILJEČKI-RAZUM d.o.o., OIB 38231019133</izvorni_sadrzaj>
    <derivirana_varijabla naziv="DomainObject.Predmet.ProtustrankaNazivFormatedOIB_1">MILJEČKI-RAZUM d.o.o., OIB 38231019133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MILJEČKI-RAZUM d.o.o. zastupanog po punomoćniku VLADIMIR RAZUM</item>
    </izvorni_sadrzaj>
    <derivirana_varijabla naziv="DomainObject.Predmet.ProtuStrankaListFormated_1">
      <item>MILJEČKI-RAZUM d.o.o. zastupanog po punomoćniku VLADIMIR RAZUM</item>
    </derivirana_varijabla>
  </DomainObject.Predmet.ProtuStrankaListFormated>
  <DomainObject.Predmet.ProtuStrankaListFormatedOIB>
    <izvorni_sadrzaj>
      <item>MILJEČKI-RAZUM d.o.o., OIB 38231019133 zastupanog po punomoćniku VLADIMIR RAZUM</item>
    </izvorni_sadrzaj>
    <derivirana_varijabla naziv="DomainObject.Predmet.ProtuStrankaListFormatedOIB_1">
      <item>MILJEČKI-RAZUM d.o.o., OIB 38231019133 zastupanog po punomoćniku VLADIMIR RAZUM</item>
    </derivirana_varijabla>
  </DomainObject.Predmet.ProtuStrankaListFormatedOIB>
  <DomainObject.Predmet.ProtuStrankaListFormatedWithAdress>
    <izvorni_sadrzaj>
      <item>MILJEČKI-RAZUM d.o.o., Dugava 35, 10430 Molvice zastupanog po punomoćniku VLADIMIR RAZUM</item>
    </izvorni_sadrzaj>
    <derivirana_varijabla naziv="DomainObject.Predmet.ProtuStrankaListFormatedWithAdress_1">
      <item>MILJEČKI-RAZUM d.o.o., Dugava 35, 10430 Molvice zastupanog po punomoćniku VLADIMIR RAZUM</item>
    </derivirana_varijabla>
  </DomainObject.Predmet.ProtuStrankaListFormatedWithAdress>
  <DomainObject.Predmet.ProtuStrankaListFormatedWithAdressOIB>
    <izvorni_sadrzaj>
      <item>MILJEČKI-RAZUM d.o.o., OIB 38231019133, Dugava 35, 10430 Molvice zastupanog po punomoćniku VLADIMIR RAZUM</item>
    </izvorni_sadrzaj>
    <derivirana_varijabla naziv="DomainObject.Predmet.ProtuStrankaListFormatedWithAdressOIB_1">
      <item>MILJEČKI-RAZUM d.o.o., OIB 38231019133, Dugava 35, 10430 Molvice zastupanog po punomoćniku VLADIMIR RAZUM</item>
    </derivirana_varijabla>
  </DomainObject.Predmet.ProtuStrankaListFormatedWithAdressOIB>
  <DomainObject.Predmet.ProtuStrankaListNazivFormated>
    <izvorni_sadrzaj>
      <item>MILJEČKI-RAZUM d.o.o.</item>
    </izvorni_sadrzaj>
    <derivirana_varijabla naziv="DomainObject.Predmet.ProtuStrankaListNazivFormated_1">
      <item>MILJEČKI-RAZUM d.o.o.</item>
    </derivirana_varijabla>
  </DomainObject.Predmet.ProtuStrankaListNazivFormated>
  <DomainObject.Predmet.ProtuStrankaListNazivFormatedOIB>
    <izvorni_sadrzaj>
      <item>MILJEČKI-RAZUM d.o.o., OIB 38231019133</item>
    </izvorni_sadrzaj>
    <derivirana_varijabla naziv="DomainObject.Predmet.ProtuStrankaListNazivFormatedOIB_1">
      <item>MILJEČKI-RAZUM d.o.o., OIB 38231019133</item>
    </derivirana_varijabla>
  </DomainObject.Predmet.ProtuStrankaListNazivFormatedOIB>
  <DomainObject.Predmet.OstaliListFormated>
    <izvorni_sadrzaj>
      <item>VLADIMIR RAZUM punomoćnik sudionika u postupku MILJEČKI-RAZUM d.o.o.</item>
      <item>ŽDO u Velikoj Gorici punomoćnik sudionika u postupku RH MF Porezna uprava Zagreb</item>
    </izvorni_sadrzaj>
    <derivirana_varijabla naziv="DomainObject.Predmet.OstaliListFormated_1">
      <item>VLADIMIR RAZUM punomoćnik sudionika u postupku MILJEČKI-RAZUM d.o.o.</item>
      <item>ŽDO u Velikoj Gorici punomoćnik sudionika u postupku RH MF Porezna uprava Zagreb</item>
    </derivirana_varijabla>
  </DomainObject.Predmet.OstaliListFormated>
  <DomainObject.Predmet.OstaliListFormatedOIB>
    <izvorni_sadrzaj>
      <item>VLADIMIR RAZUM, OIB 98561832981 punomoćnik sudionika u postupku MILJEČKI-RAZUM d.o.o.</item>
      <item>ŽDO u Velikoj Gorici, OIB 96292040276 punomoćnik sudionika u postupku RH MF Porezna uprava Zagreb</item>
    </izvorni_sadrzaj>
    <derivirana_varijabla naziv="DomainObject.Predmet.OstaliListFormatedOIB_1">
      <item>VLADIMIR RAZUM, OIB 98561832981 punomoćnik sudionika u postupku MILJEČKI-RAZUM d.o.o.</item>
      <item>ŽDO u Velikoj Gorici, OIB 96292040276 punomoćnik sudionika u postupku RH MF Porezna uprava Zagreb</item>
    </derivirana_varijabla>
  </DomainObject.Predmet.OstaliListFormatedOIB>
  <DomainObject.Predmet.OstaliListFormatedWithAdress>
    <izvorni_sadrzaj>
      <item>VLADIMIR RAZUM, KONŠČICA 19, 10435 Sveti Martin Pod Okićem punomoćnik sudionika u postupku MILJEČKI-RAZUM d.o.o.</item>
      <item>ŽDO u Velikoj Gorici, Trg kralja Tomislava 36, 10410 Velika Gorica punomoćnik sudionika u postupku RH MF Porezna uprava Zagreb</item>
    </izvorni_sadrzaj>
    <derivirana_varijabla naziv="DomainObject.Predmet.OstaliListFormatedWithAdress_1">
      <item>VLADIMIR RAZUM, KONŠČICA 19, 10435 Sveti Martin Pod Okićem punomoćnik sudionika u postupku MILJEČKI-RAZUM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VLADIMIR RAZUM, OIB 98561832981, KONŠČICA 19, 10435 Sveti Martin Pod Okićem punomoćnik sudionika u postupku MILJEČKI-RAZUM d.o.o.</item>
      <item>ŽDO u Velikoj Gorici, OIB 96292040276, Trg kralja Tomislava 36, 10410 Velika Gorica punomoćnik sudionika u postupku RH MF Porezna uprava Zagreb</item>
    </izvorni_sadrzaj>
    <derivirana_varijabla naziv="DomainObject.Predmet.OstaliListFormatedWithAdressOIB_1">
      <item>VLADIMIR RAZUM, OIB 98561832981, KONŠČICA 19, 10435 Sveti Martin Pod Okićem punomoćnik sudionika u postupku MILJEČKI-RAZUM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VLADIMIR RAZUM</item>
      <item>ŽDO u Velikoj Gorici</item>
    </izvorni_sadrzaj>
    <derivirana_varijabla naziv="DomainObject.Predmet.OstaliListNazivFormated_1">
      <item>VLADIMIR RAZUM</item>
      <item>ŽDO u Velikoj Gorici</item>
    </derivirana_varijabla>
  </DomainObject.Predmet.OstaliListNazivFormated>
  <DomainObject.Predmet.OstaliListNazivFormatedOIB>
    <izvorni_sadrzaj>
      <item>VLADIMIR RAZUM, OIB 98561832981</item>
      <item>ŽDO u Velikoj Gorici, OIB 96292040276</item>
    </izvorni_sadrzaj>
    <derivirana_varijabla naziv="DomainObject.Predmet.OstaliListNazivFormatedOIB_1">
      <item>VLADIMIR RAZUM, OIB 98561832981</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St-6510/2016-23</izvorni_sadrzaj>
    <derivirana_varijabla naziv="DomainObject.PoslovniBrojDokumenta_1">St-6510/2016-23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MILJEČKI-RAZUM d.o.o.</izvorni_sadrzaj>
    <derivirana_varijabla naziv="DomainObject.Predmet.ProtustrankaIDrugi_1">MILJEČKI-RAZUM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MILJEČKI-RAZUM d.o.o., OIB 38231019133, Dugava 35, 10430 Molvice</izvorni_sadrzaj>
    <derivirana_varijabla naziv="DomainObject.Predmet.ProtustrankaIDrugiAdressOIB_1">MILJEČKI-RAZUM d.o.o., OIB 38231019133, Dugava 35, 10430 Molvice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MILJEČKI-RAZUM d.o.o.</item>
      <item>VLADIMIR RAZUM</item>
      <item>RH MF Porezna uprava Zagreb</item>
      <item>ŽDO u Velikoj Gorici</item>
    </izvorni_sadrzaj>
    <derivirana_varijabla naziv="DomainObject.Predmet.SudioniciListNaziv_1">
      <item>FINA Regionalni centar Zagreb</item>
      <item>MILJEČKI-RAZUM d.o.o.</item>
      <item>VLADIMIR RAZUM</item>
      <item>RH MF Porezna uprava Zagreb</item>
      <item>ŽDO u Velikoj Gorici</item>
    </derivirana_varijabla>
  </DomainObject.Predmet.SudioniciListNaziv>
  <DomainObject.Predmet.SudioniciListAdressOIB>
    <izvorni_sadrzaj>
      <item>MILJEČKI-RAZUM d.o.o., OIB 38231019133, Dugava 35,10430 Molvice</item>
      <item>FINA Regionalni centar Zagreb, OIB 85821130368, Trg svibanjskih žrtava 1995. 1,10000 Zagreb</item>
      <item>VLADIMIR RAZUM, OIB 98561832981, KONŠČICA 19,10435 Sveti Martin Pod Okićem</item>
      <item>RH MF Porezna uprava Zagreb, OIB 18683136487</item>
      <item>ŽDO u Velikoj Gorici, OIB 96292040276, Trg kralja Tomislava 36,10410 Velika Gorica</item>
    </izvorni_sadrzaj>
    <derivirana_varijabla naziv="DomainObject.Predmet.SudioniciListAdressOIB_1">
      <item>MILJEČKI-RAZUM d.o.o., OIB 38231019133, Dugava 35,10430 Molvice</item>
      <item>FINA Regionalni centar Zagreb, OIB 85821130368, Trg svibanjskih žrtava 1995. 1,10000 Zagreb</item>
      <item>VLADIMIR RAZUM, OIB 98561832981, KONŠČICA 19,10435 Sveti Martin Pod Okićem</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38231019133</item>
      <item>, OIB 98561832981</item>
      <item>, OIB 18683136487</item>
      <item>, OIB 96292040276</item>
    </izvorni_sadrzaj>
    <derivirana_varijabla naziv="DomainObject.Predmet.SudioniciListNazivOIB_1">
      <item>, OIB 85821130368</item>
      <item>, OIB 38231019133</item>
      <item>, OIB 98561832981</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3F4C5-AADC-442E-9DFE-E6BB21C404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3438</properties:Words>
  <properties:Characters>21355</properties:Characters>
  <properties:Lines>768</properties:Lines>
  <properties:Paragraphs>287</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24981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2019-02-19T12:02:00Z</dcterms:created>
  <dc:creator>nmarkovic</dc:creator>
  <cp:lastModifiedBy>Vinka Mihalinčić</cp:lastModifiedBy>
  <cp:lastPrinted>2018-10-04T08:20:00Z</cp:lastPrinted>
  <dcterms:modified xmlns:xsi="http://www.w3.org/2001/XMLSchema-instance" xsi:type="dcterms:W3CDTF">2019-02-20T10:15:00Z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St-6510/2016-23 / Zapisnik - Ispitno ročište (St-6510-16 -ispitno i izvještajno ročište.docx)</vt:lpwstr>
  </prop:property>
  <prop:property name="CC_coloring" pid="4" fmtid="{D5CDD505-2E9C-101B-9397-08002B2CF9AE}">
    <vt:bool>false</vt:bool>
  </prop:property>
  <prop:property name="BrojStranica" pid="5" fmtid="{D5CDD505-2E9C-101B-9397-08002B2CF9AE}">
    <vt:i4>15</vt:i4>
  </prop:property>
</prop:Properties>
</file>