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c76cb" w14:paraId="bdc76cb" w:rsidRDefault="00AE649C" w:rsidP="00FA5B5E" w:rsidR="00AE649C" w:rsidRPr="00B76F3C">
      <w:pPr>
        <w:pStyle w:val="Naslov3"/>
        <w15:collapsed w:val="false"/>
      </w:pPr>
      <w:bookmarkStart w:name="_GoBack" w:id="0"/>
      <w:bookmarkEnd w:id="0"/>
    </w:p>
    <w:p w:rsidRDefault="007307E5" w:rsidP="007307E5" w:rsidR="007307E5" w:rsidRPr="007307E5">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7307E5">
        <w:rPr>
          <w:rFonts w:cs="Times New Roman" w:eastAsia="Arial Unicode MS"/>
          <w:bCs/>
          <w:lang w:eastAsia="hr-HR"/>
        </w:rPr>
        <w:t xml:space="preserve">  REPUBLIKA HRVATSKA</w:t>
      </w:r>
    </w:p>
    <w:p w:rsidRDefault="007307E5" w:rsidP="007307E5" w:rsidR="007307E5" w:rsidRPr="007307E5">
      <w:pPr>
        <w:spacing w:after="0"/>
        <w:jc w:val="both"/>
        <w:rPr>
          <w:rFonts w:cs="Times New Roman" w:eastAsia="Times New Roman"/>
          <w:b/>
          <w:szCs w:val="20"/>
          <w:lang w:val="en-US"/>
        </w:rPr>
      </w:pPr>
      <w:r w:rsidRPr="007307E5">
        <w:rPr>
          <w:rFonts w:cs="Times New Roman" w:eastAsia="Times New Roman"/>
          <w:b/>
          <w:lang w:val="en-AU"/>
        </w:rPr>
        <w:t xml:space="preserve">TRGOVAČKI SUD U SPLITU </w:t>
      </w:r>
      <w:r w:rsidRPr="007307E5">
        <w:rPr>
          <w:rFonts w:cs="Times New Roman" w:eastAsia="Times New Roman"/>
          <w:lang w:val="en-AU"/>
        </w:rPr>
        <w:t xml:space="preserve">            </w:t>
      </w:r>
      <w:r w:rsidRPr="007307E5">
        <w:rPr>
          <w:rFonts w:cs="Times New Roman" w:eastAsia="Times New Roman"/>
          <w:lang w:val="en-AU"/>
        </w:rPr>
        <w:tab/>
      </w:r>
      <w:r w:rsidRPr="007307E5">
        <w:rPr>
          <w:rFonts w:cs="Times New Roman" w:eastAsia="Times New Roman"/>
          <w:lang w:val="en-AU"/>
        </w:rPr>
        <w:tab/>
      </w:r>
      <w:r w:rsidRPr="007307E5">
        <w:rPr>
          <w:rFonts w:cs="Times New Roman" w:eastAsia="Times New Roman"/>
          <w:lang w:val="en-AU"/>
        </w:rPr>
        <w:tab/>
        <w:t xml:space="preserve">      </w:t>
      </w:r>
      <w:r w:rsidRPr="007307E5">
        <w:rPr>
          <w:rFonts w:cs="Times New Roman" w:eastAsia="Times New Roman"/>
          <w:b/>
          <w:lang w:val="en-US"/>
        </w:rPr>
        <w:t>Broj: 14.  St-70/2012</w:t>
      </w:r>
      <w:r w:rsidRPr="007307E5">
        <w:rPr>
          <w:rFonts w:cs="Times New Roman" w:eastAsia="Times New Roman"/>
          <w:lang w:val="en-US"/>
        </w:rPr>
        <w:t>.</w:t>
      </w:r>
      <w:r w:rsidRPr="007307E5">
        <w:rPr>
          <w:rFonts w:cs="Times New Roman" w:eastAsia="Times New Roman"/>
          <w:b/>
          <w:lang w:val="en-AU"/>
        </w:rPr>
        <w:t xml:space="preserve"> </w:t>
      </w:r>
    </w:p>
    <w:p w:rsidRDefault="007307E5" w:rsidP="007307E5" w:rsidR="007307E5" w:rsidRPr="007307E5">
      <w:pPr>
        <w:spacing w:after="0"/>
        <w:rPr>
          <w:rFonts w:cs="Times New Roman" w:eastAsia="Times New Roman"/>
          <w:b/>
          <w:szCs w:val="20"/>
          <w:lang w:val="en-US"/>
        </w:rPr>
      </w:pPr>
      <w:r w:rsidRPr="007307E5">
        <w:rPr>
          <w:rFonts w:cs="Times New Roman" w:eastAsia="Times New Roman"/>
          <w:b/>
          <w:szCs w:val="20"/>
          <w:lang w:val="en-US"/>
        </w:rPr>
        <w:t xml:space="preserve">              Sukoišanska 6.</w:t>
      </w:r>
    </w:p>
    <w:p w:rsidRDefault="007307E5" w:rsidP="007307E5" w:rsidR="007307E5" w:rsidRPr="007307E5">
      <w:pPr>
        <w:spacing w:after="0"/>
        <w:rPr>
          <w:rFonts w:cs="Times New Roman" w:eastAsia="Times New Roman"/>
          <w:b/>
          <w:szCs w:val="20"/>
          <w:lang w:val="en-US"/>
        </w:rPr>
      </w:pPr>
      <w:r w:rsidRPr="007307E5">
        <w:rPr>
          <w:rFonts w:cs="Times New Roman" w:eastAsia="Times New Roman"/>
          <w:b/>
          <w:szCs w:val="20"/>
          <w:lang w:val="en-US"/>
        </w:rPr>
        <w:t xml:space="preserve">            21 000  S P L I T</w:t>
      </w:r>
    </w:p>
    <w:p w:rsidRDefault="007307E5" w:rsidP="007307E5" w:rsidR="007307E5" w:rsidRPr="007307E5">
      <w:pPr>
        <w:spacing w:after="0"/>
        <w:rPr>
          <w:rFonts w:cs="Times New Roman" w:eastAsia="Times New Roman"/>
          <w:lang w:val="en-US"/>
        </w:rPr>
      </w:pPr>
    </w:p>
    <w:p w:rsidRDefault="007307E5" w:rsidP="007307E5" w:rsidR="007307E5" w:rsidRPr="007307E5">
      <w:pPr>
        <w:spacing w:after="0"/>
        <w:rPr>
          <w:rFonts w:cs="Times New Roman" w:eastAsia="Times New Roman"/>
          <w:lang w:val="en-US"/>
        </w:rPr>
      </w:pPr>
    </w:p>
    <w:p w:rsidRDefault="007307E5" w:rsidP="007307E5" w:rsidR="007307E5" w:rsidRPr="007307E5">
      <w:pPr>
        <w:spacing w:after="0"/>
        <w:jc w:val="center"/>
        <w:rPr>
          <w:rFonts w:cs="Times New Roman" w:eastAsia="Times New Roman"/>
          <w:b/>
          <w:lang w:val="en-US"/>
        </w:rPr>
      </w:pPr>
      <w:r w:rsidRPr="007307E5">
        <w:rPr>
          <w:rFonts w:cs="Times New Roman" w:eastAsia="Times New Roman"/>
          <w:b/>
          <w:lang w:val="en-US"/>
        </w:rPr>
        <w:t>R E P U B L I K A    H R V A T S K A</w:t>
      </w:r>
    </w:p>
    <w:p w:rsidRDefault="007307E5" w:rsidP="007307E5" w:rsidR="007307E5" w:rsidRPr="007307E5">
      <w:pPr>
        <w:spacing w:after="0"/>
        <w:jc w:val="center"/>
        <w:rPr>
          <w:rFonts w:cs="Times New Roman" w:eastAsia="Times New Roman"/>
          <w:b/>
          <w:lang w:val="en-US"/>
        </w:rPr>
      </w:pPr>
    </w:p>
    <w:p w:rsidRDefault="007307E5" w:rsidP="007307E5" w:rsidR="007307E5" w:rsidRPr="007307E5">
      <w:pPr>
        <w:spacing w:after="0"/>
        <w:jc w:val="center"/>
        <w:rPr>
          <w:rFonts w:cs="Times New Roman" w:eastAsia="Times New Roman"/>
          <w:b/>
          <w:lang w:val="en-US"/>
        </w:rPr>
      </w:pPr>
      <w:r w:rsidRPr="007307E5">
        <w:rPr>
          <w:rFonts w:cs="Times New Roman" w:eastAsia="Times New Roman"/>
          <w:b/>
          <w:lang w:val="en-US"/>
        </w:rPr>
        <w:t>R J E Š E N J E</w:t>
      </w: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r w:rsidRPr="007307E5">
        <w:rPr>
          <w:rFonts w:cs="Times New Roman" w:eastAsia="Times New Roman"/>
          <w:lang w:val="en-US"/>
        </w:rPr>
        <w:t xml:space="preserve">          TRGOVAČKI SUD U SPLITU, po stečajnom sudcu Jozi Ćaleta, u stečajnom postupku nad stečajnim dužnikom:</w:t>
      </w:r>
      <w:r w:rsidRPr="007307E5">
        <w:rPr>
          <w:rFonts w:cs="Times New Roman" w:eastAsia="Times New Roman"/>
          <w:lang w:val="fr-FR"/>
        </w:rPr>
        <w:t xml:space="preserve"> FEROCOMMERCE, d.o.o., u stečaju, Brnaze, Brnaze 0, </w:t>
      </w:r>
      <w:r w:rsidRPr="007307E5">
        <w:rPr>
          <w:rFonts w:cs="Times New Roman" w:eastAsia="Times New Roman"/>
          <w:lang w:val="en-US"/>
        </w:rPr>
        <w:t>MBS:060033225, OIB: 38104084508, kojega zastupa stečajni upravitelj Ivan Sunara, iz Splita, odlučujući o namirenju razlučnog vjerovnika, nakon ročišta održanog dana 12. svibnja 2016. godine, dana 13. svibnja 2016. godine, izvan-raspravno,</w:t>
      </w:r>
    </w:p>
    <w:p w:rsidRDefault="007307E5" w:rsidP="007307E5" w:rsidR="007307E5" w:rsidRPr="007307E5">
      <w:pPr>
        <w:spacing w:after="0"/>
        <w:rPr>
          <w:rFonts w:cs="Times New Roman" w:eastAsia="Times New Roman"/>
          <w:szCs w:val="20"/>
          <w:lang w:val="en-US"/>
        </w:rPr>
      </w:pPr>
    </w:p>
    <w:p w:rsidRDefault="007307E5" w:rsidP="007307E5" w:rsidR="007307E5" w:rsidRPr="007307E5">
      <w:pPr>
        <w:spacing w:after="0"/>
        <w:rPr>
          <w:rFonts w:cs="Times New Roman" w:eastAsia="Times New Roman"/>
          <w:szCs w:val="20"/>
          <w:lang w:val="en-US"/>
        </w:rPr>
      </w:pPr>
    </w:p>
    <w:p w:rsidRDefault="007307E5" w:rsidP="007307E5" w:rsidR="007307E5" w:rsidRPr="007307E5">
      <w:pPr>
        <w:spacing w:after="0"/>
        <w:jc w:val="center"/>
        <w:rPr>
          <w:rFonts w:cs="Times New Roman" w:eastAsia="Times New Roman"/>
          <w:lang w:val="en-US"/>
        </w:rPr>
      </w:pPr>
      <w:r w:rsidRPr="007307E5">
        <w:rPr>
          <w:rFonts w:cs="Times New Roman" w:eastAsia="Times New Roman"/>
          <w:lang w:val="en-US"/>
        </w:rPr>
        <w:t xml:space="preserve">r i j e š i o    j e                   </w:t>
      </w: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ind w:firstLine="720"/>
        <w:jc w:val="both"/>
        <w:rPr>
          <w:rFonts w:cs="Times New Roman" w:eastAsia="Times New Roman"/>
          <w:b/>
          <w:lang w:val="en-US"/>
        </w:rPr>
      </w:pPr>
      <w:r w:rsidRPr="007307E5">
        <w:rPr>
          <w:rFonts w:cs="Times New Roman" w:eastAsia="Times New Roman"/>
          <w:b/>
          <w:lang w:val="en-US"/>
        </w:rPr>
        <w:t>1.</w:t>
      </w:r>
      <w:r w:rsidRPr="007307E5">
        <w:rPr>
          <w:rFonts w:cs="Times New Roman" w:eastAsia="Times New Roman"/>
          <w:lang w:val="en-US"/>
        </w:rPr>
        <w:t xml:space="preserve"> Određuje se namirenje razlučnog vjerovnika </w:t>
      </w:r>
      <w:r w:rsidRPr="007307E5">
        <w:rPr>
          <w:rFonts w:cs="Times New Roman" w:eastAsia="Times New Roman"/>
        </w:rPr>
        <w:t>CREDO BANKA, d.d, u stečaju, Split, Zrinjsko Frankopanska 58, OIB: 94141384086</w:t>
      </w:r>
      <w:r w:rsidRPr="007307E5">
        <w:rPr>
          <w:rFonts w:cs="Times New Roman" w:eastAsia="Times New Roman"/>
          <w:lang w:val="en-US"/>
        </w:rPr>
        <w:t>, tako što se raspoloživi iznos kupovnine od: 723.734,56 kuna – ostvaren prodajom-unovčenjem stečajne mase-imovine Dužnika, unovčene u ovome stečajnom postupku od prodaje:</w:t>
      </w:r>
    </w:p>
    <w:p w:rsidRDefault="007307E5" w:rsidP="007307E5" w:rsidR="007307E5" w:rsidRPr="007307E5">
      <w:pPr>
        <w:spacing w:after="0"/>
        <w:jc w:val="both"/>
        <w:rPr>
          <w:rFonts w:cs="Times New Roman" w:eastAsia="Times New Roman"/>
          <w:b/>
          <w:u w:val="single"/>
          <w:lang w:val="en-US"/>
        </w:rPr>
      </w:pPr>
    </w:p>
    <w:p w:rsidRDefault="007307E5" w:rsidP="007307E5" w:rsidR="007307E5" w:rsidRPr="007307E5">
      <w:pPr>
        <w:spacing w:after="0"/>
        <w:jc w:val="both"/>
        <w:rPr>
          <w:rFonts w:cs="Times New Roman" w:eastAsia="Times New Roman"/>
          <w:lang w:val="en-US"/>
        </w:rPr>
      </w:pPr>
      <w:r w:rsidRPr="007307E5">
        <w:rPr>
          <w:rFonts w:cs="Times New Roman" w:eastAsia="Times New Roman"/>
          <w:b/>
          <w:u w:val="single"/>
          <w:lang w:val="en-US"/>
        </w:rPr>
        <w:t>1/1) nekretnine</w:t>
      </w:r>
      <w:r w:rsidRPr="007307E5">
        <w:rPr>
          <w:rFonts w:cs="Times New Roman" w:eastAsia="Times New Roman"/>
          <w:b/>
          <w:lang w:val="en-US"/>
        </w:rPr>
        <w:t xml:space="preserve"> </w:t>
      </w:r>
      <w:r w:rsidRPr="007307E5">
        <w:rPr>
          <w:rFonts w:cs="Times New Roman" w:eastAsia="Times New Roman"/>
          <w:lang w:val="en-US"/>
        </w:rPr>
        <w:t xml:space="preserve">– upisane u zemljišnim knjigama Općinskog suda u Splitu, Stalna služba u Sinju (prije: Općinski sud u Sinju), k.o. Brnaze i to baš: </w:t>
      </w:r>
      <w:r w:rsidRPr="007307E5">
        <w:rPr>
          <w:rFonts w:cs="Times New Roman" w:eastAsia="Times New Roman"/>
          <w:b/>
          <w:lang w:val="en-US"/>
        </w:rPr>
        <w:t>a)</w:t>
      </w:r>
      <w:r w:rsidRPr="007307E5">
        <w:rPr>
          <w:rFonts w:cs="Times New Roman" w:eastAsia="Times New Roman"/>
          <w:lang w:val="en-US"/>
        </w:rPr>
        <w:t xml:space="preserve"> nekretnina označena kao čest. zem. 1082/29., z.k. uložak br.: 2833., u naravi: proizvodna hala i otvoreni ograđeni skladišno-proizvodni prostor, zemljišnoknjižnog upisa: PAŠNJAK I POD ZGRADOM,  ukupne površine: 1034 m2 (proizvodna hala površine 523 m2, zemljišnoknjižnog upisa: POD ZGRADOM i ograđeno zemljište ispred hale površine 511 m2, zemljišnoknjižnog upisa: PAŠNJAK); </w:t>
      </w:r>
      <w:r w:rsidRPr="007307E5">
        <w:rPr>
          <w:rFonts w:cs="Times New Roman" w:eastAsia="Times New Roman"/>
          <w:b/>
          <w:lang w:val="en-US"/>
        </w:rPr>
        <w:t>b)</w:t>
      </w:r>
      <w:r w:rsidRPr="007307E5">
        <w:rPr>
          <w:rFonts w:cs="Times New Roman" w:eastAsia="Times New Roman"/>
          <w:lang w:val="en-US"/>
        </w:rPr>
        <w:t xml:space="preserve"> posebni dio čest. zgr. 532., z.k. uložak 1876., u naravi dio prizemlja u površini od 34 m2 (alatnica i sprema); </w:t>
      </w:r>
      <w:r w:rsidRPr="007307E5">
        <w:rPr>
          <w:rFonts w:cs="Times New Roman" w:eastAsia="Times New Roman"/>
          <w:b/>
          <w:lang w:val="en-US"/>
        </w:rPr>
        <w:t>c)</w:t>
      </w:r>
      <w:r w:rsidRPr="007307E5">
        <w:rPr>
          <w:rFonts w:cs="Times New Roman" w:eastAsia="Times New Roman"/>
          <w:lang w:val="en-US"/>
        </w:rPr>
        <w:t xml:space="preserve"> 1/3 od 1597/6411 dijela čest. zem. 1082/3. i čest. zgr. 532., z.k. uložak 1876., u naravi: manipulativni teren oko objekta, odnosno, pristupne asfaltne prometnice; </w:t>
      </w:r>
      <w:r w:rsidRPr="007307E5">
        <w:rPr>
          <w:rFonts w:cs="Times New Roman" w:eastAsia="Times New Roman"/>
          <w:b/>
          <w:lang w:val="en-US"/>
        </w:rPr>
        <w:t>d)</w:t>
      </w:r>
      <w:r w:rsidRPr="007307E5">
        <w:rPr>
          <w:rFonts w:cs="Times New Roman" w:eastAsia="Times New Roman"/>
          <w:lang w:val="en-US"/>
        </w:rPr>
        <w:t xml:space="preserve"> 1/2 neodređenoga suvlasničkog dijela, dijela prizemlja čest. zgr. 532, z.k. uložak 1876., poduložak 2.,  u prizemlju, u površini od 191 m2 i dijela kata u površini od 98 m2., u nacrtu označeno crnom bojom, u naravi zajednički dijelovi nekretnine: trafostanice, kotlovnica i stubište, što je u ovome </w:t>
      </w: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p>
    <w:p w:rsidRDefault="007307E5" w:rsidP="007307E5" w:rsidR="007307E5">
      <w:pPr>
        <w:spacing w:after="0"/>
        <w:jc w:val="both"/>
        <w:rPr>
          <w:rFonts w:cs="Times New Roman" w:eastAsia="Times New Roman"/>
          <w:lang w:val="en-US"/>
        </w:rPr>
      </w:pPr>
    </w:p>
    <w:p w:rsidRDefault="007307E5" w:rsidP="007307E5" w:rsidR="007307E5">
      <w:pPr>
        <w:spacing w:after="0"/>
        <w:jc w:val="both"/>
        <w:rPr>
          <w:rFonts w:cs="Times New Roman" w:eastAsia="Times New Roman"/>
          <w:lang w:val="en-US"/>
        </w:rPr>
      </w:pPr>
    </w:p>
    <w:p w:rsidRDefault="007307E5" w:rsidP="007307E5" w:rsidR="007307E5">
      <w:pPr>
        <w:spacing w:after="0"/>
        <w:jc w:val="both"/>
        <w:rPr>
          <w:rFonts w:cs="Times New Roman" w:eastAsia="Times New Roman"/>
          <w:lang w:val="en-US"/>
        </w:rPr>
      </w:pPr>
    </w:p>
    <w:p w:rsidRDefault="007307E5" w:rsidP="007307E5" w:rsid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rPr>
          <w:rFonts w:cs="Times New Roman" w:eastAsia="Times New Roman"/>
          <w:b/>
          <w:lang w:val="en-US"/>
        </w:rPr>
      </w:pPr>
      <w:r w:rsidRPr="007307E5">
        <w:rPr>
          <w:rFonts w:cs="Times New Roman" w:eastAsia="Times New Roman"/>
          <w:lang w:val="en-US"/>
        </w:rPr>
        <w:lastRenderedPageBreak/>
        <w:t xml:space="preserve">                                                                   </w:t>
      </w:r>
      <w:r w:rsidRPr="007307E5">
        <w:rPr>
          <w:rFonts w:cs="Times New Roman" w:eastAsia="Times New Roman"/>
          <w:b/>
          <w:lang w:val="en-US"/>
        </w:rPr>
        <w:t>- 2 -</w:t>
      </w:r>
      <w:r w:rsidRPr="007307E5">
        <w:rPr>
          <w:rFonts w:cs="Times New Roman" w:eastAsia="Times New Roman"/>
          <w:lang w:val="en-US"/>
        </w:rPr>
        <w:t xml:space="preserve">                            </w:t>
      </w:r>
      <w:r w:rsidRPr="007307E5">
        <w:rPr>
          <w:rFonts w:cs="Times New Roman" w:eastAsia="Times New Roman"/>
          <w:b/>
          <w:lang w:val="en-US"/>
        </w:rPr>
        <w:t>Broj: 14. St-70/2012.</w:t>
      </w: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r w:rsidRPr="007307E5">
        <w:rPr>
          <w:rFonts w:cs="Times New Roman" w:eastAsia="Times New Roman"/>
          <w:lang w:val="en-US"/>
        </w:rPr>
        <w:t>stečajnom postupku unovčeno za  kupoprodajnu cijenu-kupovninu od: 480.000,00 kuna, (slovima: četiristoosamdesettisuća kuna), javnim nadmetanjem koje je održano na ročištu kod Trgovačkog suda u Splitu dana 07. srpnja 2015. godine (kupac: LISKA, d.o.o., Sinj, Grad Sinj, Kralja Zvonimira 16., OIB: 49972562007.),</w:t>
      </w: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r w:rsidRPr="007307E5">
        <w:rPr>
          <w:rFonts w:cs="Times New Roman" w:eastAsia="Times New Roman"/>
          <w:b/>
          <w:u w:val="single"/>
          <w:lang w:val="en-US"/>
        </w:rPr>
        <w:t>1/2) nekretnine</w:t>
      </w:r>
      <w:r w:rsidRPr="007307E5">
        <w:rPr>
          <w:rFonts w:cs="Times New Roman" w:eastAsia="Times New Roman"/>
          <w:b/>
          <w:lang w:val="en-US"/>
        </w:rPr>
        <w:t xml:space="preserve"> </w:t>
      </w:r>
      <w:r w:rsidRPr="007307E5">
        <w:rPr>
          <w:rFonts w:cs="Times New Roman" w:eastAsia="Times New Roman"/>
          <w:lang w:val="en-US"/>
        </w:rPr>
        <w:t>– upisane u zemljišnim knjigama Općinskog suda u Splitu, Stalna služba u Sinju (prije: Općinski sud u Sinju), k.o. Brnaze i to baš nekretnina a) označena kao čest. zem. 1082/32., z.k. uložak 2822., u naravi građevinsko zemljište u Brnazama, površine 605 m2 sa izgrađenim temeljima budućeg objekta; b) 1/3 od 1597/6411 dijela čest. zem. 1082/3. i čest. zgr. 532., z.k. uložak 1876., u naravi: manipulativni teren oko objekta, odnosno, pristupne asfaltne prometnice, što je u ovome stečajnom postupku unovčeno za  kupoprodajnu cijenu-kupovninu od: 50.000,00 kuna, (slovima: pedesettisuća kuna), uvećano za PDV od: 12.500,00 kuna, javnim nadmetanjem koje je održano na ročištu kod Trgovačkog suda u Splitu dana 27. listopada 2015. godine (kupac: VELMOT, d.o.o., Sinj, Grad Sinj, Put Piketa 8/B., OIB: 92093249106.),</w:t>
      </w: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r w:rsidRPr="007307E5">
        <w:rPr>
          <w:rFonts w:cs="Times New Roman" w:eastAsia="Times New Roman"/>
          <w:b/>
          <w:u w:val="single"/>
          <w:lang w:val="en-US"/>
        </w:rPr>
        <w:t>1/3) nekretnine</w:t>
      </w:r>
      <w:r w:rsidRPr="007307E5">
        <w:rPr>
          <w:rFonts w:cs="Times New Roman" w:eastAsia="Times New Roman"/>
          <w:b/>
          <w:lang w:val="en-US"/>
        </w:rPr>
        <w:t xml:space="preserve"> </w:t>
      </w:r>
      <w:r w:rsidRPr="007307E5">
        <w:rPr>
          <w:rFonts w:cs="Times New Roman" w:eastAsia="Times New Roman"/>
          <w:lang w:val="en-US"/>
        </w:rPr>
        <w:t xml:space="preserve">– upisane u zemljišnim knjigama Općinskog suda u Splitu, Stalna služba u Sinju (prije: Općinski sud u Sinju), k.o. Brnaze i to baš </w:t>
      </w:r>
      <w:r w:rsidRPr="007307E5">
        <w:rPr>
          <w:rFonts w:cs="Times New Roman" w:eastAsia="Times New Roman"/>
          <w:b/>
          <w:lang w:val="en-US"/>
        </w:rPr>
        <w:t>a)</w:t>
      </w:r>
      <w:r w:rsidRPr="007307E5">
        <w:rPr>
          <w:rFonts w:cs="Times New Roman" w:eastAsia="Times New Roman"/>
          <w:lang w:val="en-US"/>
        </w:rPr>
        <w:t xml:space="preserve"> označena kao dio čest. zgr. 532., z.k. uložak br.: 1876., u naravi: dio prvog kata, neto površine: 333 m2 (osam uredskih prostorija, sanitarni čvor, hodnik i terasa); </w:t>
      </w:r>
      <w:r w:rsidRPr="007307E5">
        <w:rPr>
          <w:rFonts w:cs="Times New Roman" w:eastAsia="Times New Roman"/>
          <w:b/>
          <w:lang w:val="en-US"/>
        </w:rPr>
        <w:t>b)</w:t>
      </w:r>
      <w:r w:rsidRPr="007307E5">
        <w:rPr>
          <w:rFonts w:cs="Times New Roman" w:eastAsia="Times New Roman"/>
          <w:lang w:val="en-US"/>
        </w:rPr>
        <w:t xml:space="preserve"> 1/3 od 1597/6411 dijela čest. zem. 1082/3., i čest. zgr. 532., z.k. uložak 1876., u naravi: manipulativni teren oko objekta odnosno, pristupne asfaltne prometnice; </w:t>
      </w:r>
      <w:r w:rsidRPr="007307E5">
        <w:rPr>
          <w:rFonts w:cs="Times New Roman" w:eastAsia="Times New Roman"/>
          <w:b/>
          <w:lang w:val="en-US"/>
        </w:rPr>
        <w:t>c)</w:t>
      </w:r>
      <w:r w:rsidRPr="007307E5">
        <w:rPr>
          <w:rFonts w:cs="Times New Roman" w:eastAsia="Times New Roman"/>
          <w:lang w:val="en-US"/>
        </w:rPr>
        <w:t xml:space="preserve"> 1/2 neodređenoga suvlasničkog dijela čest. zgr. 532, z.k. uložak 1876., poduložak 2.,  u prizemlju u površini od 191 m2 i dijela kata u površini od 98 m2., u naravi zajednički dijelovi nekretnine: trafostanice, kotlovnica i stubište, što je u ovome stečajnom postupku unovčeno za  kupoprodajnu cijenu-kupovninu od: 181.234,56 kuna, (slovima: stoosamdesetijednutisuću dvjestotridesetičetiri zarez padesetišest kuna), javnim nadmetanjem koje je održano na ročištu kod Trgovačkog suda u Splitu dana 18. veljače 2016. godine (kupac: Braniteljska socijalno-radna zadruga DALMATIA RURALIS za savjetovanje i upravljanje, Sinj, Grad Sinj, Bazana 27., OIB: 52945179501.),</w:t>
      </w: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r w:rsidRPr="007307E5">
        <w:rPr>
          <w:rFonts w:cs="Times New Roman" w:eastAsia="Times New Roman"/>
          <w:lang w:val="en-US"/>
        </w:rPr>
        <w:t xml:space="preserve">dakle, za ukupno unovčenu cijenu sa PDV-om od: 723.734,56 kuna, </w:t>
      </w: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r w:rsidRPr="007307E5">
        <w:rPr>
          <w:rFonts w:cs="Times New Roman" w:eastAsia="Times New Roman"/>
          <w:lang w:val="en-US"/>
        </w:rPr>
        <w:t xml:space="preserve">a na kojim je stvarima imao založno pravo založni vjerovnik </w:t>
      </w:r>
      <w:r w:rsidRPr="007307E5">
        <w:rPr>
          <w:rFonts w:cs="Times New Roman" w:eastAsia="Times New Roman"/>
        </w:rPr>
        <w:t>CREDO BANKA, d.d, u stečaju, Split, Zrinjsko Frankopanska 58, OIB: 94141384086</w:t>
      </w:r>
      <w:r w:rsidRPr="007307E5">
        <w:rPr>
          <w:rFonts w:cs="Times New Roman" w:eastAsia="Times New Roman"/>
          <w:lang w:val="en-US"/>
        </w:rPr>
        <w:t>. i koji se u ovome stečajnom postupku pojavljuje kao razlučni vjerovnik radi namirenja novčane tražbine osigurane založnim pravom u iznosu od: 6.494.450,48 kuna – raspoređuje kako slijedi:</w:t>
      </w: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r w:rsidRPr="007307E5">
        <w:rPr>
          <w:rFonts w:cs="Times New Roman" w:eastAsia="Times New Roman"/>
          <w:b/>
          <w:lang w:val="en-US"/>
        </w:rPr>
        <w:t>a</w:t>
      </w:r>
      <w:r w:rsidRPr="007307E5">
        <w:rPr>
          <w:rFonts w:cs="Times New Roman" w:eastAsia="Times New Roman"/>
          <w:lang w:val="en-US"/>
        </w:rPr>
        <w:t>)  zadržaje se u stečajnoj masi Dužnika, sukladno članku 164.a,</w:t>
      </w:r>
    </w:p>
    <w:p w:rsidRDefault="007307E5" w:rsidP="007307E5" w:rsidR="007307E5" w:rsidRPr="007307E5">
      <w:pPr>
        <w:spacing w:after="0"/>
        <w:jc w:val="both"/>
        <w:rPr>
          <w:rFonts w:cs="Times New Roman" w:eastAsia="Times New Roman"/>
          <w:lang w:val="en-US"/>
        </w:rPr>
      </w:pPr>
      <w:r w:rsidRPr="007307E5">
        <w:rPr>
          <w:rFonts w:cs="Times New Roman" w:eastAsia="Times New Roman"/>
          <w:lang w:val="en-US"/>
        </w:rPr>
        <w:t xml:space="preserve">     Stečajnog zakona, iznos od:………………….....…………………..  225.438,87 kuna,</w:t>
      </w:r>
    </w:p>
    <w:p w:rsidRDefault="007307E5" w:rsidP="007307E5" w:rsidR="007307E5" w:rsidRPr="007307E5">
      <w:pPr>
        <w:spacing w:after="0"/>
        <w:jc w:val="both"/>
        <w:rPr>
          <w:rFonts w:cs="Times New Roman" w:eastAsia="Times New Roman"/>
          <w:lang w:val="en-US"/>
        </w:rPr>
      </w:pPr>
    </w:p>
    <w:p w:rsidRDefault="007307E5" w:rsidP="007307E5" w:rsidR="007307E5">
      <w:pPr>
        <w:spacing w:after="0"/>
        <w:jc w:val="both"/>
        <w:rPr>
          <w:rFonts w:cs="Times New Roman" w:eastAsia="Times New Roman"/>
          <w:lang w:val="en-US"/>
        </w:rPr>
      </w:pPr>
    </w:p>
    <w:p w:rsidRDefault="007307E5" w:rsidP="007307E5" w:rsidR="007307E5">
      <w:pPr>
        <w:spacing w:after="0"/>
        <w:jc w:val="both"/>
        <w:rPr>
          <w:rFonts w:cs="Times New Roman" w:eastAsia="Times New Roman"/>
          <w:lang w:val="en-US"/>
        </w:rPr>
      </w:pPr>
    </w:p>
    <w:p w:rsidRDefault="007307E5" w:rsidP="007307E5" w:rsidR="007307E5">
      <w:pPr>
        <w:spacing w:after="0"/>
        <w:jc w:val="both"/>
        <w:rPr>
          <w:rFonts w:cs="Times New Roman" w:eastAsia="Times New Roman"/>
          <w:lang w:val="en-US"/>
        </w:rPr>
      </w:pPr>
    </w:p>
    <w:p w:rsidRDefault="007307E5" w:rsidP="007307E5" w:rsid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rPr>
          <w:rFonts w:cs="Times New Roman" w:eastAsia="Times New Roman"/>
          <w:b/>
          <w:lang w:val="en-US"/>
        </w:rPr>
      </w:pPr>
      <w:r w:rsidRPr="007307E5">
        <w:rPr>
          <w:rFonts w:cs="Times New Roman" w:eastAsia="Times New Roman"/>
          <w:lang w:val="en-US"/>
        </w:rPr>
        <w:t xml:space="preserve">                                                                   </w:t>
      </w:r>
      <w:r w:rsidRPr="007307E5">
        <w:rPr>
          <w:rFonts w:cs="Times New Roman" w:eastAsia="Times New Roman"/>
          <w:b/>
          <w:lang w:val="en-US"/>
        </w:rPr>
        <w:t>- 3 -</w:t>
      </w:r>
      <w:r w:rsidRPr="007307E5">
        <w:rPr>
          <w:rFonts w:cs="Times New Roman" w:eastAsia="Times New Roman"/>
          <w:lang w:val="en-US"/>
        </w:rPr>
        <w:t xml:space="preserve">                            </w:t>
      </w:r>
      <w:r w:rsidRPr="007307E5">
        <w:rPr>
          <w:rFonts w:cs="Times New Roman" w:eastAsia="Times New Roman"/>
          <w:b/>
          <w:lang w:val="en-US"/>
        </w:rPr>
        <w:t>Broj: 14. St-70/2012.</w:t>
      </w: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r w:rsidRPr="007307E5">
        <w:rPr>
          <w:rFonts w:cs="Times New Roman" w:eastAsia="Times New Roman"/>
          <w:b/>
          <w:lang w:val="en-US"/>
        </w:rPr>
        <w:t>b</w:t>
      </w:r>
      <w:r w:rsidRPr="007307E5">
        <w:rPr>
          <w:rFonts w:cs="Times New Roman" w:eastAsia="Times New Roman"/>
          <w:lang w:val="en-US"/>
        </w:rPr>
        <w:t>)  naprijed navedenom Razlučnom vjerovniku na ime razlučnog</w:t>
      </w:r>
    </w:p>
    <w:p w:rsidRDefault="007307E5" w:rsidP="007307E5" w:rsidR="007307E5" w:rsidRPr="007307E5">
      <w:pPr>
        <w:spacing w:after="0"/>
        <w:jc w:val="both"/>
        <w:rPr>
          <w:rFonts w:cs="Times New Roman" w:eastAsia="Times New Roman"/>
          <w:lang w:val="en-US"/>
        </w:rPr>
      </w:pPr>
      <w:r w:rsidRPr="007307E5">
        <w:rPr>
          <w:rFonts w:cs="Times New Roman" w:eastAsia="Times New Roman"/>
          <w:lang w:val="en-US"/>
        </w:rPr>
        <w:t xml:space="preserve">     prava isplaćuje se sav preostali iznos od: ...........................................  498.295,69kuna.</w:t>
      </w: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r w:rsidRPr="007307E5">
        <w:rPr>
          <w:rFonts w:cs="Times New Roman" w:eastAsia="Times New Roman"/>
          <w:lang w:val="en-US"/>
        </w:rPr>
        <w:t xml:space="preserve">           </w:t>
      </w:r>
      <w:r w:rsidRPr="007307E5">
        <w:rPr>
          <w:rFonts w:cs="Times New Roman" w:eastAsia="Times New Roman"/>
          <w:b/>
          <w:lang w:val="en-US"/>
        </w:rPr>
        <w:t>2.</w:t>
      </w:r>
      <w:r w:rsidRPr="007307E5">
        <w:rPr>
          <w:rFonts w:cs="Times New Roman" w:eastAsia="Times New Roman"/>
          <w:lang w:val="en-US"/>
        </w:rPr>
        <w:t xml:space="preserve"> Isplate sukladno točki 1. ovog rješenja, izvršit će se nakon pravomoćnosti istog rješenja.</w:t>
      </w: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ind w:firstLine="720"/>
        <w:jc w:val="both"/>
        <w:rPr>
          <w:rFonts w:cs="Times New Roman" w:eastAsia="Times New Roman"/>
          <w:lang w:val="en-US"/>
        </w:rPr>
      </w:pPr>
      <w:r w:rsidRPr="007307E5">
        <w:rPr>
          <w:rFonts w:cs="Times New Roman" w:eastAsia="Times New Roman"/>
          <w:b/>
          <w:lang w:val="en-US"/>
        </w:rPr>
        <w:t>3.</w:t>
      </w:r>
      <w:r w:rsidRPr="007307E5">
        <w:rPr>
          <w:rFonts w:cs="Times New Roman" w:eastAsia="Times New Roman"/>
          <w:lang w:val="en-US"/>
        </w:rPr>
        <w:t xml:space="preserve"> Odbija se zahtjev razlučnog vjerovnika </w:t>
      </w:r>
      <w:r w:rsidRPr="007307E5">
        <w:rPr>
          <w:rFonts w:cs="Times New Roman" w:eastAsia="Times New Roman"/>
        </w:rPr>
        <w:t>CREDO BANKA, d.d, u stečaju, Split, Zrinjsko Frankopanska 58, OIB: 94141384086</w:t>
      </w:r>
      <w:r w:rsidRPr="007307E5">
        <w:rPr>
          <w:rFonts w:cs="Times New Roman" w:eastAsia="Times New Roman"/>
          <w:lang w:val="en-US"/>
        </w:rPr>
        <w:t xml:space="preserve">, za namirenjem razlučnog prava iz naprijed navedene unovčene stečajne mase iz točke 1. ovog rješenja za razliku od iznosa od: 498.295,69 kuna do iznosa od: 6.494.450,48 kuna. </w:t>
      </w:r>
    </w:p>
    <w:p w:rsidRDefault="007307E5" w:rsidP="007307E5" w:rsidR="007307E5" w:rsidRPr="007307E5">
      <w:pPr>
        <w:spacing w:after="0"/>
        <w:ind w:left="708"/>
        <w:rPr>
          <w:rFonts w:cs="Times New Roman" w:eastAsia="Times New Roman"/>
          <w:lang w:val="en-US"/>
        </w:rPr>
      </w:pPr>
    </w:p>
    <w:p w:rsidRDefault="007307E5" w:rsidP="007307E5" w:rsidR="007307E5" w:rsidRPr="007307E5">
      <w:pPr>
        <w:spacing w:after="0"/>
        <w:ind w:left="708"/>
        <w:rPr>
          <w:rFonts w:cs="Times New Roman" w:eastAsia="Times New Roman"/>
          <w:lang w:val="en-US"/>
        </w:rPr>
      </w:pPr>
    </w:p>
    <w:p w:rsidRDefault="007307E5" w:rsidP="007307E5" w:rsidR="007307E5" w:rsidRPr="007307E5">
      <w:pPr>
        <w:spacing w:after="0"/>
        <w:jc w:val="center"/>
        <w:rPr>
          <w:rFonts w:cs="Times New Roman" w:eastAsia="Times New Roman"/>
          <w:lang w:val="en-US"/>
        </w:rPr>
      </w:pPr>
      <w:r w:rsidRPr="007307E5">
        <w:rPr>
          <w:rFonts w:cs="Times New Roman" w:eastAsia="Times New Roman"/>
          <w:lang w:val="en-US"/>
        </w:rPr>
        <w:t>Obrazloženje</w:t>
      </w: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ind w:firstLine="720"/>
        <w:jc w:val="both"/>
        <w:rPr>
          <w:rFonts w:cs="Times New Roman" w:eastAsia="Times New Roman"/>
          <w:lang w:val="en-US"/>
        </w:rPr>
      </w:pPr>
      <w:r w:rsidRPr="007307E5">
        <w:rPr>
          <w:rFonts w:cs="Times New Roman" w:eastAsia="Times New Roman"/>
          <w:b/>
          <w:lang w:val="en-US"/>
        </w:rPr>
        <w:t>1.</w:t>
      </w:r>
      <w:r w:rsidRPr="007307E5">
        <w:rPr>
          <w:rFonts w:cs="Times New Roman" w:eastAsia="Times New Roman"/>
          <w:lang w:val="en-US"/>
        </w:rPr>
        <w:t xml:space="preserve">   Za vrijeme trajanja ovoga stečajnog postupka nad uvodno navedenim stečajnim Dužnikom, u ovome stečajnom postupku prodane su stvari Dužnika kojih je isti bio vlasnik a koje su pobliže navedene u izrijeci ovog rješenja. Iste su stvari prodane za ukupno ostvarenu kupovninu od: 723.734,56 kuna, sa PDV-om. Na  navedenim je stvarima imao založno-razlučno pravo u izrijeci navedeni založni-razlučni vjerovnik i to sve onako kako je to navedeno u izrijeci ovog riješenja pod točkom 1. Postojanje založnog prava, odnosno, u ovome stečajnom postupku razlučnog prava, kao prava prvenstvenoga i odvojenog namirenja, utvrđeno je temeljem dokumentacije koja prileži spisu.</w:t>
      </w:r>
    </w:p>
    <w:p w:rsidRDefault="007307E5" w:rsidP="007307E5" w:rsidR="007307E5" w:rsidRPr="007307E5">
      <w:pPr>
        <w:spacing w:after="0"/>
        <w:ind w:firstLine="720"/>
        <w:jc w:val="both"/>
        <w:rPr>
          <w:rFonts w:cs="Times New Roman" w:eastAsia="Times New Roman"/>
          <w:lang w:val="en-US"/>
        </w:rPr>
      </w:pPr>
      <w:r w:rsidRPr="007307E5">
        <w:rPr>
          <w:rFonts w:cs="Times New Roman" w:eastAsia="Times New Roman"/>
          <w:b/>
          <w:lang w:val="en-US"/>
        </w:rPr>
        <w:t>2.</w:t>
      </w:r>
      <w:r w:rsidRPr="007307E5">
        <w:rPr>
          <w:rFonts w:cs="Times New Roman" w:eastAsia="Times New Roman"/>
          <w:lang w:val="en-US"/>
        </w:rPr>
        <w:t xml:space="preserve">     Odredbom članka 164.a, stavak 3., Stečajnog zakona (</w:t>
      </w:r>
      <w:r w:rsidRPr="007307E5">
        <w:rPr>
          <w:rFonts w:cs="Times New Roman" w:eastAsia="Times New Roman"/>
          <w:i/>
          <w:lang w:val="en-US"/>
        </w:rPr>
        <w:t>Narodne novine,</w:t>
      </w:r>
      <w:r w:rsidRPr="007307E5">
        <w:rPr>
          <w:rFonts w:cs="Times New Roman" w:eastAsia="Times New Roman"/>
          <w:lang w:val="en-US"/>
        </w:rPr>
        <w:t xml:space="preserve">  br: 44/96. do  133/12, dalje: SZ, u vezi sa člankom 441, Stečajnog zakona, </w:t>
      </w:r>
      <w:r w:rsidRPr="007307E5">
        <w:rPr>
          <w:rFonts w:cs="Times New Roman" w:eastAsia="Times New Roman"/>
          <w:i/>
          <w:lang w:val="en-US"/>
        </w:rPr>
        <w:t>Narodne novine,</w:t>
      </w:r>
      <w:r w:rsidRPr="007307E5">
        <w:rPr>
          <w:rFonts w:cs="Times New Roman" w:eastAsia="Times New Roman"/>
          <w:lang w:val="en-US"/>
        </w:rPr>
        <w:t xml:space="preserve"> br: 71/15, dalje: SZ/15), propisano je kako će stečajni sudac, nakon što u stečajnom postupku onovči stvar (…) na kojoj postoji razlučno pravo upisano u javnoj knjizi, isti će iz iznosa ostvarenog prodajom namiriti troškove unovčenja obračunate prema pravilima iz članka 170. istog Zakona, zatim namiriti tražbine razlučnih vjerovnika prema redoslijedu predviđenom pravilima ovršnog postupka  i preostali iznos predati stečajnom upravitelju za namirenje stečajnih vjerovnika.</w:t>
      </w:r>
    </w:p>
    <w:p w:rsidRDefault="007307E5" w:rsidP="007307E5" w:rsidR="007307E5" w:rsidRPr="007307E5">
      <w:pPr>
        <w:spacing w:after="0"/>
        <w:ind w:firstLine="720"/>
        <w:jc w:val="both"/>
        <w:rPr>
          <w:rFonts w:cs="Times New Roman" w:eastAsia="Times New Roman"/>
          <w:lang w:val="en-US"/>
        </w:rPr>
      </w:pPr>
      <w:r w:rsidRPr="007307E5">
        <w:rPr>
          <w:rFonts w:cs="Times New Roman" w:eastAsia="Times New Roman"/>
          <w:b/>
          <w:lang w:val="en-US"/>
        </w:rPr>
        <w:t>3.</w:t>
      </w:r>
      <w:r w:rsidRPr="007307E5">
        <w:rPr>
          <w:rFonts w:cs="Times New Roman" w:eastAsia="Times New Roman"/>
          <w:lang w:val="en-US"/>
        </w:rPr>
        <w:t xml:space="preserve">  U postupku koji je prethodio donošenju ovog rješenja, podneskom zaprimljenim u ovom Sudu dana 01. travnja 2016. godine, Stečajni je upravitelj predložio Stečajnom sudcu iz ostvarene ukupne kupovnine u stečajnu masu izdvojiti iznos od 225.438,87 kuna, sukladno navedenom članku 164.a, SZ a sav preostali iznos uplatiti Razlučnom vjerovniku na ime djelomičnog namirenja tražbine osigurane razlučnim pravom, jer je tražbina osigurana razlučnim pravom veća od kupovnine ostvarene prodajom stvari-objekata založnog prava. Isto je to Stečajni upravitelj predložio i na ročištu održanom dana 12. svibnja 2016. godine. Navedeni podnesak Stečajnog</w:t>
      </w:r>
    </w:p>
    <w:p w:rsidRDefault="007307E5" w:rsidP="007307E5" w:rsidR="007307E5" w:rsidRPr="007307E5">
      <w:pPr>
        <w:spacing w:after="0"/>
        <w:jc w:val="both"/>
        <w:rPr>
          <w:rFonts w:cs="Times New Roman" w:eastAsia="Times New Roman"/>
          <w:lang w:val="en-US"/>
        </w:rPr>
      </w:pPr>
    </w:p>
    <w:p w:rsidRDefault="007307E5" w:rsidP="007307E5" w:rsidR="007307E5">
      <w:pPr>
        <w:spacing w:after="0"/>
        <w:jc w:val="both"/>
        <w:rPr>
          <w:rFonts w:cs="Times New Roman" w:eastAsia="Times New Roman"/>
          <w:lang w:val="en-US"/>
        </w:rPr>
      </w:pPr>
    </w:p>
    <w:p w:rsidRDefault="007307E5" w:rsidP="007307E5" w:rsidR="007307E5">
      <w:pPr>
        <w:spacing w:after="0"/>
        <w:jc w:val="both"/>
        <w:rPr>
          <w:rFonts w:cs="Times New Roman" w:eastAsia="Times New Roman"/>
          <w:lang w:val="en-US"/>
        </w:rPr>
      </w:pPr>
    </w:p>
    <w:p w:rsidRDefault="007307E5" w:rsidP="007307E5" w:rsidR="007307E5">
      <w:pPr>
        <w:spacing w:after="0"/>
        <w:jc w:val="both"/>
        <w:rPr>
          <w:rFonts w:cs="Times New Roman" w:eastAsia="Times New Roman"/>
          <w:lang w:val="en-US"/>
        </w:rPr>
      </w:pPr>
    </w:p>
    <w:p w:rsidRDefault="007307E5" w:rsidP="007307E5" w:rsid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rPr>
          <w:rFonts w:cs="Times New Roman" w:eastAsia="Times New Roman"/>
          <w:b/>
          <w:lang w:val="en-US"/>
        </w:rPr>
      </w:pPr>
      <w:r w:rsidRPr="007307E5">
        <w:rPr>
          <w:rFonts w:cs="Times New Roman" w:eastAsia="Times New Roman"/>
          <w:lang w:val="en-US"/>
        </w:rPr>
        <w:t xml:space="preserve">                                                                   </w:t>
      </w:r>
      <w:r w:rsidRPr="007307E5">
        <w:rPr>
          <w:rFonts w:cs="Times New Roman" w:eastAsia="Times New Roman"/>
          <w:b/>
          <w:lang w:val="en-US"/>
        </w:rPr>
        <w:t>- 4 -</w:t>
      </w:r>
      <w:r w:rsidRPr="007307E5">
        <w:rPr>
          <w:rFonts w:cs="Times New Roman" w:eastAsia="Times New Roman"/>
          <w:lang w:val="en-US"/>
        </w:rPr>
        <w:t xml:space="preserve">                            </w:t>
      </w:r>
      <w:r w:rsidRPr="007307E5">
        <w:rPr>
          <w:rFonts w:cs="Times New Roman" w:eastAsia="Times New Roman"/>
          <w:b/>
          <w:lang w:val="en-US"/>
        </w:rPr>
        <w:t>Broj: 14. St-70/2012.</w:t>
      </w: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r w:rsidRPr="007307E5">
        <w:rPr>
          <w:rFonts w:cs="Times New Roman" w:eastAsia="Times New Roman"/>
          <w:lang w:val="en-US"/>
        </w:rPr>
        <w:t>upravitelja i prijedlog raspodjele raspoloživog novca dostavljen je Razlučnom vjerovniku koji nije imao primjedbe niti je bilo koje primjedbe istakao i na ročištu održanom kod ovog Suda dana 12. svibnja 2016. godine. Zato je ovaj Sud, temeljem savjesne i brižljive ocjene svakog dokaza zasebno i svih dokaza zajedno a i temeljem rezultata cijelokupnog postupka (članak 8, Zakona o parničnom postupku (</w:t>
      </w:r>
      <w:r w:rsidRPr="007307E5">
        <w:rPr>
          <w:rFonts w:cs="Times New Roman" w:eastAsia="Times New Roman"/>
          <w:i/>
          <w:lang w:val="en-US"/>
        </w:rPr>
        <w:t>Narodne novine,</w:t>
      </w:r>
      <w:r w:rsidRPr="007307E5">
        <w:rPr>
          <w:rFonts w:cs="Times New Roman" w:eastAsia="Times New Roman"/>
          <w:lang w:val="en-US"/>
        </w:rPr>
        <w:t xml:space="preserve"> br: 148/11.-pročišćeni tekst i 25/13, dalje: ZPP) u vezi sa člankom 6, SZ, riješio kao u izrijeci ovog rješenja.</w:t>
      </w:r>
    </w:p>
    <w:p w:rsidRDefault="007307E5" w:rsidP="007307E5" w:rsidR="007307E5" w:rsidRPr="007307E5">
      <w:pPr>
        <w:spacing w:after="0"/>
        <w:ind w:firstLine="720"/>
        <w:jc w:val="both"/>
        <w:rPr>
          <w:rFonts w:cs="Times New Roman" w:eastAsia="Times New Roman"/>
          <w:lang w:val="en-US"/>
        </w:rPr>
      </w:pPr>
      <w:r w:rsidRPr="007307E5">
        <w:rPr>
          <w:rFonts w:cs="Times New Roman" w:eastAsia="Times New Roman"/>
          <w:lang w:val="en-US"/>
        </w:rPr>
        <w:t xml:space="preserve"> </w:t>
      </w:r>
      <w:r w:rsidRPr="007307E5">
        <w:rPr>
          <w:rFonts w:cs="Times New Roman" w:eastAsia="Times New Roman"/>
          <w:b/>
          <w:lang w:val="en-US"/>
        </w:rPr>
        <w:t>4.</w:t>
      </w:r>
      <w:r w:rsidRPr="007307E5">
        <w:rPr>
          <w:rFonts w:cs="Times New Roman" w:eastAsia="Times New Roman"/>
          <w:lang w:val="en-US"/>
        </w:rPr>
        <w:t xml:space="preserve">   Naime, odredbom članka 170, u vezi sa člankom 169, SZ, propisano je kako se troškovi utvrđivanja tražbine (razlučnog vjerovnika) i troškovi unovčenja, određuju paušalno u iznosu od 5 % + 5 % od utrška a ako su stvarno nastali troškovi znatno niži ili znatno viši, odredit će se u stvarnoj visini.</w:t>
      </w:r>
    </w:p>
    <w:p w:rsidRDefault="007307E5" w:rsidP="007307E5" w:rsidR="007307E5" w:rsidRPr="007307E5">
      <w:pPr>
        <w:spacing w:after="0"/>
        <w:ind w:firstLine="720"/>
        <w:jc w:val="both"/>
        <w:rPr>
          <w:rFonts w:cs="Times New Roman" w:eastAsia="Times New Roman"/>
          <w:lang w:val="en-US"/>
        </w:rPr>
      </w:pPr>
      <w:r w:rsidRPr="007307E5">
        <w:rPr>
          <w:rFonts w:cs="Times New Roman" w:eastAsia="Times New Roman"/>
          <w:b/>
          <w:lang w:val="en-US"/>
        </w:rPr>
        <w:t xml:space="preserve">5.      </w:t>
      </w:r>
      <w:r w:rsidRPr="007307E5">
        <w:rPr>
          <w:rFonts w:cs="Times New Roman" w:eastAsia="Times New Roman"/>
          <w:lang w:val="en-US"/>
        </w:rPr>
        <w:t xml:space="preserve">Sukladno navedenim odredbama članaka 169. do 170. i članka 164.a, stavak 3, SZ, Stečajni je upravitelj podneskom zaprimljenim u ovom Sudu dana 01. travnja 2016. godine, predložio iz iznosa kupovnine od 723.734,56 kuna u stečajnu masu izdvojiti iznos od 225.438,87 kuna, nabrojavši i obrazloživši sadržaj tog prijedloga a koji prijedlog je ovaj Sud u cijelosti prihvatio a ni Razlučni vjerovnik nije prigovorio, radi čega je riješeno kao pod točkom 1. izrijeke ovog rješenja. </w:t>
      </w:r>
    </w:p>
    <w:p w:rsidRDefault="007307E5" w:rsidP="007307E5" w:rsidR="007307E5" w:rsidRPr="007307E5">
      <w:pPr>
        <w:spacing w:after="0"/>
        <w:ind w:firstLine="720"/>
        <w:jc w:val="both"/>
        <w:rPr>
          <w:rFonts w:cs="Times New Roman" w:eastAsia="Times New Roman"/>
          <w:lang w:val="en-US"/>
        </w:rPr>
      </w:pPr>
      <w:r w:rsidRPr="007307E5">
        <w:rPr>
          <w:rFonts w:cs="Times New Roman" w:eastAsia="Times New Roman"/>
          <w:b/>
          <w:lang w:val="en-US"/>
        </w:rPr>
        <w:t>6.</w:t>
      </w:r>
      <w:r w:rsidRPr="007307E5">
        <w:rPr>
          <w:rFonts w:cs="Times New Roman" w:eastAsia="Times New Roman"/>
          <w:lang w:val="en-US"/>
        </w:rPr>
        <w:t xml:space="preserve">  Isplata po ovom rješenju će se provesti nakon pravomoćnosti rješenja, sukladno odredbi članka 125, stavak 6, Ovršnog zakona (</w:t>
      </w:r>
      <w:r w:rsidRPr="007307E5">
        <w:rPr>
          <w:rFonts w:cs="Times New Roman" w:eastAsia="Times New Roman"/>
          <w:i/>
          <w:lang w:val="en-US"/>
        </w:rPr>
        <w:t>Narodne novine</w:t>
      </w:r>
      <w:r w:rsidRPr="007307E5">
        <w:rPr>
          <w:rFonts w:cs="Times New Roman" w:eastAsia="Times New Roman"/>
          <w:lang w:val="en-US"/>
        </w:rPr>
        <w:t xml:space="preserve"> br: 112/12, OZ) u vezi sa člankom 164.a, SZ, radi čega je temeljem navedenih odredbi SZ i OZ, riješeno kao u izrijeci ovog rješenja pod točkom 2.</w:t>
      </w:r>
    </w:p>
    <w:p w:rsidRDefault="007307E5" w:rsidP="007307E5" w:rsidR="007307E5" w:rsidRPr="007307E5">
      <w:pPr>
        <w:spacing w:after="0"/>
        <w:ind w:firstLine="720"/>
        <w:jc w:val="both"/>
        <w:rPr>
          <w:rFonts w:cs="Times New Roman" w:eastAsia="Times New Roman"/>
          <w:lang w:val="en-US"/>
        </w:rPr>
      </w:pPr>
      <w:r w:rsidRPr="007307E5">
        <w:rPr>
          <w:rFonts w:cs="Times New Roman" w:eastAsia="Times New Roman"/>
          <w:b/>
          <w:lang w:val="en-US"/>
        </w:rPr>
        <w:t>7.</w:t>
      </w:r>
      <w:r w:rsidRPr="007307E5">
        <w:rPr>
          <w:rFonts w:cs="Times New Roman" w:eastAsia="Times New Roman"/>
          <w:lang w:val="en-US"/>
        </w:rPr>
        <w:t xml:space="preserve"> Kako iz raspoložive kupovnine ostvarene prodajom u izrijeci navedenih nekretnina nema novčanih sredstava i za namirenje preostalog iznosa razlučnog prava Razlučnog vjerovnika iz točke 1. ovog rješenja, to je u preostalom dijelu zahtjev Razlučnog vjerovnika za namirenje odbijen, kako je to i riješeno točkom 3, izrijeke ovog rješenja. </w:t>
      </w:r>
    </w:p>
    <w:p w:rsidRDefault="007307E5" w:rsidP="007307E5" w:rsidR="007307E5" w:rsidRPr="007307E5">
      <w:pPr>
        <w:spacing w:after="0"/>
        <w:ind w:firstLine="720"/>
        <w:jc w:val="both"/>
        <w:rPr>
          <w:rFonts w:cs="Times New Roman" w:eastAsia="Times New Roman"/>
          <w:lang w:val="en-US"/>
        </w:rPr>
      </w:pPr>
      <w:r w:rsidRPr="007307E5">
        <w:rPr>
          <w:rFonts w:cs="Times New Roman" w:eastAsia="Times New Roman"/>
          <w:b/>
          <w:lang w:val="en-US"/>
        </w:rPr>
        <w:t>8.</w:t>
      </w:r>
      <w:r w:rsidRPr="007307E5">
        <w:rPr>
          <w:rFonts w:cs="Times New Roman" w:eastAsia="Times New Roman"/>
          <w:lang w:val="en-US"/>
        </w:rPr>
        <w:t xml:space="preserve"> Sukladno  svemu navedenom i temeljem navedenih pozitivnih propisa, riješeno </w:t>
      </w:r>
    </w:p>
    <w:p w:rsidRDefault="007307E5" w:rsidP="007307E5" w:rsidR="007307E5" w:rsidRPr="007307E5">
      <w:pPr>
        <w:spacing w:after="0"/>
        <w:jc w:val="both"/>
        <w:rPr>
          <w:rFonts w:cs="Times New Roman" w:eastAsia="Times New Roman"/>
          <w:lang w:val="en-US"/>
        </w:rPr>
      </w:pPr>
      <w:r w:rsidRPr="007307E5">
        <w:rPr>
          <w:rFonts w:cs="Times New Roman" w:eastAsia="Times New Roman"/>
          <w:lang w:val="en-US"/>
        </w:rPr>
        <w:t>je kao u izrijeci ovog rješenja.</w:t>
      </w:r>
    </w:p>
    <w:p w:rsidRDefault="007307E5" w:rsidP="007307E5" w:rsidR="007307E5" w:rsidRPr="007307E5">
      <w:pPr>
        <w:spacing w:after="0"/>
        <w:ind w:left="142"/>
        <w:jc w:val="both"/>
        <w:rPr>
          <w:rFonts w:cs="Times New Roman" w:eastAsia="Times New Roman"/>
          <w:lang w:val="en-US"/>
        </w:rPr>
      </w:pPr>
    </w:p>
    <w:p w:rsidRDefault="007307E5" w:rsidP="007307E5" w:rsidR="007307E5" w:rsidRPr="007307E5">
      <w:pPr>
        <w:spacing w:after="0"/>
        <w:ind w:left="142"/>
        <w:jc w:val="both"/>
        <w:rPr>
          <w:rFonts w:cs="Times New Roman" w:eastAsia="Times New Roman"/>
          <w:lang w:val="en-US"/>
        </w:rPr>
      </w:pPr>
    </w:p>
    <w:p w:rsidRDefault="007307E5" w:rsidP="007307E5" w:rsidR="007307E5" w:rsidRPr="007307E5">
      <w:pPr>
        <w:spacing w:after="0"/>
        <w:ind w:left="142"/>
        <w:jc w:val="center"/>
        <w:rPr>
          <w:rFonts w:cs="Times New Roman" w:eastAsia="Times New Roman"/>
          <w:lang w:val="en-US"/>
        </w:rPr>
      </w:pPr>
      <w:r w:rsidRPr="007307E5">
        <w:rPr>
          <w:rFonts w:cs="Times New Roman" w:eastAsia="Times New Roman"/>
          <w:lang w:val="en-US"/>
        </w:rPr>
        <w:t>Split, 13. svibnja 2016. godine.</w:t>
      </w:r>
    </w:p>
    <w:p w:rsidRDefault="007307E5" w:rsidP="007307E5" w:rsidR="007307E5" w:rsidRPr="007307E5">
      <w:pPr>
        <w:spacing w:after="0"/>
        <w:ind w:left="142"/>
        <w:jc w:val="center"/>
        <w:rPr>
          <w:rFonts w:cs="Times New Roman" w:eastAsia="Times New Roman"/>
          <w:lang w:val="en-US"/>
        </w:rPr>
      </w:pPr>
    </w:p>
    <w:p w:rsidRDefault="007307E5" w:rsidP="007307E5" w:rsidR="007307E5" w:rsidRPr="007307E5">
      <w:pPr>
        <w:spacing w:after="0"/>
        <w:ind w:left="142"/>
        <w:jc w:val="center"/>
        <w:rPr>
          <w:rFonts w:cs="Times New Roman" w:eastAsia="Times New Roman"/>
          <w:lang w:val="en-US"/>
        </w:rPr>
      </w:pPr>
    </w:p>
    <w:p w:rsidRDefault="007307E5" w:rsidP="007307E5" w:rsidR="007307E5" w:rsidRPr="007307E5">
      <w:pPr>
        <w:spacing w:after="0"/>
        <w:ind w:left="142"/>
        <w:rPr>
          <w:rFonts w:cs="Times New Roman" w:eastAsia="Times New Roman"/>
          <w:lang w:val="en-US"/>
        </w:rPr>
      </w:pPr>
      <w:r w:rsidRPr="007307E5">
        <w:rPr>
          <w:rFonts w:cs="Times New Roman" w:eastAsia="Times New Roman"/>
          <w:lang w:val="en-US"/>
        </w:rPr>
        <w:t xml:space="preserve">                                                                                               STEČAJNI SUDAC:</w:t>
      </w:r>
    </w:p>
    <w:p w:rsidRDefault="007307E5" w:rsidP="007307E5" w:rsidR="007307E5" w:rsidRPr="007307E5">
      <w:pPr>
        <w:spacing w:after="0"/>
        <w:ind w:left="142"/>
        <w:rPr>
          <w:rFonts w:cs="Times New Roman" w:eastAsia="Times New Roman"/>
          <w:lang w:val="en-US"/>
        </w:rPr>
      </w:pPr>
      <w:r w:rsidRPr="007307E5">
        <w:rPr>
          <w:rFonts w:cs="Times New Roman" w:eastAsia="Times New Roman"/>
          <w:lang w:val="en-US"/>
        </w:rPr>
        <w:t xml:space="preserve">                                                                                                       Jozo Ćaleta,</w:t>
      </w:r>
    </w:p>
    <w:p w:rsidRDefault="007307E5" w:rsidP="007307E5" w:rsidR="007307E5" w:rsidRPr="007307E5">
      <w:pPr>
        <w:spacing w:after="0"/>
        <w:ind w:left="142"/>
        <w:rPr>
          <w:rFonts w:cs="Times New Roman" w:eastAsia="Times New Roman"/>
          <w:lang w:val="en-US"/>
        </w:rPr>
      </w:pPr>
    </w:p>
    <w:p w:rsidRDefault="007307E5" w:rsidP="007307E5" w:rsidR="007307E5" w:rsidRPr="007307E5">
      <w:pPr>
        <w:spacing w:after="0"/>
        <w:ind w:left="142"/>
        <w:rPr>
          <w:rFonts w:cs="Times New Roman" w:eastAsia="Times New Roman"/>
          <w:lang w:val="en-US"/>
        </w:rPr>
      </w:pPr>
    </w:p>
    <w:p w:rsidRDefault="007307E5" w:rsidP="007307E5" w:rsidR="007307E5" w:rsidRPr="007307E5">
      <w:pPr>
        <w:spacing w:after="0"/>
        <w:ind w:left="142"/>
        <w:rPr>
          <w:rFonts w:cs="Times New Roman" w:eastAsia="Times New Roman"/>
          <w:lang w:val="en-US"/>
        </w:rPr>
      </w:pPr>
      <w:r w:rsidRPr="007307E5">
        <w:rPr>
          <w:rFonts w:cs="Times New Roman" w:eastAsia="Times New Roman"/>
          <w:u w:val="single"/>
          <w:lang w:val="en-US"/>
        </w:rPr>
        <w:t xml:space="preserve">POUKA O PRAVNOM LIJEKU:  </w:t>
      </w:r>
      <w:r w:rsidRPr="007307E5">
        <w:rPr>
          <w:rFonts w:cs="Times New Roman" w:eastAsia="Times New Roman"/>
          <w:lang w:val="en-US"/>
        </w:rPr>
        <w:t>Protiv ovog rješenja može se izjaviti žalba. Žalba se izjavljuje u roku od osam ((8) dana, podnosi se u tri primjerka ovom Sudu a o istoj žalbi u drugom stupnju odlučuje Visoki trgovački sud Republike Hrvatske u Zagrebu.</w:t>
      </w:r>
    </w:p>
    <w:p w:rsidRDefault="007307E5" w:rsidP="007307E5" w:rsidR="007307E5" w:rsidRPr="007307E5">
      <w:pPr>
        <w:spacing w:after="0"/>
        <w:ind w:left="142"/>
        <w:rPr>
          <w:rFonts w:cs="Times New Roman" w:eastAsia="Times New Roman"/>
          <w:lang w:val="en-US"/>
        </w:rPr>
      </w:pPr>
    </w:p>
    <w:p w:rsidRDefault="007307E5" w:rsidP="007307E5" w:rsidR="007307E5">
      <w:pPr>
        <w:spacing w:after="0"/>
        <w:ind w:left="142"/>
        <w:rPr>
          <w:rFonts w:cs="Times New Roman" w:eastAsia="Times New Roman"/>
          <w:lang w:val="en-US"/>
        </w:rPr>
      </w:pPr>
    </w:p>
    <w:p w:rsidRDefault="007307E5" w:rsidP="007307E5" w:rsidR="007307E5">
      <w:pPr>
        <w:spacing w:after="0"/>
        <w:ind w:left="142"/>
        <w:rPr>
          <w:rFonts w:cs="Times New Roman" w:eastAsia="Times New Roman"/>
          <w:lang w:val="en-US"/>
        </w:rPr>
      </w:pPr>
    </w:p>
    <w:p w:rsidRDefault="007307E5" w:rsidP="007307E5" w:rsidR="007307E5">
      <w:pPr>
        <w:spacing w:after="0"/>
        <w:ind w:left="142"/>
        <w:rPr>
          <w:rFonts w:cs="Times New Roman" w:eastAsia="Times New Roman"/>
          <w:lang w:val="en-US"/>
        </w:rPr>
      </w:pPr>
    </w:p>
    <w:p w:rsidRDefault="007307E5" w:rsidP="007307E5" w:rsidR="007307E5">
      <w:pPr>
        <w:spacing w:after="0"/>
        <w:ind w:left="142"/>
        <w:rPr>
          <w:rFonts w:cs="Times New Roman" w:eastAsia="Times New Roman"/>
          <w:lang w:val="en-US"/>
        </w:rPr>
      </w:pPr>
    </w:p>
    <w:p w:rsidRDefault="007307E5" w:rsidP="007307E5" w:rsidR="007307E5">
      <w:pPr>
        <w:spacing w:after="0"/>
        <w:ind w:left="142"/>
        <w:rPr>
          <w:rFonts w:cs="Times New Roman" w:eastAsia="Times New Roman"/>
          <w:lang w:val="en-US"/>
        </w:rPr>
      </w:pPr>
    </w:p>
    <w:p w:rsidRDefault="007307E5" w:rsidP="007307E5" w:rsidR="007307E5" w:rsidRPr="007307E5">
      <w:pPr>
        <w:spacing w:after="0"/>
        <w:ind w:left="142"/>
        <w:rPr>
          <w:rFonts w:cs="Times New Roman" w:eastAsia="Times New Roman"/>
          <w:lang w:val="en-US"/>
        </w:rPr>
      </w:pPr>
    </w:p>
    <w:p w:rsidRDefault="007307E5" w:rsidP="007307E5" w:rsidR="007307E5" w:rsidRPr="007307E5">
      <w:pPr>
        <w:spacing w:after="0"/>
        <w:rPr>
          <w:rFonts w:cs="Times New Roman" w:eastAsia="Times New Roman"/>
          <w:b/>
          <w:lang w:val="en-US"/>
        </w:rPr>
      </w:pPr>
      <w:r w:rsidRPr="007307E5">
        <w:rPr>
          <w:rFonts w:cs="Times New Roman" w:eastAsia="Times New Roman"/>
          <w:lang w:val="en-US"/>
        </w:rPr>
        <w:t xml:space="preserve">                                                                   </w:t>
      </w:r>
      <w:r w:rsidRPr="007307E5">
        <w:rPr>
          <w:rFonts w:cs="Times New Roman" w:eastAsia="Times New Roman"/>
          <w:b/>
          <w:lang w:val="en-US"/>
        </w:rPr>
        <w:t>- 5 -</w:t>
      </w:r>
      <w:r w:rsidRPr="007307E5">
        <w:rPr>
          <w:rFonts w:cs="Times New Roman" w:eastAsia="Times New Roman"/>
          <w:lang w:val="en-US"/>
        </w:rPr>
        <w:t xml:space="preserve">                            </w:t>
      </w:r>
      <w:r w:rsidRPr="007307E5">
        <w:rPr>
          <w:rFonts w:cs="Times New Roman" w:eastAsia="Times New Roman"/>
          <w:b/>
          <w:lang w:val="en-US"/>
        </w:rPr>
        <w:t>Broj: 14. St-70/2012.</w:t>
      </w:r>
    </w:p>
    <w:p w:rsidRDefault="007307E5" w:rsidP="007307E5" w:rsidR="007307E5" w:rsidRPr="007307E5">
      <w:pPr>
        <w:spacing w:after="0"/>
        <w:rPr>
          <w:rFonts w:cs="Times New Roman" w:eastAsia="Times New Roman"/>
          <w:lang w:val="en-US"/>
        </w:rPr>
      </w:pPr>
    </w:p>
    <w:p w:rsidRDefault="007307E5" w:rsidP="007307E5" w:rsidR="007307E5" w:rsidRPr="007307E5">
      <w:pPr>
        <w:spacing w:after="0"/>
        <w:rPr>
          <w:rFonts w:cs="Times New Roman" w:eastAsia="Times New Roman"/>
          <w:lang w:val="en-US"/>
        </w:rPr>
      </w:pPr>
    </w:p>
    <w:p w:rsidRDefault="007307E5" w:rsidP="007307E5" w:rsidR="007307E5" w:rsidRPr="007307E5">
      <w:pPr>
        <w:spacing w:after="0"/>
        <w:rPr>
          <w:rFonts w:cs="Times New Roman" w:eastAsia="Times New Roman"/>
          <w:lang w:val="en-US"/>
        </w:rPr>
      </w:pPr>
    </w:p>
    <w:p w:rsidRDefault="007307E5" w:rsidP="007307E5" w:rsidR="007307E5" w:rsidRPr="007307E5">
      <w:pPr>
        <w:spacing w:after="0"/>
        <w:rPr>
          <w:rFonts w:cs="Times New Roman" w:eastAsia="Times New Roman"/>
          <w:lang w:val="en-US"/>
        </w:rPr>
      </w:pPr>
    </w:p>
    <w:p w:rsidRDefault="007307E5" w:rsidP="007307E5" w:rsidR="007307E5" w:rsidRPr="007307E5">
      <w:pPr>
        <w:spacing w:after="0"/>
        <w:jc w:val="both"/>
        <w:rPr>
          <w:rFonts w:cs="Times New Roman" w:eastAsia="Times New Roman"/>
          <w:b/>
          <w:lang w:val="en-US"/>
        </w:rPr>
      </w:pPr>
    </w:p>
    <w:p w:rsidRDefault="007307E5" w:rsidP="007307E5" w:rsidR="007307E5" w:rsidRPr="007307E5">
      <w:pPr>
        <w:spacing w:after="0"/>
        <w:jc w:val="both"/>
        <w:rPr>
          <w:rFonts w:cs="Times New Roman" w:eastAsia="Times New Roman"/>
          <w:lang w:val="en-US"/>
        </w:rPr>
      </w:pPr>
      <w:r w:rsidRPr="007307E5">
        <w:rPr>
          <w:rFonts w:cs="Times New Roman" w:eastAsia="Times New Roman"/>
          <w:b/>
          <w:u w:val="single"/>
          <w:lang w:val="en-US"/>
        </w:rPr>
        <w:t>DNA:</w:t>
      </w: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r w:rsidRPr="007307E5">
        <w:rPr>
          <w:rFonts w:cs="Times New Roman" w:eastAsia="Times New Roman"/>
          <w:lang w:val="en-US"/>
        </w:rPr>
        <w:t xml:space="preserve">1.  Stečajni upravitelj: Ivan Sunara, Split, Šimićeva 20, </w:t>
      </w:r>
    </w:p>
    <w:p w:rsidRDefault="007307E5" w:rsidP="007307E5" w:rsidR="007307E5" w:rsidRPr="007307E5">
      <w:pPr>
        <w:spacing w:after="0"/>
        <w:jc w:val="both"/>
        <w:rPr>
          <w:rFonts w:cs="Times New Roman" w:eastAsia="Calibri" w:hAnsi="Calibri" w:ascii="Calibri"/>
          <w:szCs w:val="22"/>
          <w:lang w:val="en-AU"/>
        </w:rPr>
      </w:pPr>
      <w:r w:rsidRPr="007307E5">
        <w:rPr>
          <w:rFonts w:cs="Times New Roman" w:eastAsia="Calibri" w:hAnsi="Calibri" w:ascii="Calibri"/>
          <w:szCs w:val="22"/>
          <w:lang w:val="en-AU"/>
        </w:rPr>
        <w:t xml:space="preserve">2.  </w:t>
      </w:r>
      <w:r w:rsidRPr="007307E5">
        <w:rPr>
          <w:rFonts w:cs="Times New Roman" w:eastAsia="Calibri" w:hAnsi="Calibri" w:ascii="Calibri"/>
          <w:szCs w:val="22"/>
        </w:rPr>
        <w:t>CREDO BANKA, d.d, u stečaju, Split, Zrinjsko Frankopanska 58,</w:t>
      </w:r>
    </w:p>
    <w:p w:rsidRDefault="007307E5" w:rsidP="007307E5" w:rsidR="007307E5" w:rsidRPr="007307E5">
      <w:pPr>
        <w:spacing w:after="0"/>
        <w:jc w:val="both"/>
        <w:rPr>
          <w:rFonts w:cs="Times New Roman" w:eastAsia="Times New Roman"/>
          <w:lang w:val="en-US"/>
        </w:rPr>
      </w:pPr>
      <w:r w:rsidRPr="007307E5">
        <w:rPr>
          <w:rFonts w:cs="Times New Roman" w:eastAsia="Times New Roman"/>
          <w:lang w:val="en-US"/>
        </w:rPr>
        <w:t>3.  e-Oglasna ploča Suda – rok 20. dana,</w:t>
      </w:r>
    </w:p>
    <w:p w:rsidRDefault="007307E5" w:rsidP="007307E5" w:rsidR="007307E5" w:rsidRPr="007307E5">
      <w:pPr>
        <w:spacing w:after="0"/>
        <w:jc w:val="both"/>
        <w:rPr>
          <w:rFonts w:cs="Times New Roman" w:eastAsia="Times New Roman"/>
          <w:lang w:val="en-US"/>
        </w:rPr>
      </w:pPr>
      <w:r w:rsidRPr="007307E5">
        <w:rPr>
          <w:rFonts w:cs="Times New Roman" w:eastAsia="Times New Roman"/>
          <w:lang w:val="en-US"/>
        </w:rPr>
        <w:t>4.  Spis.</w:t>
      </w: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r w:rsidRPr="007307E5">
        <w:rPr>
          <w:rFonts w:cs="Times New Roman" w:eastAsia="Times New Roman"/>
          <w:lang w:val="en-US"/>
        </w:rPr>
        <w:t>Split, dne 13. svibnja 2016. godine.</w:t>
      </w:r>
    </w:p>
    <w:p w:rsidRDefault="007307E5" w:rsidP="007307E5" w:rsidR="007307E5" w:rsidRPr="007307E5">
      <w:pPr>
        <w:spacing w:after="0"/>
        <w:jc w:val="both"/>
        <w:rPr>
          <w:rFonts w:cs="Times New Roman" w:eastAsia="Times New Roman"/>
          <w:lang w:val="en-US"/>
        </w:rPr>
      </w:pPr>
      <w:r w:rsidRPr="007307E5">
        <w:rPr>
          <w:rFonts w:cs="Times New Roman" w:eastAsia="Times New Roman"/>
          <w:lang w:val="en-US"/>
        </w:rPr>
        <w:t xml:space="preserve">                                                                        S U D A C:</w:t>
      </w: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r w:rsidRPr="007307E5">
        <w:rPr>
          <w:rFonts w:cs="Times New Roman" w:eastAsia="Times New Roman"/>
          <w:lang w:val="en-US"/>
        </w:rPr>
        <w:t xml:space="preserve">                                                                        </w:t>
      </w:r>
      <w:smartTag w:element="PersonName" w:uri="urn:schemas-microsoft-com:office:smarttags">
        <w:r w:rsidRPr="007307E5">
          <w:rPr>
            <w:rFonts w:cs="Times New Roman" w:eastAsia="Times New Roman"/>
            <w:lang w:val="en-US"/>
          </w:rPr>
          <w:t>Jozo Ćaleta</w:t>
        </w:r>
      </w:smartTag>
      <w:r w:rsidRPr="007307E5">
        <w:rPr>
          <w:rFonts w:cs="Times New Roman" w:eastAsia="Times New Roman"/>
          <w:lang w:val="en-US"/>
        </w:rPr>
        <w:t>,</w:t>
      </w: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p>
    <w:p w:rsidRDefault="007307E5" w:rsidP="007307E5" w:rsidR="007307E5" w:rsidRPr="007307E5">
      <w:pPr>
        <w:spacing w:after="0"/>
        <w:jc w:val="both"/>
        <w:rPr>
          <w:rFonts w:cs="Times New Roman" w:eastAsia="Times New Roman"/>
          <w:lang w:val="en-US"/>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7E5"/>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775684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svibnja 2016.</izvorni_sadrzaj>
    <derivirana_varijabla naziv="DomainObject.DatumDonosenjaOdluke_1">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St-70/2012-177</izvorni_sadrzaj>
    <derivirana_varijabla naziv="DomainObject.Oznaka_1">St-70/2012-177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2012.</izvorni_sadrzaj>
    <derivirana_varijabla naziv="DomainObject.Predmet.DatumOsnivanja_1">24.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St-70/2012</izvorni_sadrzaj>
    <derivirana_varijabla naziv="DomainObject.Predmet.OznakaBroj_1">St-70/2012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FEROCOMMERCE d.o.o. za proizvodnju i usluge "u stečaju"</izvorni_sadrzaj>
    <derivirana_varijabla naziv="DomainObject.Predmet.ProtustrankaFormated_1">  FEROCOMMERCE d.o.o. za proizvodnju i usluge "u stečaju"</derivirana_varijabla>
  </DomainObject.Predmet.ProtustrankaFormated>
  <DomainObject.Predmet.ProtustrankaFormatedOIB>
    <izvorni_sadrzaj>  FEROCOMMERCE d.o.o. za proizvodnju i usluge "u stečaju", OIB 38104084508</izvorni_sadrzaj>
    <derivirana_varijabla naziv="DomainObject.Predmet.ProtustrankaFormatedOIB_1">  FEROCOMMERCE d.o.o. za proizvodnju i usluge "u stečaju", OIB 38104084508</derivirana_varijabla>
  </DomainObject.Predmet.ProtustrankaFormatedOIB>
  <DomainObject.Predmet.ProtustrankaFormatedWithAdress>
    <izvorni_sadrzaj> FEROCOMMERCE d.o.o. za proizvodnju i usluge "u stečaju", Brnaze 0, 21230 Brnaze</izvorni_sadrzaj>
    <derivirana_varijabla naziv="DomainObject.Predmet.ProtustrankaFormatedWithAdress_1"> FEROCOMMERCE d.o.o. za proizvodnju i usluge "u stečaju", Brnaze 0, 21230 Brnaze</derivirana_varijabla>
  </DomainObject.Predmet.ProtustrankaFormatedWithAdress>
  <DomainObject.Predmet.ProtustrankaFormatedWithAdressOIB>
    <izvorni_sadrzaj> FEROCOMMERCE d.o.o. za proizvodnju i usluge "u stečaju", OIB 38104084508, Brnaze 0, 21230 Brnaze</izvorni_sadrzaj>
    <derivirana_varijabla naziv="DomainObject.Predmet.ProtustrankaFormatedWithAdressOIB_1"> FEROCOMMERCE d.o.o. za proizvodnju i usluge "u stečaju", OIB 38104084508, Brnaze 0, 21230 Brnaze</derivirana_varijabla>
  </DomainObject.Predmet.ProtustrankaFormatedWithAdressOIB>
  <DomainObject.Predmet.ProtustrankaWithAdress>
    <izvorni_sadrzaj>FEROCOMMERCE d.o.o. za proizvodnju i usluge "u stečaju" Brnaze 0, 21230 Brnaze</izvorni_sadrzaj>
    <derivirana_varijabla naziv="DomainObject.Predmet.ProtustrankaWithAdress_1">FEROCOMMERCE d.o.o. za proizvodnju i usluge "u stečaju" Brnaze 0, 21230 Brnaze</derivirana_varijabla>
  </DomainObject.Predmet.ProtustrankaWithAdress>
  <DomainObject.Predmet.ProtustrankaWithAdressOIB>
    <izvorni_sadrzaj>FEROCOMMERCE d.o.o. za proizvodnju i usluge "u stečaju", OIB 38104084508, Brnaze 0, 21230 Brnaze</izvorni_sadrzaj>
    <derivirana_varijabla naziv="DomainObject.Predmet.ProtustrankaWithAdressOIB_1">FEROCOMMERCE d.o.o. za proizvodnju i usluge "u stečaju", OIB 38104084508, Brnaze 0, 21230 Brnaze</derivirana_varijabla>
  </DomainObject.Predmet.ProtustrankaWithAdressOIB>
  <DomainObject.Predmet.ProtustrankaNazivFormated>
    <izvorni_sadrzaj>FEROCOMMERCE d.o.o. za proizvodnju i usluge "u stečaju"</izvorni_sadrzaj>
    <derivirana_varijabla naziv="DomainObject.Predmet.ProtustrankaNazivFormated_1">FEROCOMMERCE d.o.o. za proizvodnju i usluge "u stečaju"</derivirana_varijabla>
  </DomainObject.Predmet.ProtustrankaNazivFormated>
  <DomainObject.Predmet.ProtustrankaNazivFormatedOIB>
    <izvorni_sadrzaj>FEROCOMMERCE d.o.o. za proizvodnju i usluge "u stečaju", OIB 38104084508</izvorni_sadrzaj>
    <derivirana_varijabla naziv="DomainObject.Predmet.ProtustrankaNazivFormatedOIB_1">FEROCOMMERCE d.o.o. za proizvodnju i usluge "u stečaju", OIB 38104084508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ANIČIĆ-ČOLO; LUKA KOPRČINA; IVICA MATIĆ; RINO BULJ; FRANO KRIŽANAC; IVAN ŠIROVIĆ; IVAN BULJ; IVAN JENJIĆ</izvorni_sadrzaj>
    <derivirana_varijabla naziv="DomainObject.Predmet.StrankaFormated_1">  GORAN ANIČIĆ-ČOLO; LUKA KOPRČINA; IVICA MATIĆ; RINO BULJ; FRANO KRIŽANAC; IVAN ŠIROVIĆ; IVAN BULJ; IVAN JENJIĆ</derivirana_varijabla>
  </DomainObject.Predmet.StrankaFormated>
  <DomainObject.Predmet.StrankaFormatedOIB>
    <izvorni_sadrzaj>  GORAN ANIČIĆ-ČOLO, OIB 91606082485; LUKA KOPRČINA, OIB 92566035780; IVICA MATIĆ, OIB 69653807926; RINO BULJ, OIB 73245395163; FRANO KRIŽANAC, OIB 67261965767; IVAN ŠIROVIĆ, OIB 86325038415; IVAN BULJ, OIB 18094899413; IVAN JENJIĆ, OIB 47362850567</izvorni_sadrzaj>
    <derivirana_varijabla naziv="DomainObject.Predmet.StrankaFormatedOIB_1">  GORAN ANIČIĆ-ČOLO, OIB 91606082485; LUKA KOPRČINA, OIB 92566035780; IVICA MATIĆ, OIB 69653807926; RINO BULJ, OIB 73245395163; FRANO KRIŽANAC, OIB 67261965767; IVAN ŠIROVIĆ, OIB 86325038415; IVAN BULJ, OIB 18094899413; IVAN JENJIĆ, OIB 47362850567</derivirana_varijabla>
  </DomainObject.Predmet.StrankaFormatedOIB>
  <DomainObject.Predmet.StrankaFormatedWithAdress>
    <izvorni_sadrzaj>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izvorni_sadrzaj>
    <derivirana_varijabla naziv="DomainObject.Predmet.StrankaFormatedWithAdress_1">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derivirana_varijabla>
  </DomainObject.Predmet.StrankaFormatedWithAdress>
  <DomainObject.Predmet.StrankaFormatedWithAdressOIB>
    <izvorni_sadrzaj>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izvorni_sadrzaj>
    <derivirana_varijabla naziv="DomainObject.Predmet.StrankaFormatedWithAdressOIB_1">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derivirana_varijabla>
  </DomainObject.Predmet.StrankaFormatedWithAdressOIB>
  <DomainObject.Predmet.StrankaWithAdress>
    <izvorni_sadrzaj>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izvorni_sadrzaj>
    <derivirana_varijabla naziv="DomainObject.Predmet.StrankaWithAdress_1">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derivirana_varijabla>
  </DomainObject.Predmet.StrankaWithAdress>
  <DomainObject.Predmet.StrankaWithAdressOIB>
    <izvorni_sadrzaj>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izvorni_sadrzaj>
    <derivirana_varijabla naziv="DomainObject.Predmet.StrankaWithAdressOIB_1">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derivirana_varijabla>
  </DomainObject.Predmet.StrankaWithAdressOIB>
  <DomainObject.Predmet.StrankaNazivFormated>
    <izvorni_sadrzaj>GORAN ANIČIĆ-ČOLO,LUKA KOPRČINA,IVICA MATIĆ,RINO BULJ,FRANO KRIŽANAC,IVAN ŠIROVIĆ,IVAN BULJ,IVAN JENJIĆ</izvorni_sadrzaj>
    <derivirana_varijabla naziv="DomainObject.Predmet.StrankaNazivFormated_1">GORAN ANIČIĆ-ČOLO,LUKA KOPRČINA,IVICA MATIĆ,RINO BULJ,FRANO KRIŽANAC,IVAN ŠIROVIĆ,IVAN BULJ,IVAN JENJIĆ</derivirana_varijabla>
  </DomainObject.Predmet.StrankaNazivFormated>
  <DomainObject.Predmet.StrankaNazivFormatedOIB>
    <izvorni_sadrzaj>GORAN ANIČIĆ-ČOLO, OIB 91606082485,LUKA KOPRČINA, OIB 92566035780,IVICA MATIĆ, OIB 69653807926,RINO BULJ, OIB 73245395163,FRANO KRIŽANAC, OIB 67261965767,IVAN ŠIROVIĆ, OIB 86325038415,IVAN BULJ, OIB 18094899413,IVAN JENJIĆ, OIB 47362850567</izvorni_sadrzaj>
    <derivirana_varijabla naziv="DomainObject.Predmet.StrankaNazivFormatedOIB_1">GORAN ANIČIĆ-ČOLO, OIB 91606082485,LUKA KOPRČINA, OIB 92566035780,IVICA MATIĆ, OIB 69653807926,RINO BULJ, OIB 73245395163,FRANO KRIŽANAC, OIB 67261965767,IVAN ŠIROVIĆ, OIB 86325038415,IVAN BULJ, OIB 18094899413,IVAN JENJIĆ, OIB 47362850567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GORAN ANIČIĆ-ČOLO</item>
      <item>LUKA KOPRČINA</item>
      <item>IVICA MATIĆ</item>
      <item>RINO BULJ</item>
      <item>FRANO KRIŽANAC</item>
      <item>IVAN ŠIROVIĆ</item>
      <item>IVAN BULJ</item>
      <item>IVAN JENJIĆ</item>
    </izvorni_sadrzaj>
    <derivirana_varijabla naziv="DomainObject.Predmet.StrankaListFormated_1">
      <item>GORAN ANIČIĆ-ČOLO</item>
      <item>LUKA KOPRČINA</item>
      <item>IVICA MATIĆ</item>
      <item>RINO BULJ</item>
      <item>FRANO KRIŽANAC</item>
      <item>IVAN ŠIROVIĆ</item>
      <item>IVAN BULJ</item>
      <item>IVAN JENJIĆ</item>
    </derivirana_varijabla>
  </DomainObject.Predmet.StrankaListFormated>
  <DomainObject.Predmet.StrankaList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FormatedOIB>
  <DomainObject.Predmet.StrankaListFormatedWithAdress>
    <izvorni_sadrzaj>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izvorni_sadrzaj>
    <derivirana_varijabla naziv="DomainObject.Predmet.StrankaListFormatedWithAdress_1">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derivirana_varijabla>
  </DomainObject.Predmet.StrankaListFormatedWithAdress>
  <DomainObject.Predmet.StrankaListFormatedWithAdressOIB>
    <izvorni_sadrzaj>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izvorni_sadrzaj>
    <derivirana_varijabla naziv="DomainObject.Predmet.StrankaListFormatedWithAdressOIB_1">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derivirana_varijabla>
  </DomainObject.Predmet.StrankaListFormatedWithAdressOIB>
  <DomainObject.Predmet.StrankaListNazivFormated>
    <izvorni_sadrzaj>
      <item>GORAN ANIČIĆ-ČOLO</item>
      <item>LUKA KOPRČINA</item>
      <item>IVICA MATIĆ</item>
      <item>RINO BULJ</item>
      <item>FRANO KRIŽANAC</item>
      <item>IVAN ŠIROVIĆ</item>
      <item>IVAN BULJ</item>
      <item>IVAN JENJIĆ</item>
    </izvorni_sadrzaj>
    <derivirana_varijabla naziv="DomainObject.Predmet.StrankaListNazivFormated_1">
      <item>GORAN ANIČIĆ-ČOLO</item>
      <item>LUKA KOPRČINA</item>
      <item>IVICA MATIĆ</item>
      <item>RINO BULJ</item>
      <item>FRANO KRIŽANAC</item>
      <item>IVAN ŠIROVIĆ</item>
      <item>IVAN BULJ</item>
      <item>IVAN JENJIĆ</item>
    </derivirana_varijabla>
  </DomainObject.Predmet.StrankaListNazivFormated>
  <DomainObject.Predmet.StrankaListNaziv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Naziv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NazivFormatedOIB>
  <DomainObject.Predmet.ProtuStrankaListFormated>
    <izvorni_sadrzaj>
      <item>FEROCOMMERCE d.o.o. za proizvodnju i usluge "u stečaju"</item>
    </izvorni_sadrzaj>
    <derivirana_varijabla naziv="DomainObject.Predmet.ProtuStrankaListFormated_1">
      <item>FEROCOMMERCE d.o.o. za proizvodnju i usluge "u stečaju"</item>
    </derivirana_varijabla>
  </DomainObject.Predmet.ProtuStrankaListFormated>
  <DomainObject.Predmet.ProtuStrankaListFormatedOIB>
    <izvorni_sadrzaj>
      <item>FEROCOMMERCE d.o.o. za proizvodnju i usluge "u stečaju", OIB 38104084508</item>
    </izvorni_sadrzaj>
    <derivirana_varijabla naziv="DomainObject.Predmet.ProtuStrankaListFormatedOIB_1">
      <item>FEROCOMMERCE d.o.o. za proizvodnju i usluge "u stečaju", OIB 38104084508</item>
    </derivirana_varijabla>
  </DomainObject.Predmet.ProtuStrankaListFormatedOIB>
  <DomainObject.Predmet.ProtuStrankaListFormatedWithAdress>
    <izvorni_sadrzaj>
      <item>FEROCOMMERCE d.o.o. za proizvodnju i usluge "u stečaju", Brnaze 0, 21230 Brnaze</item>
    </izvorni_sadrzaj>
    <derivirana_varijabla naziv="DomainObject.Predmet.ProtuStrankaListFormatedWithAdress_1">
      <item>FEROCOMMERCE d.o.o. za proizvodnju i usluge "u stečaju", Brnaze 0, 21230 Brnaze</item>
    </derivirana_varijabla>
  </DomainObject.Predmet.ProtuStrankaListFormatedWithAdress>
  <DomainObject.Predmet.ProtuStrankaListFormatedWithAdressOIB>
    <izvorni_sadrzaj>
      <item>FEROCOMMERCE d.o.o. za proizvodnju i usluge "u stečaju", OIB 38104084508, Brnaze 0, 21230 Brnaze</item>
    </izvorni_sadrzaj>
    <derivirana_varijabla naziv="DomainObject.Predmet.ProtuStrankaListFormatedWithAdressOIB_1">
      <item>FEROCOMMERCE d.o.o. za proizvodnju i usluge "u stečaju", OIB 38104084508, Brnaze 0, 21230 Brnaze</item>
    </derivirana_varijabla>
  </DomainObject.Predmet.ProtuStrankaListFormatedWithAdressOIB>
  <DomainObject.Predmet.ProtuStrankaListNazivFormated>
    <izvorni_sadrzaj>
      <item>FEROCOMMERCE d.o.o. za proizvodnju i usluge "u stečaju"</item>
    </izvorni_sadrzaj>
    <derivirana_varijabla naziv="DomainObject.Predmet.ProtuStrankaListNazivFormated_1">
      <item>FEROCOMMERCE d.o.o. za proizvodnju i usluge "u stečaju"</item>
    </derivirana_varijabla>
  </DomainObject.Predmet.ProtuStrankaListNazivFormated>
  <DomainObject.Predmet.ProtuStrankaListNazivFormatedOIB>
    <izvorni_sadrzaj>
      <item>FEROCOMMERCE d.o.o. za proizvodnju i usluge "u stečaju", OIB 38104084508</item>
    </izvorni_sadrzaj>
    <derivirana_varijabla naziv="DomainObject.Predmet.ProtuStrankaListNazivFormatedOIB_1">
      <item>FEROCOMMERCE d.o.o. za proizvodnju i usluge "u stečaju", OIB 38104084508</item>
    </derivirana_varijabla>
  </DomainObject.Predmet.ProtuStrankaListNazivFormatedOIB>
  <DomainObject.Predmet.OstaliListFormated>
    <izvorni_sadrzaj>
      <item>Ivan Sunara</item>
    </izvorni_sadrzaj>
    <derivirana_varijabla naziv="DomainObject.Predmet.OstaliListFormated_1">
      <item>Ivan Sunara</item>
    </derivirana_varijabla>
  </DomainObject.Predmet.OstaliListFormated>
  <DomainObject.Predmet.OstaliListFormatedOIB>
    <izvorni_sadrzaj>
      <item>Ivan Sunara, OIB 17080810514</item>
    </izvorni_sadrzaj>
    <derivirana_varijabla naziv="DomainObject.Predmet.OstaliListFormatedOIB_1">
      <item>Ivan Sunara, OIB 17080810514</item>
    </derivirana_varijabla>
  </DomainObject.Predmet.OstaliListFormatedOIB>
  <DomainObject.Predmet.OstaliListFormatedWithAdress>
    <izvorni_sadrzaj>
      <item>Ivan Sunara</item>
    </izvorni_sadrzaj>
    <derivirana_varijabla naziv="DomainObject.Predmet.OstaliListFormatedWithAdress_1">
      <item>Ivan Sunara</item>
    </derivirana_varijabla>
  </DomainObject.Predmet.OstaliListFormatedWithAdress>
  <DomainObject.Predmet.OstaliListFormatedWithAdressOIB>
    <izvorni_sadrzaj>
      <item>Ivan Sunara, OIB 17080810514</item>
    </izvorni_sadrzaj>
    <derivirana_varijabla naziv="DomainObject.Predmet.OstaliListFormatedWithAdressOIB_1">
      <item>Ivan Sunara, OIB 17080810514</item>
    </derivirana_varijabla>
  </DomainObject.Predmet.OstaliListFormatedWithAdressOIB>
  <DomainObject.Predmet.OstaliListNazivFormated>
    <izvorni_sadrzaj>
      <item>Ivan Sunara</item>
    </izvorni_sadrzaj>
    <derivirana_varijabla naziv="DomainObject.Predmet.OstaliListNazivFormated_1">
      <item>Ivan Sunara</item>
    </derivirana_varijabla>
  </DomainObject.Predmet.OstaliListNazivFormated>
  <DomainObject.Predmet.OstaliListNazivFormatedOIB>
    <izvorni_sadrzaj>
      <item>Ivan Sunara, OIB 17080810514</item>
    </izvorni_sadrzaj>
    <derivirana_varijabla naziv="DomainObject.Predmet.OstaliListNazivFormatedOIB_1">
      <item>Ivan Sunara, OIB 17080810514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2016.</izvorni_sadrzaj>
    <derivirana_varijabla naziv="DomainObject.Datum_1">13. svibnja 2016.</derivirana_varijabla>
  </DomainObject.Datum>
  <DomainObject.PoslovniBrojDokumenta>
    <izvorni_sadrzaj>St-70/2012-177</izvorni_sadrzaj>
    <derivirana_varijabla naziv="DomainObject.PoslovniBrojDokumenta_1">St-70/2012-177</derivirana_varijabla>
  </DomainObject.PoslovniBrojDokumenta>
  <DomainObject.Predmet.StrankaIDrugi>
    <izvorni_sadrzaj>RINO BULJ i dr.</izvorni_sadrzaj>
    <derivirana_varijabla naziv="DomainObject.Predmet.StrankaIDrugi_1">RINO BULJ i dr.</derivirana_varijabla>
  </DomainObject.Predmet.StrankaIDrugi>
  <DomainObject.Predmet.ProtustrankaIDrugi>
    <izvorni_sadrzaj>FEROCOMMERCE d.o.o. za proizvodnju i usluge "u stečaju"</izvorni_sadrzaj>
    <derivirana_varijabla naziv="DomainObject.Predmet.ProtustrankaIDrugi_1">FEROCOMMERCE d.o.o. za proizvodnju i usluge "u stečaju"</derivirana_varijabla>
  </DomainObject.Predmet.ProtustrankaIDrugi>
  <DomainObject.Predmet.StrankaIDrugiAdressOIB>
    <izvorni_sadrzaj>RINO BULJ, OIB 73245395163, Suhač bb, 21230 Sinj i dr.</izvorni_sadrzaj>
    <derivirana_varijabla naziv="DomainObject.Predmet.StrankaIDrugiAdressOIB_1">RINO BULJ, OIB 73245395163, Suhač bb, 21230 Sinj i dr.</derivirana_varijabla>
  </DomainObject.Predmet.StrankaIDrugiAdressOIB>
  <DomainObject.Predmet.ProtustrankaIDrugiAdressOIB>
    <izvorni_sadrzaj>FEROCOMMERCE d.o.o. za proizvodnju i usluge "u stečaju", OIB 38104084508, Brnaze 0, 21230 Brnaze</izvorni_sadrzaj>
    <derivirana_varijabla naziv="DomainObject.Predmet.ProtustrankaIDrugiAdressOIB_1">FEROCOMMERCE d.o.o. za proizvodnju i usluge "u stečaju", OIB 38104084508, Brnaze 0, 21230 Brnaze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ANIČIĆ-ČOLO</item>
      <item>LUKA KOPRČINA</item>
      <item>IVICA MATIĆ</item>
      <item>RINO BULJ</item>
      <item>FEROCOMMERCE d.o.o. za proizvodnju i usluge "u stečaju"</item>
      <item>FRANO KRIŽANAC</item>
      <item>IVAN ŠIROVIĆ</item>
      <item>IVAN BULJ</item>
      <item>IVAN JENJIĆ</item>
      <item>Ivan Sunara</item>
    </izvorni_sadrzaj>
    <derivirana_varijabla naziv="DomainObject.Predmet.SudioniciListNaziv_1">
      <item>GORAN ANIČIĆ-ČOLO</item>
      <item>LUKA KOPRČINA</item>
      <item>IVICA MATIĆ</item>
      <item>RINO BULJ</item>
      <item>FEROCOMMERCE d.o.o. za proizvodnju i usluge "u stečaju"</item>
      <item>FRANO KRIŽANAC</item>
      <item>IVAN ŠIROVIĆ</item>
      <item>IVAN BULJ</item>
      <item>IVAN JENJIĆ</item>
      <item>Ivan Sunara</item>
    </derivirana_varijabla>
  </DomainObject.Predmet.SudioniciListNaziv>
  <DomainObject.Predmet.SudioniciListAdressOIB>
    <izvorni_sadrzaj>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"u stečaju", OIB 38104084508, Brnaze 0,21230 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izvorni_sadrzaj>
    <derivirana_varijabla naziv="DomainObject.Predmet.SudioniciListAdressOIB_1">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"u stečaju", OIB 38104084508, Brnaze 0,21230 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BD9323-792B-4340-A261-1C927EABCF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1501</properties:Words>
  <properties:Characters>8469</properties:Characters>
  <properties:Lines>221</properties:Lines>
  <properties:Paragraphs>48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2016-05-13T06:42:00Z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St-70/2012-177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