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ce61" w14:paraId="c0cce61" w:rsidRDefault="000D2901" w:rsidP="00B542FA" w:rsidR="000D2901">
      <w:pPr>
        <w:jc w:val="both"/>
        <w15:collapsed w:val="false"/>
      </w:pPr>
      <w:bookmarkStart w:name="_GoBack" w:id="0"/>
      <w:bookmarkEnd w:id="0"/>
    </w:p>
    <w:p w:rsidRDefault="000D2901" w:rsidP="000D2901" w:rsidR="00590E39" w:rsidRPr="00037EE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Amruševa 2/II                                                           </w:t>
      </w:r>
      <w:r w:rsidR="000D2901">
        <w:t xml:space="preserve">                          </w:t>
      </w:r>
      <w:r w:rsidR="005B79AF">
        <w:t>67. St-149/06</w:t>
      </w:r>
      <w:r w:rsidR="000D2901">
        <w:t>-342</w:t>
      </w:r>
      <w:r w:rsidRPr="00B342B4">
        <w:t xml:space="preserve">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482326" w:rsidR="00482326">
      <w:pPr>
        <w:ind w:firstLine="708"/>
        <w:jc w:val="both"/>
      </w:pPr>
      <w:r w:rsidRPr="00B342B4">
        <w:t xml:space="preserve">Trgovački sud u Zagrebu po sucu Gordanu Zubaku,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121399" w:rsidRPr="00121399">
        <w:t>29. prosinca</w:t>
      </w:r>
      <w:r w:rsidR="0080300F" w:rsidRPr="00121399">
        <w:t xml:space="preserve"> </w:t>
      </w:r>
      <w:r w:rsidR="0080300F" w:rsidRPr="00037EED">
        <w:t>201</w:t>
      </w:r>
      <w:r w:rsidR="00487376">
        <w:t>7</w:t>
      </w:r>
      <w:r w:rsidR="0080300F" w:rsidRPr="00037EED">
        <w:t xml:space="preserve">.,  </w:t>
      </w: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9D36D0" w:rsidP="009D36D0" w:rsidR="00482326" w:rsidRPr="00251AC8">
      <w:pPr>
        <w:ind w:firstLine="708"/>
        <w:jc w:val="both"/>
      </w:pPr>
      <w:r>
        <w:t>Odbija se kao neosnovan prijedlog Miljenka Grileca, Vlade Kolaka, Phoenix capitis d.o.o. i Krešimira Matkovića od 22. prosinca 2017. za odgodu javne dražbe određene za dan 23. siječnja 2018.</w:t>
      </w:r>
    </w:p>
    <w:p w:rsidRDefault="00251AC8" w:rsidR="00251AC8">
      <w:pPr>
        <w:jc w:val="both"/>
      </w:pPr>
    </w:p>
    <w:p w:rsidRDefault="00780495" w:rsidP="00780495" w:rsidR="00780495">
      <w:pPr>
        <w:jc w:val="center"/>
      </w:pPr>
      <w:r>
        <w:t>obrazloženje</w:t>
      </w:r>
    </w:p>
    <w:p w:rsidRDefault="00780495" w:rsidP="00780495" w:rsidR="00780495"/>
    <w:p w:rsidRDefault="00780495" w:rsidR="009D36D0">
      <w:pPr>
        <w:jc w:val="both"/>
      </w:pPr>
      <w:r>
        <w:tab/>
      </w:r>
      <w:r w:rsidR="00482326">
        <w:t xml:space="preserve">Sud je </w:t>
      </w:r>
      <w:r w:rsidR="009D36D0">
        <w:t>u ovom stečajnom postupku zaključkom od 7. prosinca 2017.</w:t>
      </w:r>
      <w:r w:rsidR="007B5989">
        <w:t xml:space="preserve"> na temelju odredbe čl. 164. </w:t>
      </w:r>
      <w:r w:rsidR="007B5989" w:rsidRPr="007B5989">
        <w:t xml:space="preserve">Stečajnog zakona („Narodne novine“ broj 44/96, 29/99, 129/00, 123/03, 82/06, 116/10, 25/12 i 133/12 dalje: SZ), koji se primjenjuje na temelju odredbe čl. 441. Stečajnog zakona („Narodne novine“ broj 71/15 i 104/17, dalje SZ/2015) </w:t>
      </w:r>
      <w:r w:rsidR="009D36D0">
        <w:t xml:space="preserve"> odredio </w:t>
      </w:r>
      <w:r w:rsidR="009D36D0" w:rsidRPr="009D36D0">
        <w:t>ročište trinaestom usmenom javnom dražbom radi prodaje nekretnina u vlasništvu stečajnog dužnika</w:t>
      </w:r>
      <w:r w:rsidR="009D36D0">
        <w:t>.</w:t>
      </w:r>
    </w:p>
    <w:p w:rsidRDefault="009D36D0" w:rsidR="009D36D0">
      <w:pPr>
        <w:jc w:val="both"/>
      </w:pPr>
    </w:p>
    <w:p w:rsidRDefault="009D36D0" w:rsidR="009D36D0">
      <w:pPr>
        <w:jc w:val="both"/>
      </w:pPr>
      <w:r>
        <w:tab/>
        <w:t xml:space="preserve">Podneskom od 22. prosinca 2017. Miljenko Grilec, Vlado Kolak, Phoenix capitis d.o.o. i Krešimir Matković, predložili su odgodu navedene javne dražbe pozivajući se pri tome na odredbu čl. 66. Ovršnog zakona te istaknuvši kako je za sljedeći dan određena skupština vjerovnika u odnosu na koju su predložili da se izmjeni dnevni red na način da se na toj skupštini vjerovnika odluči o razrješenju stečajnog upravitelja i imenovanju novog stečajnog upravitelja, izrazivši nezadovoljstvo radom stečajnog upravitelja Damira Šebetića. </w:t>
      </w:r>
    </w:p>
    <w:p w:rsidRDefault="009D36D0" w:rsidR="009D36D0">
      <w:pPr>
        <w:jc w:val="both"/>
      </w:pPr>
    </w:p>
    <w:p w:rsidRDefault="009D36D0" w:rsidP="009D36D0" w:rsidR="009D36D0" w:rsidRPr="009D36D0">
      <w:pPr>
        <w:jc w:val="both"/>
      </w:pPr>
      <w:r>
        <w:tab/>
        <w:t>Prema odredbama Ovršnog zakona („Narodne novine“ broj 112/12, 25/13, 93/14, 55/16 i 73/17, dalje OZ), odgodu ovrhe mogu predložiti ovršenik, ovrhovoditelj ako provedba ovrhe nije započela i treća osoba. S obzirom na to da predlagatelji odgode navedene dražbe nemaju status ni jedne od osoba koje mogu predlagati odgodu</w:t>
      </w:r>
      <w:r w:rsidR="007B5989">
        <w:t xml:space="preserve"> ovrhe</w:t>
      </w:r>
      <w:r>
        <w:t xml:space="preserve">, nisu ispunjeni uvjeti za odgodu </w:t>
      </w:r>
      <w:r w:rsidR="00E42B99">
        <w:t>te</w:t>
      </w:r>
      <w:r>
        <w:t xml:space="preserve"> </w:t>
      </w:r>
      <w:r w:rsidR="00E42B99">
        <w:t>dražbe.</w:t>
      </w:r>
      <w:r>
        <w:t xml:space="preserve"> Nadalje, napominje se </w:t>
      </w:r>
      <w:r w:rsidR="00694FC0">
        <w:t>kako na</w:t>
      </w:r>
      <w:r w:rsidRPr="009D36D0">
        <w:t xml:space="preserve"> imovini stečajnog dužnika, koja se trenutno prodaje, postoji razlučno pravo za korist Glumine banke d.d. u stečaju,</w:t>
      </w:r>
      <w:r w:rsidR="00694FC0">
        <w:t xml:space="preserve"> te je sud </w:t>
      </w:r>
      <w:r w:rsidRPr="009D36D0">
        <w:t xml:space="preserve"> rješenjem od 8. svibnja 2014. u skladu s čl. 164. </w:t>
      </w:r>
      <w:r w:rsidR="007B5989">
        <w:t>SZ-a</w:t>
      </w:r>
      <w:r w:rsidRPr="009D36D0">
        <w:t xml:space="preserve"> odredio prodaju tih nekretnina. </w:t>
      </w:r>
      <w:r w:rsidR="00694FC0">
        <w:t>Ukazuje se da je</w:t>
      </w:r>
      <w:r w:rsidRPr="009D36D0">
        <w:t xml:space="preserve"> vezano u</w:t>
      </w:r>
      <w:r w:rsidR="00694FC0">
        <w:t>z prodaju tih nekretnina dosada održano dvanaest</w:t>
      </w:r>
      <w:r w:rsidRPr="009D36D0">
        <w:t xml:space="preserve"> u</w:t>
      </w:r>
      <w:r w:rsidR="00694FC0">
        <w:t>smenih javnih dražbi u kojima je kao početna cijena dvaput određena procijenjena vrijednost nekretnina, a zatim je kao</w:t>
      </w:r>
      <w:r w:rsidR="007B5989">
        <w:t xml:space="preserve"> početna cijena određen iznos</w:t>
      </w:r>
      <w:r w:rsidR="00694FC0">
        <w:t xml:space="preserve"> 2/3 od procijenjene vrijednosti, zatim 3/5  </w:t>
      </w:r>
      <w:r w:rsidR="00694FC0" w:rsidRPr="00694FC0">
        <w:t>od procijenjene vrijednosti</w:t>
      </w:r>
      <w:r w:rsidR="00694FC0">
        <w:t xml:space="preserve">, pa </w:t>
      </w:r>
      <w:r w:rsidR="00694FC0">
        <w:lastRenderedPageBreak/>
        <w:t>2/5</w:t>
      </w:r>
      <w:r w:rsidR="00694FC0" w:rsidRPr="00694FC0">
        <w:t xml:space="preserve"> od procijenjene vrijednosti</w:t>
      </w:r>
      <w:r w:rsidR="00694FC0">
        <w:t>, zatim 1/3</w:t>
      </w:r>
      <w:r w:rsidR="00694FC0" w:rsidRPr="00694FC0">
        <w:t xml:space="preserve"> od procijenjene vrijednosti</w:t>
      </w:r>
      <w:r w:rsidR="007B5989">
        <w:t>, te 1/4</w:t>
      </w:r>
      <w:r w:rsidR="00694FC0">
        <w:t xml:space="preserve"> od </w:t>
      </w:r>
      <w:r w:rsidR="00694FC0" w:rsidRPr="00694FC0">
        <w:t>procijenjene vrijednosti</w:t>
      </w:r>
      <w:r w:rsidR="00694FC0">
        <w:t xml:space="preserve">, 1/5 </w:t>
      </w:r>
      <w:r w:rsidR="00694FC0" w:rsidRPr="00694FC0">
        <w:t>od procijenjene vrijednosti</w:t>
      </w:r>
      <w:r w:rsidR="00694FC0">
        <w:t xml:space="preserve">, nadalje iznos od 15% </w:t>
      </w:r>
      <w:r w:rsidR="00694FC0" w:rsidRPr="00694FC0">
        <w:t>od procijenjene vrijednosti</w:t>
      </w:r>
      <w:r w:rsidR="00694FC0">
        <w:t xml:space="preserve">, dvaput iznos od 10% </w:t>
      </w:r>
      <w:r w:rsidR="00694FC0" w:rsidRPr="00694FC0">
        <w:t>od procijenjene vrijednosti</w:t>
      </w:r>
      <w:r w:rsidR="00E42B99">
        <w:t xml:space="preserve">, 8% procijenjene vrijednosti. Usprkos navedenom sniženju početne cijene nekretnina koje su predmet prodaje, iste još uvijek nisu prodane. </w:t>
      </w:r>
      <w:r w:rsidRPr="009D36D0">
        <w:t xml:space="preserve">Prodaja predmeta na kojima postoji razlučno pravo provodi se primjenom pravila o ovrsi na nekretnini i to usmenom javnom dražbom. Slijedom navedenog, </w:t>
      </w:r>
      <w:r w:rsidR="00E42B99">
        <w:t xml:space="preserve">određivanjem daljnjih dražbi </w:t>
      </w:r>
      <w:r w:rsidR="000D2901">
        <w:t>primjenjuje</w:t>
      </w:r>
      <w:r w:rsidR="00E42B99">
        <w:t xml:space="preserve"> se odredba čl. 164. SZ-a,</w:t>
      </w:r>
      <w:r w:rsidR="00D56961">
        <w:t xml:space="preserve"> kao jedini mogući način prodaje predmeta na kojemu postoji razlučno pravo i to</w:t>
      </w:r>
      <w:r w:rsidR="00E42B99">
        <w:t xml:space="preserve"> neovisno o tome tko je stečajni upravitelj stečajnog dužnika i kada se održava skupština vjerovnika stečajnog dužnika.</w:t>
      </w:r>
    </w:p>
    <w:p w:rsidRDefault="009D36D0" w:rsidR="009D36D0">
      <w:pPr>
        <w:jc w:val="both"/>
      </w:pPr>
    </w:p>
    <w:p w:rsidRDefault="00482326" w:rsidR="00482326">
      <w:pPr>
        <w:jc w:val="both"/>
      </w:pPr>
    </w:p>
    <w:p w:rsidRDefault="007B40F5" w:rsidP="009F0FC8" w:rsidR="00590E39" w:rsidRPr="00037EED">
      <w:pPr>
        <w:jc w:val="center"/>
      </w:pPr>
      <w:r w:rsidRPr="00037EED">
        <w:t>U Zagrebu</w:t>
      </w:r>
      <w:r w:rsidR="00590E39" w:rsidRPr="00037EED">
        <w:t xml:space="preserve"> </w:t>
      </w:r>
      <w:r w:rsidR="00121399" w:rsidRPr="00121399">
        <w:t>29. prosinca</w:t>
      </w:r>
      <w:r w:rsidR="00487376" w:rsidRPr="00121399">
        <w:t xml:space="preserve"> </w:t>
      </w:r>
      <w:r w:rsidR="00487376" w:rsidRPr="00487376">
        <w:t>2017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251AC8" w:rsidR="00251AC8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0D2901">
        <w:t>,v.r.</w:t>
      </w:r>
      <w:r w:rsidR="00251AC8">
        <w:t xml:space="preserve"> </w:t>
      </w:r>
    </w:p>
    <w:p w:rsidRDefault="00251AC8" w:rsidP="00251AC8" w:rsidR="00251AC8" w:rsidRPr="00251AC8">
      <w:r w:rsidRPr="00251AC8">
        <w:t>POUKA O PRAVNOM LIJEKU:</w:t>
      </w:r>
    </w:p>
    <w:p w:rsidRDefault="007B5989" w:rsidP="007B5989" w:rsidR="007B5989" w:rsidRPr="007B5989">
      <w:r w:rsidRPr="007B5989">
        <w:t xml:space="preserve">Protiv ovog rješenja može se uložiti žalba Visokom trgovačkom sudu Republike Hrvatske u roku od 8 dana. Žalba  se ulaže  putem ovog suda u 2 primjerka. </w:t>
      </w:r>
    </w:p>
    <w:p w:rsidRDefault="000D2901" w:rsidP="00251AC8" w:rsidR="000D2901"/>
    <w:p w:rsidRDefault="000D2901" w:rsidP="00251AC8" w:rsidR="000D2901"/>
    <w:p w:rsidRDefault="000D2901" w:rsidP="00251AC8" w:rsidR="000D2901"/>
    <w:p w:rsidRDefault="000D2901" w:rsidP="00251AC8" w:rsidR="000D2901"/>
    <w:p w:rsidRDefault="000D2901" w:rsidP="00BA7734" w:rsidR="000D2901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0D2901" w:rsidP="00BA7734" w:rsidR="000D2901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32DA4" w:rsidP="000D2901" w:rsidR="00132DA4">
      <w:pPr>
        <w:ind w:left="720"/>
      </w:pPr>
    </w:p>
    <w:sectPr w:rsidSect="000D2901" w:rsidR="00132DA4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901" w:rsidP="000D2901" w:rsidR="000D2901">
      <w:r>
        <w:separator/>
      </w:r>
    </w:p>
  </w:endnote>
  <w:endnote w:id="0" w:type="continuationSeparator">
    <w:p w:rsidRDefault="000D2901" w:rsidP="000D2901" w:rsidR="000D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901" w:rsidP="000D2901" w:rsidR="000D2901">
      <w:r>
        <w:separator/>
      </w:r>
    </w:p>
  </w:footnote>
  <w:footnote w:id="0" w:type="continuationSeparator">
    <w:p w:rsidRDefault="000D2901" w:rsidP="000D2901" w:rsidR="000D2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901" w:rsidP="000D2901" w:rsidR="000D2901">
    <w:pPr>
      <w:pStyle w:val="Zaglavlje"/>
      <w:tabs>
        <w:tab w:pos="7325" w:val="left"/>
      </w:tabs>
    </w:pPr>
    <w:r>
      <w:tab/>
    </w:r>
    <w:sdt>
      <w:sdtPr>
        <w:id w:val="-178141280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>67. St-149/06-342</w:t>
    </w:r>
    <w:r w:rsidRPr="00B342B4">
      <w:t xml:space="preserve">                                                              </w:t>
    </w:r>
  </w:p>
  <w:p w:rsidRDefault="000D2901" w:rsidR="000D29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F275723"/>
    <w:multiLevelType w:val="hybridMultilevel"/>
    <w:tmpl w:val="8D86F17C"/>
    <w:lvl w:tplc="F334B61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D2901"/>
    <w:rsid w:val="000F7897"/>
    <w:rsid w:val="00112564"/>
    <w:rsid w:val="00121399"/>
    <w:rsid w:val="00132DA4"/>
    <w:rsid w:val="001D1A6B"/>
    <w:rsid w:val="00227E08"/>
    <w:rsid w:val="002374A0"/>
    <w:rsid w:val="00251AC8"/>
    <w:rsid w:val="002D3B07"/>
    <w:rsid w:val="00347638"/>
    <w:rsid w:val="0038748A"/>
    <w:rsid w:val="003D72B1"/>
    <w:rsid w:val="00426C37"/>
    <w:rsid w:val="00466E01"/>
    <w:rsid w:val="00482326"/>
    <w:rsid w:val="00487376"/>
    <w:rsid w:val="00517FEF"/>
    <w:rsid w:val="00581597"/>
    <w:rsid w:val="00590E39"/>
    <w:rsid w:val="005B79AF"/>
    <w:rsid w:val="005F6BFE"/>
    <w:rsid w:val="00694FC0"/>
    <w:rsid w:val="006951FE"/>
    <w:rsid w:val="006B1267"/>
    <w:rsid w:val="007659A5"/>
    <w:rsid w:val="00780495"/>
    <w:rsid w:val="007A4677"/>
    <w:rsid w:val="007A7272"/>
    <w:rsid w:val="007B40F5"/>
    <w:rsid w:val="007B5989"/>
    <w:rsid w:val="007C20FA"/>
    <w:rsid w:val="0080300F"/>
    <w:rsid w:val="008D31C1"/>
    <w:rsid w:val="009752BD"/>
    <w:rsid w:val="009B26C0"/>
    <w:rsid w:val="009D36D0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201DF"/>
    <w:rsid w:val="00CB2F65"/>
    <w:rsid w:val="00D46B98"/>
    <w:rsid w:val="00D56961"/>
    <w:rsid w:val="00E03FDC"/>
    <w:rsid w:val="00E14F85"/>
    <w:rsid w:val="00E42B99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2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29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29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2901"/>
    <w:rPr>
      <w:sz w:val="24"/>
      <w:szCs w:val="24"/>
    </w:rPr>
  </w:style>
  <w:style w:styleId="Podnoje" w:type="paragraph">
    <w:name w:val="footer"/>
    <w:basedOn w:val="Normal"/>
    <w:link w:val="PodnojeChar"/>
    <w:rsid w:val="000D29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29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2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29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29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2901"/>
    <w:rPr>
      <w:sz w:val="24"/>
      <w:szCs w:val="24"/>
    </w:rPr>
  </w:style>
  <w:style w:styleId="Podnoje" w:type="paragraph">
    <w:name w:val="footer"/>
    <w:basedOn w:val="Normal"/>
    <w:link w:val="PodnojeChar"/>
    <w:rsid w:val="000D29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29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prijedlog za odgodu dražbe</izvorni_sadrzaj>
    <derivirana_varijabla naziv="DomainObject.Primjedba_1">odbijen prijedlog za odgodu dražbe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536</properties:Words>
  <properties:Characters>2940</properties:Characters>
  <properties:Lines>69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2017-12-28T14:17:00Z</dcterms:created>
  <dc:creator>Tatjana Kujundžić-Novak</dc:creator>
  <cp:lastModifiedBy>Katica Franjić</cp:lastModifiedBy>
  <cp:lastPrinted>2017-12-29T11:40:00Z</cp:lastPrinted>
  <dcterms:modified xmlns:xsi="http://www.w3.org/2001/XMLSchema-instance" xsi:type="dcterms:W3CDTF">2017-12-29T11:40:00Z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