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ba6d1" w14:paraId="7fba6d1" w:rsidRDefault="00630662" w:rsidP="00482933" w:rsidR="006B7292">
      <w:pPr>
        <w:pStyle w:val="Tijeloteksta"/>
        <w:jc w:val="both"/>
        <w:outlineLvl w:val="0"/>
        <w15:collapsed w:val="false"/>
        <w:rPr>
          <w:sz w:val="24"/>
        </w:rPr>
      </w:pPr>
      <w:bookmarkStart w:name="_GoBack" w:id="0"/>
      <w:bookmarkEnd w:id="0"/>
      <w:r>
        <w:rPr>
          <w:sz w:val="24"/>
        </w:rPr>
        <w:t xml:space="preserve">               </w:t>
      </w:r>
      <w:r w:rsidR="00491DD7">
        <w:rPr>
          <w:noProof/>
        </w:rPr>
        <w:drawing>
          <wp:inline distR="0" distL="0" distB="0" distT="0">
            <wp:extent cy="962025" cx="723265"/>
            <wp:effectExtent b="9525" r="635"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265"/>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260A9E" w:rsidR="00482933" w:rsidRPr="00482933">
        <w:tc>
          <w:tcPr>
            <w:tcW w:type="dxa" w:w="3060"/>
          </w:tcPr>
          <w:p w:rsidRDefault="002D0C5A" w:rsidP="00260A9E" w:rsidR="00482933" w:rsidRPr="00482933">
            <w:pPr>
              <w:pStyle w:val="Naslov2"/>
              <w:rPr>
                <w:b w:val="false"/>
                <w:bCs w:val="false"/>
                <w:sz w:val="24"/>
              </w:rPr>
            </w:pPr>
            <w:r w:rsidRPr="00482933">
              <w:rPr>
                <w:b w:val="false"/>
                <w:bCs w:val="false"/>
                <w:sz w:val="24"/>
              </w:rPr>
              <w:t>Republika Hrvatska</w:t>
            </w:r>
          </w:p>
          <w:p w:rsidRDefault="00482933" w:rsidP="00260A9E" w:rsidR="00482933" w:rsidRPr="00482933">
            <w:pPr>
              <w:jc w:val="center"/>
              <w:rPr>
                <w:sz w:val="24"/>
                <w:szCs w:val="24"/>
              </w:rPr>
            </w:pPr>
            <w:r w:rsidRPr="00482933">
              <w:rPr>
                <w:sz w:val="24"/>
                <w:szCs w:val="24"/>
              </w:rPr>
              <w:t>Trgovački sud u Zagrebu</w:t>
            </w:r>
          </w:p>
          <w:p w:rsidRDefault="00482933" w:rsidP="00260A9E" w:rsidR="00482933" w:rsidRPr="00482933">
            <w:pPr>
              <w:jc w:val="center"/>
              <w:rPr>
                <w:sz w:val="24"/>
                <w:szCs w:val="24"/>
              </w:rPr>
            </w:pPr>
            <w:r w:rsidRPr="00482933">
              <w:rPr>
                <w:sz w:val="24"/>
                <w:szCs w:val="24"/>
              </w:rPr>
              <w:t>Zagreb, Amruševa 2/II</w:t>
            </w:r>
          </w:p>
        </w:tc>
      </w:tr>
    </w:tbl>
    <w:p w:rsidRDefault="006F7455" w:rsidP="00EC12B1" w:rsidR="00EC12B1">
      <w:pPr>
        <w:rPr>
          <w:sz w:val="24"/>
        </w:rPr>
      </w:pP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sidR="00EC12B1" w:rsidRPr="00291B37">
        <w:rPr>
          <w:sz w:val="24"/>
        </w:rPr>
        <w:t xml:space="preserve"> </w:t>
      </w:r>
      <w:r w:rsidR="00A82C2A">
        <w:rPr>
          <w:sz w:val="24"/>
        </w:rPr>
        <w:t xml:space="preserve">    </w:t>
      </w:r>
      <w:r w:rsidR="00630662" w:rsidRPr="00291B37">
        <w:rPr>
          <w:sz w:val="24"/>
        </w:rPr>
        <w:t>66</w:t>
      </w:r>
      <w:r w:rsidR="00EC12B1" w:rsidRPr="00291B37">
        <w:rPr>
          <w:sz w:val="24"/>
        </w:rPr>
        <w:t>.</w:t>
      </w:r>
      <w:r w:rsidR="00EC12B1">
        <w:rPr>
          <w:b/>
          <w:sz w:val="24"/>
        </w:rPr>
        <w:t xml:space="preserve"> </w:t>
      </w:r>
      <w:r w:rsidR="00EC12B1" w:rsidRPr="00482933">
        <w:rPr>
          <w:sz w:val="24"/>
        </w:rPr>
        <w:t>S</w:t>
      </w:r>
      <w:r w:rsidR="00EC12B1">
        <w:rPr>
          <w:sz w:val="24"/>
        </w:rPr>
        <w:t>t-</w:t>
      </w:r>
      <w:r w:rsidR="00A82C2A">
        <w:rPr>
          <w:sz w:val="24"/>
        </w:rPr>
        <w:t>388</w:t>
      </w:r>
      <w:r w:rsidR="00EC12B1">
        <w:rPr>
          <w:sz w:val="24"/>
        </w:rPr>
        <w:t>/1</w:t>
      </w:r>
      <w:r w:rsidR="00A82C2A">
        <w:rPr>
          <w:sz w:val="24"/>
        </w:rPr>
        <w:t>6</w:t>
      </w:r>
      <w:r w:rsidR="00EC12B1">
        <w:rPr>
          <w:sz w:val="24"/>
        </w:rPr>
        <w:t xml:space="preserve">     </w:t>
      </w:r>
    </w:p>
    <w:p w:rsidRDefault="00EC12B1" w:rsidP="00EC12B1" w:rsidR="00EC12B1" w:rsidRPr="00337798">
      <w:pPr>
        <w:rPr>
          <w:sz w:val="24"/>
        </w:rPr>
      </w:pPr>
      <w:r>
        <w:rPr>
          <w:b/>
          <w:sz w:val="24"/>
        </w:rPr>
        <w:tab/>
      </w:r>
      <w:r>
        <w:rPr>
          <w:b/>
          <w:sz w:val="24"/>
        </w:rPr>
        <w:tab/>
      </w:r>
      <w:r>
        <w:rPr>
          <w:b/>
          <w:sz w:val="24"/>
        </w:rPr>
        <w:tab/>
      </w:r>
      <w:r>
        <w:rPr>
          <w:b/>
          <w:sz w:val="24"/>
        </w:rPr>
        <w:tab/>
      </w:r>
      <w:r w:rsidRPr="00337798">
        <w:rPr>
          <w:sz w:val="24"/>
        </w:rPr>
        <w:tab/>
      </w:r>
      <w:r w:rsidRPr="00337798">
        <w:rPr>
          <w:sz w:val="24"/>
        </w:rPr>
        <w:tab/>
      </w:r>
      <w:r w:rsidRPr="00337798">
        <w:rPr>
          <w:sz w:val="24"/>
        </w:rPr>
        <w:tab/>
      </w:r>
      <w:r w:rsidRPr="00337798">
        <w:rPr>
          <w:sz w:val="24"/>
        </w:rPr>
        <w:tab/>
        <w:t xml:space="preserve">               </w:t>
      </w:r>
    </w:p>
    <w:p w:rsidRDefault="00EC12B1" w:rsidP="00EC12B1" w:rsidR="00EC12B1" w:rsidRPr="00337798">
      <w:pPr>
        <w:jc w:val="center"/>
        <w:rPr>
          <w:sz w:val="24"/>
        </w:rPr>
      </w:pPr>
      <w:r w:rsidRPr="00337798">
        <w:rPr>
          <w:sz w:val="24"/>
        </w:rPr>
        <w:t xml:space="preserve">R E P U B L I K A   H R V A T S K A </w:t>
      </w:r>
    </w:p>
    <w:p w:rsidRDefault="00EC12B1" w:rsidP="00EC12B1" w:rsidR="00EC12B1">
      <w:pPr>
        <w:ind w:left="2880"/>
        <w:jc w:val="right"/>
        <w:rPr>
          <w:sz w:val="24"/>
        </w:rPr>
      </w:pPr>
    </w:p>
    <w:p w:rsidRDefault="0005229A" w:rsidP="00EC12B1" w:rsidR="00EC12B1">
      <w:pPr>
        <w:ind w:left="2880"/>
        <w:rPr>
          <w:sz w:val="24"/>
        </w:rPr>
      </w:pPr>
      <w:r>
        <w:rPr>
          <w:sz w:val="24"/>
        </w:rPr>
        <w:t xml:space="preserve">       </w:t>
      </w:r>
      <w:r w:rsidR="00EC12B1" w:rsidRPr="00337798">
        <w:rPr>
          <w:sz w:val="24"/>
        </w:rPr>
        <w:t>R J E Š E N</w:t>
      </w:r>
      <w:r w:rsidR="002D0C5A">
        <w:rPr>
          <w:sz w:val="24"/>
        </w:rPr>
        <w:t xml:space="preserve"> </w:t>
      </w:r>
      <w:r w:rsidR="00EC12B1" w:rsidRPr="00337798">
        <w:rPr>
          <w:sz w:val="24"/>
        </w:rPr>
        <w:t>J E</w:t>
      </w:r>
    </w:p>
    <w:p w:rsidRDefault="00890F41" w:rsidP="0003670C" w:rsidR="00890F41">
      <w:pPr>
        <w:jc w:val="both"/>
        <w:rPr>
          <w:sz w:val="24"/>
        </w:rPr>
      </w:pPr>
    </w:p>
    <w:p w:rsidRDefault="00EC12B1" w:rsidP="0003670C" w:rsidR="00EC12B1">
      <w:pPr>
        <w:jc w:val="both"/>
        <w:rPr>
          <w:sz w:val="24"/>
          <w:szCs w:val="24"/>
        </w:rPr>
      </w:pPr>
      <w:r w:rsidRPr="00337798">
        <w:rPr>
          <w:sz w:val="24"/>
        </w:rPr>
        <w:tab/>
      </w:r>
      <w:r w:rsidRPr="00337798">
        <w:rPr>
          <w:sz w:val="24"/>
          <w:szCs w:val="24"/>
        </w:rPr>
        <w:t>Trgovački sud u Zag</w:t>
      </w:r>
      <w:r w:rsidRPr="00671B25">
        <w:rPr>
          <w:sz w:val="24"/>
          <w:szCs w:val="24"/>
        </w:rPr>
        <w:t>rebu</w:t>
      </w:r>
      <w:r w:rsidRPr="00010102">
        <w:rPr>
          <w:sz w:val="24"/>
          <w:szCs w:val="24"/>
        </w:rPr>
        <w:t xml:space="preserve"> po sucu </w:t>
      </w:r>
      <w:r>
        <w:rPr>
          <w:sz w:val="24"/>
          <w:szCs w:val="24"/>
        </w:rPr>
        <w:t xml:space="preserve">tog suda </w:t>
      </w:r>
      <w:r w:rsidR="00630662">
        <w:rPr>
          <w:sz w:val="24"/>
          <w:szCs w:val="24"/>
        </w:rPr>
        <w:t>Mislavu Kolakušiću</w:t>
      </w:r>
      <w:r w:rsidRPr="00010102">
        <w:rPr>
          <w:sz w:val="24"/>
          <w:szCs w:val="24"/>
        </w:rPr>
        <w:t xml:space="preserve">, </w:t>
      </w:r>
      <w:r>
        <w:rPr>
          <w:sz w:val="24"/>
          <w:szCs w:val="24"/>
        </w:rPr>
        <w:t xml:space="preserve">kao sucu pojedincu, u stečajnom postupku nad dužnikom </w:t>
      </w:r>
      <w:r w:rsidR="00A82C2A" w:rsidRPr="00A82C2A">
        <w:rPr>
          <w:sz w:val="24"/>
          <w:szCs w:val="24"/>
        </w:rPr>
        <w:t>PARK 2008 d.o.o. za usluge, OIB: 39059798822, MBS: 080676060, iz Zagreba, Slavonska avenija 1</w:t>
      </w:r>
      <w:r w:rsidR="00FD76EF">
        <w:rPr>
          <w:sz w:val="24"/>
          <w:szCs w:val="24"/>
        </w:rPr>
        <w:t>,</w:t>
      </w:r>
      <w:r w:rsidR="00630662" w:rsidRPr="00630662">
        <w:rPr>
          <w:sz w:val="24"/>
          <w:szCs w:val="24"/>
        </w:rPr>
        <w:t xml:space="preserve"> </w:t>
      </w:r>
      <w:r w:rsidR="006013C8">
        <w:rPr>
          <w:sz w:val="24"/>
          <w:szCs w:val="24"/>
        </w:rPr>
        <w:t>14</w:t>
      </w:r>
      <w:r>
        <w:rPr>
          <w:sz w:val="24"/>
          <w:szCs w:val="24"/>
        </w:rPr>
        <w:t xml:space="preserve">. </w:t>
      </w:r>
      <w:r w:rsidR="00630662">
        <w:rPr>
          <w:sz w:val="24"/>
          <w:szCs w:val="24"/>
        </w:rPr>
        <w:t>veljače</w:t>
      </w:r>
      <w:r>
        <w:rPr>
          <w:sz w:val="24"/>
          <w:szCs w:val="24"/>
        </w:rPr>
        <w:t xml:space="preserve"> 201</w:t>
      </w:r>
      <w:r w:rsidR="0003670C">
        <w:rPr>
          <w:sz w:val="24"/>
          <w:szCs w:val="24"/>
        </w:rPr>
        <w:t>7</w:t>
      </w:r>
      <w:r>
        <w:rPr>
          <w:sz w:val="24"/>
          <w:szCs w:val="24"/>
        </w:rPr>
        <w:t>.</w:t>
      </w:r>
    </w:p>
    <w:p w:rsidRDefault="00691DBF" w:rsidR="00691DBF">
      <w:pPr>
        <w:jc w:val="center"/>
        <w:rPr>
          <w:b/>
          <w:sz w:val="24"/>
        </w:rPr>
      </w:pPr>
    </w:p>
    <w:p w:rsidRDefault="006F7455" w:rsidR="006F7455" w:rsidRPr="00F46005">
      <w:pPr>
        <w:jc w:val="center"/>
        <w:rPr>
          <w:sz w:val="24"/>
        </w:rPr>
      </w:pPr>
      <w:r w:rsidRPr="00F46005">
        <w:rPr>
          <w:sz w:val="24"/>
        </w:rPr>
        <w:t xml:space="preserve">r i j e š i o    j e </w:t>
      </w:r>
    </w:p>
    <w:p w:rsidRDefault="00A16B0B" w:rsidP="00A16B0B" w:rsidR="00A16B0B" w:rsidRPr="00A16B0B">
      <w:pPr>
        <w:jc w:val="both"/>
        <w:rPr>
          <w:sz w:val="24"/>
        </w:rPr>
      </w:pPr>
    </w:p>
    <w:p w:rsidRDefault="00A16B0B" w:rsidP="00B1412D" w:rsidR="00A16B0B" w:rsidRPr="00A16B0B">
      <w:pPr>
        <w:ind w:firstLine="720"/>
        <w:jc w:val="both"/>
        <w:rPr>
          <w:sz w:val="24"/>
        </w:rPr>
      </w:pPr>
      <w:r w:rsidRPr="00A16B0B">
        <w:rPr>
          <w:sz w:val="24"/>
        </w:rPr>
        <w:t xml:space="preserve">Obustavlja se skraćeni stečajni postupak nad dužnikom </w:t>
      </w:r>
      <w:r w:rsidR="00A82C2A" w:rsidRPr="00A82C2A">
        <w:rPr>
          <w:sz w:val="24"/>
        </w:rPr>
        <w:t>PARK 2008 d.o.o. za usluge, OIB: 39059798822, MBS: 080676060, iz Zagreba, Slavonska avenija 1</w:t>
      </w:r>
      <w:r w:rsidRPr="00A16B0B">
        <w:rPr>
          <w:sz w:val="24"/>
        </w:rPr>
        <w:t>.</w:t>
      </w:r>
    </w:p>
    <w:p w:rsidRDefault="00A16B0B" w:rsidP="00A16B0B" w:rsidR="00A16B0B" w:rsidRPr="00A16B0B">
      <w:pPr>
        <w:jc w:val="both"/>
        <w:rPr>
          <w:sz w:val="24"/>
        </w:rPr>
      </w:pPr>
    </w:p>
    <w:p w:rsidRDefault="00A16B0B" w:rsidP="00B1412D" w:rsidR="00A16B0B" w:rsidRPr="00A16B0B">
      <w:pPr>
        <w:jc w:val="center"/>
        <w:rPr>
          <w:sz w:val="24"/>
        </w:rPr>
      </w:pPr>
      <w:r w:rsidRPr="00A16B0B">
        <w:rPr>
          <w:sz w:val="24"/>
        </w:rPr>
        <w:t>Obrazloženje</w:t>
      </w:r>
    </w:p>
    <w:p w:rsidRDefault="00A16B0B" w:rsidP="00A16B0B" w:rsidR="00A16B0B" w:rsidRPr="00A16B0B">
      <w:pPr>
        <w:jc w:val="both"/>
        <w:rPr>
          <w:sz w:val="24"/>
        </w:rPr>
      </w:pPr>
    </w:p>
    <w:p w:rsidRDefault="00A16B0B" w:rsidP="00A82C2A" w:rsidR="00A16B0B" w:rsidRPr="00A16B0B">
      <w:pPr>
        <w:ind w:firstLine="720"/>
        <w:jc w:val="both"/>
        <w:rPr>
          <w:sz w:val="24"/>
        </w:rPr>
      </w:pPr>
      <w:r w:rsidRPr="00A16B0B">
        <w:rPr>
          <w:sz w:val="24"/>
        </w:rPr>
        <w:t>Po prijedlogu Financijske agencije ovaj je sud, pokrenuo skraćeni stečajni postupak nad gore navedenim dužnikom, sukladno odredbi čl. 428. i 429. Stečajnog zakona (NN 71/15) te temeljem čl. 430. SZ-a oglasom pozvao osobe ovlaštene za zastupanje dužnika dostaviti javnobilježnički ovjerovljeni popis imovine i obveza, a dužnikove vjerovnike pozvao predložiti otvaranje redovnog stečajnog postupka uz upozorenje o pravnim posljedicama nepodnošenja takovog prijedloga.</w:t>
      </w:r>
    </w:p>
    <w:p w:rsidRDefault="00A16B0B" w:rsidP="00A82C2A" w:rsidR="00A16B0B" w:rsidRPr="00A16B0B">
      <w:pPr>
        <w:ind w:firstLine="720"/>
        <w:jc w:val="both"/>
        <w:rPr>
          <w:sz w:val="24"/>
        </w:rPr>
      </w:pPr>
      <w:r w:rsidRPr="00A16B0B">
        <w:rPr>
          <w:sz w:val="24"/>
        </w:rPr>
        <w:t xml:space="preserve">Republika Hrvatska, Ministarstvo financija, Porezna uprava, dostavila je 3. </w:t>
      </w:r>
      <w:r w:rsidR="00A82C2A">
        <w:rPr>
          <w:sz w:val="24"/>
        </w:rPr>
        <w:t>ožujka</w:t>
      </w:r>
      <w:r w:rsidRPr="00A16B0B">
        <w:rPr>
          <w:sz w:val="24"/>
        </w:rPr>
        <w:t xml:space="preserve"> 2016. </w:t>
      </w:r>
      <w:r w:rsidR="00A82C2A">
        <w:rPr>
          <w:sz w:val="24"/>
        </w:rPr>
        <w:t>podnesak</w:t>
      </w:r>
      <w:r w:rsidRPr="00A16B0B">
        <w:rPr>
          <w:sz w:val="24"/>
        </w:rPr>
        <w:t xml:space="preserve"> kojim je kao vjerovnik</w:t>
      </w:r>
      <w:r w:rsidR="00A82C2A">
        <w:rPr>
          <w:sz w:val="24"/>
        </w:rPr>
        <w:t xml:space="preserve"> obavijestila Sud da je dužnik vlasnik nekretnine</w:t>
      </w:r>
      <w:r w:rsidRPr="00A16B0B">
        <w:rPr>
          <w:sz w:val="24"/>
        </w:rPr>
        <w:t>. U prilogu su dostavljen</w:t>
      </w:r>
      <w:r w:rsidR="00A82C2A">
        <w:rPr>
          <w:sz w:val="24"/>
        </w:rPr>
        <w:t xml:space="preserve"> izvadak iz zemljišnih knjiga Općinskog građanskog suda u Zagrebu, zk.ul. 1106k.o. Jankomir iz kojeg proizlazi da je dužnik suvlasnik nekretnine.</w:t>
      </w:r>
    </w:p>
    <w:p w:rsidRDefault="00A16B0B" w:rsidP="00A16B0B" w:rsidR="00A16B0B" w:rsidRPr="00A16B0B">
      <w:pPr>
        <w:jc w:val="both"/>
        <w:rPr>
          <w:sz w:val="24"/>
        </w:rPr>
      </w:pPr>
      <w:r w:rsidRPr="00A16B0B">
        <w:rPr>
          <w:sz w:val="24"/>
        </w:rPr>
        <w:tab/>
        <w:t>Prema odredbi čl. 431. st. 1. SZ-a 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 smatrat će se da je dužnik nesposoban za plaćanje. U slučaju iz stavka 1. ovoga članka sud će po službenoj dužnosti donijeti rješenje o otvaranju i zaključenju skraćenoga stečajnog postupka. Odredbe članaka 132. i 133. te članaka 286. − 292. ovoga Zakona primijenit će se na odgovarajući način (stavak 2).</w:t>
      </w:r>
    </w:p>
    <w:p w:rsidRDefault="00A16B0B" w:rsidP="00A16B0B" w:rsidR="00A16B0B" w:rsidRPr="00A16B0B">
      <w:pPr>
        <w:jc w:val="both"/>
        <w:rPr>
          <w:sz w:val="24"/>
        </w:rPr>
      </w:pPr>
      <w:r w:rsidRPr="00A16B0B">
        <w:rPr>
          <w:sz w:val="24"/>
        </w:rPr>
        <w:tab/>
        <w:t>Nadalje, odredbom čl. 433. SZ-a propisano je da ako nisu ispunjene pretpostavke za istodobno otvaranje i zaključenje skraćenoga stečajnog postupka u smislu odredbe članka 431. ovoga Zakona, sud će obustaviti skraćeni stečajni postupak i odgovarajućom primjenom općih odredbi stečajnoga postupka ovoga Zakona donijeti rješenje o pokretanju prethodnoga postupka odnosno otvaranju stečajnoga postupka.</w:t>
      </w:r>
      <w:r w:rsidRPr="00A16B0B">
        <w:rPr>
          <w:sz w:val="24"/>
        </w:rPr>
        <w:tab/>
      </w:r>
    </w:p>
    <w:p w:rsidRDefault="00A16B0B" w:rsidP="00A82C2A" w:rsidR="00A16B0B" w:rsidRPr="00A16B0B">
      <w:pPr>
        <w:ind w:firstLine="720"/>
        <w:jc w:val="both"/>
        <w:rPr>
          <w:sz w:val="24"/>
        </w:rPr>
      </w:pPr>
      <w:r w:rsidRPr="00A16B0B">
        <w:rPr>
          <w:sz w:val="24"/>
        </w:rPr>
        <w:lastRenderedPageBreak/>
        <w:t xml:space="preserve">S obzirom na to da je Republika Hrvatska,  Ministarstvo financija, Porezna uprava, kao vjerovnik, koji je u smislu čl. 114. st. 3. SZ-a oslobođen plaćanja predujma za namirenje troškova stečajnog postupka iz čl. 114. st. 1. SZ-a, u roku 45 dana od dana objave oglasa, predložio otvoriti stečaj nad dužnikom te je obavijestio sud kako dužnik ima navedenu imovinu, koja je prema ocjeni suda dostatna za namirenje predvidivih troškova stečajnoga postupka, sud je na temelju odredbe čl. 433. SZ-a riješio kao u izreci. </w:t>
      </w:r>
    </w:p>
    <w:p w:rsidRDefault="00A16B0B" w:rsidP="00A82C2A" w:rsidR="00A16B0B" w:rsidRPr="00A16B0B">
      <w:pPr>
        <w:ind w:firstLine="720"/>
        <w:jc w:val="both"/>
        <w:rPr>
          <w:sz w:val="24"/>
        </w:rPr>
      </w:pPr>
      <w:r w:rsidRPr="00A16B0B">
        <w:rPr>
          <w:sz w:val="24"/>
        </w:rPr>
        <w:t>Nakon pravomoćnosti ovog rješenja, posebnim će se rješenjem odlučiti da li će se nad gore navedenim dužnikom pokrenuti prethodni postupak ili će rješenjem odmah otvoriti redovni stečajni postupak (čl. 433 SZ).</w:t>
      </w:r>
    </w:p>
    <w:p w:rsidRDefault="00A16B0B" w:rsidP="00A16B0B" w:rsidR="00A16B0B" w:rsidRPr="00A16B0B">
      <w:pPr>
        <w:jc w:val="both"/>
        <w:rPr>
          <w:sz w:val="24"/>
        </w:rPr>
      </w:pPr>
    </w:p>
    <w:p w:rsidRDefault="00A16B0B" w:rsidP="00A16B0B" w:rsidR="00A16B0B" w:rsidRPr="00A16B0B">
      <w:pPr>
        <w:jc w:val="both"/>
        <w:rPr>
          <w:sz w:val="24"/>
        </w:rPr>
      </w:pPr>
      <w:r w:rsidRPr="00A16B0B">
        <w:rPr>
          <w:sz w:val="24"/>
        </w:rPr>
        <w:tab/>
      </w:r>
      <w:r w:rsidRPr="00A16B0B">
        <w:rPr>
          <w:sz w:val="24"/>
        </w:rPr>
        <w:tab/>
      </w:r>
      <w:r w:rsidRPr="00A16B0B">
        <w:rPr>
          <w:sz w:val="24"/>
        </w:rPr>
        <w:tab/>
      </w:r>
      <w:r w:rsidRPr="00A16B0B">
        <w:rPr>
          <w:sz w:val="24"/>
        </w:rPr>
        <w:tab/>
        <w:t xml:space="preserve">U Zagrebu </w:t>
      </w:r>
      <w:r w:rsidR="006013C8">
        <w:rPr>
          <w:sz w:val="24"/>
        </w:rPr>
        <w:t>14</w:t>
      </w:r>
      <w:r w:rsidRPr="00A16B0B">
        <w:rPr>
          <w:sz w:val="24"/>
        </w:rPr>
        <w:t xml:space="preserve">. </w:t>
      </w:r>
      <w:r>
        <w:rPr>
          <w:sz w:val="24"/>
        </w:rPr>
        <w:t>veljače</w:t>
      </w:r>
      <w:r w:rsidRPr="00A16B0B">
        <w:rPr>
          <w:sz w:val="24"/>
        </w:rPr>
        <w:t xml:space="preserve"> 201</w:t>
      </w:r>
      <w:r>
        <w:rPr>
          <w:sz w:val="24"/>
        </w:rPr>
        <w:t>7</w:t>
      </w:r>
      <w:r w:rsidRPr="00A16B0B">
        <w:rPr>
          <w:sz w:val="24"/>
        </w:rPr>
        <w:t>.</w:t>
      </w:r>
    </w:p>
    <w:p w:rsidRDefault="00A16B0B" w:rsidP="00A16B0B" w:rsidR="00A16B0B" w:rsidRPr="00A16B0B">
      <w:pPr>
        <w:jc w:val="both"/>
        <w:rPr>
          <w:sz w:val="24"/>
        </w:rPr>
      </w:pPr>
    </w:p>
    <w:p w:rsidRDefault="00A16B0B" w:rsidP="00A16B0B" w:rsidR="00A16B0B">
      <w:pPr>
        <w:jc w:val="right"/>
        <w:rPr>
          <w:sz w:val="24"/>
        </w:rPr>
      </w:pPr>
      <w:r w:rsidRPr="00A16B0B">
        <w:rPr>
          <w:sz w:val="24"/>
        </w:rPr>
        <w:t>SUDAC</w:t>
      </w:r>
    </w:p>
    <w:p w:rsidRDefault="00A16B0B" w:rsidP="00A16B0B" w:rsidR="00A16B0B" w:rsidRPr="00A16B0B">
      <w:pPr>
        <w:jc w:val="right"/>
        <w:rPr>
          <w:sz w:val="24"/>
        </w:rPr>
      </w:pPr>
      <w:r>
        <w:rPr>
          <w:sz w:val="24"/>
        </w:rPr>
        <w:t>Mislav Kolakušić</w:t>
      </w:r>
      <w:r w:rsidR="00C615B1">
        <w:rPr>
          <w:sz w:val="24"/>
        </w:rPr>
        <w:t xml:space="preserve"> v.r.</w:t>
      </w:r>
    </w:p>
    <w:p w:rsidRDefault="00A16B0B" w:rsidP="00A16B0B" w:rsidR="00A16B0B" w:rsidRPr="00A16B0B">
      <w:pPr>
        <w:jc w:val="both"/>
        <w:rPr>
          <w:sz w:val="24"/>
        </w:rPr>
      </w:pPr>
    </w:p>
    <w:p w:rsidRDefault="00A16B0B" w:rsidP="00A16B0B" w:rsidR="00A16B0B" w:rsidRPr="00A16B0B">
      <w:pPr>
        <w:jc w:val="both"/>
        <w:rPr>
          <w:sz w:val="24"/>
        </w:rPr>
      </w:pPr>
      <w:r w:rsidRPr="00A16B0B">
        <w:rPr>
          <w:sz w:val="24"/>
        </w:rPr>
        <w:t>UPUTA O PRAVNOM LIJEKU</w:t>
      </w:r>
    </w:p>
    <w:p w:rsidRDefault="00A16B0B" w:rsidP="00A16B0B" w:rsidR="00A16B0B" w:rsidRPr="00A16B0B">
      <w:pPr>
        <w:jc w:val="both"/>
        <w:rPr>
          <w:sz w:val="24"/>
        </w:rPr>
      </w:pPr>
      <w:r w:rsidRPr="00A16B0B">
        <w:rPr>
          <w:sz w:val="24"/>
        </w:rPr>
        <w:t>Protiv ovog rješenja dopuštena je žalba u roku 8 (osam) dana. Žalba se podnosi ovom sudu u 3 (tri) primjerka, a o žalbi odlučuje Visoki trgovački sudu Republike Hrvatske.</w:t>
      </w:r>
    </w:p>
    <w:p w:rsidRDefault="00D768E5" w:rsidR="00D768E5">
      <w:pPr>
        <w:jc w:val="both"/>
        <w:rPr>
          <w:sz w:val="24"/>
        </w:rPr>
      </w:pPr>
    </w:p>
    <w:p w:rsidRDefault="002B2416" w:rsidP="00291B37" w:rsidR="002B2416">
      <w:pPr>
        <w:jc w:val="both"/>
        <w:rPr>
          <w:sz w:val="24"/>
        </w:rPr>
      </w:pPr>
    </w:p>
    <w:p w:rsidRDefault="00C615B1" w:rsidP="007A1486" w:rsidR="00C615B1" w:rsidRPr="00C615B1">
      <w:pPr>
        <w:ind w:left="720"/>
        <w:rPr>
          <w:sz w:val="24"/>
          <w:szCs w:val="24"/>
        </w:rPr>
      </w:pPr>
      <w:r w:rsidRPr="007A1486">
        <w:tab/>
      </w:r>
      <w:r w:rsidRPr="007A1486">
        <w:tab/>
      </w:r>
      <w:r w:rsidRPr="007A1486">
        <w:tab/>
      </w:r>
      <w:r w:rsidRPr="007A1486">
        <w:tab/>
      </w:r>
      <w:r w:rsidRPr="007A1486">
        <w:tab/>
      </w:r>
      <w:r w:rsidRPr="00C615B1">
        <w:rPr>
          <w:sz w:val="24"/>
          <w:szCs w:val="24"/>
        </w:rPr>
        <w:t>Za točnost otpravka - ovlašteni službenik</w:t>
      </w:r>
    </w:p>
    <w:p w:rsidRDefault="00C615B1" w:rsidP="007A1486" w:rsidR="00C615B1" w:rsidRPr="00C615B1">
      <w:pPr>
        <w:ind w:left="720"/>
        <w:rPr>
          <w:sz w:val="24"/>
          <w:szCs w:val="24"/>
        </w:rPr>
      </w:pPr>
      <w:r w:rsidRPr="00C615B1">
        <w:rPr>
          <w:sz w:val="24"/>
          <w:szCs w:val="24"/>
        </w:rPr>
        <w:tab/>
      </w:r>
      <w:r w:rsidRPr="00C615B1">
        <w:rPr>
          <w:sz w:val="24"/>
          <w:szCs w:val="24"/>
        </w:rPr>
        <w:tab/>
      </w:r>
      <w:r w:rsidRPr="00C615B1">
        <w:rPr>
          <w:sz w:val="24"/>
          <w:szCs w:val="24"/>
        </w:rPr>
        <w:tab/>
      </w:r>
      <w:r w:rsidRPr="00C615B1">
        <w:rPr>
          <w:sz w:val="24"/>
          <w:szCs w:val="24"/>
        </w:rPr>
        <w:tab/>
      </w:r>
      <w:r w:rsidRPr="00C615B1">
        <w:rPr>
          <w:sz w:val="24"/>
          <w:szCs w:val="24"/>
        </w:rPr>
        <w:tab/>
      </w:r>
      <w:r w:rsidRPr="00C615B1">
        <w:rPr>
          <w:sz w:val="24"/>
          <w:szCs w:val="24"/>
        </w:rPr>
        <w:tab/>
        <w:t xml:space="preserve">        Ivana Stampf</w:t>
      </w:r>
    </w:p>
    <w:p w:rsidRDefault="00C615B1" w:rsidP="007A1486" w:rsidR="00C615B1" w:rsidRPr="00C615B1">
      <w:pPr>
        <w:ind w:left="720"/>
        <w:rPr>
          <w:sz w:val="24"/>
          <w:szCs w:val="24"/>
        </w:rPr>
      </w:pPr>
    </w:p>
    <w:p w:rsidRDefault="00C615B1" w:rsidP="00291B37" w:rsidR="00C615B1">
      <w:pPr>
        <w:jc w:val="both"/>
        <w:rPr>
          <w:sz w:val="24"/>
        </w:rPr>
      </w:pPr>
    </w:p>
    <w:sectPr w:rsidSect="00691DBF" w:rsidR="00C615B1">
      <w:headerReference w:type="default" r:id="rId11"/>
      <w:pgSz w:h="16838" w:w="11906"/>
      <w:pgMar w:gutter="0" w:footer="720" w:header="720" w:left="1797" w:bottom="1135" w:right="1797" w:top="1385"/>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4D2841" w:rsidR="004D2841">
    <w:pPr>
      <w:pStyle w:val="Zaglavlje"/>
      <w:framePr w:y="1" w:xAlign="center" w:vAnchor="text" w:hAnchor="margin" w:wrap="auto"/>
      <w:rPr>
        <w:rStyle w:val="Brojstranice"/>
      </w:rPr>
    </w:pPr>
    <w:r>
      <w:rPr>
        <w:rStyle w:val="Brojstranice"/>
      </w:rPr>
      <w:fldChar w:fldCharType="begin"/>
    </w:r>
    <w:r>
      <w:rPr>
        <w:rStyle w:val="Brojstranice"/>
      </w:rPr>
      <w:instrText xml:space="preserve">PAGE  </w:instrText>
    </w:r>
    <w:r>
      <w:rPr>
        <w:rStyle w:val="Brojstranice"/>
      </w:rPr>
      <w:fldChar w:fldCharType="separate"/>
    </w:r>
    <w:r w:rsidR="00C615B1">
      <w:rPr>
        <w:rStyle w:val="Brojstranice"/>
        <w:noProof/>
      </w:rPr>
      <w:t>2</w:t>
    </w:r>
    <w:r>
      <w:rPr>
        <w:rStyle w:val="Brojstranice"/>
      </w:rPr>
      <w:fldChar w:fldCharType="end"/>
    </w:r>
  </w:p>
  <w:p w:rsidRDefault="00630662" w:rsidR="004D2841">
    <w:pPr>
      <w:pStyle w:val="Zaglavlje"/>
      <w:jc w:val="right"/>
    </w:pPr>
    <w:r w:rsidRPr="00630662">
      <w:t xml:space="preserve">  66. St-</w:t>
    </w:r>
    <w:r w:rsidR="00A82C2A">
      <w:t>388</w:t>
    </w:r>
    <w:r w:rsidRPr="00630662">
      <w:t>/1</w:t>
    </w:r>
    <w:r w:rsidR="00A82C2A">
      <w:t>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4C466968"/>
    <w:multiLevelType w:val="hybridMultilevel"/>
    <w:tmpl w:val="13FC1106"/>
    <w:lvl w:tplc="041A000F" w:ilvl="0">
      <w:start w:val="1"/>
      <w:numFmt w:val="decimal"/>
      <w:lvlText w:val="%1."/>
      <w:lvlJc w:val="left"/>
      <w:pPr>
        <w:ind w:hanging="360" w:left="1003"/>
      </w:pPr>
    </w:lvl>
    <w:lvl w:tentative="true" w:tplc="041A0019" w:ilvl="1">
      <w:start w:val="1"/>
      <w:numFmt w:val="lowerLetter"/>
      <w:lvlText w:val="%2."/>
      <w:lvlJc w:val="left"/>
      <w:pPr>
        <w:ind w:hanging="360" w:left="1723"/>
      </w:pPr>
    </w:lvl>
    <w:lvl w:tentative="true" w:tplc="041A001B" w:ilvl="2">
      <w:start w:val="1"/>
      <w:numFmt w:val="lowerRoman"/>
      <w:lvlText w:val="%3."/>
      <w:lvlJc w:val="right"/>
      <w:pPr>
        <w:ind w:hanging="180" w:left="2443"/>
      </w:pPr>
    </w:lvl>
    <w:lvl w:tentative="true" w:tplc="041A000F" w:ilvl="3">
      <w:start w:val="1"/>
      <w:numFmt w:val="decimal"/>
      <w:lvlText w:val="%4."/>
      <w:lvlJc w:val="left"/>
      <w:pPr>
        <w:ind w:hanging="360" w:left="3163"/>
      </w:pPr>
    </w:lvl>
    <w:lvl w:tentative="true" w:tplc="041A0019" w:ilvl="4">
      <w:start w:val="1"/>
      <w:numFmt w:val="lowerLetter"/>
      <w:lvlText w:val="%5."/>
      <w:lvlJc w:val="left"/>
      <w:pPr>
        <w:ind w:hanging="360" w:left="3883"/>
      </w:pPr>
    </w:lvl>
    <w:lvl w:tentative="true" w:tplc="041A001B" w:ilvl="5">
      <w:start w:val="1"/>
      <w:numFmt w:val="lowerRoman"/>
      <w:lvlText w:val="%6."/>
      <w:lvlJc w:val="right"/>
      <w:pPr>
        <w:ind w:hanging="180" w:left="4603"/>
      </w:pPr>
    </w:lvl>
    <w:lvl w:tentative="true" w:tplc="041A000F" w:ilvl="6">
      <w:start w:val="1"/>
      <w:numFmt w:val="decimal"/>
      <w:lvlText w:val="%7."/>
      <w:lvlJc w:val="left"/>
      <w:pPr>
        <w:ind w:hanging="360" w:left="5323"/>
      </w:pPr>
    </w:lvl>
    <w:lvl w:tentative="true" w:tplc="041A0019" w:ilvl="7">
      <w:start w:val="1"/>
      <w:numFmt w:val="lowerLetter"/>
      <w:lvlText w:val="%8."/>
      <w:lvlJc w:val="left"/>
      <w:pPr>
        <w:ind w:hanging="360" w:left="6043"/>
      </w:pPr>
    </w:lvl>
    <w:lvl w:tentative="true" w:tplc="041A001B" w:ilvl="8">
      <w:start w:val="1"/>
      <w:numFmt w:val="lowerRoman"/>
      <w:lvlText w:val="%9."/>
      <w:lvlJc w:val="right"/>
      <w:pPr>
        <w:ind w:hanging="180" w:left="6763"/>
      </w:pPr>
    </w:lvl>
  </w:abstractNum>
  <w:abstractNum w:abstractNumId="3">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3"/>
  </w:num>
  <w:num w:numId="3">
    <w:abstractNumId w:val="0"/>
  </w:num>
  <w:num w:numId="4">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ocumentProtection w:enforcement="false" w:edit="trackedChanges"/>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16C56"/>
    <w:rsid w:val="0003670C"/>
    <w:rsid w:val="000519B3"/>
    <w:rsid w:val="0005229A"/>
    <w:rsid w:val="0005692D"/>
    <w:rsid w:val="000A2E10"/>
    <w:rsid w:val="000C63D4"/>
    <w:rsid w:val="000E7A4A"/>
    <w:rsid w:val="00113EC7"/>
    <w:rsid w:val="00131E99"/>
    <w:rsid w:val="001567C3"/>
    <w:rsid w:val="001662C4"/>
    <w:rsid w:val="001A1A7F"/>
    <w:rsid w:val="001A7916"/>
    <w:rsid w:val="001B44D2"/>
    <w:rsid w:val="002431C4"/>
    <w:rsid w:val="00260A9E"/>
    <w:rsid w:val="0027671D"/>
    <w:rsid w:val="00286BC6"/>
    <w:rsid w:val="00286FBD"/>
    <w:rsid w:val="002903F5"/>
    <w:rsid w:val="00291B37"/>
    <w:rsid w:val="0029270E"/>
    <w:rsid w:val="002A3523"/>
    <w:rsid w:val="002B0682"/>
    <w:rsid w:val="002B2416"/>
    <w:rsid w:val="002C5C63"/>
    <w:rsid w:val="002D0838"/>
    <w:rsid w:val="002D0C5A"/>
    <w:rsid w:val="002D6659"/>
    <w:rsid w:val="002F01C6"/>
    <w:rsid w:val="00337798"/>
    <w:rsid w:val="00345677"/>
    <w:rsid w:val="00381B5E"/>
    <w:rsid w:val="003F211C"/>
    <w:rsid w:val="00447CA1"/>
    <w:rsid w:val="00450221"/>
    <w:rsid w:val="00450676"/>
    <w:rsid w:val="00454BBA"/>
    <w:rsid w:val="00475CDF"/>
    <w:rsid w:val="00476E8D"/>
    <w:rsid w:val="00482933"/>
    <w:rsid w:val="00483785"/>
    <w:rsid w:val="00491DD7"/>
    <w:rsid w:val="004C1E6F"/>
    <w:rsid w:val="004D2841"/>
    <w:rsid w:val="004E2FD0"/>
    <w:rsid w:val="004E5FEF"/>
    <w:rsid w:val="00516616"/>
    <w:rsid w:val="00532A1B"/>
    <w:rsid w:val="0056765A"/>
    <w:rsid w:val="005B3F73"/>
    <w:rsid w:val="005B5A8A"/>
    <w:rsid w:val="005B5C24"/>
    <w:rsid w:val="005C5E15"/>
    <w:rsid w:val="005E34A3"/>
    <w:rsid w:val="005E7C1A"/>
    <w:rsid w:val="006013C8"/>
    <w:rsid w:val="00601987"/>
    <w:rsid w:val="00615A8B"/>
    <w:rsid w:val="00623484"/>
    <w:rsid w:val="00626395"/>
    <w:rsid w:val="00630662"/>
    <w:rsid w:val="00691DBF"/>
    <w:rsid w:val="006B7292"/>
    <w:rsid w:val="006C36E6"/>
    <w:rsid w:val="006C7E17"/>
    <w:rsid w:val="006D7A0F"/>
    <w:rsid w:val="006F46EA"/>
    <w:rsid w:val="006F7455"/>
    <w:rsid w:val="0075681B"/>
    <w:rsid w:val="007B593F"/>
    <w:rsid w:val="008332A4"/>
    <w:rsid w:val="008366A0"/>
    <w:rsid w:val="00851934"/>
    <w:rsid w:val="0085270F"/>
    <w:rsid w:val="00876285"/>
    <w:rsid w:val="00881C02"/>
    <w:rsid w:val="00890F41"/>
    <w:rsid w:val="008B582E"/>
    <w:rsid w:val="008B72BC"/>
    <w:rsid w:val="008E6A96"/>
    <w:rsid w:val="009026BB"/>
    <w:rsid w:val="009128F5"/>
    <w:rsid w:val="00923121"/>
    <w:rsid w:val="00947FB7"/>
    <w:rsid w:val="009850B8"/>
    <w:rsid w:val="009A4B77"/>
    <w:rsid w:val="00A110D0"/>
    <w:rsid w:val="00A15AB7"/>
    <w:rsid w:val="00A16B0B"/>
    <w:rsid w:val="00A2280A"/>
    <w:rsid w:val="00A44A71"/>
    <w:rsid w:val="00A6313F"/>
    <w:rsid w:val="00A80EB3"/>
    <w:rsid w:val="00A828C1"/>
    <w:rsid w:val="00A82C2A"/>
    <w:rsid w:val="00A90C82"/>
    <w:rsid w:val="00AD3398"/>
    <w:rsid w:val="00AD75CD"/>
    <w:rsid w:val="00AF4C01"/>
    <w:rsid w:val="00B01169"/>
    <w:rsid w:val="00B1412D"/>
    <w:rsid w:val="00B14D42"/>
    <w:rsid w:val="00B32E61"/>
    <w:rsid w:val="00B35218"/>
    <w:rsid w:val="00B844BF"/>
    <w:rsid w:val="00B93B9A"/>
    <w:rsid w:val="00BA1DFD"/>
    <w:rsid w:val="00BC4571"/>
    <w:rsid w:val="00C356A1"/>
    <w:rsid w:val="00C615B1"/>
    <w:rsid w:val="00C75751"/>
    <w:rsid w:val="00CC43BC"/>
    <w:rsid w:val="00CC7D07"/>
    <w:rsid w:val="00CE3890"/>
    <w:rsid w:val="00CE3B7D"/>
    <w:rsid w:val="00CE4F52"/>
    <w:rsid w:val="00CF41C1"/>
    <w:rsid w:val="00D10A4F"/>
    <w:rsid w:val="00D31451"/>
    <w:rsid w:val="00D448E9"/>
    <w:rsid w:val="00D44D63"/>
    <w:rsid w:val="00D60187"/>
    <w:rsid w:val="00D60476"/>
    <w:rsid w:val="00D768E5"/>
    <w:rsid w:val="00D959BC"/>
    <w:rsid w:val="00DA5FA3"/>
    <w:rsid w:val="00DD67BA"/>
    <w:rsid w:val="00DE479D"/>
    <w:rsid w:val="00E64D32"/>
    <w:rsid w:val="00E815AE"/>
    <w:rsid w:val="00E81CC4"/>
    <w:rsid w:val="00E94EF5"/>
    <w:rsid w:val="00EC12B1"/>
    <w:rsid w:val="00EC1564"/>
    <w:rsid w:val="00EE1DF4"/>
    <w:rsid w:val="00F3761C"/>
    <w:rsid w:val="00F42A90"/>
    <w:rsid w:val="00F46005"/>
    <w:rsid w:val="00F5779C"/>
    <w:rsid w:val="00F64B7F"/>
    <w:rsid w:val="00F71AC5"/>
    <w:rsid w:val="00F83060"/>
    <w:rsid w:val="00FC3E6C"/>
    <w:rsid w:val="00FC400B"/>
    <w:rsid w:val="00FD0250"/>
    <w:rsid w:val="00FD76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styleId="Tekstrezerviranogmjesta" w:type="character">
    <w:name w:val="Placeholder Text"/>
    <w:basedOn w:val="Zadanifontodlomka"/>
    <w:uiPriority w:val="99"/>
    <w:semiHidden/>
    <w:rsid w:val="00D768E5"/>
    <w:rPr>
      <w:color w:val="808080"/>
      <w:bdr w:space="0" w:sz="0" w:color="auto" w:val="none"/>
      <w:shd w:fill="auto" w:color="auto" w:val="clear"/>
    </w:rPr>
  </w:style>
  <w:style w:customStyle="true" w:styleId="eSPISCCParagraphDefaultFont" w:type="character">
    <w:name w:val="eSPIS_CC_Paragraph Default Font"/>
    <w:basedOn w:val="Zadanifontodlomka"/>
    <w:rsid w:val="00D768E5"/>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D768E5"/>
    <w:rPr>
      <w:noProof/>
      <w:bdr w:space="0" w:sz="0" w:color="auto" w:val="none"/>
      <w:shd w:fill="FFFFCC" w:color="auto" w:val="clear"/>
      <w:lang w:val="hr-HR"/>
    </w:rPr>
  </w:style>
  <w:style w:customStyle="true" w:styleId="PozadinaSvijetloCrvena" w:type="character">
    <w:name w:val="Pozadina_SvijetloCrvena"/>
    <w:basedOn w:val="eSPISCCParagraphDefaultFont"/>
    <w:rsid w:val="00D768E5"/>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D768E5"/>
    <w:rPr>
      <w:rFonts w:cs="Times New Roman" w:hAnsi="Times New Roman" w:ascii="Times New Roman"/>
      <w:noProof/>
      <w:sz w:val="24"/>
      <w:bdr w:space="0" w:sz="0" w:color="auto" w:val="none"/>
      <w:shd w:fill="CCFFCC" w:color="auto" w:val="clear"/>
      <w:lang w:val="hr-HR"/>
    </w:rPr>
  </w:style>
  <w:style w:styleId="Odlomakpopisa" w:type="paragraph">
    <w:name w:val="List Paragraph"/>
    <w:basedOn w:val="Normal"/>
    <w:uiPriority w:val="34"/>
    <w:qFormat/>
    <w:rsid w:val="00291B37"/>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styleId="Tekstrezerviranogmjesta" w:type="character">
    <w:name w:val="Placeholder Text"/>
    <w:basedOn w:val="Zadanifontodlomka"/>
    <w:uiPriority w:val="99"/>
    <w:semiHidden/>
    <w:rsid w:val="00D768E5"/>
    <w:rPr>
      <w:color w:val="808080"/>
      <w:bdr w:color="auto" w:space="0" w:sz="0" w:val="none"/>
      <w:shd w:color="auto" w:fill="auto" w:val="clear"/>
    </w:rPr>
  </w:style>
  <w:style w:customStyle="1" w:styleId="eSPISCCParagraphDefaultFont" w:type="character">
    <w:name w:val="eSPIS_CC_Paragraph Default Font"/>
    <w:basedOn w:val="Zadanifontodlomka"/>
    <w:rsid w:val="00D768E5"/>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D768E5"/>
    <w:rPr>
      <w:noProof/>
      <w:bdr w:color="auto" w:space="0" w:sz="0" w:val="none"/>
      <w:shd w:color="auto" w:fill="FFFFCC" w:val="clear"/>
      <w:lang w:val="hr-HR"/>
    </w:rPr>
  </w:style>
  <w:style w:customStyle="1" w:styleId="PozadinaSvijetloCrvena" w:type="character">
    <w:name w:val="Pozadina_SvijetloCrvena"/>
    <w:basedOn w:val="eSPISCCParagraphDefaultFont"/>
    <w:rsid w:val="00D768E5"/>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D768E5"/>
    <w:rPr>
      <w:rFonts w:ascii="Times New Roman" w:cs="Times New Roman" w:hAnsi="Times New Roman"/>
      <w:noProof/>
      <w:sz w:val="24"/>
      <w:bdr w:color="auto" w:space="0" w:sz="0" w:val="none"/>
      <w:shd w:color="auto" w:fill="CCFFCC" w:val="clear"/>
      <w:lang w:val="hr-HR"/>
    </w:rPr>
  </w:style>
  <w:style w:styleId="Odlomakpopisa" w:type="paragraph">
    <w:name w:val="List Paragraph"/>
    <w:basedOn w:val="Normal"/>
    <w:uiPriority w:val="34"/>
    <w:qFormat/>
    <w:rsid w:val="00291B37"/>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veljače 2017.</izvorni_sadrzaj>
    <derivirana_varijabla naziv="DomainObject.DatumDonosenjaOdluke_1">14.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Mislav</izvorni_sadrzaj>
    <derivirana_varijabla naziv="DomainObject.DonositeljOdluke.Ime_1">Mislav</derivirana_varijabla>
  </DomainObject.DonositeljOdluke.Ime>
  <DomainObject.DonositeljOdluke.Prezime>
    <izvorni_sadrzaj>Kolakušić</izvorni_sadrzaj>
    <derivirana_varijabla naziv="DomainObject.DonositeljOdluke.Prezime_1">Kolakušić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388</izvorni_sadrzaj>
    <derivirana_varijabla naziv="DomainObject.Predmet.Broj_1">388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St-388/2016</izvorni_sadrzaj>
    <derivirana_varijabla naziv="DomainObject.Predmet.OznakaBroj_1">St-388/2016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PARK 2008 d.o.o.</izvorni_sadrzaj>
    <derivirana_varijabla naziv="DomainObject.Predmet.ProtustrankaFormated_1">  PARK 2008 d.o.o.</derivirana_varijabla>
  </DomainObject.Predmet.ProtustrankaFormated>
  <DomainObject.Predmet.ProtustrankaFormatedOIB>
    <izvorni_sadrzaj>  PARK 2008 d.o.o., OIB 39059798822</izvorni_sadrzaj>
    <derivirana_varijabla naziv="DomainObject.Predmet.ProtustrankaFormatedOIB_1">  PARK 2008 d.o.o., OIB 39059798822</derivirana_varijabla>
  </DomainObject.Predmet.ProtustrankaFormatedOIB>
  <DomainObject.Predmet.ProtustrankaFormatedWithAdress>
    <izvorni_sadrzaj> PARK 2008 d.o.o., Slavonska avenija 1, 10000 Zagreb</izvorni_sadrzaj>
    <derivirana_varijabla naziv="DomainObject.Predmet.ProtustrankaFormatedWithAdress_1"> PARK 2008 d.o.o., Slavonska avenija 1, 10000 Zagreb</derivirana_varijabla>
  </DomainObject.Predmet.ProtustrankaFormatedWithAdress>
  <DomainObject.Predmet.ProtustrankaFormatedWithAdressOIB>
    <izvorni_sadrzaj> PARK 2008 d.o.o., OIB 39059798822, Slavonska avenija 1, 10000 Zagreb</izvorni_sadrzaj>
    <derivirana_varijabla naziv="DomainObject.Predmet.ProtustrankaFormatedWithAdressOIB_1"> PARK 2008 d.o.o., OIB 39059798822, Slavonska avenija 1, 10000 Zagreb</derivirana_varijabla>
  </DomainObject.Predmet.ProtustrankaFormatedWithAdressOIB>
  <DomainObject.Predmet.ProtustrankaWithAdress>
    <izvorni_sadrzaj>PARK 2008 d.o.o. Slavonska avenija 1, 10000 Zagreb</izvorni_sadrzaj>
    <derivirana_varijabla naziv="DomainObject.Predmet.ProtustrankaWithAdress_1">PARK 2008 d.o.o. Slavonska avenija 1, 10000 Zagreb</derivirana_varijabla>
  </DomainObject.Predmet.ProtustrankaWithAdress>
  <DomainObject.Predmet.ProtustrankaWithAdressOIB>
    <izvorni_sadrzaj>PARK 2008 d.o.o., OIB 39059798822, Slavonska avenija 1, 10000 Zagreb</izvorni_sadrzaj>
    <derivirana_varijabla naziv="DomainObject.Predmet.ProtustrankaWithAdressOIB_1">PARK 2008 d.o.o., OIB 39059798822, Slavonska avenija 1, 10000 Zagreb</derivirana_varijabla>
  </DomainObject.Predmet.ProtustrankaWithAdressOIB>
  <DomainObject.Predmet.ProtustrankaNazivFormated>
    <izvorni_sadrzaj>PARK 2008 d.o.o.</izvorni_sadrzaj>
    <derivirana_varijabla naziv="DomainObject.Predmet.ProtustrankaNazivFormated_1">PARK 2008 d.o.o.</derivirana_varijabla>
  </DomainObject.Predmet.ProtustrankaNazivFormated>
  <DomainObject.Predmet.ProtustrankaNazivFormatedOIB>
    <izvorni_sadrzaj>PARK 2008 d.o.o., OIB 39059798822</izvorni_sadrzaj>
    <derivirana_varijabla naziv="DomainObject.Predmet.ProtustrankaNazivFormatedOIB_1">PARK 2008 d.o.o., OIB 39059798822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66.St - M. Kolakušić </izvorni_sadrzaj>
    <derivirana_varijabla naziv="DomainObject.Predmet.Referada.Naziv_1">66.St - M. Kolakušić </derivirana_varijabla>
  </DomainObject.Predmet.Referada.Naziv>
  <DomainObject.Predmet.Referada.Oznaka>
    <izvorni_sadrzaj>66. St</izvorni_sadrzaj>
    <derivirana_varijabla naziv="DomainObject.Predmet.Referada.Oznaka_1">66. St</derivirana_varijabla>
  </DomainObject.Predmet.Referada.Oznaka>
  <DomainObject.Predmet.Referada.Prostorija.Naziv>
    <izvorni_sadrzaj>Soba UZ II 88</izvorni_sadrzaj>
    <derivirana_varijabla naziv="DomainObject.Predmet.Referada.Prostorija.Naziv_1">Soba UZ II 88</derivirana_varijabla>
  </DomainObject.Predmet.Referada.Prostorija.Naziv>
  <DomainObject.Predmet.Referada.Prostorija.Oznaka>
    <izvorni_sadrzaj>UZ II 88</izvorni_sadrzaj>
    <derivirana_varijabla naziv="DomainObject.Predmet.Referada.Prostorija.Oznaka_1">UZ II 88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Mislav Kolakušić</izvorni_sadrzaj>
    <derivirana_varijabla naziv="DomainObject.Predmet.Referada.Sudac_1">Mislav Kolakušić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66.St - M. Kolakušić </izvorni_sadrzaj>
    <derivirana_varijabla naziv="DomainObject.Predmet.TrenutnaLokacijaSpisa.Naziv_1">66.St - M. Kolakušić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Ivana Stampf</izvorni_sadrzaj>
    <derivirana_varijabla naziv="DomainObject.Predmet.Zapisnicar_1">Ivana Stampf</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PARK 2008 d.o.o.</item>
    </izvorni_sadrzaj>
    <derivirana_varijabla naziv="DomainObject.Predmet.ProtuStrankaListFormated_1">
      <item>PARK 2008 d.o.o.</item>
    </derivirana_varijabla>
  </DomainObject.Predmet.ProtuStrankaListFormated>
  <DomainObject.Predmet.ProtuStrankaListFormatedOIB>
    <izvorni_sadrzaj>
      <item>PARK 2008 d.o.o., OIB 39059798822</item>
    </izvorni_sadrzaj>
    <derivirana_varijabla naziv="DomainObject.Predmet.ProtuStrankaListFormatedOIB_1">
      <item>PARK 2008 d.o.o., OIB 39059798822</item>
    </derivirana_varijabla>
  </DomainObject.Predmet.ProtuStrankaListFormatedOIB>
  <DomainObject.Predmet.ProtuStrankaListFormatedWithAdress>
    <izvorni_sadrzaj>
      <item>PARK 2008 d.o.o., Slavonska avenija 1, 10000 Zagreb</item>
    </izvorni_sadrzaj>
    <derivirana_varijabla naziv="DomainObject.Predmet.ProtuStrankaListFormatedWithAdress_1">
      <item>PARK 2008 d.o.o., Slavonska avenija 1, 10000 Zagreb</item>
    </derivirana_varijabla>
  </DomainObject.Predmet.ProtuStrankaListFormatedWithAdress>
  <DomainObject.Predmet.ProtuStrankaListFormatedWithAdressOIB>
    <izvorni_sadrzaj>
      <item>PARK 2008 d.o.o., OIB 39059798822, Slavonska avenija 1, 10000 Zagreb</item>
    </izvorni_sadrzaj>
    <derivirana_varijabla naziv="DomainObject.Predmet.ProtuStrankaListFormatedWithAdressOIB_1">
      <item>PARK 2008 d.o.o., OIB 39059798822, Slavonska avenija 1, 10000 Zagreb</item>
    </derivirana_varijabla>
  </DomainObject.Predmet.ProtuStrankaListFormatedWithAdressOIB>
  <DomainObject.Predmet.ProtuStrankaListNazivFormated>
    <izvorni_sadrzaj>
      <item>PARK 2008 d.o.o.</item>
    </izvorni_sadrzaj>
    <derivirana_varijabla naziv="DomainObject.Predmet.ProtuStrankaListNazivFormated_1">
      <item>PARK 2008 d.o.o.</item>
    </derivirana_varijabla>
  </DomainObject.Predmet.ProtuStrankaListNazivFormated>
  <DomainObject.Predmet.ProtuStrankaListNazivFormatedOIB>
    <izvorni_sadrzaj>
      <item>PARK 2008 d.o.o., OIB 39059798822</item>
    </izvorni_sadrzaj>
    <derivirana_varijabla naziv="DomainObject.Predmet.ProtuStrankaListNazivFormatedOIB_1">
      <item>PARK 2008 d.o.o., OIB 39059798822</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veljače 2017.</izvorni_sadrzaj>
    <derivirana_varijabla naziv="DomainObject.Datum_1">14. veljače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PARK 2008 d.o.o.</izvorni_sadrzaj>
    <derivirana_varijabla naziv="DomainObject.Predmet.ProtustrankaIDrugi_1">PARK 2008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PARK 2008 d.o.o., OIB 39059798822, Slavonska avenija 1, 10000 Zagreb</izvorni_sadrzaj>
    <derivirana_varijabla naziv="DomainObject.Predmet.ProtustrankaIDrugiAdressOIB_1">PARK 2008 d.o.o., OIB 39059798822, Slavonska avenija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PARK 2008 d.o.o.</item>
    </izvorni_sadrzaj>
    <derivirana_varijabla naziv="DomainObject.Predmet.SudioniciListNaziv_1">
      <item>FINA Regionalni centar Zagreb</item>
      <item>PARK 2008 d.o.o.</item>
    </derivirana_varijabla>
  </DomainObject.Predmet.SudioniciListNaziv>
  <DomainObject.Predmet.SudioniciListAdressOIB>
    <izvorni_sadrzaj>
      <item>FINA Regionalni centar Zagreb, OIB 85821130368, Trg svibanjskih žrtava 1995. 1,10000 Zagreb</item>
      <item>PARK 2008 d.o.o., OIB 39059798822, Slavonska avenija 1,10000 Zagreb</item>
    </izvorni_sadrzaj>
    <derivirana_varijabla naziv="DomainObject.Predmet.SudioniciListAdressOIB_1">
      <item>FINA Regionalni centar Zagreb, OIB 85821130368, Trg svibanjskih žrtava 1995. 1,10000 Zagreb</item>
      <item>PARK 2008 d.o.o., OIB 39059798822, Slavonska avenija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39059798822</item>
    </izvorni_sadrzaj>
    <derivirana_varijabla naziv="DomainObject.Predmet.SudioniciListNazivOIB_1">
      <item>, OIB 85821130368</item>
      <item>, OIB 39059798822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EE5F39-5E0A-4768-B982-B2E64ED23E4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544</properties:Words>
  <properties:Characters>2948</properties:Characters>
  <properties:Lines>71</properties:Lines>
  <properties:Paragraphs>23</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3569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2017-02-13T12:38:00Z</dcterms:created>
  <dc:creator>Unknown</dc:creator>
  <cp:lastModifiedBy>Ivana Stampf</cp:lastModifiedBy>
  <cp:lastPrinted>2015-12-10T09:02:00Z</cp:lastPrinted>
  <dcterms:modified xmlns:xsi="http://www.w3.org/2001/XMLSchema-instance" xsi:type="dcterms:W3CDTF">2017-02-14T08:42:00Z</dcterms:modified>
  <cp:revision>7</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