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b097" w14:paraId="f72b097" w:rsidRDefault="00143B8F" w:rsidP="00910611" w:rsidR="00143B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B8F" w:rsidP="00910611" w:rsidR="00143B8F">
      <w:r>
        <w:rPr>
          <w:rFonts w:eastAsia="MS Mincho"/>
        </w:rPr>
        <w:t>REPUBLIKA HRVATSKA</w:t>
      </w:r>
    </w:p>
    <w:p w:rsidRDefault="00143B8F" w:rsidP="00910611" w:rsidR="00143B8F">
      <w:r>
        <w:rPr>
          <w:rFonts w:eastAsia="MS Mincho"/>
        </w:rPr>
        <w:t>TRGOVAČKI SUD U RIJECI</w:t>
      </w:r>
    </w:p>
    <w:p w:rsidRDefault="00143B8F" w:rsidP="00910611" w:rsidR="00143B8F" w:rsidRPr="00910611"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Nagodbeno vijeće: RI07,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6136F7">
        <w:rPr>
          <w:rFonts w:cs="Arial"/>
          <w:b/>
        </w:rPr>
        <w:t xml:space="preserve">PROMODOM </w:t>
      </w:r>
      <w:r w:rsidR="006136F7" w:rsidRPr="006136F7">
        <w:rPr>
          <w:rFonts w:cs="Arial"/>
          <w:b/>
        </w:rPr>
        <w:t xml:space="preserve">društvo s ograničenom odgovornošću za </w:t>
      </w:r>
      <w:r w:rsidR="006136F7">
        <w:rPr>
          <w:rFonts w:cs="Arial"/>
          <w:b/>
        </w:rPr>
        <w:t xml:space="preserve"> posredovanje u nekretninama, građevinski inženjering, trgovinu, usluge i putničke agencije, Rijeka, Verdieva 17, OIB 42255438294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136F7">
        <w:rPr>
          <w:rFonts w:cs="Arial"/>
        </w:rPr>
        <w:t>26. siječnja</w:t>
      </w:r>
      <w:r w:rsidR="007F30F2" w:rsidRPr="007F30F2">
        <w:rPr>
          <w:rFonts w:cs="Arial"/>
        </w:rPr>
        <w:t xml:space="preserve"> 201</w:t>
      </w:r>
      <w:r w:rsidR="006136F7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136F7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6136F7" w:rsidRPr="006136F7">
        <w:rPr>
          <w:rFonts w:cs="Arial"/>
          <w:b/>
        </w:rPr>
        <w:t>PROMODOM društvo s ograničenom odgovornošću za  posredovanje u nekretninama, građevinski inženjering, trgovinu, usluge i putničke agencije, Rijeka, Verdieva 17, OIB 42255438294</w:t>
      </w:r>
      <w:r w:rsidR="006136F7">
        <w:rPr>
          <w:rFonts w:cs="Arial"/>
          <w:b/>
        </w:rPr>
        <w:t>, MBS 040206421</w:t>
      </w:r>
      <w:r w:rsidR="00321827">
        <w:rPr>
          <w:rFonts w:cs="Arial"/>
          <w:b/>
        </w:rPr>
        <w:t>.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6136F7">
        <w:t>Ranka Herljević iz Čavli, Soboli 10, OIB 14109641646</w:t>
      </w:r>
      <w:r>
        <w:t xml:space="preserve">. </w:t>
      </w:r>
      <w:r w:rsidRPr="006962A2">
        <w:t xml:space="preserve"> </w:t>
      </w:r>
    </w:p>
    <w:p w:rsidRDefault="00BF24A6" w:rsidP="00BF24A6" w:rsidR="00BF24A6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2A6B0C" w:rsidP="002A6B0C" w:rsidR="002A6B0C">
      <w:pPr>
        <w:pStyle w:val="Odlomakpopisa"/>
      </w:pPr>
    </w:p>
    <w:p w:rsidRDefault="002A6B0C" w:rsidP="006962A2" w:rsidR="00BF24A6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6136F7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07. ožujka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BF24A6" w:rsidRPr="00BF24A6">
        <w:rPr>
          <w:b/>
          <w:bCs/>
        </w:rPr>
        <w:t>. godine u 1</w:t>
      </w:r>
      <w:r w:rsidR="002A6B0C">
        <w:rPr>
          <w:b/>
          <w:bCs/>
        </w:rPr>
        <w:t>1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43B8F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BF24A6" w:rsidR="00BF24A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4C57B3">
      <w:pPr>
        <w:jc w:val="both"/>
      </w:pPr>
      <w:r>
        <w:tab/>
        <w:t xml:space="preserve">Financijska agencija sukladno čl.49. st.2. </w:t>
      </w:r>
      <w:r w:rsidR="002A6B0C" w:rsidRPr="00B22EA1">
        <w:t xml:space="preserve">Zakona o financijskom poslovanju i predstečajnoj nagodbi (NN 108/12, 144/12, 81/13 i 112/13 dalje: ZFPPN-i) </w:t>
      </w:r>
      <w:r>
        <w:t xml:space="preserve">podnijela je ovom sudu </w:t>
      </w:r>
      <w:r w:rsidR="006136F7">
        <w:t>30. listopada</w:t>
      </w:r>
      <w:r>
        <w:t xml:space="preserve"> 2015. godine prijedlog za pokretanje stečajnog postupka nad dužnikom </w:t>
      </w:r>
      <w:r w:rsidR="002A6B0C">
        <w:t xml:space="preserve"> </w:t>
      </w:r>
      <w:r w:rsidR="006136F7" w:rsidRPr="006136F7">
        <w:t>PROMODOM društvo s ograničenom odgovornošću za  posredovanje u nekretninama, građevinski inženjering, trgovinu, usluge i putničke agencije, Rijeka, Verdieva 17, OIB 42255438294</w:t>
      </w:r>
      <w:r w:rsidR="002A6B0C">
        <w:t xml:space="preserve"> (dalje: dužnik). </w:t>
      </w:r>
    </w:p>
    <w:p w:rsidRDefault="002052BD" w:rsidP="007F30F2" w:rsidR="002A6B0C">
      <w:pPr>
        <w:jc w:val="both"/>
      </w:pPr>
      <w:r>
        <w:tab/>
        <w:t>Rješenjem posl. broj Klasa: UP/1/110/07/15-01/</w:t>
      </w:r>
      <w:r w:rsidR="006136F7">
        <w:t>8767</w:t>
      </w:r>
      <w:r>
        <w:t xml:space="preserve">, </w:t>
      </w:r>
      <w:r w:rsidR="00226C34">
        <w:t>U</w:t>
      </w:r>
      <w:r>
        <w:t>r.broj: 04-06-15-</w:t>
      </w:r>
      <w:r w:rsidR="006136F7">
        <w:t>8767</w:t>
      </w:r>
      <w:r>
        <w:t>-</w:t>
      </w:r>
      <w:r w:rsidR="006136F7">
        <w:t>5</w:t>
      </w:r>
      <w:r>
        <w:t xml:space="preserve"> od 1</w:t>
      </w:r>
      <w:r w:rsidR="006136F7">
        <w:t>2</w:t>
      </w:r>
      <w:r>
        <w:t xml:space="preserve">. </w:t>
      </w:r>
      <w:r w:rsidR="006136F7">
        <w:t>listopada</w:t>
      </w:r>
      <w:r>
        <w:t xml:space="preserve"> 20</w:t>
      </w:r>
      <w:r w:rsidR="006136F7">
        <w:t>15</w:t>
      </w:r>
      <w:r>
        <w:t xml:space="preserve">. godine nagodbeno vijeće odbacilo je prijedlog dužnika za otvaranje postupka predstečajne nagodbe. </w:t>
      </w:r>
      <w:r w:rsidR="006136F7">
        <w:t>Rješenje je postalo izvršno dana 29. listopada 2015. godine.</w:t>
      </w:r>
    </w:p>
    <w:p w:rsidRDefault="002052BD" w:rsidP="007F30F2" w:rsidR="00226C34">
      <w:pPr>
        <w:jc w:val="both"/>
      </w:pPr>
      <w:r>
        <w:tab/>
      </w:r>
      <w:r w:rsidR="00537A36">
        <w:t xml:space="preserve">Uvidom u potvrdu Financijske agencije Rijeka od </w:t>
      </w:r>
      <w:r w:rsidR="006136F7">
        <w:t>12. listopada</w:t>
      </w:r>
      <w:r w:rsidR="00537A36">
        <w:t xml:space="preserve"> 2015. godine (list </w:t>
      </w:r>
      <w:r w:rsidR="006136F7">
        <w:t>9</w:t>
      </w:r>
      <w:r w:rsidR="00537A36">
        <w:t xml:space="preserve"> spisa) sud je utvrdio da je kod dužnika ostvarena zakonska predmnijeva iz čl.6. st.2. Stečajnog zakona (NN 71/15, dalje: SZ-a). </w:t>
      </w:r>
    </w:p>
    <w:p w:rsidRDefault="00226C34" w:rsidP="007F30F2" w:rsidR="004C57B3">
      <w:pPr>
        <w:jc w:val="both"/>
      </w:pPr>
      <w:r>
        <w:tab/>
      </w:r>
      <w:r w:rsidR="00537A36">
        <w:t>Naime, dužnik u razdoblju dužem od 60 dana ima evidentirane</w:t>
      </w:r>
      <w:r w:rsidR="004C57B3">
        <w:t xml:space="preserve"> neizvršene osnove za plaćanje, a koje je trebalo na temelju valjanih osnova za plaćanje, bez daljnjeg pristanka dužnika naplatiti s bilo kojeg od njegovih računa.</w:t>
      </w:r>
    </w:p>
    <w:p w:rsidRDefault="00537A36" w:rsidP="007F30F2" w:rsidR="00537A36">
      <w:pPr>
        <w:jc w:val="both"/>
      </w:pPr>
      <w:r w:rsidRPr="00537A36"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osam dana nakon izvršnosti rješenja o odbacivanju, ako postoje razlozi za otvaranje stečajnog postupka.</w:t>
      </w:r>
      <w:r>
        <w:t xml:space="preserve"> Žalba protiv rješenja o odbacivanju ne odgađa izvršenje rješenja.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136F7">
        <w:rPr>
          <w:b/>
        </w:rPr>
        <w:t>26. siječnja</w:t>
      </w:r>
      <w:r w:rsidR="00016072">
        <w:rPr>
          <w:b/>
        </w:rPr>
        <w:t xml:space="preserve"> 201</w:t>
      </w:r>
      <w:r w:rsidR="006136F7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6136F7">
        <w:rPr>
          <w:sz w:val="20"/>
          <w:szCs w:val="20"/>
        </w:rPr>
        <w:t>Fulvio Losurdo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277E92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6136F7">
        <w:rPr>
          <w:sz w:val="20"/>
          <w:szCs w:val="20"/>
        </w:rPr>
        <w:t>26.01.2016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B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6136F7">
      <w:t>259</w:t>
    </w:r>
    <w:r w:rsidR="007F30F2">
      <w:t>/15-</w:t>
    </w:r>
    <w:r w:rsidR="006136F7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43B8F"/>
    <w:rsid w:val="001704C1"/>
    <w:rsid w:val="001851D8"/>
    <w:rsid w:val="00185B2A"/>
    <w:rsid w:val="00193BAA"/>
    <w:rsid w:val="001B6375"/>
    <w:rsid w:val="001D51B8"/>
    <w:rsid w:val="002052BD"/>
    <w:rsid w:val="00226C34"/>
    <w:rsid w:val="00277E92"/>
    <w:rsid w:val="002A6B0C"/>
    <w:rsid w:val="00321827"/>
    <w:rsid w:val="00344D37"/>
    <w:rsid w:val="003859A7"/>
    <w:rsid w:val="003F3E25"/>
    <w:rsid w:val="004C57B3"/>
    <w:rsid w:val="00537A36"/>
    <w:rsid w:val="005436EC"/>
    <w:rsid w:val="00573792"/>
    <w:rsid w:val="006136F7"/>
    <w:rsid w:val="0061436B"/>
    <w:rsid w:val="00683C57"/>
    <w:rsid w:val="006962A2"/>
    <w:rsid w:val="007002EC"/>
    <w:rsid w:val="00722C92"/>
    <w:rsid w:val="00745630"/>
    <w:rsid w:val="007F30F2"/>
    <w:rsid w:val="007F7AF6"/>
    <w:rsid w:val="00821538"/>
    <w:rsid w:val="008E181E"/>
    <w:rsid w:val="00945219"/>
    <w:rsid w:val="009B219F"/>
    <w:rsid w:val="009B744A"/>
    <w:rsid w:val="00A46343"/>
    <w:rsid w:val="00A63D14"/>
    <w:rsid w:val="00B1315C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43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3B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3B8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43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3B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3B8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PROMODOM d.o.o.  Rijeka</izvorni_sadrzaj>
    <derivirana_varijabla naziv="DomainObject.Predmet.ProtustrankaFormated_1">  PROMODOM d.o.o.  Rijeka</derivirana_varijabla>
  </DomainObject.Predmet.ProtustrankaFormated>
  <DomainObject.Predmet.ProtustrankaFormatedOIB>
    <izvorni_sadrzaj>  PROMODOM d.o.o.  Rijeka, OIB 42255438294</izvorni_sadrzaj>
    <derivirana_varijabla naziv="DomainObject.Predmet.ProtustrankaFormatedOIB_1">  PROMODOM d.o.o.  Rijeka, OIB 42255438294</derivirana_varijabla>
  </DomainObject.Predmet.ProtustrankaFormatedOIB>
  <DomainObject.Predmet.ProtustrankaFormatedWithAdress>
    <izvorni_sadrzaj> PROMODOM d.o.o.  Rijeka, Verdieva 17, 51000 Rijeka</izvorni_sadrzaj>
    <derivirana_varijabla naziv="DomainObject.Predmet.ProtustrankaFormatedWithAdress_1"> PROMODOM d.o.o.  Rijeka, Verdieva 17, 51000 Rijeka</derivirana_varijabla>
  </DomainObject.Predmet.ProtustrankaFormatedWithAdress>
  <DomainObject.Predmet.ProtustrankaFormatedWithAdressOIB>
    <izvorni_sadrzaj> PROMODOM d.o.o.  Rijeka, OIB 42255438294, Verdieva 17, 51000 Rijeka</izvorni_sadrzaj>
    <derivirana_varijabla naziv="DomainObject.Predmet.ProtustrankaFormatedWithAdressOIB_1"> PROMODOM d.o.o.  Rijeka, OIB 42255438294, Verdieva 17, 51000 Rijeka</derivirana_varijabla>
  </DomainObject.Predmet.ProtustrankaFormatedWithAdressOIB>
  <DomainObject.Predmet.ProtustrankaWithAdress>
    <izvorni_sadrzaj>PROMODOM d.o.o.  Rijeka Verdieva 17, 51000 Rijeka</izvorni_sadrzaj>
    <derivirana_varijabla naziv="DomainObject.Predmet.ProtustrankaWithAdress_1">PROMODOM d.o.o.  Rijeka Verdieva 17, 51000 Rijeka</derivirana_varijabla>
  </DomainObject.Predmet.ProtustrankaWithAdress>
  <DomainObject.Predmet.ProtustrankaWithAdressOIB>
    <izvorni_sadrzaj>PROMODOM d.o.o.  Rijeka, OIB 42255438294, Verdieva 17, 51000 Rijeka</izvorni_sadrzaj>
    <derivirana_varijabla naziv="DomainObject.Predmet.ProtustrankaWithAdressOIB_1">PROMODOM d.o.o.  Rijeka, OIB 42255438294, Verdieva 17, 51000 Rijeka</derivirana_varijabla>
  </DomainObject.Predmet.ProtustrankaWithAdressOIB>
  <DomainObject.Predmet.ProtustrankaNazivFormated>
    <izvorni_sadrzaj>PROMODOM d.o.o.  Rijeka</izvorni_sadrzaj>
    <derivirana_varijabla naziv="DomainObject.Predmet.ProtustrankaNazivFormated_1">PROMODOM d.o.o.  Rijeka</derivirana_varijabla>
  </DomainObject.Predmet.ProtustrankaNazivFormated>
  <DomainObject.Predmet.ProtustrankaNazivFormatedOIB>
    <izvorni_sadrzaj>PROMODOM d.o.o.  Rijeka, OIB 42255438294</izvorni_sadrzaj>
    <derivirana_varijabla naziv="DomainObject.Predmet.ProtustrankaNazivFormatedOIB_1">PROMODOM d.o.o.  Rijeka, OIB 42255438294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PROMODOM d.o.o.  Rijeka</item>
    </izvorni_sadrzaj>
    <derivirana_varijabla naziv="DomainObject.Predmet.ProtuStrankaListFormated_1">
      <item>PROMODOM d.o.o.  Rijeka</item>
    </derivirana_varijabla>
  </DomainObject.Predmet.ProtuStrankaListFormated>
  <DomainObject.Predmet.ProtuStrankaListFormatedOIB>
    <izvorni_sadrzaj>
      <item>PROMODOM d.o.o.  Rijeka, OIB 42255438294</item>
    </izvorni_sadrzaj>
    <derivirana_varijabla naziv="DomainObject.Predmet.ProtuStrankaListFormatedOIB_1">
      <item>PROMODOM d.o.o.  Rijeka, OIB 42255438294</item>
    </derivirana_varijabla>
  </DomainObject.Predmet.ProtuStrankaListFormatedOIB>
  <DomainObject.Predmet.ProtuStrankaListFormatedWithAdress>
    <izvorni_sadrzaj>
      <item>PROMODOM d.o.o.  Rijeka, Verdieva 17, 51000 Rijeka</item>
    </izvorni_sadrzaj>
    <derivirana_varijabla naziv="DomainObject.Predmet.ProtuStrankaListFormatedWithAdress_1">
      <item>PROMODOM d.o.o.  Rijeka, Verdieva 17, 51000 Rijeka</item>
    </derivirana_varijabla>
  </DomainObject.Predmet.ProtuStrankaListFormatedWithAdress>
  <DomainObject.Predmet.ProtuStrankaListFormatedWithAdressOIB>
    <izvorni_sadrzaj>
      <item>PROMODOM d.o.o.  Rijeka, OIB 42255438294, Verdieva 17, 51000 Rijeka</item>
    </izvorni_sadrzaj>
    <derivirana_varijabla naziv="DomainObject.Predmet.ProtuStrankaListFormatedWithAdressOIB_1">
      <item>PROMODOM d.o.o.  Rijeka, OIB 42255438294, Verdieva 17, 51000 Rijeka</item>
    </derivirana_varijabla>
  </DomainObject.Predmet.ProtuStrankaListFormatedWithAdressOIB>
  <DomainObject.Predmet.ProtuStrankaListNazivFormated>
    <izvorni_sadrzaj>
      <item>PROMODOM d.o.o.  Rijeka</item>
    </izvorni_sadrzaj>
    <derivirana_varijabla naziv="DomainObject.Predmet.ProtuStrankaListNazivFormated_1">
      <item>PROMODOM d.o.o.  Rijeka</item>
    </derivirana_varijabla>
  </DomainObject.Predmet.ProtuStrankaListNazivFormated>
  <DomainObject.Predmet.ProtuStrankaListNazivFormatedOIB>
    <izvorni_sadrzaj>
      <item>PROMODOM d.o.o.  Rijeka, OIB 42255438294</item>
    </izvorni_sadrzaj>
    <derivirana_varijabla naziv="DomainObject.Predmet.ProtuStrankaListNazivFormatedOIB_1">
      <item>PROMODOM d.o.o.  Rijeka, OIB 42255438294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PROMODOM d.o.o.  Rijeka</izvorni_sadrzaj>
    <derivirana_varijabla naziv="DomainObject.Predmet.ProtustrankaIDrugi_1">PROMODOM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PROMODOM d.o.o.  Rijeka, OIB 42255438294, Verdieva 17, 51000 Rijeka</izvorni_sadrzaj>
    <derivirana_varijabla naziv="DomainObject.Predmet.ProtustrankaIDrugiAdressOIB_1">PROMODOM d.o.o.  Rijeka, OIB 42255438294,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PROMODOM d.o.o.  Rijeka</item>
    </izvorni_sadrzaj>
    <derivirana_varijabla naziv="DomainObject.Predmet.SudioniciListNaziv_1">
      <item>FINA  Rijeka</item>
      <item>PROMODOM d.o.o.  Rijeka</item>
    </derivirana_varijabla>
  </DomainObject.Predmet.SudioniciListNaziv>
  <DomainObject.Predmet.SudioniciListAdressOIB>
    <izvorni_sadrzaj>
      <item>FINA  Rijeka, OIB 85821130368, Frana Kurelca 8,51000 Rijeka</item>
      <item>PROMODOM d.o.o.  Rijeka, OIB 42255438294, Verdieva 17,51000 Rijeka</item>
    </izvorni_sadrzaj>
    <derivirana_varijabla naziv="DomainObject.Predmet.SudioniciListAdressOIB_1">
      <item>FINA  Rijeka, OIB 85821130368, Frana Kurelca 8,51000 Rijeka</item>
      <item>PROMODOM d.o.o.  Rijeka, OIB 42255438294,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42255438294</item>
    </izvorni_sadrzaj>
    <derivirana_varijabla naziv="DomainObject.Predmet.SudioniciListNazivOIB_1">
      <item>, OIB 85821130368</item>
      <item>, OIB 42255438294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670</properties:Words>
  <properties:Characters>3869</properties:Characters>
  <properties:Lines>101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2016-01-26T13:40:00Z</dcterms:created>
  <dc:creator>stecaj</dc:creator>
  <cp:lastModifiedBy>Jasna Radulović</cp:lastModifiedBy>
  <cp:lastPrinted>2015-11-13T08:49:00Z</cp:lastPrinted>
  <dcterms:modified xmlns:xsi="http://www.w3.org/2001/XMLSchema-instance" xsi:type="dcterms:W3CDTF">2016-01-26T13:47:00Z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