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1146" w14:paraId="3001146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CB7A32" w:rsidR="00D1370B" w:rsidRPr="00CB7A32">
      <w:pPr>
        <w:jc w:val="right"/>
        <w:rPr>
          <w:b/>
          <w:color w:val="FF0000"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D80838">
        <w:rPr>
          <w:b/>
          <w:sz w:val="24"/>
          <w:szCs w:val="24"/>
        </w:rPr>
        <w:t>1887</w:t>
      </w:r>
      <w:r w:rsidRPr="00D1370B">
        <w:rPr>
          <w:b/>
          <w:sz w:val="24"/>
          <w:szCs w:val="24"/>
        </w:rPr>
        <w:t>/2016</w:t>
      </w:r>
      <w:r w:rsidR="00441645">
        <w:rPr>
          <w:b/>
          <w:sz w:val="24"/>
          <w:szCs w:val="24"/>
        </w:rPr>
        <w:t>-</w:t>
      </w:r>
      <w:r w:rsidR="00933446">
        <w:rPr>
          <w:b/>
          <w:sz w:val="24"/>
          <w:szCs w:val="24"/>
        </w:rPr>
        <w:t>112</w:t>
      </w: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CB7A32" w:rsidP="00A61532" w:rsidR="00CB7A32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441645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F917B6" w:rsidP="00F917B6" w:rsidR="00F917B6" w:rsidRPr="00D1370B">
      <w:pPr>
        <w:jc w:val="both"/>
        <w:rPr>
          <w:sz w:val="24"/>
          <w:szCs w:val="24"/>
        </w:rPr>
      </w:pPr>
    </w:p>
    <w:p w:rsidRDefault="00F917B6" w:rsidP="009A6522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D80838" w:rsidRPr="00D80838">
        <w:rPr>
          <w:sz w:val="24"/>
          <w:szCs w:val="24"/>
        </w:rPr>
        <w:t>DALMI d.o.o. u stečaju, Put Pridvorja 10, Zvekovica, OIB: 62673060651, zastupanog po stečajnom upravitelju Dinka Trumbić, iz Splita</w:t>
      </w:r>
      <w:r w:rsidRPr="00D1370B">
        <w:rPr>
          <w:sz w:val="24"/>
          <w:szCs w:val="24"/>
        </w:rPr>
        <w:t xml:space="preserve">, </w:t>
      </w:r>
      <w:r w:rsidR="00441645">
        <w:rPr>
          <w:sz w:val="24"/>
          <w:szCs w:val="24"/>
        </w:rPr>
        <w:t>nakon javnog</w:t>
      </w:r>
      <w:r w:rsidRPr="00D1370B">
        <w:rPr>
          <w:sz w:val="24"/>
          <w:szCs w:val="24"/>
        </w:rPr>
        <w:t xml:space="preserve"> ročišta</w:t>
      </w:r>
      <w:r w:rsidR="00441645">
        <w:rPr>
          <w:sz w:val="24"/>
          <w:szCs w:val="24"/>
        </w:rPr>
        <w:t xml:space="preserve"> za diobu u nazočnosti stečajnog upravitelja, a odsutnosti </w:t>
      </w:r>
      <w:r w:rsidR="009A6522">
        <w:rPr>
          <w:sz w:val="24"/>
          <w:szCs w:val="24"/>
        </w:rPr>
        <w:t>uredno pozvan</w:t>
      </w:r>
      <w:r w:rsidR="00D80838">
        <w:rPr>
          <w:sz w:val="24"/>
          <w:szCs w:val="24"/>
        </w:rPr>
        <w:t>ih</w:t>
      </w:r>
      <w:r w:rsidR="009A6522">
        <w:rPr>
          <w:sz w:val="24"/>
          <w:szCs w:val="24"/>
        </w:rPr>
        <w:t xml:space="preserve"> </w:t>
      </w:r>
      <w:r w:rsidR="00D80838">
        <w:rPr>
          <w:sz w:val="24"/>
          <w:szCs w:val="24"/>
        </w:rPr>
        <w:t>razlučnih</w:t>
      </w:r>
      <w:r w:rsidR="00441645">
        <w:rPr>
          <w:sz w:val="24"/>
          <w:szCs w:val="24"/>
        </w:rPr>
        <w:t xml:space="preserve"> vjerovnika</w:t>
      </w:r>
      <w:r w:rsidRPr="00D1370B">
        <w:rPr>
          <w:sz w:val="24"/>
          <w:szCs w:val="24"/>
        </w:rPr>
        <w:t xml:space="preserve">, </w:t>
      </w:r>
      <w:r w:rsidR="00441645">
        <w:rPr>
          <w:sz w:val="24"/>
          <w:szCs w:val="24"/>
        </w:rPr>
        <w:t>dana</w:t>
      </w:r>
      <w:r w:rsidR="00D80838">
        <w:rPr>
          <w:sz w:val="24"/>
          <w:szCs w:val="24"/>
        </w:rPr>
        <w:t xml:space="preserve"> </w:t>
      </w:r>
      <w:r w:rsidR="00933446">
        <w:rPr>
          <w:sz w:val="24"/>
          <w:szCs w:val="24"/>
        </w:rPr>
        <w:t>31. kolovoz</w:t>
      </w:r>
      <w:r w:rsidR="00D80838">
        <w:rPr>
          <w:sz w:val="24"/>
          <w:szCs w:val="24"/>
        </w:rPr>
        <w:t>a 2018.g.</w:t>
      </w: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441645" w:rsidP="00A61532" w:rsidR="00A61532" w:rsidRPr="00D13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</w:t>
      </w:r>
      <w:r w:rsidR="00A61532" w:rsidRPr="00D1370B">
        <w:rPr>
          <w:b/>
          <w:sz w:val="24"/>
          <w:szCs w:val="24"/>
        </w:rPr>
        <w:t xml:space="preserve">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933446" w:rsidP="00933446" w:rsidR="00933446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933446">
        <w:rPr>
          <w:sz w:val="24"/>
          <w:szCs w:val="24"/>
        </w:rPr>
        <w:t>Iz utrška ostvarenog prodajom imovine stečajnog dužnika DALMI d.o.o. u stečaju, Put Pridvorja 10, Zvekovica, OIB: 62673060651, zastupanog po stečajnom upravitelju Dinka Trumbić, i to imovine: motorna jahta, imena DALMI, bruto tonaže 16.28, materijala gradnje stakloplastika, duljine trupa 14.78 m, najveće širine 3.25 m, visine na boku 2.10 m, stroja: tri motora Yamaha ME 422 TRP, 3X 183KW, mjesta i države gradnje Velika Britanija 1999.g., ukupnog broja osoba 8, za plovidbu unutrašnjim morskim vodama i teritorijalnim morem Republike Hrvatske, upisana u luku upisa Split, upisni list glavne knjige upisnika jahti kod Lučke kapetanije Split, u ulošku broj 5Y 888 pozivnog znaka 9AA8124, utvrđuju se troškovi utvrđivanja predmeta razlučnog prava u paušalnom iznosu od 5% od utrška odnosno 15.218,75 kuna.</w:t>
      </w:r>
    </w:p>
    <w:p w:rsidRDefault="00933446" w:rsidP="00933446" w:rsidR="00933446" w:rsidRPr="00933446">
      <w:pPr>
        <w:pStyle w:val="Odlomakpopisa"/>
        <w:ind w:left="1080"/>
        <w:jc w:val="both"/>
        <w:rPr>
          <w:sz w:val="24"/>
          <w:szCs w:val="24"/>
        </w:rPr>
      </w:pPr>
    </w:p>
    <w:p w:rsidRDefault="00933446" w:rsidP="00933446" w:rsidR="00933446" w:rsidRPr="00933446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933446">
        <w:rPr>
          <w:sz w:val="24"/>
          <w:szCs w:val="24"/>
        </w:rPr>
        <w:t>Troškovi unovčenja predmeta razlučnog prava utvrđuju se u iznosu 118.927,21 kuna.</w:t>
      </w:r>
    </w:p>
    <w:p w:rsidRDefault="00933446" w:rsidP="00933446" w:rsidR="00933446" w:rsidRPr="00933446">
      <w:pPr>
        <w:pStyle w:val="Odlomakpopisa"/>
        <w:ind w:left="1080"/>
        <w:jc w:val="both"/>
        <w:rPr>
          <w:sz w:val="24"/>
          <w:szCs w:val="24"/>
        </w:rPr>
      </w:pPr>
    </w:p>
    <w:p w:rsidRDefault="00933446" w:rsidP="00933446" w:rsidR="00933446" w:rsidRPr="00933446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933446">
        <w:rPr>
          <w:sz w:val="24"/>
          <w:szCs w:val="24"/>
        </w:rPr>
        <w:t>Po odbitku iznosa troškova stečajnog postupka navedenih u točki I. i II.  ovog rješenja iz ostvarenih sredstava namiruje se tražbina razlučnog vjerovnika: 2299275 ONTARIO INC., OIB: 79054863240, 200 Bay street, Suite 3800, ROYAL BANK PLAZA, South tower, Toronto Ontario M5J 2Z4 (sada tvrtke 360 VOX CROATIA INC. sa sjedištem na adresi Kanada, Ontario M5J2Z4, Toronto, 3800-200 ST Bay, OIB: 79054863240), u ukupnom iznosu od  170.229,04 kuna.</w:t>
      </w:r>
    </w:p>
    <w:p w:rsidRDefault="00933446" w:rsidP="00933446" w:rsidR="00933446" w:rsidRPr="00933446">
      <w:pPr>
        <w:pStyle w:val="Odlomakpopisa"/>
        <w:ind w:left="1080"/>
        <w:jc w:val="both"/>
        <w:rPr>
          <w:sz w:val="24"/>
          <w:szCs w:val="24"/>
        </w:rPr>
      </w:pPr>
    </w:p>
    <w:p w:rsidRDefault="00933446" w:rsidP="00933446" w:rsidR="00933446" w:rsidRPr="00933446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933446">
        <w:rPr>
          <w:sz w:val="24"/>
          <w:szCs w:val="24"/>
        </w:rPr>
        <w:t xml:space="preserve">Utvrđuje se da  tražbina razlučnog vjerovnika: 2299275 ONTARIO INC., OIB: 79054863240, 200 Bay street, Suite 3800, ROYAL BANK PLAZA, South tower, Toronto Ontario M5J 2Z4 (sada tvrtke 360 VOX CROATIA INC. sa sjedištem na adresi Kanada, Ontario M5J2Z4, Toronto, 3800-200 ST Bay, OIB: 79054863240) nije namirena u cijelosti. </w:t>
      </w:r>
    </w:p>
    <w:p w:rsidRDefault="00441645" w:rsidP="00441645" w:rsidR="00441645" w:rsidRPr="00441645">
      <w:pPr>
        <w:pStyle w:val="Odlomakpopisa"/>
        <w:rPr>
          <w:sz w:val="24"/>
          <w:szCs w:val="24"/>
        </w:rPr>
      </w:pPr>
    </w:p>
    <w:p w:rsidRDefault="00441645" w:rsidP="00574D26" w:rsidR="00441645" w:rsidRPr="00933446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933446">
        <w:rPr>
          <w:sz w:val="24"/>
          <w:szCs w:val="24"/>
        </w:rPr>
        <w:t>Nalaže se Financijskoj agenciji nakon pravomoćnosti ovog rješenja bez odlaganja is</w:t>
      </w:r>
      <w:r w:rsidR="003F6AF7" w:rsidRPr="00933446">
        <w:rPr>
          <w:sz w:val="24"/>
          <w:szCs w:val="24"/>
        </w:rPr>
        <w:t>platiti iznose iz točke I., II., III. i IV.</w:t>
      </w:r>
      <w:r w:rsidRPr="00933446">
        <w:rPr>
          <w:sz w:val="24"/>
          <w:szCs w:val="24"/>
        </w:rPr>
        <w:t xml:space="preserve"> ovog rješenja i to</w:t>
      </w:r>
      <w:r w:rsidR="00933446" w:rsidRPr="00933446">
        <w:t xml:space="preserve"> </w:t>
      </w:r>
      <w:r w:rsidR="00933446" w:rsidRPr="00933446">
        <w:rPr>
          <w:sz w:val="24"/>
          <w:szCs w:val="24"/>
        </w:rPr>
        <w:t xml:space="preserve">za vrstu prodaje pojedinačni predmet prodaje </w:t>
      </w:r>
      <w:r w:rsidR="00933446">
        <w:rPr>
          <w:sz w:val="24"/>
          <w:szCs w:val="24"/>
        </w:rPr>
        <w:t>po</w:t>
      </w:r>
      <w:r w:rsidR="00933446" w:rsidRPr="00933446">
        <w:rPr>
          <w:sz w:val="24"/>
          <w:szCs w:val="24"/>
        </w:rPr>
        <w:t>kretnina, ID prodaje 346</w:t>
      </w:r>
      <w:r w:rsidR="00933446">
        <w:rPr>
          <w:sz w:val="24"/>
          <w:szCs w:val="24"/>
        </w:rPr>
        <w:t>5</w:t>
      </w:r>
      <w:r w:rsidR="00933446" w:rsidRPr="00933446">
        <w:rPr>
          <w:sz w:val="24"/>
          <w:szCs w:val="24"/>
        </w:rPr>
        <w:t xml:space="preserve">, a sa računa na </w:t>
      </w:r>
      <w:r w:rsidR="00933446" w:rsidRPr="00933446">
        <w:rPr>
          <w:sz w:val="24"/>
          <w:szCs w:val="24"/>
        </w:rPr>
        <w:lastRenderedPageBreak/>
        <w:t>koji su uplaćene jamčevina i kupovnina HR1123900011300028787, model HR 11, poziv na broj 5</w:t>
      </w:r>
      <w:r w:rsidR="00933446">
        <w:rPr>
          <w:sz w:val="24"/>
          <w:szCs w:val="24"/>
        </w:rPr>
        <w:t>4712</w:t>
      </w:r>
      <w:r w:rsidR="00933446" w:rsidRPr="00933446">
        <w:rPr>
          <w:sz w:val="24"/>
          <w:szCs w:val="24"/>
        </w:rPr>
        <w:t>-</w:t>
      </w:r>
      <w:r w:rsidR="00933446">
        <w:rPr>
          <w:sz w:val="24"/>
          <w:szCs w:val="24"/>
        </w:rPr>
        <w:t>20419:</w:t>
      </w:r>
    </w:p>
    <w:p w:rsidRDefault="00441645" w:rsidP="00441645" w:rsidR="00441645" w:rsidRPr="00441645">
      <w:pPr>
        <w:ind w:left="1080"/>
        <w:jc w:val="both"/>
        <w:rPr>
          <w:sz w:val="24"/>
          <w:szCs w:val="24"/>
        </w:rPr>
      </w:pPr>
      <w:r w:rsidRPr="00441645">
        <w:rPr>
          <w:sz w:val="24"/>
          <w:szCs w:val="24"/>
        </w:rPr>
        <w:t xml:space="preserve">- iznos od </w:t>
      </w:r>
      <w:r w:rsidR="00933446" w:rsidRPr="00933446">
        <w:rPr>
          <w:sz w:val="24"/>
          <w:szCs w:val="24"/>
        </w:rPr>
        <w:t xml:space="preserve">15.218,75 kuna </w:t>
      </w:r>
      <w:r w:rsidR="00044077">
        <w:rPr>
          <w:sz w:val="24"/>
          <w:szCs w:val="24"/>
        </w:rPr>
        <w:t xml:space="preserve">i iznos od </w:t>
      </w:r>
      <w:r w:rsidR="00933446" w:rsidRPr="00933446">
        <w:rPr>
          <w:sz w:val="24"/>
          <w:szCs w:val="24"/>
        </w:rPr>
        <w:t xml:space="preserve">118.927,21 </w:t>
      </w:r>
      <w:r w:rsidR="00044077" w:rsidRPr="00044077">
        <w:rPr>
          <w:sz w:val="24"/>
          <w:szCs w:val="24"/>
        </w:rPr>
        <w:t>kuna</w:t>
      </w:r>
      <w:r w:rsidR="003F6AF7" w:rsidRPr="003F6AF7">
        <w:rPr>
          <w:sz w:val="24"/>
          <w:szCs w:val="24"/>
        </w:rPr>
        <w:t xml:space="preserve"> </w:t>
      </w:r>
      <w:r w:rsidRPr="00441645">
        <w:rPr>
          <w:sz w:val="24"/>
          <w:szCs w:val="24"/>
        </w:rPr>
        <w:t xml:space="preserve">u korist računa </w:t>
      </w:r>
      <w:r w:rsidR="003F6AF7" w:rsidRPr="003F6AF7">
        <w:rPr>
          <w:sz w:val="24"/>
          <w:szCs w:val="24"/>
        </w:rPr>
        <w:t>DALMI d.o.o. u stečaju, Put Pridvorja 10, Zvekovica, OIB: 62673060651</w:t>
      </w:r>
      <w:r w:rsidRPr="00441645">
        <w:rPr>
          <w:sz w:val="24"/>
          <w:szCs w:val="24"/>
        </w:rPr>
        <w:t xml:space="preserve"> otvoren kod </w:t>
      </w:r>
      <w:r w:rsidR="003F6AF7">
        <w:rPr>
          <w:sz w:val="24"/>
          <w:szCs w:val="24"/>
        </w:rPr>
        <w:t>Hrvatska poštanska banka</w:t>
      </w:r>
      <w:r w:rsidRPr="00441645">
        <w:rPr>
          <w:sz w:val="24"/>
          <w:szCs w:val="24"/>
        </w:rPr>
        <w:t xml:space="preserve"> d.d. broj </w:t>
      </w:r>
      <w:r w:rsidRPr="00CB7A32">
        <w:rPr>
          <w:sz w:val="24"/>
          <w:szCs w:val="24"/>
        </w:rPr>
        <w:t>HR</w:t>
      </w:r>
      <w:r w:rsidR="00CB7A32" w:rsidRPr="00CB7A32">
        <w:rPr>
          <w:sz w:val="24"/>
          <w:szCs w:val="24"/>
        </w:rPr>
        <w:t>2223900011100996035</w:t>
      </w:r>
      <w:r w:rsidRPr="00441645">
        <w:rPr>
          <w:sz w:val="24"/>
          <w:szCs w:val="24"/>
        </w:rPr>
        <w:t>,</w:t>
      </w:r>
    </w:p>
    <w:p w:rsidRDefault="00441645" w:rsidP="00933446" w:rsidR="009942E4" w:rsidRPr="009942E4">
      <w:pPr>
        <w:ind w:left="1080"/>
        <w:jc w:val="both"/>
        <w:rPr>
          <w:sz w:val="24"/>
          <w:szCs w:val="24"/>
        </w:rPr>
      </w:pPr>
      <w:r w:rsidRPr="00441645">
        <w:rPr>
          <w:sz w:val="24"/>
          <w:szCs w:val="24"/>
        </w:rPr>
        <w:t xml:space="preserve">-iznos od </w:t>
      </w:r>
      <w:r w:rsidR="00933446" w:rsidRPr="00933446">
        <w:rPr>
          <w:sz w:val="24"/>
          <w:szCs w:val="24"/>
        </w:rPr>
        <w:t xml:space="preserve">170.229,04 </w:t>
      </w:r>
      <w:r w:rsidR="00933446">
        <w:rPr>
          <w:sz w:val="24"/>
          <w:szCs w:val="24"/>
        </w:rPr>
        <w:t xml:space="preserve">kuna u korist računa </w:t>
      </w:r>
      <w:r w:rsidR="009942E4">
        <w:rPr>
          <w:sz w:val="24"/>
          <w:szCs w:val="24"/>
        </w:rPr>
        <w:t xml:space="preserve">360 VOX CROATIA INC. sa </w:t>
      </w:r>
      <w:r w:rsidR="009942E4" w:rsidRPr="009942E4">
        <w:rPr>
          <w:sz w:val="24"/>
          <w:szCs w:val="24"/>
        </w:rPr>
        <w:t>sjedištem na adresi Kanada, Ontario M5J2Z4, Toronto, 3800-200 ST Bay, OIB: 79054863240</w:t>
      </w:r>
      <w:r w:rsidR="009942E4">
        <w:rPr>
          <w:sz w:val="24"/>
          <w:szCs w:val="24"/>
        </w:rPr>
        <w:t xml:space="preserve"> (ranije tvrtke </w:t>
      </w:r>
      <w:r w:rsidR="009942E4" w:rsidRPr="009942E4">
        <w:rPr>
          <w:sz w:val="24"/>
          <w:szCs w:val="24"/>
        </w:rPr>
        <w:t>2299275 ONTARIO INC., OIB: 79054863240, 200 Bay street, Suite 3800, ROYAL BANK PLAZA, South tower, Toronto Ontario M5J 2Z4</w:t>
      </w:r>
      <w:r w:rsidR="00162C4B">
        <w:rPr>
          <w:sz w:val="24"/>
          <w:szCs w:val="24"/>
        </w:rPr>
        <w:t>)</w:t>
      </w:r>
      <w:r w:rsidR="009942E4" w:rsidRPr="009942E4">
        <w:rPr>
          <w:sz w:val="24"/>
          <w:szCs w:val="24"/>
        </w:rPr>
        <w:t xml:space="preserve"> broj </w:t>
      </w:r>
      <w:r w:rsidR="009942E4">
        <w:rPr>
          <w:sz w:val="24"/>
          <w:szCs w:val="24"/>
        </w:rPr>
        <w:t>računa 00121181997884 kod Bank of Montreal, SWIFT Code: BOFMCAM2.</w:t>
      </w:r>
    </w:p>
    <w:p w:rsidRDefault="009942E4" w:rsidP="009942E4" w:rsidR="009942E4">
      <w:pPr>
        <w:ind w:left="1080"/>
        <w:jc w:val="both"/>
        <w:rPr>
          <w:sz w:val="24"/>
          <w:szCs w:val="24"/>
        </w:rPr>
      </w:pPr>
    </w:p>
    <w:p w:rsidRDefault="009942E4" w:rsidP="00CB7A32" w:rsidR="009942E4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B33320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  <w:r w:rsidR="00C070AB" w:rsidRPr="00C070AB">
        <w:rPr>
          <w:sz w:val="24"/>
          <w:szCs w:val="24"/>
        </w:rPr>
        <w:t>Nakon što je ponuditelj QUEEN-Co d.o.o., Podstrana, Strožanačka cesta 24, OIB: 22717941096 postupio po rješenju ovog suda posl. br. St-1887/2016-83 od 19. ožujka 2018. godine i uplatio kupovninu za predmetnu imovinu prema podacima FINA, te nakon što je označeno rješenje ovog suda St-1887/2016-83 od 19. ožujka 2018. godine postalo pravomoćno</w:t>
      </w:r>
      <w:r w:rsidR="00FA6366" w:rsidRPr="00D1370B">
        <w:rPr>
          <w:sz w:val="24"/>
          <w:szCs w:val="24"/>
        </w:rPr>
        <w:t xml:space="preserve">, </w:t>
      </w:r>
      <w:r w:rsidR="00441645">
        <w:rPr>
          <w:sz w:val="24"/>
          <w:szCs w:val="24"/>
        </w:rPr>
        <w:t xml:space="preserve">na ročištu za diobu kupovnine održanom </w:t>
      </w:r>
      <w:r w:rsidR="00B33320">
        <w:rPr>
          <w:sz w:val="24"/>
          <w:szCs w:val="24"/>
        </w:rPr>
        <w:t xml:space="preserve">raspravljalo se o diobi kupovnine u ukupnom iznosu od </w:t>
      </w:r>
      <w:r w:rsidR="00C070AB">
        <w:rPr>
          <w:sz w:val="24"/>
          <w:szCs w:val="24"/>
        </w:rPr>
        <w:t>304.375,00</w:t>
      </w:r>
      <w:r w:rsidR="00B830B6" w:rsidRPr="00B830B6">
        <w:rPr>
          <w:sz w:val="24"/>
          <w:szCs w:val="24"/>
        </w:rPr>
        <w:t xml:space="preserve"> </w:t>
      </w:r>
      <w:r w:rsidR="00B830B6">
        <w:rPr>
          <w:sz w:val="24"/>
          <w:szCs w:val="24"/>
        </w:rPr>
        <w:t xml:space="preserve">kuna </w:t>
      </w:r>
      <w:r w:rsidR="00B33320">
        <w:rPr>
          <w:sz w:val="24"/>
          <w:szCs w:val="24"/>
        </w:rPr>
        <w:t>i namirenju razlučn</w:t>
      </w:r>
      <w:r w:rsidR="00B830B6">
        <w:rPr>
          <w:sz w:val="24"/>
          <w:szCs w:val="24"/>
        </w:rPr>
        <w:t>ih</w:t>
      </w:r>
      <w:r w:rsidR="00B33320">
        <w:rPr>
          <w:sz w:val="24"/>
          <w:szCs w:val="24"/>
        </w:rPr>
        <w:t xml:space="preserve"> vjerovnika koji ima pravo namiriti svoju tražbinu iz nekretnine koja je bila predmet prodaje</w:t>
      </w:r>
      <w:r w:rsidR="00FA6366" w:rsidRPr="00D1370B">
        <w:rPr>
          <w:sz w:val="24"/>
          <w:szCs w:val="24"/>
        </w:rPr>
        <w:t>.</w:t>
      </w:r>
    </w:p>
    <w:p w:rsidRDefault="00B33320" w:rsidP="00A61532" w:rsidR="00B33320">
      <w:pPr>
        <w:jc w:val="both"/>
        <w:rPr>
          <w:sz w:val="24"/>
          <w:szCs w:val="24"/>
        </w:rPr>
      </w:pPr>
    </w:p>
    <w:p w:rsidRDefault="00B33320" w:rsidP="00B33320" w:rsidR="0037543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7543F">
        <w:rPr>
          <w:sz w:val="24"/>
          <w:szCs w:val="24"/>
        </w:rPr>
        <w:t>Temeljem čl. 253. St. 1. Stečajnog zakona (Narodne novine br. 71/2015</w:t>
      </w:r>
      <w:r w:rsidR="0037543F" w:rsidRPr="0037543F">
        <w:rPr>
          <w:sz w:val="24"/>
          <w:szCs w:val="24"/>
        </w:rPr>
        <w:t xml:space="preserve"> i 104/17</w:t>
      </w:r>
      <w:r w:rsidRPr="0037543F">
        <w:rPr>
          <w:sz w:val="24"/>
          <w:szCs w:val="24"/>
        </w:rPr>
        <w:t xml:space="preserve">, dalje u </w:t>
      </w:r>
      <w:r>
        <w:rPr>
          <w:sz w:val="24"/>
          <w:szCs w:val="24"/>
        </w:rPr>
        <w:t xml:space="preserve">tekstu SZ) </w:t>
      </w:r>
      <w:r w:rsidR="0037543F">
        <w:rPr>
          <w:sz w:val="24"/>
          <w:szCs w:val="24"/>
        </w:rPr>
        <w:t>n</w:t>
      </w:r>
      <w:r w:rsidR="0037543F" w:rsidRPr="0037543F">
        <w:rPr>
          <w:sz w:val="24"/>
          <w:szCs w:val="24"/>
        </w:rPr>
        <w:t>akon što stečajni upravitelj unovči pokretnu stvar ili tražbinu, iz utrška će se u stečajnu masu prije svega unijeti iznos potreban za naknadu troškova utvrđivanja predmeta razlučnoga prava i naknadu troškova njegova unovčenja. Od preostaloga iznosa bez odgode će</w:t>
      </w:r>
      <w:r w:rsidR="0037543F">
        <w:rPr>
          <w:sz w:val="24"/>
          <w:szCs w:val="24"/>
        </w:rPr>
        <w:t xml:space="preserve"> se namiriti razlučni vjerovnik</w:t>
      </w:r>
      <w:r w:rsidRPr="00B3332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B33320" w:rsidP="0037543F" w:rsidR="0037543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čl. 254. SZ-a </w:t>
      </w:r>
      <w:r w:rsidR="0037543F" w:rsidRPr="0037543F">
        <w:rPr>
          <w:sz w:val="24"/>
          <w:szCs w:val="24"/>
        </w:rPr>
        <w:t>Stečajni upravitelj dužan je dostaviti sudu obračun troškova utvrđivanja predmeta razlučnoga prava i troškova njegova unovčenja u roku od osam dana od dana pravomoćnosti rješenja o dosudi.</w:t>
      </w:r>
      <w:r w:rsidR="0037543F">
        <w:rPr>
          <w:sz w:val="24"/>
          <w:szCs w:val="24"/>
        </w:rPr>
        <w:t xml:space="preserve"> </w:t>
      </w:r>
      <w:r w:rsidR="0037543F" w:rsidRPr="0037543F">
        <w:rPr>
          <w:sz w:val="24"/>
          <w:szCs w:val="24"/>
        </w:rPr>
        <w:t>Troškovi utvrđivanja predmeta razlučnoga prava određuju se paušalno u iznosu od 5 % od utrška.</w:t>
      </w:r>
      <w:r w:rsidR="0037543F">
        <w:rPr>
          <w:sz w:val="24"/>
          <w:szCs w:val="24"/>
        </w:rPr>
        <w:t xml:space="preserve"> </w:t>
      </w:r>
      <w:r w:rsidR="0037543F" w:rsidRPr="0037543F">
        <w:rPr>
          <w:sz w:val="24"/>
          <w:szCs w:val="24"/>
        </w:rPr>
        <w:t>Troškovi unovčenja predmeta razlučnoga prava određuju se paušalno u iznosu od 5 %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</w:t>
      </w:r>
    </w:p>
    <w:p w:rsidRDefault="00B33320" w:rsidP="0037543F" w:rsidR="0037543F" w:rsidRPr="0037543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je u spis</w:t>
      </w:r>
      <w:r w:rsidRPr="00B333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dostavio </w:t>
      </w:r>
      <w:r w:rsidRPr="00B33320">
        <w:rPr>
          <w:sz w:val="24"/>
          <w:szCs w:val="24"/>
        </w:rPr>
        <w:t xml:space="preserve">podnesak kojim obračunava </w:t>
      </w:r>
      <w:r w:rsidR="0037543F">
        <w:rPr>
          <w:sz w:val="24"/>
          <w:szCs w:val="24"/>
        </w:rPr>
        <w:t xml:space="preserve"> i predlaže raspodjelu kupovine, a navedeni podnesak je objavljen i na mrežnoj stranici e oglasna ploča suda svima na znanje prije održavanja ročišta za diobu.  </w:t>
      </w:r>
      <w:r w:rsidR="0037543F" w:rsidRPr="0037543F">
        <w:rPr>
          <w:sz w:val="24"/>
          <w:szCs w:val="24"/>
        </w:rPr>
        <w:t>Stečajni upravitelj predlaže</w:t>
      </w:r>
      <w:r w:rsidR="0037543F">
        <w:rPr>
          <w:sz w:val="24"/>
          <w:szCs w:val="24"/>
        </w:rPr>
        <w:t xml:space="preserve"> i na ročištu </w:t>
      </w:r>
      <w:r w:rsidR="0037543F" w:rsidRPr="0037543F">
        <w:rPr>
          <w:sz w:val="24"/>
          <w:szCs w:val="24"/>
        </w:rPr>
        <w:t xml:space="preserve">da se u smislu čl. 254. Stečajnog zakona kao troškovi utvrđivanja predmeta razlučnog prava odrede paušalno u iznosu od 5 % od utrška, odnosno </w:t>
      </w:r>
      <w:r w:rsidR="00C070AB">
        <w:rPr>
          <w:sz w:val="24"/>
          <w:szCs w:val="24"/>
        </w:rPr>
        <w:t xml:space="preserve">15.218,75 </w:t>
      </w:r>
      <w:r w:rsidR="0037543F" w:rsidRPr="0037543F">
        <w:rPr>
          <w:sz w:val="24"/>
          <w:szCs w:val="24"/>
        </w:rPr>
        <w:t>kn. Nadalje predlaže da se troškovi unovčenja predmeta razlučnog prava odrede u stvarnom iznosu odnosno kao stvarno nastali troškovi koji su znatno vi</w:t>
      </w:r>
      <w:r w:rsidR="0037543F">
        <w:rPr>
          <w:sz w:val="24"/>
          <w:szCs w:val="24"/>
        </w:rPr>
        <w:t>ši od predviđenog paušala od</w:t>
      </w:r>
      <w:r w:rsidR="0037543F" w:rsidRPr="0037543F">
        <w:rPr>
          <w:sz w:val="24"/>
          <w:szCs w:val="24"/>
        </w:rPr>
        <w:t xml:space="preserve">  5 % i to:</w:t>
      </w:r>
    </w:p>
    <w:p w:rsidRDefault="00C070AB" w:rsidP="00C070AB" w:rsidR="0037543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Za t</w:t>
      </w:r>
      <w:r w:rsidRPr="00C070AB">
        <w:rPr>
          <w:sz w:val="24"/>
          <w:szCs w:val="24"/>
        </w:rPr>
        <w:t>rošak nagrade stečajnog upravitelja u iznosu 39.235,31  kuna, obzirom na postotak vrijednosti unovčene imovine 18,56% od ukupne stečajne mase, 2.942,64 kuna doprinos na nagradu stečajnog upravitelja, procjena i pregled broda po sudskom vještaku Ratko Marinović 3.500,00 kuna, zbrinjavanje plovila 8.125,00 kuna u vidu suhog veza u lučici Strožanac, dakle ukupno 53.802,95 kuna.</w:t>
      </w:r>
      <w:r>
        <w:rPr>
          <w:sz w:val="24"/>
          <w:szCs w:val="24"/>
        </w:rPr>
        <w:t xml:space="preserve"> </w:t>
      </w:r>
      <w:r w:rsidRPr="00C070AB">
        <w:rPr>
          <w:sz w:val="24"/>
          <w:szCs w:val="24"/>
        </w:rPr>
        <w:t>Stečajni upravitelj navodi da je imovina i o kojoj se trenutno odlučuje predstavlja 18.56 % prema procjeni sudskog vještaka vrijednost ukupne stečajne mase, a kako je obrazloženo u podnesku od 28. svibnja 2018.god. objavljeno na e oglasnoj ploči 07. lipnja 2018. god.</w:t>
      </w:r>
      <w:r>
        <w:rPr>
          <w:sz w:val="24"/>
          <w:szCs w:val="24"/>
        </w:rPr>
        <w:t xml:space="preserve"> </w:t>
      </w:r>
      <w:r w:rsidRPr="00C070AB">
        <w:rPr>
          <w:sz w:val="24"/>
          <w:szCs w:val="24"/>
        </w:rPr>
        <w:t xml:space="preserve">Stečajni upravitelj </w:t>
      </w:r>
      <w:r>
        <w:rPr>
          <w:sz w:val="24"/>
          <w:szCs w:val="24"/>
        </w:rPr>
        <w:t xml:space="preserve">nadalje </w:t>
      </w:r>
      <w:r w:rsidRPr="00C070AB">
        <w:rPr>
          <w:sz w:val="24"/>
          <w:szCs w:val="24"/>
        </w:rPr>
        <w:t xml:space="preserve">navodi da je kupac uplatio 25% iznosa PDV-a koji će biti isplaćen iz kupoprodajne cijene na račun državnog proračuna i to iznosi 60.875,00 kuna, te navedeni iznos također treba pripasti u troškove, kao i iznos od 19.00 kuna za troškove poštarine, za foliju za pakiranje i pakirnu traku prozirnu u iznosu od 171,80 kuna, dakle sveukupni je trošak 190,80 kuna, trošak puta stečajnog upravitelja na </w:t>
      </w:r>
      <w:r w:rsidRPr="00C070AB">
        <w:rPr>
          <w:sz w:val="24"/>
          <w:szCs w:val="24"/>
        </w:rPr>
        <w:lastRenderedPageBreak/>
        <w:t>današnje ročište i to trošak puta osobnim vozilom 480 km x 2kn/km iznosi 960,00 kuna uz cestarinu 56,00 kuna x 2 što je 112,00 kn i 170,00 kn dnevnice što bruto trošak iznosi 2.029,23 kuna. Stečajni upravitelj potražuje trošak puta za ročište za utvrđivanje vrijednosti predmetne imovine i to trošak puta osobnim vozilom 480 km x 2kn/km iznosi 960,00 kuna uz cestarinu 56,00 kuna x 2 što je 112,00 kn i 170,00 kn dnevnice, što bruto trošak iznosi 2.029,23 kuna. Stečajni upravitelj navodi da je s toga ukupan trošak s ovog osnova 118.927,21 kuna, a kada se zbroje prethodno obrazloženi iznosi.</w:t>
      </w:r>
    </w:p>
    <w:p w:rsidRDefault="00162C4B" w:rsidP="00162C4B" w:rsidR="00162C4B">
      <w:pPr>
        <w:ind w:firstLine="720"/>
        <w:jc w:val="both"/>
        <w:rPr>
          <w:sz w:val="24"/>
          <w:szCs w:val="24"/>
        </w:rPr>
      </w:pPr>
    </w:p>
    <w:p w:rsidRDefault="00162C4B" w:rsidP="00162C4B" w:rsidR="00B3332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Punomoćnik razlučnog vjerovnika </w:t>
      </w:r>
      <w:r w:rsidRPr="00162C4B">
        <w:rPr>
          <w:sz w:val="24"/>
          <w:szCs w:val="24"/>
        </w:rPr>
        <w:t>360 VOX CROATIA INC. sa sjedištem na adresi Kanada, Ontario M5J2Z4, Toronto, 3800-200 ST Bay, OIB: 79054863240 (ranije tvrtke 2299275 ONTARIO INC., OIB: 79054863240, 200 Bay street, Suite 3800, ROYAL BANK PLAZA, South tower, Toronto Ontario M5J 2Z4</w:t>
      </w:r>
      <w:r>
        <w:rPr>
          <w:sz w:val="24"/>
          <w:szCs w:val="24"/>
        </w:rPr>
        <w:t xml:space="preserve">) je u spis dostavio specifikaciju svoje tražbine osigurane razlučnim pravom u ukupnom iznosu od 16.238.258,71 kuna, ali </w:t>
      </w:r>
      <w:r w:rsidR="00C070AB">
        <w:rPr>
          <w:sz w:val="24"/>
          <w:szCs w:val="24"/>
        </w:rPr>
        <w:t xml:space="preserve">dosadašnjom </w:t>
      </w:r>
      <w:r>
        <w:rPr>
          <w:sz w:val="24"/>
          <w:szCs w:val="24"/>
        </w:rPr>
        <w:t>p</w:t>
      </w:r>
      <w:r w:rsidR="009A6522">
        <w:rPr>
          <w:sz w:val="24"/>
          <w:szCs w:val="24"/>
        </w:rPr>
        <w:t>rodajom imovine nije ostvareno dovoljno sredstava za namirenje cjelokupne tražbine upisanog razlučnog vjerovnika</w:t>
      </w:r>
      <w:r>
        <w:rPr>
          <w:sz w:val="24"/>
          <w:szCs w:val="24"/>
        </w:rPr>
        <w:t xml:space="preserve"> </w:t>
      </w:r>
      <w:r w:rsidRPr="00162C4B">
        <w:rPr>
          <w:sz w:val="24"/>
          <w:szCs w:val="24"/>
        </w:rPr>
        <w:t>360 VOX CROATIA INC. sa sjedištem na adresi Kanada, Ontario M5J2Z4, Toronto, 3800-200 ST Bay, OIB: 79054863240 (ranije tvrtke 2299275 ONTARIO INC., OIB: 79054863240, 200 Bay street, Suite 3800, ROYAL BANK PLAZA, South tower, Toronto Ontario M5J 2Z4</w:t>
      </w:r>
      <w:r>
        <w:rPr>
          <w:sz w:val="24"/>
          <w:szCs w:val="24"/>
        </w:rPr>
        <w:t xml:space="preserve">), nego nakon odbitaka iznosa troškova ostatak iznosa odnosno </w:t>
      </w:r>
      <w:r w:rsidR="00C070AB" w:rsidRPr="00C070AB">
        <w:rPr>
          <w:sz w:val="24"/>
          <w:szCs w:val="24"/>
        </w:rPr>
        <w:t xml:space="preserve">170.229,04 </w:t>
      </w:r>
      <w:r>
        <w:rPr>
          <w:sz w:val="24"/>
          <w:szCs w:val="24"/>
        </w:rPr>
        <w:t>kuna</w:t>
      </w:r>
      <w:r w:rsidR="009A6522">
        <w:rPr>
          <w:sz w:val="24"/>
          <w:szCs w:val="24"/>
        </w:rPr>
        <w:t>.</w:t>
      </w:r>
    </w:p>
    <w:p w:rsidRDefault="009A6522" w:rsidP="00B33320" w:rsidR="009A6522">
      <w:pPr>
        <w:jc w:val="both"/>
        <w:rPr>
          <w:sz w:val="24"/>
          <w:szCs w:val="24"/>
        </w:rPr>
      </w:pPr>
    </w:p>
    <w:p w:rsidRDefault="009A6522" w:rsidP="00B33320" w:rsidR="009A652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Zbog navedenog, na temelju navedenih propisa, odlučeno je kao u izreci</w:t>
      </w:r>
      <w:r w:rsidR="00162C4B">
        <w:rPr>
          <w:sz w:val="24"/>
          <w:szCs w:val="24"/>
        </w:rPr>
        <w:t>.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C070AB">
        <w:rPr>
          <w:b/>
          <w:sz w:val="24"/>
          <w:szCs w:val="24"/>
        </w:rPr>
        <w:t>31</w:t>
      </w:r>
      <w:r w:rsidR="00162C4B">
        <w:rPr>
          <w:b/>
          <w:sz w:val="24"/>
          <w:szCs w:val="24"/>
        </w:rPr>
        <w:t xml:space="preserve">. </w:t>
      </w:r>
      <w:r w:rsidR="00C070AB">
        <w:rPr>
          <w:b/>
          <w:sz w:val="24"/>
          <w:szCs w:val="24"/>
        </w:rPr>
        <w:t>kolovoz</w:t>
      </w:r>
      <w:r w:rsidR="003E6B25" w:rsidRPr="00D1370B">
        <w:rPr>
          <w:b/>
          <w:sz w:val="24"/>
          <w:szCs w:val="24"/>
        </w:rPr>
        <w:t>a 201</w:t>
      </w:r>
      <w:r w:rsidR="00162C4B">
        <w:rPr>
          <w:b/>
          <w:sz w:val="24"/>
          <w:szCs w:val="24"/>
        </w:rPr>
        <w:t>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CB7A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9A6522" w:rsidP="003E6B25" w:rsidR="009A6522">
      <w:pPr>
        <w:jc w:val="both"/>
        <w:rPr>
          <w:sz w:val="24"/>
          <w:szCs w:val="24"/>
        </w:rPr>
      </w:pPr>
      <w:r w:rsidRPr="009A6522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>
      <w:pPr>
        <w:jc w:val="both"/>
        <w:rPr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stečajni upravitelj,</w:t>
      </w:r>
    </w:p>
    <w:p w:rsidRDefault="003E6B25" w:rsidP="003E6B25" w:rsidR="00A172A8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Mrežna stranica e-oglasna ploča suda</w:t>
      </w:r>
      <w:r w:rsidR="00A172A8" w:rsidRPr="00D1370B">
        <w:rPr>
          <w:sz w:val="24"/>
          <w:szCs w:val="24"/>
        </w:rPr>
        <w:t>,</w:t>
      </w:r>
    </w:p>
    <w:p w:rsidRDefault="00162C4B" w:rsidP="00162C4B" w:rsidR="00162C4B" w:rsidRPr="00162C4B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162C4B">
        <w:rPr>
          <w:sz w:val="24"/>
          <w:szCs w:val="24"/>
        </w:rPr>
        <w:t>razlučnom vjerovniku 2299275 ONTARIO INC., OIB: 79054863240, 200 Bay street, Suite 3800, ROYAL BANK PLAZA, South tower, Toronto Ontario M5J 2Z4 (sada tvrtke 360 VOX CROATIA INC. Kanada) po punomoćniku Natalija Lacmanović, odvjetnica u Zagrebu, Prolaz sestara Baković 3/III</w:t>
      </w:r>
    </w:p>
    <w:p w:rsidRDefault="00A172A8" w:rsidP="003E6B25" w:rsidR="00F82197" w:rsidRPr="00D1370B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1370B">
        <w:rPr>
          <w:sz w:val="24"/>
          <w:szCs w:val="24"/>
        </w:rPr>
        <w:t xml:space="preserve">nakon pravomoćnosti </w:t>
      </w:r>
      <w:r w:rsidR="009A6522">
        <w:rPr>
          <w:sz w:val="24"/>
          <w:szCs w:val="24"/>
        </w:rPr>
        <w:t xml:space="preserve">s klauzulom pravomoćnosti </w:t>
      </w:r>
      <w:r w:rsidRPr="00D1370B">
        <w:rPr>
          <w:sz w:val="24"/>
          <w:szCs w:val="24"/>
        </w:rPr>
        <w:t>FINA, RC Split, Split.</w:t>
      </w:r>
    </w:p>
    <w:sectPr w:rsidSect="003711CC" w:rsidR="00F82197" w:rsidRPr="00D1370B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463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r w:rsidRPr="00D1370B">
      <w:rPr>
        <w:b/>
        <w:sz w:val="22"/>
        <w:szCs w:val="22"/>
      </w:rPr>
      <w:t>Posl. br. 18 St-</w:t>
    </w:r>
    <w:r w:rsidR="00162C4B">
      <w:rPr>
        <w:b/>
        <w:sz w:val="22"/>
        <w:szCs w:val="22"/>
      </w:rPr>
      <w:t>1887</w:t>
    </w:r>
    <w:r w:rsidRPr="00D1370B">
      <w:rPr>
        <w:b/>
        <w:sz w:val="22"/>
        <w:szCs w:val="22"/>
      </w:rPr>
      <w:t>/2016</w:t>
    </w:r>
    <w:r w:rsidR="009A6522">
      <w:rPr>
        <w:b/>
        <w:sz w:val="22"/>
        <w:szCs w:val="22"/>
      </w:rPr>
      <w:t>-</w:t>
    </w:r>
    <w:r w:rsidR="00574D26">
      <w:rPr>
        <w:b/>
        <w:sz w:val="22"/>
        <w:szCs w:val="22"/>
      </w:rPr>
      <w:t>112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0512FC60"/>
    <w:lvl w:tplc="536AA3A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077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0E463D"/>
    <w:rsid w:val="00100D9A"/>
    <w:rsid w:val="00111E73"/>
    <w:rsid w:val="00134DFA"/>
    <w:rsid w:val="00142C4A"/>
    <w:rsid w:val="00143385"/>
    <w:rsid w:val="0014662E"/>
    <w:rsid w:val="00151B09"/>
    <w:rsid w:val="00162C4B"/>
    <w:rsid w:val="001662A4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7543F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3F6AF7"/>
    <w:rsid w:val="0040120B"/>
    <w:rsid w:val="004033F6"/>
    <w:rsid w:val="0042201E"/>
    <w:rsid w:val="0044039E"/>
    <w:rsid w:val="00441645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D26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33446"/>
    <w:rsid w:val="009608E4"/>
    <w:rsid w:val="009626E1"/>
    <w:rsid w:val="0097368B"/>
    <w:rsid w:val="009765FD"/>
    <w:rsid w:val="00980AA3"/>
    <w:rsid w:val="009942E4"/>
    <w:rsid w:val="009A329A"/>
    <w:rsid w:val="009A6522"/>
    <w:rsid w:val="009C315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3320"/>
    <w:rsid w:val="00B3729B"/>
    <w:rsid w:val="00B41514"/>
    <w:rsid w:val="00B44B3B"/>
    <w:rsid w:val="00B67F71"/>
    <w:rsid w:val="00B80A11"/>
    <w:rsid w:val="00B81F93"/>
    <w:rsid w:val="00B827A1"/>
    <w:rsid w:val="00B830B6"/>
    <w:rsid w:val="00B90BDE"/>
    <w:rsid w:val="00B9368C"/>
    <w:rsid w:val="00BA0B87"/>
    <w:rsid w:val="00BA666B"/>
    <w:rsid w:val="00BC00E9"/>
    <w:rsid w:val="00BC5226"/>
    <w:rsid w:val="00BD4B9D"/>
    <w:rsid w:val="00BF077C"/>
    <w:rsid w:val="00BF76D9"/>
    <w:rsid w:val="00C02F70"/>
    <w:rsid w:val="00C048E4"/>
    <w:rsid w:val="00C070AB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B7A32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80838"/>
    <w:rsid w:val="00DA1C06"/>
    <w:rsid w:val="00DB0E17"/>
    <w:rsid w:val="00DB4D32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D52C7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4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63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63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63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63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4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63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63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63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63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DALMI d.o.o. za građenje, trgovinu, turizam i usluge zastupanog po punomoćniku Mario Obradović; Dinka Trumbić, stečajni upravitelj</izvorni_sadrzaj>
    <derivirana_varijabla naziv="DomainObject.Predmet.ProtustrankaFormated_1">  DALMI d.o.o. za građenje, trgovinu, turizam i usluge zastupanog po punomoćniku Mario Obradović; Dinka Trumbić, stečajni upravitelj</derivirana_varijabla>
  </DomainObject.Predmet.ProtustrankaFormated>
  <DomainObject.Predmet.ProtustrankaFormatedOIB>
    <izvorni_sadrzaj>  DALMI d.o.o. za građenje, trgovinu, turizam i usluge, OIB 62673060651 zastupanog po punomoćniku Mario Obradović; Dinka Trumbić, stečajni upravitelj</izvorni_sadrzaj>
    <derivirana_varijabla naziv="DomainObject.Predmet.ProtustrankaFormatedOIB_1">  DALMI d.o.o. za građenje, trgovinu, turizam i usluge, OIB 62673060651 zastupanog po punomoćniku Mario Obradović; Dinka Trumbić, stečajni upravitelj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Obradović; Dinka Trumbić, stečajni upravitelj</izvorni_sadrzaj>
    <derivirana_varijabla naziv="DomainObject.Predmet.ProtustrankaFormatedWithAdress_1"> DALMI d.o.o. za građenje, trgovinu, turizam i usluge, Put Pridvorja 10, 20207 Zvekovica zastupanog po punomoćniku Mario Obradović; Dinka Trumbić, stečajni upravitelj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Obradović; Dinka Trumbić, stečajni upravitelj</izvorni_sadrzaj>
    <derivirana_varijabla naziv="DomainObject.Predmet.ProtustrankaFormatedWithAdressOIB_1"> DALMI d.o.o. za građenje, trgovinu, turizam i usluge, OIB 62673060651, Put Pridvorja 10, 20207 Zvekovica zastupanog po punomoćniku Mario Obradović; Dinka Trumbić, stečajni upravitelj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Obradović; Dinka Trumbić, stečajni upravitelj</item>
    </izvorni_sadrzaj>
    <derivirana_varijabla naziv="DomainObject.Predmet.ProtuStrankaListFormated_1">
      <item>DALMI d.o.o. za građenje, trgovinu, turizam i usluge zastupanog po punomoćniku Mario Obradović; Dinka Trumbić, stečajni upravitelj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Obradović; Dinka Trumbić, stečajni upravitelj</item>
    </izvorni_sadrzaj>
    <derivirana_varijabla naziv="DomainObject.Predmet.ProtuStrankaListFormatedOIB_1">
      <item>DALMI d.o.o. za građenje, trgovinu, turizam i usluge, OIB 62673060651 zastupanog po punomoćniku Mario Obradović; Dinka Trumbić, stečajni upravitelj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Obradović; Dinka Trumbić, stečajni upravitelj</item>
    </izvorni_sadrzaj>
    <derivirana_varijabla naziv="DomainObject.Predmet.ProtuStrankaListFormatedWithAdress_1">
      <item>DALMI d.o.o. za građenje, trgovinu, turizam i usluge, Put Pridvorja 10, 20207 Zvekovica zastupanog po punomoćniku Mario Obradović; Dinka Trumbić, stečajni upravitelj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Obradović; Dinka Trumbić, stečajni upravitelj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Obradović; Dinka Trumbić, stečajni upravitelj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punomoćnica sudionika u postupku DALMI d.o.o. za građenje, trgovinu, turizam i usluge</item>
      <item>Natalija Lacmanović</item>
      <item>OD Buterin &amp; Posavec d.o.o.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punomoćnica sudionika u postupku DALMI d.o.o. za građenje, trgovinu, turizam i usluge</item>
      <item>Natalija Lacmanović</item>
      <item>OD Buterin &amp; Posavec d.o.o.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punomoćnica sudionika u postupku DALMI d.o.o. za građenje, trgovinu, turizam i usluge</item>
      <item>Natalija Lacmanović</item>
      <item>OD Buterin &amp; Posavec d.o.o.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punomoćnica sudionika u postupku DALMI d.o.o. za građenje, trgovinu, turizam i usluge</item>
      <item>Natalija Lacmanović</item>
      <item>OD Buterin &amp; Posavec d.o.o.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punomoćnica sudionika u postupku DALMI d.o.o. za građenje, trgovinu, turizam i usluge</item>
      <item>Natalija Lacmanović, Prolaz sestara Baković 3/III, 10000 Zagreb</item>
      <item>OD Buterin &amp; Posavec d.o.o., Draškovićeva 82, 10000 Zagreb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punomoćnica sudionika u postupku DALMI d.o.o. za građenje, trgovinu, turizam i usluge</item>
      <item>Natalija Lacmanović, Prolaz sestara Baković 3/III, 10000 Zagreb</item>
      <item>OD Buterin &amp; Posavec d.o.o., Draškovićeva 82, 10000 Zagreb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punomoćnica sudionika u postupku DALMI d.o.o. za građenje, trgovinu, turizam i usluge</item>
      <item>Natalija Lacmanović, Prolaz sestara Baković 3/III, 10000 Zagreb</item>
      <item>OD Buterin &amp; Posavec d.o.o., Draškovićeva 82, 10000 Zagreb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punomoćnica sudionika u postupku DALMI d.o.o. za građenje, trgovinu, turizam i usluge</item>
      <item>Natalija Lacmanović, Prolaz sestara Baković 3/III, 10000 Zagreb</item>
      <item>OD Buterin &amp; Posavec d.o.o., Draškovićeva 82, 10000 Zagreb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  <item>Natalija Lacmanović</item>
      <item>OD Buterin &amp; Posavec d.o.o.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  <item>Natalija Lacmanović</item>
      <item>OD Buterin &amp; Posavec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  <item>Natalija Lacmanović, Prolaz sestara Baković 3/III,10000 Zagreb</item>
      <item>OD Buterin &amp; Posavec d.o.o., Draškovićeva 82,10000 Zagreb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  <item>Natalija Lacmanović, Prolaz sestara Baković 3/III,10000 Zagreb</item>
      <item>OD Buterin &amp; Posavec d.o.o.,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62673060651</item>
      <item>, OIB 85821130368</item>
      <item>, OIB null</item>
      <item>, OIB 83469973765</item>
      <item>, OIB null</item>
      <item>, OIB null</item>
      <item>, OIB null</item>
      <item>, OIB 43468134790</item>
      <item>, OIB null</item>
      <item>, OIB null</item>
    </izvorni_sadrzaj>
    <derivirana_varijabla naziv="DomainObject.Predmet.SudioniciListNazivOIB_1">
      <item>, OIB 62673060651</item>
      <item>, OIB 85821130368</item>
      <item>, OIB null</item>
      <item>, OIB 83469973765</item>
      <item>, OIB null</item>
      <item>, OIB null</item>
      <item>, OIB null</item>
      <item>, OIB 43468134790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1348</properties:Words>
  <properties:Characters>7460</properties:Characters>
  <properties:Lines>149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2018-08-31T12:31:00Z</dcterms:created>
  <dc:creator>Ante Kačić</dc:creator>
  <cp:lastModifiedBy>Katarina Franković</cp:lastModifiedBy>
  <cp:lastPrinted>2018-08-31T12:32:00Z</cp:lastPrinted>
  <dcterms:modified xmlns:xsi="http://www.w3.org/2001/XMLSchema-instance" xsi:type="dcterms:W3CDTF">2018-08-31T12:32:00Z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 - dalmi  1887 - 16 brod.docx)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