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2234F" w:rsidR="005D5302" w:rsidRPr="005D5302">
        <w:trPr>
          <w:trHeight w:val="565"/>
        </w:trPr>
        <w:tc>
          <w:tcPr>
            <w:tcW w:type="dxa" w:w="2531"/>
          </w:tcPr>
          <w:p w:rsidRDefault="005D5302" w:rsidP="0032234F" w:rsidR="005D5302" w:rsidRPr="005D5302">
            <w:pPr>
              <w:jc w:val="center"/>
              <w:rPr>
                <w:sz w:val="24"/>
              </w:rP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D5302" w:rsidP="0032234F" w:rsidR="005D5302" w:rsidRPr="005D5302">
            <w:pPr>
              <w:jc w:val="center"/>
              <w:rPr>
                <w:sz w:val="24"/>
              </w:rPr>
            </w:pPr>
            <w:r w:rsidRPr="005D5302">
              <w:rPr>
                <w:sz w:val="24"/>
              </w:rPr>
              <w:t>Republika Hrvatska</w:t>
            </w:r>
          </w:p>
          <w:p w:rsidRDefault="005D5302" w:rsidP="0032234F" w:rsidR="005D5302" w:rsidRPr="005D5302">
            <w:pPr>
              <w:jc w:val="center"/>
              <w:rPr>
                <w:sz w:val="24"/>
              </w:rPr>
            </w:pPr>
            <w:r w:rsidRPr="005D5302">
              <w:rPr>
                <w:sz w:val="24"/>
              </w:rPr>
              <w:t>Trgovački sud u Splitu</w:t>
            </w:r>
          </w:p>
          <w:p w:rsidRDefault="005D5302" w:rsidP="0032234F" w:rsidR="005D5302" w:rsidRPr="005D5302">
            <w:pPr>
              <w:jc w:val="center"/>
              <w:rPr>
                <w:sz w:val="24"/>
              </w:rPr>
            </w:pPr>
            <w:r w:rsidRPr="005D5302">
              <w:rPr>
                <w:sz w:val="24"/>
              </w:rPr>
              <w:t>Split, Sukoišanska 6</w:t>
            </w:r>
          </w:p>
        </w:tc>
      </w:tr>
    </w:tbl>
    <w:p w14:textId="0637b11" w14:paraId="0637b11" w:rsidRDefault="005D5302" w:rsidP="005D5302" w:rsidR="005D5302" w:rsidRPr="005D5302">
      <w:pPr>
        <w:jc w:val="right"/>
        <w15:collapsed w:val="false"/>
      </w:pPr>
      <w:r w:rsidRPr="005D5302">
        <w:t>Poslovni broj: 4. St-</w:t>
      </w:r>
      <w:r w:rsidR="00B51E25">
        <w:t>1233</w:t>
      </w:r>
      <w:r w:rsidRPr="005D5302">
        <w:t>/2016-</w:t>
      </w:r>
      <w:r w:rsidR="00B51E25">
        <w:t>66</w:t>
      </w:r>
    </w:p>
    <w:p w:rsidRDefault="00FB3601" w:rsidP="00FB3601" w:rsidR="00FB3601" w:rsidRPr="005D5302">
      <w:pPr>
        <w:jc w:val="center"/>
        <w:rPr>
          <w:b/>
        </w:rPr>
      </w:pPr>
    </w:p>
    <w:p w:rsidRDefault="00FB3601" w:rsidP="00FB3601" w:rsidR="00FB3601" w:rsidRPr="005D5302">
      <w:pPr>
        <w:jc w:val="center"/>
        <w:rPr>
          <w:b/>
        </w:rPr>
      </w:pPr>
    </w:p>
    <w:p w:rsidRDefault="005D5302" w:rsidP="005D5302" w:rsidR="005D5302" w:rsidRPr="00D45972">
      <w:pPr>
        <w:jc w:val="center"/>
        <w:rPr>
          <w:spacing w:val="100"/>
        </w:rPr>
      </w:pPr>
      <w:r w:rsidRPr="00D45972">
        <w:rPr>
          <w:spacing w:val="100"/>
        </w:rPr>
        <w:t>REPUBLIK</w:t>
      </w:r>
      <w:r>
        <w:rPr>
          <w:spacing w:val="100"/>
        </w:rPr>
        <w:t>A</w:t>
      </w:r>
      <w:r w:rsidRPr="00D45972">
        <w:rPr>
          <w:spacing w:val="100"/>
        </w:rPr>
        <w:t xml:space="preserve"> HRVATSK</w:t>
      </w:r>
      <w:r>
        <w:rPr>
          <w:spacing w:val="100"/>
        </w:rPr>
        <w:t>A</w:t>
      </w:r>
      <w:r w:rsidRPr="00D45972">
        <w:rPr>
          <w:spacing w:val="100"/>
        </w:rPr>
        <w:t xml:space="preserve"> </w:t>
      </w:r>
    </w:p>
    <w:p w:rsidRDefault="005D5302" w:rsidP="005D5302" w:rsidR="005D5302">
      <w:pPr>
        <w:jc w:val="center"/>
      </w:pPr>
    </w:p>
    <w:p w:rsidRDefault="005D5302" w:rsidP="005D5302" w:rsidR="005D5302" w:rsidRPr="00152CB8">
      <w:pPr>
        <w:jc w:val="center"/>
      </w:pPr>
      <w:r w:rsidRPr="00152CB8">
        <w:t>R J E Š E N J E</w:t>
      </w:r>
    </w:p>
    <w:p w:rsidRDefault="00FB3601" w:rsidP="00FB3601" w:rsidR="00FB3601" w:rsidRPr="005D5302">
      <w:pPr>
        <w:jc w:val="center"/>
        <w:rPr>
          <w:b/>
        </w:rPr>
      </w:pPr>
    </w:p>
    <w:p w:rsidRDefault="005D5302" w:rsidP="005D5302" w:rsidR="005D5302" w:rsidRPr="00DB4638">
      <w:pPr>
        <w:pStyle w:val="Tijeloteksta"/>
        <w:ind w:firstLine="708"/>
      </w:pPr>
      <w:r w:rsidRPr="00DB4638">
        <w:t xml:space="preserve">Trgovački sud u Splitu, po sucu ovog suda Katarini Mikulić, kao stečajnom sucu, u stečajnom postupku nad stečajnim dužnikom </w:t>
      </w:r>
      <w:r w:rsidR="00B51E25" w:rsidRPr="004B6E09">
        <w:t>AGROBRAČ d.o.o. u stečaju, Nerežišća bb, Nerežišća, OIB: 28737705590</w:t>
      </w:r>
      <w:r w:rsidRPr="00DB4638">
        <w:t xml:space="preserve">, </w:t>
      </w:r>
      <w:r w:rsidR="00B51E25">
        <w:t>21. ožujka</w:t>
      </w:r>
      <w:r>
        <w:t xml:space="preserve"> 2018.</w:t>
      </w:r>
    </w:p>
    <w:p w:rsidRDefault="00FB3601" w:rsidP="00FB3601" w:rsidR="00FB3601">
      <w:pPr>
        <w:ind w:firstLine="708"/>
        <w:jc w:val="both"/>
      </w:pPr>
    </w:p>
    <w:p w:rsidRDefault="005D5302" w:rsidP="005D5302" w:rsidR="00FB3601" w:rsidRPr="005D5302">
      <w:pPr>
        <w:ind w:firstLine="708"/>
        <w:jc w:val="center"/>
        <w:rPr>
          <w:spacing w:val="100"/>
        </w:rPr>
      </w:pPr>
      <w:r w:rsidRPr="005D5302">
        <w:rPr>
          <w:spacing w:val="100"/>
        </w:rPr>
        <w:t xml:space="preserve">riješio je </w:t>
      </w:r>
    </w:p>
    <w:p w:rsidRDefault="00FB3601" w:rsidP="00FB3601" w:rsidR="00FB3601" w:rsidRPr="005D5302">
      <w:pPr>
        <w:jc w:val="both"/>
      </w:pPr>
    </w:p>
    <w:p w:rsidRDefault="004976F1" w:rsidP="00B51E25" w:rsidR="00B51E25">
      <w:pPr>
        <w:ind w:hanging="705" w:left="705"/>
        <w:jc w:val="both"/>
      </w:pPr>
      <w:r>
        <w:t>I.</w:t>
      </w:r>
      <w:r>
        <w:tab/>
        <w:t xml:space="preserve">Određuje se procjena vrijednosti </w:t>
      </w:r>
      <w:r w:rsidR="00B51E25">
        <w:t>imovine stečajnog dužnika i to etažno vlasništvo s određenim omjerima na kč.br.770 ZGR "ZGRADA" u površini od 8245 m</w:t>
      </w:r>
      <w:r w:rsidR="00B51E25" w:rsidRPr="00B51E25">
        <w:rPr>
          <w:vertAlign w:val="superscript"/>
        </w:rPr>
        <w:t>2</w:t>
      </w:r>
      <w:r w:rsidR="00B51E25">
        <w:t xml:space="preserve"> i kč.br. 4313 „PŠ.-DVOR“ u površini od  51235 m</w:t>
      </w:r>
      <w:r w:rsidR="00B51E25" w:rsidRPr="00B51E25">
        <w:rPr>
          <w:vertAlign w:val="superscript"/>
        </w:rPr>
        <w:t>2</w:t>
      </w:r>
      <w:r w:rsidR="00B51E25">
        <w:t>, ukupno  59480 m</w:t>
      </w:r>
      <w:r w:rsidR="00B51E25" w:rsidRPr="00B51E25">
        <w:rPr>
          <w:vertAlign w:val="superscript"/>
        </w:rPr>
        <w:t>2</w:t>
      </w:r>
      <w:r w:rsidR="00B51E25">
        <w:t>,upisane u z.k.ul. 2347 k.o. Nerežišća:</w:t>
      </w:r>
    </w:p>
    <w:p w:rsidRDefault="00B51E25" w:rsidP="00B51E25" w:rsidR="00B51E25">
      <w:pPr>
        <w:ind w:hanging="705" w:left="705"/>
        <w:jc w:val="both"/>
      </w:pPr>
    </w:p>
    <w:p w:rsidRDefault="00B51E25" w:rsidP="00B51E25" w:rsidR="00B51E25">
      <w:pPr>
        <w:ind w:hanging="705" w:left="705"/>
        <w:jc w:val="both"/>
      </w:pPr>
      <w:r>
        <w:tab/>
        <w:t>a)  5. Suvlasnički dio: 34/1000 ETAŽNO VLASNIŠTVO (E-5) 1. prostor netto površine 353,30m</w:t>
      </w:r>
      <w:r w:rsidRPr="00B51E25">
        <w:rPr>
          <w:vertAlign w:val="superscript"/>
        </w:rPr>
        <w:t>2</w:t>
      </w:r>
      <w:r>
        <w:t xml:space="preserve"> u grafičkom prilogu označen smeđom kvadratnom šrafurom i oznakomP3, sa sporednim dijelom- pridruženi dvor površine 1.966,00m</w:t>
      </w:r>
      <w:r w:rsidRPr="00B51E25">
        <w:rPr>
          <w:vertAlign w:val="superscript"/>
        </w:rPr>
        <w:t>2</w:t>
      </w:r>
      <w:r>
        <w:t xml:space="preserve"> označen smeđom kvadratnom šrafurom i oznakom D3.</w:t>
      </w:r>
    </w:p>
    <w:p w:rsidRDefault="00B51E25" w:rsidP="00B51E25" w:rsidR="00B51E25">
      <w:pPr>
        <w:ind w:hanging="705" w:left="705"/>
        <w:jc w:val="both"/>
      </w:pPr>
    </w:p>
    <w:p w:rsidRDefault="00B51E25" w:rsidP="00B51E25" w:rsidR="00B51E25">
      <w:pPr>
        <w:ind w:hanging="705" w:left="705"/>
        <w:jc w:val="both"/>
      </w:pPr>
      <w:r>
        <w:tab/>
        <w:t>b)  6. Suvlasnički dio: 22/1000 ETAŽNO VLASNIŠTVO (E-6) 1. prostor netto površine 232,66m</w:t>
      </w:r>
      <w:r w:rsidRPr="003F288F">
        <w:rPr>
          <w:vertAlign w:val="superscript"/>
        </w:rPr>
        <w:t>2</w:t>
      </w:r>
      <w:r>
        <w:t xml:space="preserve"> u grafičkom prilogu označen svijetlo zelenom kosom šrafurom i oznakomP4, sa sporednim dijelom- pridruženi dvor površine 2.430,00m</w:t>
      </w:r>
      <w:r w:rsidRPr="003F288F">
        <w:rPr>
          <w:vertAlign w:val="superscript"/>
        </w:rPr>
        <w:t>2</w:t>
      </w:r>
      <w:r>
        <w:t xml:space="preserve"> označen svijetlo zelenom kosom šrafurom ioznakom D4.</w:t>
      </w:r>
    </w:p>
    <w:p w:rsidRDefault="00B51E25" w:rsidP="00B51E25" w:rsidR="00B51E25">
      <w:pPr>
        <w:jc w:val="both"/>
      </w:pPr>
    </w:p>
    <w:p w:rsidRDefault="00B51E25" w:rsidP="003F288F" w:rsidR="00B51E25">
      <w:pPr>
        <w:ind w:left="705"/>
        <w:jc w:val="both"/>
      </w:pPr>
      <w:r>
        <w:t xml:space="preserve">c) 7. Suvlasnički dio: 38/1000 ETAŽNO VLASNIŠTVO (E-7) </w:t>
      </w:r>
      <w:r w:rsidR="003F288F">
        <w:t xml:space="preserve">1. prostor neto </w:t>
      </w:r>
      <w:r>
        <w:t>površine 393,32m</w:t>
      </w:r>
      <w:r w:rsidRPr="003F288F">
        <w:rPr>
          <w:vertAlign w:val="superscript"/>
        </w:rPr>
        <w:t>2</w:t>
      </w:r>
      <w:r>
        <w:t xml:space="preserve"> u grafičkom prilogu označen svijetlo plavom kosom šrafurom i oznakomP5, sa sporednim dijelom- pridruženi dvor površine 3.790,00m2 označen svijetlo plavom kosom šrafurom i</w:t>
      </w:r>
      <w:r w:rsidR="003F288F">
        <w:t xml:space="preserve"> </w:t>
      </w:r>
      <w:r>
        <w:t>oznakom D5.</w:t>
      </w:r>
    </w:p>
    <w:p w:rsidRDefault="00B51E25" w:rsidP="00B51E25" w:rsidR="00B51E25">
      <w:pPr>
        <w:ind w:left="705"/>
      </w:pPr>
    </w:p>
    <w:p w:rsidRDefault="00B51E25" w:rsidP="003F288F" w:rsidR="00B51E25">
      <w:pPr>
        <w:ind w:left="705"/>
        <w:jc w:val="both"/>
      </w:pPr>
      <w:r>
        <w:t>d) 8. Suvlasnički dio: 28/1000 ETAŽNO VLASNIŠTVO (E-8) 1. prostor netto površine 292,44m</w:t>
      </w:r>
      <w:r w:rsidRPr="003F288F">
        <w:rPr>
          <w:vertAlign w:val="superscript"/>
        </w:rPr>
        <w:t>2</w:t>
      </w:r>
      <w:r>
        <w:t xml:space="preserve"> u grafičkom prilogu označen narančastom kvadratnom šrafurom i</w:t>
      </w:r>
      <w:r w:rsidR="003F288F">
        <w:t xml:space="preserve"> </w:t>
      </w:r>
      <w:r>
        <w:t>oznakom P6, sa sporednim dijelom- pridruženi dvor površine 3.015,00m</w:t>
      </w:r>
      <w:r w:rsidRPr="003F288F">
        <w:rPr>
          <w:vertAlign w:val="superscript"/>
        </w:rPr>
        <w:t>2</w:t>
      </w:r>
      <w:r>
        <w:t xml:space="preserve"> označen narančastom kvadratnom</w:t>
      </w:r>
      <w:r w:rsidR="003F288F">
        <w:t xml:space="preserve"> </w:t>
      </w:r>
      <w:r>
        <w:t>šrafurom i oznakom D6.</w:t>
      </w:r>
    </w:p>
    <w:p w:rsidRDefault="00B51E25" w:rsidP="003F288F" w:rsidR="00B51E25">
      <w:pPr>
        <w:ind w:left="705"/>
        <w:jc w:val="both"/>
      </w:pPr>
    </w:p>
    <w:p w:rsidRDefault="00B51E25" w:rsidP="003F288F" w:rsidR="00B51E25">
      <w:pPr>
        <w:ind w:left="705"/>
        <w:jc w:val="both"/>
      </w:pPr>
      <w:r>
        <w:t>e) 9. Suvlasnički dio: 22/1000 ETAŽNO VLASNIŠTVO (E-9) 1. prostor netto površine 229,63m</w:t>
      </w:r>
      <w:r w:rsidRPr="003F288F">
        <w:rPr>
          <w:vertAlign w:val="superscript"/>
        </w:rPr>
        <w:t>2</w:t>
      </w:r>
      <w:r>
        <w:t xml:space="preserve"> u grafičkom prilogu označen svijetlo plavom kvadratnom šrafurom i</w:t>
      </w:r>
      <w:r w:rsidR="003F288F">
        <w:t xml:space="preserve"> </w:t>
      </w:r>
      <w:r>
        <w:t>oznakom P7, sa sporednim dijelom- pridruženi dvor površine 3.497,00m</w:t>
      </w:r>
      <w:r w:rsidRPr="003F288F">
        <w:rPr>
          <w:vertAlign w:val="superscript"/>
        </w:rPr>
        <w:t>2</w:t>
      </w:r>
      <w:r>
        <w:t xml:space="preserve"> označen svijetlo plavom</w:t>
      </w:r>
      <w:r w:rsidR="003F288F">
        <w:t xml:space="preserve"> </w:t>
      </w:r>
      <w:r>
        <w:t>kvadratnom šrafurom i oznakom D7.</w:t>
      </w:r>
    </w:p>
    <w:p w:rsidRDefault="00B51E25" w:rsidP="003F288F" w:rsidR="00B51E25">
      <w:pPr>
        <w:ind w:left="705"/>
        <w:jc w:val="both"/>
      </w:pPr>
    </w:p>
    <w:p w:rsidRDefault="00B51E25" w:rsidP="003F288F" w:rsidR="00B51E25">
      <w:pPr>
        <w:ind w:left="705"/>
        <w:jc w:val="both"/>
      </w:pPr>
      <w:r>
        <w:t>f) 10. Suvlasnički dio: 33/1000 ETAŽNO VLASNIŠTVO (E-10) 1. prostor netto površine 339,43m</w:t>
      </w:r>
      <w:r w:rsidRPr="003F288F">
        <w:rPr>
          <w:vertAlign w:val="superscript"/>
        </w:rPr>
        <w:t>2</w:t>
      </w:r>
      <w:r>
        <w:t xml:space="preserve"> u grafičkom prilogu označen tamno zelenom kvadratnom šrafurom </w:t>
      </w:r>
      <w:r>
        <w:lastRenderedPageBreak/>
        <w:t>i</w:t>
      </w:r>
      <w:r w:rsidR="003F288F">
        <w:t xml:space="preserve"> </w:t>
      </w:r>
      <w:r>
        <w:t>oznakom P8, sa sporednim dijelom- pridruženi dvor površine 4.720,00m</w:t>
      </w:r>
      <w:r w:rsidRPr="003F288F">
        <w:rPr>
          <w:vertAlign w:val="superscript"/>
        </w:rPr>
        <w:t>2</w:t>
      </w:r>
      <w:r>
        <w:t xml:space="preserve"> označen tamno zelenom kvadratnom šrafurom i oznakom D8, </w:t>
      </w:r>
    </w:p>
    <w:p w:rsidRDefault="004976F1" w:rsidP="00B51E25" w:rsidR="004976F1">
      <w:pPr>
        <w:jc w:val="both"/>
      </w:pPr>
    </w:p>
    <w:p w:rsidRDefault="004976F1" w:rsidP="004976F1" w:rsidR="004976F1">
      <w:pPr>
        <w:ind w:left="705"/>
        <w:jc w:val="both"/>
      </w:pPr>
      <w:r>
        <w:t>vještačenjem po Jur</w:t>
      </w:r>
      <w:r w:rsidR="00252424">
        <w:t>i</w:t>
      </w:r>
      <w:r>
        <w:t xml:space="preserve"> Malenic</w:t>
      </w:r>
      <w:r w:rsidR="00252424">
        <w:t>i</w:t>
      </w:r>
      <w:r>
        <w:t xml:space="preserve"> iz Splita, Slobode 37, </w:t>
      </w:r>
      <w:r w:rsidRPr="009E5B35">
        <w:rPr>
          <w:sz w:val="22"/>
          <w:szCs w:val="22"/>
        </w:rPr>
        <w:t>OIB:20713349192</w:t>
      </w:r>
      <w:r>
        <w:t>, stalnom sudskom vještaku ovog suda iz oblasti graditeljstva i procjene nekretnina.</w:t>
      </w:r>
    </w:p>
    <w:p w:rsidRDefault="004976F1" w:rsidP="004976F1" w:rsidR="004976F1">
      <w:pPr>
        <w:ind w:hanging="705" w:left="705"/>
        <w:jc w:val="both"/>
      </w:pPr>
    </w:p>
    <w:p w:rsidRDefault="004976F1" w:rsidP="004976F1" w:rsidR="00FB3601" w:rsidRPr="005D5302">
      <w:pPr>
        <w:ind w:hanging="705" w:left="705"/>
        <w:jc w:val="both"/>
      </w:pPr>
      <w:r>
        <w:t>II.</w:t>
      </w:r>
      <w:r>
        <w:tab/>
        <w:t>Nalaže se vještaku brižno razmotriti predmet vještačenja, pa primjenom posebnog propisa iz oblasti prostornog uređenja o načinu procjene vrijednosti nekretnina, prikupljanja podataka i njihovoj evaluaciji, te metodama procjene, pisano, u 3 primjerka i podnijeti zahtjev za naknadom troška sukladno Pravilniku o stalnim sudskim vještacima i Cjenika naknada i nagrada troškova vještaka.</w:t>
      </w:r>
    </w:p>
    <w:p w:rsidRDefault="00FB3601" w:rsidP="00FB3601" w:rsidR="00FB3601" w:rsidRPr="000E28EB">
      <w:pPr>
        <w:jc w:val="both"/>
      </w:pPr>
    </w:p>
    <w:p w:rsidRDefault="00FB3601" w:rsidP="00FB3601" w:rsidR="00FB3601" w:rsidRPr="000E28EB">
      <w:pPr>
        <w:jc w:val="center"/>
      </w:pPr>
      <w:r w:rsidRPr="000E28EB">
        <w:t>Obrazloženje</w:t>
      </w:r>
    </w:p>
    <w:p w:rsidRDefault="00FB3601" w:rsidP="00FB3601" w:rsidR="00FB3601" w:rsidRPr="005D5302">
      <w:pPr>
        <w:jc w:val="both"/>
      </w:pPr>
    </w:p>
    <w:p w:rsidRDefault="00B51E25" w:rsidP="00B51E25" w:rsidR="00B51E25">
      <w:pPr>
        <w:ind w:firstLine="540"/>
        <w:jc w:val="both"/>
      </w:pPr>
      <w:r w:rsidRPr="00DB4638">
        <w:t>Rješenjem ovog suda br. 4</w:t>
      </w:r>
      <w:r>
        <w:t>.St-1233/2016 od 09. veljače 2017</w:t>
      </w:r>
      <w:r w:rsidRPr="00F868A5">
        <w:t xml:space="preserve">. godine otvoren stečajni postupak na stečajnim dužnikom </w:t>
      </w:r>
      <w:r w:rsidRPr="004B6E09">
        <w:t xml:space="preserve">AGROBRAČ d.o.o., Nerežišća bb, Nerežišća, OIB: 28737705590. </w:t>
      </w:r>
    </w:p>
    <w:p w:rsidRDefault="00B51E25" w:rsidP="00B51E25" w:rsidR="00B51E25">
      <w:pPr>
        <w:jc w:val="both"/>
      </w:pPr>
    </w:p>
    <w:p w:rsidRDefault="00B51E25" w:rsidP="00B51E25" w:rsidR="00B51E25">
      <w:pPr>
        <w:ind w:firstLine="540"/>
        <w:jc w:val="both"/>
      </w:pPr>
      <w:r w:rsidRPr="004B6E09">
        <w:t>Istim rješenjem za stečajnog upravitelja imenovan je Zdravko Tešić, Bukovnik 36, Ogulin, 70123627818.</w:t>
      </w:r>
      <w:r>
        <w:t xml:space="preserve"> </w:t>
      </w:r>
    </w:p>
    <w:p w:rsidRDefault="00FB3601" w:rsidP="00FB3601" w:rsidR="00FB3601" w:rsidRPr="005D5302">
      <w:pPr>
        <w:ind w:firstLine="708"/>
        <w:jc w:val="both"/>
      </w:pPr>
    </w:p>
    <w:p w:rsidRDefault="004976F1" w:rsidP="004976F1" w:rsidR="004976F1" w:rsidRPr="004976F1">
      <w:pPr>
        <w:ind w:firstLine="708"/>
        <w:jc w:val="both"/>
      </w:pPr>
      <w:r w:rsidRPr="004976F1">
        <w:t>Temeljem čl. 247. Stečajnog zakona (</w:t>
      </w:r>
      <w:r w:rsidR="00252424">
        <w:t>"Narodne novine" broj</w:t>
      </w:r>
      <w:r w:rsidRPr="004976F1">
        <w:t xml:space="preserve"> 71/15, 104/17, dalje u tekstu: SZ) nekretnina na kojoj postoji razlučno pravo prodaje se u stečajnom postupku uz odgovarajuću primjenu pravila ovršnog postupka o ovrsi na nekretninama. Sukladno čl. 92. Ovršnog zakona (</w:t>
      </w:r>
      <w:r w:rsidR="00252424">
        <w:t>"Narodne novine" broj</w:t>
      </w:r>
      <w:r w:rsidRPr="004976F1">
        <w:t xml:space="preserve"> 57/96, 29/99, 42/00, 173/03, 194/03, 151/04, 88/05, 121/05, 67/08, 139/10, 77/11, 125/11,</w:t>
      </w:r>
      <w:r w:rsidRPr="004976F1">
        <w:rPr>
          <w:b/>
          <w:bCs/>
        </w:rPr>
        <w:t xml:space="preserve"> </w:t>
      </w:r>
      <w:r w:rsidRPr="004976F1">
        <w:rPr>
          <w:bCs/>
        </w:rPr>
        <w:t>70/12,</w:t>
      </w:r>
      <w:r w:rsidRPr="004976F1">
        <w:rPr>
          <w:b/>
          <w:bCs/>
        </w:rPr>
        <w:t xml:space="preserve"> </w:t>
      </w:r>
      <w:r w:rsidRPr="004976F1">
        <w:t xml:space="preserve">dalje u tekstu: OZ) vrijednost nekretnine određuje sud po slobodnoj ocjeni na temelju obrazloženog nalaza i mišljenja ovlaštenog sudskog vještaka ili procjenitelja izrađenog primjenom posebnog propisa iz oblasti prostornog uređenja o načinu procjene vrijednosti nekretnina, prikupljanja podataka i njihovoj evaluaciji, te metodama procjene. </w:t>
      </w:r>
    </w:p>
    <w:p w:rsidRDefault="004976F1" w:rsidP="004976F1" w:rsidR="004976F1" w:rsidRPr="004976F1">
      <w:pPr>
        <w:ind w:firstLine="708"/>
        <w:jc w:val="both"/>
      </w:pPr>
    </w:p>
    <w:p w:rsidRDefault="004976F1" w:rsidP="004976F1" w:rsidR="004976F1" w:rsidRPr="004976F1">
      <w:pPr>
        <w:ind w:firstLine="708"/>
        <w:jc w:val="both"/>
      </w:pPr>
      <w:r w:rsidRPr="004976F1">
        <w:t xml:space="preserve">Zbog navedenog, na temelju spomenutih propisa, odlučeno je kao u izreci. </w:t>
      </w:r>
    </w:p>
    <w:p w:rsidRDefault="00FB3601" w:rsidP="00FB3601" w:rsidR="00FB3601" w:rsidRPr="005D5302">
      <w:pPr>
        <w:jc w:val="center"/>
        <w:rPr>
          <w:b/>
        </w:rPr>
      </w:pPr>
    </w:p>
    <w:p w:rsidRDefault="00AD2388" w:rsidP="00AD2388" w:rsidR="00AD2388">
      <w:pPr>
        <w:jc w:val="center"/>
      </w:pPr>
      <w:r>
        <w:t xml:space="preserve">U Splitu </w:t>
      </w:r>
      <w:r w:rsidR="00B51E25">
        <w:t>21. ožujka</w:t>
      </w:r>
      <w:r>
        <w:t xml:space="preserve">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1E45B4" w:rsidR="00AD2388">
        <w:trPr>
          <w:trHeight w:val="488"/>
        </w:trPr>
        <w:tc>
          <w:tcPr>
            <w:tcW w:type="dxa" w:w="4227"/>
          </w:tcPr>
          <w:p w:rsidRDefault="00AD2388" w:rsidP="001E45B4" w:rsidR="00AD2388" w:rsidRPr="001A4844">
            <w:pPr>
              <w:jc w:val="center"/>
              <w:rPr>
                <w:bCs/>
                <w:sz w:val="24"/>
              </w:rPr>
            </w:pPr>
            <w:r w:rsidRPr="001A4844">
              <w:rPr>
                <w:bCs/>
                <w:sz w:val="24"/>
              </w:rPr>
              <w:t>Sudac</w:t>
            </w:r>
          </w:p>
        </w:tc>
      </w:tr>
      <w:tr w:rsidTr="001E45B4" w:rsidR="00AD2388">
        <w:trPr>
          <w:trHeight w:val="241"/>
        </w:trPr>
        <w:tc>
          <w:tcPr>
            <w:tcW w:type="dxa" w:w="4227"/>
          </w:tcPr>
          <w:p w:rsidRDefault="00AD2388" w:rsidP="001E45B4" w:rsidR="00AD2388">
            <w:pPr>
              <w:jc w:val="center"/>
              <w:rPr>
                <w:bCs/>
                <w:sz w:val="24"/>
              </w:rPr>
            </w:pPr>
          </w:p>
          <w:p w:rsidRDefault="00CD382D" w:rsidP="001E45B4" w:rsidR="00AD2388">
            <w:pPr>
              <w:jc w:val="center"/>
              <w:rPr>
                <w:bCs/>
                <w:sz w:val="24"/>
              </w:rPr>
            </w:pPr>
            <w:r>
              <w:rPr>
                <w:bCs/>
                <w:sz w:val="24"/>
              </w:rPr>
              <w:t>Katarina Mikulić,v.r.</w:t>
            </w:r>
          </w:p>
          <w:p w:rsidRDefault="00CD382D" w:rsidP="0071700F" w:rsidR="00CD382D">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CD382D" w:rsidP="00CD382D" w:rsidR="00CD382D"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CD382D" w:rsidP="001E45B4" w:rsidR="00CD382D">
            <w:pPr>
              <w:jc w:val="center"/>
              <w:rPr>
                <w:bCs/>
                <w:sz w:val="24"/>
              </w:rPr>
            </w:pPr>
          </w:p>
          <w:p w:rsidRDefault="00AD2388" w:rsidP="001E45B4" w:rsidR="00AD2388" w:rsidRPr="001A4844">
            <w:pPr>
              <w:jc w:val="center"/>
              <w:rPr>
                <w:bCs/>
                <w:sz w:val="24"/>
              </w:rPr>
            </w:pPr>
          </w:p>
        </w:tc>
      </w:tr>
    </w:tbl>
    <w:p w:rsidRDefault="00AD2388" w:rsidP="00FB3601" w:rsidR="00FB3601" w:rsidRPr="00AD2388">
      <w:pPr>
        <w:jc w:val="both"/>
      </w:pPr>
      <w:r w:rsidRPr="00AD2388">
        <w:t>Pouka o pravnom lijeku</w:t>
      </w:r>
      <w:r w:rsidR="00252424">
        <w:t>:</w:t>
      </w:r>
    </w:p>
    <w:p w:rsidRDefault="00FB3601" w:rsidP="00FB3601" w:rsidR="00FB3601" w:rsidRPr="005D5302">
      <w:pPr>
        <w:jc w:val="both"/>
      </w:pPr>
      <w:r w:rsidRPr="005D5302">
        <w:t xml:space="preserve">Protiv točke I. ovog rješenja dopušteno je izjaviti žalbu, koja se podnosi Visokom trgovačkom sudu Republike Hrvatske putem ovog suda u roku od 8 dana od primitka rješenja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D5302">
          <w:t>11. st</w:t>
        </w:r>
      </w:smartTag>
      <w:r w:rsidRPr="005D5302">
        <w:t xml:space="preserve">. </w:t>
      </w:r>
      <w:smartTag w:element="metricconverter" w:uri="urn:schemas-microsoft-com:office:smarttags">
        <w:smartTagPr>
          <w:attr w:val="4. OZ" w:name="ProductID"/>
        </w:smartTagPr>
        <w:r w:rsidRPr="005D5302">
          <w:t>4. OZ</w:t>
        </w:r>
      </w:smartTag>
      <w:r w:rsidRPr="005D5302">
        <w:t>).</w:t>
      </w:r>
    </w:p>
    <w:p w:rsidRDefault="00FB3601" w:rsidP="00FB3601" w:rsidR="00FB3601" w:rsidRPr="005D5302">
      <w:pPr>
        <w:jc w:val="both"/>
        <w:rPr>
          <w:b/>
        </w:rPr>
      </w:pPr>
    </w:p>
    <w:p w:rsidRDefault="00AD2388" w:rsidP="00CD382D" w:rsidR="00853B3E" w:rsidRPr="005D5302">
      <w:pPr>
        <w:pStyle w:val="Odlomakpopisa"/>
        <w:tabs>
          <w:tab w:pos="142" w:val="left"/>
        </w:tabs>
        <w:ind w:left="0"/>
        <w:jc w:val="both"/>
      </w:pPr>
      <w:r>
        <w:t xml:space="preserve"> </w:t>
      </w:r>
    </w:p>
    <w:sectPr w:rsidSect="00C17618" w:rsidR="00853B3E" w:rsidRPr="005D5302">
      <w:headerReference w:type="even" r:id="rId11"/>
      <w:headerReference w:type="default" r:id="rId12"/>
      <w:pgSz w:h="16838" w:w="11906"/>
      <w:pgMar w:gutter="0" w:footer="708" w:header="708" w:left="1417" w:bottom="99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2388" w:rsidR="00126A40">
      <w:r>
        <w:separator/>
      </w:r>
    </w:p>
  </w:endnote>
  <w:endnote w:id="0" w:type="continuationSeparator">
    <w:p w:rsidRDefault="00AD2388" w:rsidR="00126A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2388" w:rsidR="00126A40">
      <w:r>
        <w:separator/>
      </w:r>
    </w:p>
  </w:footnote>
  <w:footnote w:id="0" w:type="continuationSeparator">
    <w:p w:rsidRDefault="00AD2388" w:rsidR="00126A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DDF"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382D"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0DDF" w:rsidP="00F62ECF" w:rsidR="0036508C" w:rsidRPr="00AD2388">
    <w:pPr>
      <w:pStyle w:val="Zaglavlje"/>
      <w:framePr w:y="1" w:xAlign="center" w:vAnchor="text" w:hAnchor="margin" w:wrap="around"/>
      <w:rPr>
        <w:rStyle w:val="Brojstranice"/>
      </w:rPr>
    </w:pPr>
    <w:r w:rsidRPr="00AD2388">
      <w:rPr>
        <w:rStyle w:val="Brojstranice"/>
      </w:rPr>
      <w:fldChar w:fldCharType="begin"/>
    </w:r>
    <w:r w:rsidRPr="00AD2388">
      <w:rPr>
        <w:rStyle w:val="Brojstranice"/>
      </w:rPr>
      <w:instrText xml:space="preserve">PAGE  </w:instrText>
    </w:r>
    <w:r w:rsidRPr="00AD2388">
      <w:rPr>
        <w:rStyle w:val="Brojstranice"/>
      </w:rPr>
      <w:fldChar w:fldCharType="separate"/>
    </w:r>
    <w:r w:rsidR="00CD382D">
      <w:rPr>
        <w:rStyle w:val="Brojstranice"/>
        <w:noProof/>
      </w:rPr>
      <w:t>2</w:t>
    </w:r>
    <w:r w:rsidRPr="00AD2388">
      <w:rPr>
        <w:rStyle w:val="Brojstranice"/>
      </w:rPr>
      <w:fldChar w:fldCharType="end"/>
    </w:r>
  </w:p>
  <w:p w:rsidRDefault="00B51E25" w:rsidP="00B51E25" w:rsidR="00B51E25" w:rsidRPr="005D5302">
    <w:pPr>
      <w:jc w:val="right"/>
    </w:pPr>
    <w:r w:rsidRPr="005D5302">
      <w:t>Poslovni broj: 4. St-</w:t>
    </w:r>
    <w:r>
      <w:t>1233</w:t>
    </w:r>
    <w:r w:rsidRPr="005D5302">
      <w:t>/2016-</w:t>
    </w:r>
    <w:r>
      <w:t>66</w:t>
    </w:r>
  </w:p>
  <w:p w:rsidRDefault="00CD382D" w:rsidP="00B51E25" w:rsidR="00C17618" w:rsidRPr="00AD2388">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3601"/>
    <w:rsid w:val="00066650"/>
    <w:rsid w:val="00085E7C"/>
    <w:rsid w:val="000B4D96"/>
    <w:rsid w:val="000D5416"/>
    <w:rsid w:val="000E28EB"/>
    <w:rsid w:val="000E6D83"/>
    <w:rsid w:val="00126A40"/>
    <w:rsid w:val="0024181F"/>
    <w:rsid w:val="00250ACD"/>
    <w:rsid w:val="00252424"/>
    <w:rsid w:val="002B0DDF"/>
    <w:rsid w:val="002C285B"/>
    <w:rsid w:val="002F3315"/>
    <w:rsid w:val="003C2F22"/>
    <w:rsid w:val="003E102A"/>
    <w:rsid w:val="003E5FAB"/>
    <w:rsid w:val="003F288F"/>
    <w:rsid w:val="00417EA6"/>
    <w:rsid w:val="004976F1"/>
    <w:rsid w:val="005D5302"/>
    <w:rsid w:val="0071519E"/>
    <w:rsid w:val="007F7A84"/>
    <w:rsid w:val="00814EDB"/>
    <w:rsid w:val="00815142"/>
    <w:rsid w:val="00853B3E"/>
    <w:rsid w:val="00861F53"/>
    <w:rsid w:val="008C2F08"/>
    <w:rsid w:val="00981D37"/>
    <w:rsid w:val="009C5D97"/>
    <w:rsid w:val="00A51DE9"/>
    <w:rsid w:val="00AD2388"/>
    <w:rsid w:val="00B51E25"/>
    <w:rsid w:val="00B7506F"/>
    <w:rsid w:val="00BE2169"/>
    <w:rsid w:val="00CD382D"/>
    <w:rsid w:val="00D778AF"/>
    <w:rsid w:val="00D8632A"/>
    <w:rsid w:val="00DA6AB4"/>
    <w:rsid w:val="00DD0D50"/>
    <w:rsid w:val="00DE584D"/>
    <w:rsid w:val="00E44136"/>
    <w:rsid w:val="00EB6A52"/>
    <w:rsid w:val="00F2599E"/>
    <w:rsid w:val="00FB3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360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B3601"/>
    <w:pPr>
      <w:tabs>
        <w:tab w:pos="4536" w:val="center"/>
        <w:tab w:pos="9072" w:val="right"/>
      </w:tabs>
    </w:pPr>
  </w:style>
  <w:style w:customStyle="true" w:styleId="ZaglavljeChar" w:type="character">
    <w:name w:val="Zaglavlje Char"/>
    <w:basedOn w:val="Zadanifontodlomka"/>
    <w:link w:val="Zaglavlje"/>
    <w:rsid w:val="00FB3601"/>
    <w:rPr>
      <w:rFonts w:cs="Times New Roman" w:eastAsia="Times New Roman"/>
      <w:szCs w:val="24"/>
      <w:lang w:eastAsia="hr-HR"/>
    </w:rPr>
  </w:style>
  <w:style w:styleId="Brojstranice" w:type="character">
    <w:name w:val="page number"/>
    <w:basedOn w:val="Zadanifontodlomka"/>
    <w:rsid w:val="00FB3601"/>
  </w:style>
  <w:style w:styleId="Odlomakpopisa" w:type="paragraph">
    <w:name w:val="List Paragraph"/>
    <w:basedOn w:val="Normal"/>
    <w:uiPriority w:val="34"/>
    <w:qFormat/>
    <w:rsid w:val="00FB3601"/>
    <w:pPr>
      <w:ind w:left="720"/>
      <w:contextualSpacing/>
    </w:pPr>
  </w:style>
  <w:style w:styleId="Tekstbalonia" w:type="paragraph">
    <w:name w:val="Balloon Text"/>
    <w:basedOn w:val="Normal"/>
    <w:link w:val="TekstbaloniaChar"/>
    <w:uiPriority w:val="99"/>
    <w:semiHidden/>
    <w:unhideWhenUsed/>
    <w:rsid w:val="00FB36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3601"/>
    <w:rPr>
      <w:rFonts w:cs="Tahoma" w:eastAsia="Times New Roman" w:hAnsi="Tahoma" w:ascii="Tahoma"/>
      <w:sz w:val="16"/>
      <w:szCs w:val="16"/>
      <w:lang w:eastAsia="hr-HR"/>
    </w:rPr>
  </w:style>
  <w:style w:styleId="Reetkatablice" w:type="table">
    <w:name w:val="Table Grid"/>
    <w:basedOn w:val="Obinatablica"/>
    <w:uiPriority w:val="59"/>
    <w:rsid w:val="005D5302"/>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5D5302"/>
    <w:pPr>
      <w:jc w:val="both"/>
    </w:pPr>
  </w:style>
  <w:style w:customStyle="true" w:styleId="TijelotekstaChar" w:type="character">
    <w:name w:val="Tijelo teksta Char"/>
    <w:basedOn w:val="Zadanifontodlomka"/>
    <w:link w:val="Tijeloteksta"/>
    <w:rsid w:val="005D5302"/>
    <w:rPr>
      <w:rFonts w:cs="Times New Roman" w:eastAsia="Times New Roman"/>
      <w:szCs w:val="24"/>
      <w:lang w:eastAsia="hr-HR"/>
    </w:rPr>
  </w:style>
  <w:style w:customStyle="true" w:styleId="st1" w:type="character">
    <w:name w:val="st1"/>
    <w:basedOn w:val="Zadanifontodlomka"/>
    <w:rsid w:val="00E44136"/>
  </w:style>
  <w:style w:styleId="Podnoje" w:type="paragraph">
    <w:name w:val="footer"/>
    <w:basedOn w:val="Normal"/>
    <w:link w:val="PodnojeChar"/>
    <w:uiPriority w:val="99"/>
    <w:unhideWhenUsed/>
    <w:rsid w:val="00AD2388"/>
    <w:pPr>
      <w:tabs>
        <w:tab w:pos="4536" w:val="center"/>
        <w:tab w:pos="9072" w:val="right"/>
      </w:tabs>
    </w:pPr>
  </w:style>
  <w:style w:customStyle="true" w:styleId="PodnojeChar" w:type="character">
    <w:name w:val="Podnožje Char"/>
    <w:basedOn w:val="Zadanifontodlomka"/>
    <w:link w:val="Podnoje"/>
    <w:uiPriority w:val="99"/>
    <w:rsid w:val="00AD2388"/>
    <w:rPr>
      <w:rFonts w:cs="Times New Roman" w:eastAsia="Times New Roman"/>
      <w:szCs w:val="24"/>
      <w:lang w:eastAsia="hr-HR"/>
    </w:rPr>
  </w:style>
  <w:style w:styleId="Tekstrezerviranogmjesta" w:type="character">
    <w:name w:val="Placeholder Text"/>
    <w:basedOn w:val="Zadanifontodlomka"/>
    <w:uiPriority w:val="99"/>
    <w:semiHidden/>
    <w:rsid w:val="00CD382D"/>
    <w:rPr>
      <w:color w:val="808080"/>
      <w:bdr w:space="0" w:sz="0" w:color="auto" w:val="none"/>
      <w:shd w:fill="auto" w:color="auto" w:val="clear"/>
    </w:rPr>
  </w:style>
  <w:style w:customStyle="true" w:styleId="eSPISCCParagraphDefaultFont" w:type="character">
    <w:name w:val="eSPIS_CC_Paragraph Default Font"/>
    <w:basedOn w:val="Zadanifontodlomka"/>
    <w:rsid w:val="00CD38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382D"/>
    <w:rPr>
      <w:bdr w:space="0" w:sz="0" w:color="auto" w:val="none"/>
      <w:shd w:fill="FFFFCC" w:color="auto" w:val="clear"/>
      <w:lang w:val="hr-HR"/>
    </w:rPr>
  </w:style>
  <w:style w:customStyle="true" w:styleId="PozadinaSvijetloCrvena" w:type="character">
    <w:name w:val="Pozadina_SvijetloCrvena"/>
    <w:basedOn w:val="eSPISCCParagraphDefaultFont"/>
    <w:rsid w:val="00CD38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382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D382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360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B3601"/>
    <w:pPr>
      <w:tabs>
        <w:tab w:pos="4536" w:val="center"/>
        <w:tab w:pos="9072" w:val="right"/>
      </w:tabs>
    </w:pPr>
  </w:style>
  <w:style w:customStyle="1" w:styleId="ZaglavljeChar" w:type="character">
    <w:name w:val="Zaglavlje Char"/>
    <w:basedOn w:val="Zadanifontodlomka"/>
    <w:link w:val="Zaglavlje"/>
    <w:rsid w:val="00FB3601"/>
    <w:rPr>
      <w:rFonts w:cs="Times New Roman" w:eastAsia="Times New Roman"/>
      <w:szCs w:val="24"/>
      <w:lang w:eastAsia="hr-HR"/>
    </w:rPr>
  </w:style>
  <w:style w:styleId="Brojstranice" w:type="character">
    <w:name w:val="page number"/>
    <w:basedOn w:val="Zadanifontodlomka"/>
    <w:rsid w:val="00FB3601"/>
  </w:style>
  <w:style w:styleId="Odlomakpopisa" w:type="paragraph">
    <w:name w:val="List Paragraph"/>
    <w:basedOn w:val="Normal"/>
    <w:uiPriority w:val="34"/>
    <w:qFormat/>
    <w:rsid w:val="00FB3601"/>
    <w:pPr>
      <w:ind w:left="720"/>
      <w:contextualSpacing/>
    </w:pPr>
  </w:style>
  <w:style w:styleId="Tekstbalonia" w:type="paragraph">
    <w:name w:val="Balloon Text"/>
    <w:basedOn w:val="Normal"/>
    <w:link w:val="TekstbaloniaChar"/>
    <w:uiPriority w:val="99"/>
    <w:semiHidden/>
    <w:unhideWhenUsed/>
    <w:rsid w:val="00FB3601"/>
    <w:rPr>
      <w:rFonts w:ascii="Tahoma" w:cs="Tahoma" w:hAnsi="Tahoma"/>
      <w:sz w:val="16"/>
      <w:szCs w:val="16"/>
    </w:rPr>
  </w:style>
  <w:style w:customStyle="1" w:styleId="TekstbaloniaChar" w:type="character">
    <w:name w:val="Tekst balončića Char"/>
    <w:basedOn w:val="Zadanifontodlomka"/>
    <w:link w:val="Tekstbalonia"/>
    <w:uiPriority w:val="99"/>
    <w:semiHidden/>
    <w:rsid w:val="00FB3601"/>
    <w:rPr>
      <w:rFonts w:ascii="Tahoma" w:cs="Tahoma" w:eastAsia="Times New Roman" w:hAnsi="Tahoma"/>
      <w:sz w:val="16"/>
      <w:szCs w:val="16"/>
      <w:lang w:eastAsia="hr-HR"/>
    </w:rPr>
  </w:style>
  <w:style w:styleId="Reetkatablice" w:type="table">
    <w:name w:val="Table Grid"/>
    <w:basedOn w:val="Obinatablica"/>
    <w:uiPriority w:val="59"/>
    <w:rsid w:val="005D5302"/>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5D5302"/>
    <w:pPr>
      <w:jc w:val="both"/>
    </w:pPr>
  </w:style>
  <w:style w:customStyle="1" w:styleId="TijelotekstaChar" w:type="character">
    <w:name w:val="Tijelo teksta Char"/>
    <w:basedOn w:val="Zadanifontodlomka"/>
    <w:link w:val="Tijeloteksta"/>
    <w:rsid w:val="005D5302"/>
    <w:rPr>
      <w:rFonts w:cs="Times New Roman" w:eastAsia="Times New Roman"/>
      <w:szCs w:val="24"/>
      <w:lang w:eastAsia="hr-HR"/>
    </w:rPr>
  </w:style>
  <w:style w:customStyle="1" w:styleId="st1" w:type="character">
    <w:name w:val="st1"/>
    <w:basedOn w:val="Zadanifontodlomka"/>
    <w:rsid w:val="00E44136"/>
  </w:style>
  <w:style w:styleId="Podnoje" w:type="paragraph">
    <w:name w:val="footer"/>
    <w:basedOn w:val="Normal"/>
    <w:link w:val="PodnojeChar"/>
    <w:uiPriority w:val="99"/>
    <w:unhideWhenUsed/>
    <w:rsid w:val="00AD2388"/>
    <w:pPr>
      <w:tabs>
        <w:tab w:pos="4536" w:val="center"/>
        <w:tab w:pos="9072" w:val="right"/>
      </w:tabs>
    </w:pPr>
  </w:style>
  <w:style w:customStyle="1" w:styleId="PodnojeChar" w:type="character">
    <w:name w:val="Podnožje Char"/>
    <w:basedOn w:val="Zadanifontodlomka"/>
    <w:link w:val="Podnoje"/>
    <w:uiPriority w:val="99"/>
    <w:rsid w:val="00AD2388"/>
    <w:rPr>
      <w:rFonts w:cs="Times New Roman" w:eastAsia="Times New Roman"/>
      <w:szCs w:val="24"/>
      <w:lang w:eastAsia="hr-HR"/>
    </w:rPr>
  </w:style>
  <w:style w:styleId="Tekstrezerviranogmjesta" w:type="character">
    <w:name w:val="Placeholder Text"/>
    <w:basedOn w:val="Zadanifontodlomka"/>
    <w:uiPriority w:val="99"/>
    <w:semiHidden/>
    <w:rsid w:val="00CD382D"/>
    <w:rPr>
      <w:color w:val="808080"/>
      <w:bdr w:color="auto" w:space="0" w:sz="0" w:val="none"/>
      <w:shd w:color="auto" w:fill="auto" w:val="clear"/>
    </w:rPr>
  </w:style>
  <w:style w:customStyle="1" w:styleId="eSPISCCParagraphDefaultFont" w:type="character">
    <w:name w:val="eSPIS_CC_Paragraph Default Font"/>
    <w:basedOn w:val="Zadanifontodlomka"/>
    <w:rsid w:val="00CD38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382D"/>
    <w:rPr>
      <w:bdr w:color="auto" w:space="0" w:sz="0" w:val="none"/>
      <w:shd w:color="auto" w:fill="FFFFCC" w:val="clear"/>
      <w:lang w:val="hr-HR"/>
    </w:rPr>
  </w:style>
  <w:style w:customStyle="1" w:styleId="PozadinaSvijetloCrvena" w:type="character">
    <w:name w:val="Pozadina_SvijetloCrvena"/>
    <w:basedOn w:val="eSPISCCParagraphDefaultFont"/>
    <w:rsid w:val="00CD38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382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D382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poslan preslik dijela spisa radi odlučivanja o žalbi stečajnog upravitelja na rješenje o utvrđenim tražbinama</izvorni_sadrzaj>
    <derivirana_varijabla naziv="DomainObject.Predmet.PrimjedbaSuca_1">Čl. 444. st. 2. SZ, poslan preslik dijela spisa radi odlučivanja o žalbi stečajnog upravitelja na rješenje o utvrđenim tražbinama</derivirana_varijabla>
  </DomainObject.Predmet.PrimjedbaSuca>
  <DomainObject.Predmet.ProtustrankaFormated>
    <izvorni_sadrzaj>  AGROBRAČ d.o.o. za proizvodnju, preradu i trgovinu u stečaju</izvorni_sadrzaj>
    <derivirana_varijabla naziv="DomainObject.Predmet.ProtustrankaFormated_1">  AGROBRAČ d.o.o. za proizvodnju, preradu i trgovinu u stečaju</derivirana_varijabla>
  </DomainObject.Predmet.ProtustrankaFormated>
  <DomainObject.Predmet.ProtustrankaFormatedOIB>
    <izvorni_sadrzaj>  AGROBRAČ d.o.o. za proizvodnju, preradu i trgovinu u stečaju, OIB 28737705590</izvorni_sadrzaj>
    <derivirana_varijabla naziv="DomainObject.Predmet.ProtustrankaFormatedOIB_1">  AGROBRAČ d.o.o. za proizvodnju, preradu i trgovinu u stečaju, OIB 28737705590</derivirana_varijabla>
  </DomainObject.Predmet.ProtustrankaFormatedOIB>
  <DomainObject.Predmet.ProtustrankaFormatedWithAdress>
    <izvorni_sadrzaj> AGROBRAČ d.o.o. za proizvodnju, preradu i trgovinu u stečaju, Nerežišća/bb, 21400 Nerežišća</izvorni_sadrzaj>
    <derivirana_varijabla naziv="DomainObject.Predmet.ProtustrankaFormatedWithAdress_1"> AGROBRAČ d.o.o. za proizvodnju, preradu i trgovinu u stečaju, Nerežišća/bb, 21400 Nerežišća</derivirana_varijabla>
  </DomainObject.Predmet.ProtustrankaFormatedWithAdress>
  <DomainObject.Predmet.ProtustrankaFormatedWithAdressOIB>
    <izvorni_sadrzaj> AGROBRAČ d.o.o. za proizvodnju, preradu i trgovinu u stečaju, OIB 28737705590, Nerežišća/bb, 21400 Nerežišća</izvorni_sadrzaj>
    <derivirana_varijabla naziv="DomainObject.Predmet.ProtustrankaFormatedWithAdressOIB_1"> AGROBRAČ d.o.o. za proizvodnju, preradu i trgovinu u stečaju, OIB 28737705590, Nerežišća/bb, 21400 Nerežišća</derivirana_varijabla>
  </DomainObject.Predmet.ProtustrankaFormatedWithAdressOIB>
  <DomainObject.Predmet.ProtustrankaWithAdress>
    <izvorni_sadrzaj>AGROBRAČ d.o.o. za proizvodnju, preradu i trgovinu u stečaju Nerežišća/bb, 21400 Nerežišća</izvorni_sadrzaj>
    <derivirana_varijabla naziv="DomainObject.Predmet.ProtustrankaWithAdress_1">AGROBRAČ d.o.o. za proizvodnju, preradu i trgovinu u stečaju Nerežišća/bb, 21400 Nerežišća</derivirana_varijabla>
  </DomainObject.Predmet.ProtustrankaWithAdress>
  <DomainObject.Predmet.ProtustrankaWithAdressOIB>
    <izvorni_sadrzaj>AGROBRAČ d.o.o. za proizvodnju, preradu i trgovinu u stečaju, OIB 28737705590, Nerežišća/bb, 21400 Nerežišća</izvorni_sadrzaj>
    <derivirana_varijabla naziv="DomainObject.Predmet.ProtustrankaWithAdressOIB_1">AGROBRAČ d.o.o. za proizvodnju, preradu i trgovinu u stečaju, OIB 28737705590, Nerežišća/bb, 21400 Nerežišća</derivirana_varijabla>
  </DomainObject.Predmet.ProtustrankaWithAdressOIB>
  <DomainObject.Predmet.ProtustrankaNazivFormated>
    <izvorni_sadrzaj>AGROBRAČ d.o.o. za proizvodnju, preradu i trgovinu u stečaju</izvorni_sadrzaj>
    <derivirana_varijabla naziv="DomainObject.Predmet.ProtustrankaNazivFormated_1">AGROBRAČ d.o.o. za proizvodnju, preradu i trgovinu u stečaju</derivirana_varijabla>
  </DomainObject.Predmet.ProtustrankaNazivFormated>
  <DomainObject.Predmet.ProtustrankaNazivFormatedOIB>
    <izvorni_sadrzaj>AGROBRAČ d.o.o. za proizvodnju, preradu i trgovinu u stečaju, OIB 28737705590</izvorni_sadrzaj>
    <derivirana_varijabla naziv="DomainObject.Predmet.ProtustrankaNazivFormatedOIB_1">AGROBRAČ d.o.o. za proizvodnju, preradu i trgovinu u stečaju, OIB 28737705590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izvorni_sadrzaj>
    <derivirana_varijabla naziv="DomainObject.Predmet.StrankaFormated_1">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derivirana_varijabla>
  </DomainObject.Predmet.StrankaFormated>
  <DomainObject.Predmet.StrankaFormatedOIB>
    <izvorni_sadrzaj>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izvorni_sadrzaj>
    <derivirana_varijabla naziv="DomainObject.Predmet.StrankaFormatedOIB_1">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derivirana_varijabla>
  </DomainObject.Predmet.StrankaFormatedOIB>
  <DomainObject.Predmet.StrankaFormatedWithAdress>
    <izvorni_sadrzaj>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izvorni_sadrzaj>
    <derivirana_varijabla naziv="DomainObject.Predmet.StrankaFormatedWithAdress_1">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derivirana_varijabla>
  </DomainObject.Predmet.StrankaFormatedWithAdress>
  <DomainObject.Predmet.StrankaFormatedWithAdressOIB>
    <izvorni_sadrzaj>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izvorni_sadrzaj>
    <derivirana_varijabla naziv="DomainObject.Predmet.StrankaFormatedWithAdressOIB_1">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derivirana_varijabla>
  </DomainObject.Predmet.StrankaFormatedWithAdressOIB>
  <DomainObject.Predmet.StrankaWithAdress>
    <izvorni_sadrzaj>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izvorni_sadrzaj>
    <derivirana_varijabla naziv="DomainObject.Predmet.StrankaWithAdress_1">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derivirana_varijabla>
  </DomainObject.Predmet.StrankaWithAdress>
  <DomainObject.Predmet.StrankaWithAdressOIB>
    <izvorni_sadrzaj>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izvorni_sadrzaj>
    <derivirana_varijabla naziv="DomainObject.Predmet.StrankaWithAdressOIB_1">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derivirana_varijabla>
  </DomainObject.Predmet.StrankaWithAdressOIB>
  <DomainObject.Predmet.StrankaNazivFormated>
    <izvorni_sadrzaj>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izvorni_sadrzaj>
    <derivirana_varijabla naziv="DomainObject.Predmet.StrankaNazivFormated_1">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derivirana_varijabla>
  </DomainObject.Predmet.StrankaNazivFormated>
  <DomainObject.Predmet.StrankaNazivFormatedOIB>
    <izvorni_sadrzaj>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izvorni_sadrzaj>
    <derivirana_varijabla naziv="DomainObject.Predmet.StrankaNazivFormatedOIB_1">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25097701.84</izvorni_sadrzaj>
    <derivirana_varijabla naziv="DomainObject.Predmet.TrenutnaVrijednost_1">25097701.84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Formated_1">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Formated>
  <DomainObject.Predmet.StrankaList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FormatedOIB>
  <DomainObject.Predmet.StrankaListFormatedWithAdress>
    <izvorni_sadrzaj>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izvorni_sadrzaj>
    <derivirana_varijabla naziv="DomainObject.Predmet.StrankaListFormatedWithAdress_1">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derivirana_varijabla>
  </DomainObject.Predmet.StrankaListFormatedWithAdress>
  <DomainObject.Predmet.StrankaListFormatedWithAdressOIB>
    <izvorni_sadrzaj>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izvorni_sadrzaj>
    <derivirana_varijabla naziv="DomainObject.Predmet.StrankaListFormatedWithAdressOIB_1">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derivirana_varijabla>
  </DomainObject.Predmet.StrankaListFormatedWithAdressOIB>
  <DomainObject.Predmet.StrankaListNazivFormated>
    <izvorni_sadrzaj>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NazivFormated_1">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NazivFormated>
  <DomainObject.Predmet.StrankaListNaziv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Naziv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NazivFormatedOIB>
  <DomainObject.Predmet.ProtuStrankaListFormated>
    <izvorni_sadrzaj>
      <item>AGROBRAČ d.o.o. za proizvodnju, preradu i trgovinu u stečaju</item>
    </izvorni_sadrzaj>
    <derivirana_varijabla naziv="DomainObject.Predmet.ProtuStrankaListFormated_1">
      <item>AGROBRAČ d.o.o. za proizvodnju, preradu i trgovinu u stečaju</item>
    </derivirana_varijabla>
  </DomainObject.Predmet.ProtuStrankaListFormated>
  <DomainObject.Predmet.ProtuStrankaListFormatedOIB>
    <izvorni_sadrzaj>
      <item>AGROBRAČ d.o.o. za proizvodnju, preradu i trgovinu u stečaju, OIB 28737705590</item>
    </izvorni_sadrzaj>
    <derivirana_varijabla naziv="DomainObject.Predmet.ProtuStrankaListFormatedOIB_1">
      <item>AGROBRAČ d.o.o. za proizvodnju, preradu i trgovinu u stečaju, OIB 28737705590</item>
    </derivirana_varijabla>
  </DomainObject.Predmet.ProtuStrankaListFormatedOIB>
  <DomainObject.Predmet.ProtuStrankaListFormatedWithAdress>
    <izvorni_sadrzaj>
      <item>AGROBRAČ d.o.o. za proizvodnju, preradu i trgovinu u stečaju, Nerežišća/bb, 21400 Nerežišća</item>
    </izvorni_sadrzaj>
    <derivirana_varijabla naziv="DomainObject.Predmet.ProtuStrankaListFormatedWithAdress_1">
      <item>AGROBRAČ d.o.o. za proizvodnju, preradu i trgovinu u stečaju, Nerežišća/bb, 21400 Nerežišća</item>
    </derivirana_varijabla>
  </DomainObject.Predmet.ProtuStrankaListFormatedWithAdress>
  <DomainObject.Predmet.ProtuStrankaListFormatedWithAdressOIB>
    <izvorni_sadrzaj>
      <item>AGROBRAČ d.o.o. za proizvodnju, preradu i trgovinu u stečaju, OIB 28737705590, Nerežišća/bb, 21400 Nerežišća</item>
    </izvorni_sadrzaj>
    <derivirana_varijabla naziv="DomainObject.Predmet.ProtuStrankaListFormatedWithAdressOIB_1">
      <item>AGROBRAČ d.o.o. za proizvodnju, preradu i trgovinu u stečaju, OIB 28737705590, Nerežišća/bb, 21400 Nerežišća</item>
    </derivirana_varijabla>
  </DomainObject.Predmet.ProtuStrankaListFormatedWithAdressOIB>
  <DomainObject.Predmet.ProtuStrankaListNazivFormated>
    <izvorni_sadrzaj>
      <item>AGROBRAČ d.o.o. za proizvodnju, preradu i trgovinu u stečaju</item>
    </izvorni_sadrzaj>
    <derivirana_varijabla naziv="DomainObject.Predmet.ProtuStrankaListNazivFormated_1">
      <item>AGROBRAČ d.o.o. za proizvodnju, preradu i trgovinu u stečaju</item>
    </derivirana_varijabla>
  </DomainObject.Predmet.ProtuStrankaListNazivFormated>
  <DomainObject.Predmet.ProtuStrankaListNazivFormatedOIB>
    <izvorni_sadrzaj>
      <item>AGROBRAČ d.o.o. za proizvodnju, preradu i trgovinu u stečaju, OIB 28737705590</item>
    </izvorni_sadrzaj>
    <derivirana_varijabla naziv="DomainObject.Predmet.ProtuStrankaListNazivFormatedOIB_1">
      <item>AGROBRAČ d.o.o. za proizvodnju, preradu i trgovinu u stečaju, OIB 28737705590</item>
    </derivirana_varijabla>
  </DomainObject.Predmet.ProtuStrankaListNazivFormatedOIB>
  <DomainObject.Predmet.OstaliListFormated>
    <izvorni_sadrzaj>
      <item>Jerislav Peša</item>
      <item>Vedrana Škaro</item>
      <item>Županijsko državno odvjetništvo u Splitu punomoćnik sudionika u postupku Ministarstvo financija RH</item>
      <item>OD Ilić, Orehovac &amp; Partneri d.o.o. punomoćnik sudionika u postupku NLB Interfinanz AG in Liquidation</item>
      <item>Frane Matulić</item>
      <item>Hrvoje Ćutuk punomoćnik sudionika u postupku MICHIELI-TOMIĆ, društvo s ograničenom odgovornošću za trgovinu i usluge</item>
    </izvorni_sadrzaj>
    <derivirana_varijabla naziv="DomainObject.Predmet.OstaliListFormated_1">
      <item>Jerislav Peša</item>
      <item>Vedrana Škaro</item>
      <item>Županijsko državno odvjetništvo u Splitu punomoćnik sudionika u postupku Ministarstvo financija RH</item>
      <item>OD Ilić, Orehovac &amp; Partneri d.o.o. punomoćnik sudionika u postupku NLB Interfinanz AG in Liquidation</item>
      <item>Frane Matulić</item>
      <item>Hrvoje Ćutuk punomoćnik sudionika u postupku MICHIELI-TOMIĆ, društvo s ograničenom odgovornošću za trgovinu i usluge</item>
    </derivirana_varijabla>
  </DomainObject.Predmet.OstaliListFormated>
  <DomainObject.Predmet.OstaliListFormatedOIB>
    <izvorni_sadrzaj>
      <item>Jerislav Peša, OIB 63735833083</item>
      <item>Vedrana Škaro, OIB 54847336778</item>
      <item>Županijsko državno odvjetništvo u Splitu punomoćnik sudionika u postupku Ministarstvo financija RH</item>
      <item>OD Ilić, Orehovac &amp; Partneri d.o.o. punomoćnik sudionika u postupku NLB Interfinanz AG in Liquidation</item>
      <item>Frane Matulić, OIB 55005678152</item>
      <item>Hrvoje Ćutuk punomoćnik sudionika u postupku MICHIELI-TOMIĆ, društvo s ograničenom odgovornošću za trgovinu i usluge</item>
    </izvorni_sadrzaj>
    <derivirana_varijabla naziv="DomainObject.Predmet.OstaliListFormatedOIB_1">
      <item>Jerislav Peša, OIB 63735833083</item>
      <item>Vedrana Škaro, OIB 54847336778</item>
      <item>Županijsko državno odvjetništvo u Splitu punomoćnik sudionika u postupku Ministarstvo financija RH</item>
      <item>OD Ilić, Orehovac &amp; Partneri d.o.o. punomoćnik sudionika u postupku NLB Interfinanz AG in Liquidation</item>
      <item>Frane Matulić, OIB 55005678152</item>
      <item>Hrvoje Ćutuk punomoćnik sudionika u postupku MICHIELI-TOMIĆ, društvo s ograničenom odgovornošću za trgovinu i usluge</item>
    </derivirana_varijabla>
  </DomainObject.Predmet.OstaliListFormatedOIB>
  <DomainObject.Predmet.OstaliListFormatedWithAdress>
    <izvorni_sadrzaj>
      <item>Jerislav Peša, Ratac 2, 21400 Supetar</item>
      <item>Vedrana Škaro, Ulica Frana Kršinića 2 A, 10000 Zagreb</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Frane Matulić, MOLO LOZNA I 18, 21410 Postira</item>
      <item>Hrvoje Ćutuk, Gundulićeva 24/I, 21000 Split punomoćnik sudionika u postupku MICHIELI-TOMIĆ, društvo s ograničenom odgovornošću za trgovinu i usluge</item>
    </izvorni_sadrzaj>
    <derivirana_varijabla naziv="DomainObject.Predmet.OstaliListFormatedWithAdress_1">
      <item>Jerislav Peša, Ratac 2, 21400 Supetar</item>
      <item>Vedrana Škaro, Ulica Frana Kršinića 2 A, 10000 Zagreb</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Frane Matulić, MOLO LOZNA I 18, 21410 Postira</item>
      <item>Hrvoje Ćutuk, Gundulićeva 24/I, 21000 Split punomoćnik sudionika u postupku MICHIELI-TOMIĆ, društvo s ograničenom odgovornošću za trgovinu i usluge</item>
    </derivirana_varijabla>
  </DomainObject.Predmet.OstaliListFormatedWithAdress>
  <DomainObject.Predmet.OstaliListFormatedWithAdressOIB>
    <izvorni_sadrzaj>
      <item>Jerislav Peša, OIB 63735833083, Ratac 2, 21400 Supetar</item>
      <item>Vedrana Škaro, OIB 54847336778, Ulica Frana Kršinića 2 A, 10000 Zagreb</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Frane Matulić, OIB 55005678152, MOLO LOZNA I 18, 21410 Postira</item>
      <item>Hrvoje Ćutuk, Gundulićeva 24/I, 21000 Split punomoćnik sudionika u postupku MICHIELI-TOMIĆ, društvo s ograničenom odgovornošću za trgovinu i usluge</item>
    </izvorni_sadrzaj>
    <derivirana_varijabla naziv="DomainObject.Predmet.OstaliListFormatedWithAdressOIB_1">
      <item>Jerislav Peša, OIB 63735833083, Ratac 2, 21400 Supetar</item>
      <item>Vedrana Škaro, OIB 54847336778, Ulica Frana Kršinića 2 A, 10000 Zagreb</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Frane Matulić, OIB 55005678152, MOLO LOZNA I 18, 21410 Postira</item>
      <item>Hrvoje Ćutuk, Gundulićeva 24/I, 21000 Split punomoćnik sudionika u postupku MICHIELI-TOMIĆ, društvo s ograničenom odgovornošću za trgovinu i usluge</item>
    </derivirana_varijabla>
  </DomainObject.Predmet.OstaliListFormatedWithAdressOIB>
  <DomainObject.Predmet.OstaliListNazivFormated>
    <izvorni_sadrzaj>
      <item>Jerislav Peša</item>
      <item>Vedrana Škaro</item>
      <item>Županijsko državno odvjetništvo u Splitu</item>
      <item>OD Ilić, Orehovac &amp; Partneri d.o.o.</item>
      <item>Frane Matulić</item>
      <item>Hrvoje Ćutuk</item>
    </izvorni_sadrzaj>
    <derivirana_varijabla naziv="DomainObject.Predmet.OstaliListNazivFormated_1">
      <item>Jerislav Peša</item>
      <item>Vedrana Škaro</item>
      <item>Županijsko državno odvjetništvo u Splitu</item>
      <item>OD Ilić, Orehovac &amp; Partneri d.o.o.</item>
      <item>Frane Matulić</item>
      <item>Hrvoje Ćutuk</item>
    </derivirana_varijabla>
  </DomainObject.Predmet.OstaliListNazivFormated>
  <DomainObject.Predmet.OstaliListNazivFormatedOIB>
    <izvorni_sadrzaj>
      <item>Jerislav Peša, OIB 63735833083</item>
      <item>Vedrana Škaro, OIB 54847336778</item>
      <item>Županijsko državno odvjetništvo u Splitu</item>
      <item>OD Ilić, Orehovac &amp; Partneri d.o.o.</item>
      <item>Frane Matulić, OIB 55005678152</item>
      <item>Hrvoje Ćutuk</item>
    </izvorni_sadrzaj>
    <derivirana_varijabla naziv="DomainObject.Predmet.OstaliListNazivFormatedOIB_1">
      <item>Jerislav Peša, OIB 63735833083</item>
      <item>Vedrana Škaro, OIB 54847336778</item>
      <item>Županijsko državno odvjetništvo u Splitu</item>
      <item>OD Ilić, Orehovac &amp; Partneri d.o.o.</item>
      <item>Frane Matulić, OIB 55005678152</item>
      <item>Hrvoje Ćutuk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AGROBRAČ d.o.o. za proizvodnju, preradu i trgovinu u stečaju</izvorni_sadrzaj>
    <derivirana_varijabla naziv="DomainObject.Predmet.ProtustrankaIDrugi_1">AGROBRAČ d.o.o. za proizvodnju, preradu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AGROBRAČ d.o.o. za proizvodnju, preradu i trgovinu u stečaju, OIB 28737705590, Nerežišća/bb, 21400 Nerežišća</izvorni_sadrzaj>
    <derivirana_varijabla naziv="DomainObject.Predmet.ProtustrankaIDrugiAdressOIB_1">AGROBRAČ d.o.o. za proizvodnju, preradu i trgovinu u stečaju, OIB 28737705590, Nerežišća/bb, 21400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AGROBRAČ d.o.o. za proizvodnju, preradu i trgovinu u stečaju</item>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Jerislav Peša</item>
      <item>Vedrana Škaro</item>
      <item>Županijsko državno odvjetništvo u Splitu</item>
      <item>OD Ilić, Orehovac &amp; Partneri d.o.o.</item>
      <item>Frane Matulić</item>
      <item>Hrvoje Ćutuk</item>
    </izvorni_sadrzaj>
    <derivirana_varijabla naziv="DomainObject.Predmet.SudioniciListNaziv_1">
      <item>AGROBRAČ d.o.o. za proizvodnju, preradu i trgovinu u stečaju</item>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Jerislav Peša</item>
      <item>Vedrana Škaro</item>
      <item>Županijsko državno odvjetništvo u Splitu</item>
      <item>OD Ilić, Orehovac &amp; Partneri d.o.o.</item>
      <item>Frane Matulić</item>
      <item>Hrvoje Ćutuk</item>
    </derivirana_varijabla>
  </DomainObject.Predmet.SudioniciListNaziv>
  <DomainObject.Predmet.SudioniciListAdressOIB>
    <izvorni_sadrzaj>
      <item>AGROBRAČ d.o.o. za proizvodnju, preradu i trgovinu u stečaju, OIB 28737705590, Nerežišća/bb,21400 Nerežišća</item>
      <item>FINANCIJSKA AGENCIJA, RC SPLIT, OIB 85821130368, Mažuranićevo šetalište 24 b,21000 Split</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Jerislav Peša, OIB 63735833083, Ratac 2,21400 Supetar</item>
      <item>Vedrana Škaro, OIB 54847336778, Ulica Frana Kršinića 2 A,10000 Zagreb</item>
      <item>Županijsko državno odvjetništvo u Splitu, Gundulićeva 29a,21000 Split</item>
      <item>OD Ilić, Orehovac &amp; Partneri d.o.o., Smičiklasova 18,10000 Zagreb</item>
      <item>Frane Matulić, OIB 55005678152, MOLO LOZNA I 18,21410 Postira</item>
      <item>Hrvoje Ćutuk, Gundulićeva 24/I,21000 Split</item>
    </izvorni_sadrzaj>
    <derivirana_varijabla naziv="DomainObject.Predmet.SudioniciListAdressOIB_1">
      <item>AGROBRAČ d.o.o. za proizvodnju, preradu i trgovinu u stečaju, OIB 28737705590, Nerežišća/bb,21400 Nerežišća</item>
      <item>FINANCIJSKA AGENCIJA, RC SPLIT, OIB 85821130368, Mažuranićevo šetalište 24 b,21000 Split</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Jerislav Peša, OIB 63735833083, Ratac 2,21400 Supetar</item>
      <item>Vedrana Škaro, OIB 54847336778, Ulica Frana Kršinića 2 A,10000 Zagreb</item>
      <item>Županijsko državno odvjetništvo u Splitu, Gundulićeva 29a,21000 Split</item>
      <item>OD Ilić, Orehovac &amp; Partneri d.o.o., Smičiklasova 18,10000 Zagreb</item>
      <item>Frane Matulić, OIB 55005678152, MOLO LOZNA I 18,21410 Postira</item>
      <item>Hrvoje Ćutuk, Gundulićeva 24/I,21000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28737705590</item>
      <item>, OIB 85821130368</item>
      <item>, OIB 63735833083</item>
      <item>, OIB 78591584992</item>
      <item>, OIB 60956149267</item>
      <item>, OIB 06630232244</item>
      <item>, OIB 10466555496</item>
      <item>, OIB 18683136487</item>
      <item>, OIB 52508873833</item>
      <item>, OIB 18683136487</item>
      <item>, OIB 43668676136</item>
      <item>, OIB 38856841151</item>
      <item>, OIB </item>
      <item>, OIB 87955947581</item>
      <item>, OIB 14036333877</item>
      <item>, OIB 46830600751</item>
      <item>, OIB 55005678152</item>
      <item>, OIB 63735833083</item>
      <item>, OIB 54847336778</item>
      <item>, OIB null</item>
      <item>, OIB null</item>
      <item>, OIB 55005678152</item>
      <item>, OIB null</item>
    </izvorni_sadrzaj>
    <derivirana_varijabla naziv="DomainObject.Predmet.SudioniciListNazivOIB_1">
      <item>, OIB 28737705590</item>
      <item>, OIB 85821130368</item>
      <item>, OIB 63735833083</item>
      <item>, OIB 78591584992</item>
      <item>, OIB 60956149267</item>
      <item>, OIB 06630232244</item>
      <item>, OIB 10466555496</item>
      <item>, OIB 18683136487</item>
      <item>, OIB 52508873833</item>
      <item>, OIB 18683136487</item>
      <item>, OIB 43668676136</item>
      <item>, OIB 38856841151</item>
      <item>, OIB </item>
      <item>, OIB 87955947581</item>
      <item>, OIB 14036333877</item>
      <item>, OIB 46830600751</item>
      <item>, OIB 55005678152</item>
      <item>, OIB 63735833083</item>
      <item>, OIB 54847336778</item>
      <item>, OIB null</item>
      <item>, OIB null</item>
      <item>, OIB 55005678152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F7CC87-135E-4878-BECA-727987F7C8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628</properties:Words>
  <properties:Characters>3822</properties:Characters>
  <properties:Lines>98</properties:Lines>
  <properties:Paragraphs>29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2018-01-23T08:25:00Z</dcterms:created>
  <dc:creator>Katarina Mikulić</dc:creator>
  <cp:lastModifiedBy>Katarina Mikulić</cp:lastModifiedBy>
  <cp:lastPrinted>2018-03-21T09:37:00Z</cp:lastPrinted>
  <dcterms:modified xmlns:xsi="http://www.w3.org/2001/XMLSchema-instance" xsi:type="dcterms:W3CDTF">2018-03-21T09:37:00Z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vještačenja (RJEŠENJE O ODREĐIVANJU VJEŠTAKA.docx)</vt:lpwstr>
  </prop:property>
  <prop:property name="CC_coloring" pid="4" fmtid="{D5CDD505-2E9C-101B-9397-08002B2CF9AE}">
    <vt:bool>false</vt:bool>
  </prop:property>
  <prop:property name="BrojStranica" pid="5" fmtid="{D5CDD505-2E9C-101B-9397-08002B2CF9AE}">
    <vt:i4>2</vt:i4>
  </prop:property>
</prop:Properties>
</file>