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afb3c" w14:paraId="71afb3c" w:rsidRDefault="00535EEB" w:rsidP="00535EEB" w:rsidR="00535EEB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5EEB" w:rsidP="00535EEB" w:rsidR="00535EEB">
      <w:pPr>
        <w:rPr>
          <w:rFonts w:hAnsi="Times New Roman" w:ascii="Times New Roman"/>
          <w:szCs w:val="24"/>
        </w:rPr>
      </w:pP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 St-</w:t>
      </w:r>
      <w:r w:rsidR="004C6EC5">
        <w:rPr>
          <w:rFonts w:hAnsi="Times New Roman" w:ascii="Times New Roman"/>
          <w:szCs w:val="24"/>
        </w:rPr>
        <w:t>4838</w:t>
      </w:r>
      <w:r w:rsidR="002452B9">
        <w:rPr>
          <w:rFonts w:hAnsi="Times New Roman" w:ascii="Times New Roman"/>
          <w:szCs w:val="24"/>
        </w:rPr>
        <w:t>/16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</w:p>
    <w:p w:rsidRDefault="00535EEB" w:rsidP="00535EEB" w:rsidR="00535EEB" w:rsidRPr="00AA3AB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  <w:lang w:val="pt-BR"/>
        </w:rPr>
        <w:t xml:space="preserve">Trgovački sud u Zagrebu, po sucu pojedincu Luciji Butigan, u stečajnom postupku </w:t>
      </w:r>
      <w:r w:rsidR="002452B9">
        <w:rPr>
          <w:rFonts w:hAnsi="Times New Roman" w:ascii="Times New Roman"/>
          <w:szCs w:val="24"/>
        </w:rPr>
        <w:t xml:space="preserve">postupajući po prijedlogu Financijske agencije Zagreb, Regionalni centar Zagreb, Podružnica Zagreb, Trg svibanjskih žrtava 1995. 1, </w:t>
      </w:r>
      <w:r>
        <w:rPr>
          <w:rFonts w:hAnsi="Times New Roman" w:ascii="Times New Roman"/>
          <w:szCs w:val="24"/>
        </w:rPr>
        <w:t xml:space="preserve">za otvaranje stečajnog postupka nad dužnikom </w:t>
      </w:r>
      <w:r w:rsidR="004C6EC5" w:rsidRPr="004C6EC5">
        <w:rPr>
          <w:rFonts w:hAnsi="Times New Roman" w:ascii="Times New Roman"/>
          <w:szCs w:val="24"/>
        </w:rPr>
        <w:t>TAURUS GRUPA društvo s ograničenom odgovornošću za graditeljstvo i usluge, Zagreb, Dugane 2/b, OIB: 74221916982</w:t>
      </w:r>
      <w:r>
        <w:rPr>
          <w:rFonts w:hAnsi="Times New Roman" w:ascii="Times New Roman"/>
          <w:szCs w:val="24"/>
        </w:rPr>
        <w:t xml:space="preserve">, </w:t>
      </w:r>
      <w:r w:rsidR="00D11572">
        <w:rPr>
          <w:rFonts w:hAnsi="Times New Roman" w:ascii="Times New Roman"/>
          <w:szCs w:val="24"/>
        </w:rPr>
        <w:t>dana 17</w:t>
      </w:r>
      <w:r w:rsidRPr="00AA3AB5">
        <w:rPr>
          <w:rFonts w:hAnsi="Times New Roman" w:ascii="Times New Roman"/>
          <w:szCs w:val="24"/>
        </w:rPr>
        <w:t>. siječnja 2018.</w:t>
      </w:r>
    </w:p>
    <w:p w:rsidRDefault="00535EEB" w:rsidP="00535EEB" w:rsidR="00535EEB">
      <w:pPr>
        <w:pStyle w:val="Tijeloteksta"/>
        <w:rPr>
          <w:rFonts w:cs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j e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4C6EC5" w:rsidR="0036325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 Otvara se stečajni postupak nad stečajnim dužnikom </w:t>
      </w:r>
      <w:r w:rsidR="004C6EC5" w:rsidRPr="004C6EC5">
        <w:rPr>
          <w:rFonts w:hAnsi="Times New Roman" w:ascii="Times New Roman"/>
          <w:szCs w:val="24"/>
        </w:rPr>
        <w:t>TAURUS GRUPA društvo s ograničenom odgovornošću za graditeljstvo i usluge, Zagreb, Dugane 2/b, OIB: 74221916982</w:t>
      </w:r>
      <w:r w:rsidRPr="00535EEB">
        <w:rPr>
          <w:rFonts w:hAnsi="Times New Roman" w:ascii="Times New Roman"/>
          <w:szCs w:val="24"/>
        </w:rPr>
        <w:t>.</w:t>
      </w:r>
    </w:p>
    <w:p w:rsidRDefault="00363250" w:rsidP="00363250" w:rsidR="00363250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535EEB" w:rsidP="00363250" w:rsidR="00363250" w:rsidRPr="0036325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363250">
        <w:rPr>
          <w:rFonts w:eastAsia="Batang" w:hAnsi="Times New Roman" w:ascii="Times New Roman"/>
          <w:bCs/>
          <w:szCs w:val="24"/>
        </w:rPr>
        <w:t>Za stečajnog upravitelja imenuje se</w:t>
      </w:r>
      <w:r w:rsidR="00363250" w:rsidRPr="00363250">
        <w:rPr>
          <w:rFonts w:eastAsia="Batang" w:hAnsi="Times New Roman" w:ascii="Times New Roman"/>
          <w:bCs/>
          <w:szCs w:val="24"/>
        </w:rPr>
        <w:t xml:space="preserve"> </w:t>
      </w:r>
      <w:r w:rsidR="00CC50BE">
        <w:rPr>
          <w:rFonts w:hAnsi="Times New Roman" w:ascii="Times New Roman"/>
          <w:szCs w:val="24"/>
        </w:rPr>
        <w:t>Snježana Drenški, Samobor, Sunčani put 8, OIB 91456479037</w:t>
      </w:r>
      <w:r w:rsidR="006C4013">
        <w:rPr>
          <w:rFonts w:hAnsi="Times New Roman" w:ascii="Times New Roman"/>
          <w:szCs w:val="24"/>
        </w:rPr>
        <w:t>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Stečajni postupak otvoren je </w:t>
      </w:r>
      <w:r w:rsidRPr="00A61801">
        <w:rPr>
          <w:rFonts w:hAnsi="Times New Roman" w:ascii="Times New Roman"/>
          <w:szCs w:val="24"/>
        </w:rPr>
        <w:t xml:space="preserve">dana </w:t>
      </w:r>
      <w:r w:rsidR="00E663E5" w:rsidRPr="0010130C">
        <w:rPr>
          <w:rFonts w:hAnsi="Times New Roman" w:ascii="Times New Roman"/>
          <w:szCs w:val="24"/>
          <w:u w:val="single"/>
        </w:rPr>
        <w:t>17</w:t>
      </w:r>
      <w:r w:rsidRPr="0010130C">
        <w:rPr>
          <w:rFonts w:hAnsi="Times New Roman" w:ascii="Times New Roman"/>
          <w:szCs w:val="24"/>
          <w:u w:val="single"/>
        </w:rPr>
        <w:t xml:space="preserve">. </w:t>
      </w:r>
      <w:r w:rsidR="002E4B60" w:rsidRPr="0010130C">
        <w:rPr>
          <w:rFonts w:hAnsi="Times New Roman" w:ascii="Times New Roman"/>
          <w:szCs w:val="24"/>
          <w:u w:val="single"/>
        </w:rPr>
        <w:t xml:space="preserve">siječnja 2018. </w:t>
      </w:r>
      <w:r w:rsidR="0010130C" w:rsidRPr="0010130C">
        <w:rPr>
          <w:rFonts w:hAnsi="Times New Roman" w:ascii="Times New Roman"/>
          <w:szCs w:val="24"/>
          <w:u w:val="single"/>
        </w:rPr>
        <w:t xml:space="preserve"> u 14,50</w:t>
      </w:r>
      <w:r w:rsidRPr="0010130C">
        <w:rPr>
          <w:rFonts w:hAnsi="Times New Roman" w:ascii="Times New Roman"/>
          <w:szCs w:val="24"/>
          <w:u w:val="single"/>
        </w:rPr>
        <w:t xml:space="preserve"> sati</w:t>
      </w:r>
      <w:r w:rsidRPr="0010130C">
        <w:rPr>
          <w:rFonts w:hAnsi="Times New Roman" w:ascii="Times New Roman"/>
          <w:szCs w:val="24"/>
        </w:rPr>
        <w:t xml:space="preserve">, a </w:t>
      </w:r>
      <w:r w:rsidRPr="00535EEB">
        <w:rPr>
          <w:rFonts w:hAnsi="Times New Roman" w:ascii="Times New Roman"/>
          <w:szCs w:val="24"/>
        </w:rPr>
        <w:t>kojeg je dana u naznačeno vrijeme, ovo rješenje o otvaranju stečajnog postupka objavljeno na Mrežnoj stranici e-oglasna ploča Trgovačkog suda u Zagrebu.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Pozivaju se vjerovnici da u roku od 60 dana od dana </w:t>
      </w:r>
      <w:r w:rsidR="00E663E5">
        <w:rPr>
          <w:rFonts w:hAnsi="Times New Roman" w:ascii="Times New Roman"/>
          <w:szCs w:val="24"/>
        </w:rPr>
        <w:t>objave</w:t>
      </w:r>
      <w:r w:rsidRPr="00535EEB">
        <w:rPr>
          <w:rFonts w:hAnsi="Times New Roman" w:ascii="Times New Roman"/>
          <w:szCs w:val="24"/>
        </w:rPr>
        <w:t xml:space="preserve"> ovog rješenja o otvaranju stečajnog postupka na Mrežnoj stranici e-oglasna ploča Trgovačkog suda u Zagrebu, u skladu s pravilima Stečajnog zakona (NN 71/15</w:t>
      </w:r>
      <w:r w:rsidR="000F44A6">
        <w:rPr>
          <w:rFonts w:hAnsi="Times New Roman" w:ascii="Times New Roman"/>
          <w:szCs w:val="24"/>
        </w:rPr>
        <w:t>,104/17</w:t>
      </w:r>
      <w:r w:rsidRPr="00535EEB">
        <w:rPr>
          <w:rFonts w:hAnsi="Times New Roman" w:ascii="Times New Roman"/>
          <w:szCs w:val="24"/>
        </w:rPr>
        <w:t>), o prijavi tražbina prijave svoje tražbine.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Pr="00535EEB">
        <w:rPr>
          <w:rFonts w:hAnsi="Times New Roman" w:ascii="Times New Roman"/>
          <w:szCs w:val="24"/>
        </w:rPr>
        <w:t>Pozivaju se razlučni i izlučni vjerovnici da stečajnom upravitelju u roku od 60 dana od dana objave rješenja o otvaranju stečajnog postupka na Mrežnoj stranici e-oglasna ploča Trgovačkog suda u Zagrebu, podneskom obavijeste o svojim pravima, u skladu s pravilima Stečajnog zakona (NN 71/15</w:t>
      </w:r>
      <w:r w:rsidR="006D526B">
        <w:rPr>
          <w:rFonts w:hAnsi="Times New Roman" w:ascii="Times New Roman"/>
          <w:szCs w:val="24"/>
        </w:rPr>
        <w:t>,104/17</w:t>
      </w:r>
      <w:r w:rsidRPr="00535EEB">
        <w:rPr>
          <w:rFonts w:hAnsi="Times New Roman" w:ascii="Times New Roman"/>
          <w:szCs w:val="24"/>
        </w:rPr>
        <w:t xml:space="preserve">), o obavješćivanju o izlučnim i razlučnim pravima. 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4C6EC5" w:rsidR="004C6EC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>Pozivaju se dužnikovi dužnici da svoje obveze bez odgode ispunjavaju stečajnom upravitelju za stečajnog dužnika.</w:t>
      </w:r>
    </w:p>
    <w:p w:rsidRDefault="004C6EC5" w:rsidP="004C6EC5" w:rsidR="004C6EC5" w:rsidRPr="004C6EC5">
      <w:pPr>
        <w:pStyle w:val="Odlomakpopisa"/>
        <w:rPr>
          <w:rFonts w:hAnsi="Times New Roman" w:ascii="Times New Roman"/>
          <w:szCs w:val="24"/>
        </w:rPr>
      </w:pPr>
    </w:p>
    <w:p w:rsidRDefault="00331A90" w:rsidP="004C6EC5" w:rsidR="004C6EC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4C6EC5">
        <w:rPr>
          <w:rFonts w:hAnsi="Times New Roman" w:ascii="Times New Roman"/>
          <w:szCs w:val="24"/>
        </w:rPr>
        <w:t xml:space="preserve">Rješenje o otvaranju stečajnog postupka dostavlja se </w:t>
      </w:r>
      <w:r w:rsidR="004C6EC5" w:rsidRPr="004C6EC5">
        <w:rPr>
          <w:rFonts w:hAnsi="Times New Roman" w:ascii="Times New Roman"/>
          <w:szCs w:val="24"/>
        </w:rPr>
        <w:t xml:space="preserve">Općinskom građanskom sudu u Zagrebu, zemljišnoknjižni odjel Zagreb, radi provedbe upisa zabilježbe otvaranja </w:t>
      </w:r>
      <w:r w:rsidR="004C6EC5">
        <w:rPr>
          <w:rFonts w:hAnsi="Times New Roman" w:ascii="Times New Roman"/>
          <w:szCs w:val="24"/>
        </w:rPr>
        <w:t>stečajnog</w:t>
      </w:r>
      <w:r w:rsidR="004C6EC5" w:rsidRPr="004C6EC5">
        <w:rPr>
          <w:rFonts w:hAnsi="Times New Roman" w:ascii="Times New Roman"/>
          <w:szCs w:val="24"/>
        </w:rPr>
        <w:t xml:space="preserve"> postupka nad dužnikom TAURUS GRUPA društvo s ograničenom </w:t>
      </w:r>
      <w:r w:rsidR="004C6EC5" w:rsidRPr="004C6EC5">
        <w:rPr>
          <w:rFonts w:hAnsi="Times New Roman" w:ascii="Times New Roman"/>
          <w:szCs w:val="24"/>
        </w:rPr>
        <w:lastRenderedPageBreak/>
        <w:t>odgovornošću za graditeljstvo i usluge, Zagreb, Dugane 2/b, OIB: 74221916982</w:t>
      </w:r>
      <w:r w:rsidR="004C6EC5">
        <w:rPr>
          <w:rFonts w:hAnsi="Times New Roman" w:ascii="Times New Roman"/>
          <w:szCs w:val="24"/>
        </w:rPr>
        <w:t xml:space="preserve"> i na nekretninama kako slijedi:</w:t>
      </w:r>
    </w:p>
    <w:p w:rsidRDefault="004C6EC5" w:rsidP="004C6EC5" w:rsidR="004C6EC5" w:rsidRPr="004C6EC5">
      <w:pPr>
        <w:pStyle w:val="Odlomakpopisa"/>
        <w:rPr>
          <w:rFonts w:hAnsi="Times New Roman" w:ascii="Times New Roman"/>
          <w:szCs w:val="24"/>
        </w:rPr>
      </w:pPr>
    </w:p>
    <w:p w:rsidRDefault="004C6EC5" w:rsidP="004C6EC5" w:rsidR="004C6EC5">
      <w:pPr>
        <w:pStyle w:val="Odlomakpopisa"/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-zk ul. 10095, k.o. Grad Zagreb, kat. čest. </w:t>
      </w:r>
      <w:r w:rsidRPr="004C6EC5">
        <w:rPr>
          <w:rFonts w:hAnsi="Times New Roman" w:ascii="Times New Roman"/>
          <w:szCs w:val="24"/>
        </w:rPr>
        <w:t xml:space="preserve"> 4968/2 STAMBENA ZGRADA </w:t>
      </w:r>
      <w:r>
        <w:rPr>
          <w:rFonts w:hAnsi="Times New Roman" w:ascii="Times New Roman"/>
          <w:szCs w:val="24"/>
        </w:rPr>
        <w:t>BR.17 I DVORIŠTE KALNIČKA,</w:t>
      </w:r>
      <w:r w:rsidRPr="004C6EC5">
        <w:rPr>
          <w:rFonts w:hAnsi="Times New Roman" w:ascii="Times New Roman"/>
          <w:szCs w:val="24"/>
        </w:rPr>
        <w:t xml:space="preserve">  </w:t>
      </w:r>
      <w:r>
        <w:rPr>
          <w:rFonts w:hAnsi="Times New Roman" w:ascii="Times New Roman"/>
          <w:szCs w:val="24"/>
        </w:rPr>
        <w:t xml:space="preserve">STAMBENA ZGRADA BR.17 , </w:t>
      </w:r>
      <w:r w:rsidRPr="004C6EC5">
        <w:rPr>
          <w:rFonts w:hAnsi="Times New Roman" w:ascii="Times New Roman"/>
          <w:szCs w:val="24"/>
        </w:rPr>
        <w:t xml:space="preserve">DVORIŠTE  </w:t>
      </w:r>
      <w:r>
        <w:rPr>
          <w:rFonts w:hAnsi="Times New Roman" w:ascii="Times New Roman"/>
          <w:szCs w:val="24"/>
        </w:rPr>
        <w:t xml:space="preserve">ukupne površine 604 m2 i to: </w:t>
      </w:r>
    </w:p>
    <w:p w:rsidRDefault="004C6EC5" w:rsidP="004C6EC5" w:rsidR="004C6EC5" w:rsidRPr="004C6EC5">
      <w:pPr>
        <w:pStyle w:val="Odlomakpopisa"/>
        <w:ind w:left="178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Pr="004C6EC5">
        <w:rPr>
          <w:rFonts w:hAnsi="Times New Roman" w:ascii="Times New Roman"/>
          <w:szCs w:val="24"/>
        </w:rPr>
        <w:t xml:space="preserve">10. Suvlasnički dio: 61/10000 ETAŽNO VLASNIŠTVO (E-10)   </w:t>
      </w:r>
    </w:p>
    <w:p w:rsidRDefault="004C6EC5" w:rsidP="004C6EC5" w:rsidR="004C6EC5">
      <w:pPr>
        <w:pStyle w:val="Odlomakpopisa"/>
        <w:ind w:firstLine="24" w:left="1788"/>
        <w:jc w:val="both"/>
        <w:rPr>
          <w:rFonts w:hAnsi="Times New Roman" w:ascii="Times New Roman"/>
          <w:szCs w:val="24"/>
        </w:rPr>
      </w:pPr>
      <w:r w:rsidRPr="004C6EC5">
        <w:rPr>
          <w:rFonts w:hAnsi="Times New Roman" w:ascii="Times New Roman"/>
          <w:szCs w:val="24"/>
        </w:rPr>
        <w:t>1. garažno-parkirno mjesto u podrumu podne površine 12,50 m2, (netto korisne površine 6,25 m2), u nacrtu označen oznakom GPM10</w:t>
      </w:r>
    </w:p>
    <w:p w:rsidRDefault="004C6EC5" w:rsidP="007E48A2" w:rsidR="004C6EC5" w:rsidRPr="004C6EC5">
      <w:pPr>
        <w:ind w:left="106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-zk ul. 109232, k.o. Grad Zagreb, kat. čest. </w:t>
      </w:r>
      <w:r w:rsidRPr="004C6EC5">
        <w:rPr>
          <w:rFonts w:hAnsi="Times New Roman" w:ascii="Times New Roman"/>
          <w:szCs w:val="24"/>
        </w:rPr>
        <w:t>4968/22 DVORIŠTE KALNIČKA</w:t>
      </w:r>
      <w:r>
        <w:rPr>
          <w:rFonts w:hAnsi="Times New Roman" w:ascii="Times New Roman"/>
          <w:szCs w:val="24"/>
        </w:rPr>
        <w:t xml:space="preserve">, ukupne površine   </w:t>
      </w:r>
      <w:r w:rsidRPr="004C6EC5">
        <w:rPr>
          <w:rFonts w:hAnsi="Times New Roman" w:ascii="Times New Roman"/>
          <w:szCs w:val="24"/>
        </w:rPr>
        <w:t>29</w:t>
      </w:r>
      <w:r>
        <w:rPr>
          <w:rFonts w:hAnsi="Times New Roman" w:ascii="Times New Roman"/>
          <w:szCs w:val="24"/>
        </w:rPr>
        <w:t xml:space="preserve"> m2</w:t>
      </w:r>
      <w:r w:rsidR="007E48A2">
        <w:rPr>
          <w:rFonts w:hAnsi="Times New Roman" w:ascii="Times New Roman"/>
          <w:szCs w:val="24"/>
        </w:rPr>
        <w:t>.</w:t>
      </w:r>
      <w:r w:rsidRPr="004C6EC5">
        <w:rPr>
          <w:rFonts w:hAnsi="Times New Roman" w:ascii="Times New Roman"/>
          <w:szCs w:val="24"/>
        </w:rPr>
        <w:t xml:space="preserve">   </w:t>
      </w:r>
    </w:p>
    <w:p w:rsidRDefault="004C6EC5" w:rsidP="004C6EC5" w:rsidR="004C6EC5" w:rsidRPr="004C6EC5">
      <w:pPr>
        <w:pStyle w:val="Odlomakpopisa"/>
        <w:rPr>
          <w:rFonts w:hAnsi="Times New Roman" w:ascii="Times New Roman"/>
          <w:szCs w:val="24"/>
        </w:rPr>
      </w:pPr>
    </w:p>
    <w:p w:rsidRDefault="00535EEB" w:rsidP="004C6EC5" w:rsidR="004C6EC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4C6EC5">
        <w:rPr>
          <w:rFonts w:hAnsi="Times New Roman" w:ascii="Times New Roman"/>
          <w:szCs w:val="24"/>
        </w:rPr>
        <w:t xml:space="preserve">Ročište vjerovnika na kojem će se ispitati prijavljene tražbine (ispitno ročište) određuje se za </w:t>
      </w:r>
      <w:r w:rsidR="007E48A2">
        <w:rPr>
          <w:rFonts w:hAnsi="Times New Roman" w:ascii="Times New Roman"/>
          <w:b/>
          <w:szCs w:val="24"/>
          <w:u w:val="single"/>
        </w:rPr>
        <w:t>dan 2</w:t>
      </w:r>
      <w:r w:rsidRPr="004C6EC5">
        <w:rPr>
          <w:rFonts w:hAnsi="Times New Roman" w:ascii="Times New Roman"/>
          <w:b/>
          <w:szCs w:val="24"/>
          <w:u w:val="single"/>
        </w:rPr>
        <w:t xml:space="preserve">. </w:t>
      </w:r>
      <w:r w:rsidR="00AA3AB5" w:rsidRPr="004C6EC5">
        <w:rPr>
          <w:rFonts w:hAnsi="Times New Roman" w:ascii="Times New Roman"/>
          <w:b/>
          <w:szCs w:val="24"/>
          <w:u w:val="single"/>
        </w:rPr>
        <w:t>svibnja 201</w:t>
      </w:r>
      <w:r w:rsidRPr="004C6EC5">
        <w:rPr>
          <w:rFonts w:hAnsi="Times New Roman" w:ascii="Times New Roman"/>
          <w:b/>
          <w:szCs w:val="24"/>
          <w:u w:val="single"/>
        </w:rPr>
        <w:t>8</w:t>
      </w:r>
      <w:r w:rsidR="00AA3AB5" w:rsidRPr="004C6EC5">
        <w:rPr>
          <w:rFonts w:hAnsi="Times New Roman" w:ascii="Times New Roman"/>
          <w:b/>
          <w:szCs w:val="24"/>
          <w:u w:val="single"/>
        </w:rPr>
        <w:t>.</w:t>
      </w:r>
      <w:r w:rsidRPr="004C6EC5">
        <w:rPr>
          <w:rFonts w:hAnsi="Times New Roman" w:ascii="Times New Roman"/>
          <w:b/>
          <w:szCs w:val="24"/>
          <w:u w:val="single"/>
        </w:rPr>
        <w:t xml:space="preserve"> u 10:45 sati,</w:t>
      </w:r>
      <w:r w:rsidRPr="004C6EC5">
        <w:rPr>
          <w:rFonts w:hAnsi="Times New Roman" w:ascii="Times New Roman"/>
          <w:szCs w:val="24"/>
        </w:rPr>
        <w:t xml:space="preserve"> u zgradi Trgovačkog suda u Zagrebu, Zagreb, Petrinjska 8, soba br. 91/II (ulična zgrada).</w:t>
      </w:r>
    </w:p>
    <w:p w:rsidRDefault="004C6EC5" w:rsidP="004C6EC5" w:rsidR="004C6EC5" w:rsidRPr="004C6EC5">
      <w:pPr>
        <w:pStyle w:val="Odlomakpopisa"/>
        <w:rPr>
          <w:rFonts w:hAnsi="Times New Roman" w:ascii="Times New Roman"/>
          <w:szCs w:val="24"/>
        </w:rPr>
      </w:pPr>
    </w:p>
    <w:p w:rsidRDefault="00535EEB" w:rsidP="004C6EC5" w:rsidR="00535EEB" w:rsidRPr="004C6EC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4C6EC5">
        <w:rPr>
          <w:rFonts w:hAnsi="Times New Roman" w:ascii="Times New Roman"/>
          <w:szCs w:val="24"/>
        </w:rPr>
        <w:t xml:space="preserve">Skupština vjerovnika na kojoj će se na temelju izvješća stečajnog upravitelja odlučivati o daljnjem tijeku stečajnog postupka (izvještajno ročište) određuje se za isti dan i na istom mjestu u </w:t>
      </w:r>
      <w:r w:rsidRPr="004C6EC5">
        <w:rPr>
          <w:rFonts w:hAnsi="Times New Roman" w:ascii="Times New Roman"/>
          <w:b/>
          <w:szCs w:val="24"/>
          <w:u w:val="single"/>
        </w:rPr>
        <w:t>11:00</w:t>
      </w:r>
      <w:r w:rsidRPr="004C6EC5">
        <w:rPr>
          <w:rFonts w:hAnsi="Times New Roman" w:ascii="Times New Roman"/>
          <w:szCs w:val="24"/>
        </w:rPr>
        <w:t xml:space="preserve"> sati.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9548A8" w:rsidP="00535EEB" w:rsidR="009548A8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</w:p>
    <w:p w:rsidRDefault="009548A8" w:rsidP="00271B17" w:rsidR="00271B1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271B17" w:rsidRPr="00484C2F">
        <w:rPr>
          <w:rFonts w:hAnsi="Times New Roman" w:ascii="Times New Roman"/>
          <w:bCs/>
          <w:szCs w:val="24"/>
        </w:rPr>
        <w:t>Financijska agencija, RC Zagreb, na temelju čl.</w:t>
      </w:r>
      <w:r w:rsidR="00E663E5">
        <w:rPr>
          <w:rFonts w:hAnsi="Times New Roman" w:ascii="Times New Roman"/>
          <w:bCs/>
          <w:szCs w:val="24"/>
        </w:rPr>
        <w:t>444. st.2.</w:t>
      </w:r>
      <w:r w:rsidR="00271B17" w:rsidRPr="00484C2F">
        <w:rPr>
          <w:rFonts w:hAnsi="Times New Roman" w:ascii="Times New Roman"/>
          <w:bCs/>
          <w:szCs w:val="24"/>
        </w:rPr>
        <w:t xml:space="preserve"> Stečajnog Zakona (NN 71/15, dalje SZ-a) podnijela je </w:t>
      </w:r>
      <w:r w:rsidR="00271B17">
        <w:rPr>
          <w:rFonts w:hAnsi="Times New Roman" w:ascii="Times New Roman"/>
          <w:bCs/>
          <w:szCs w:val="24"/>
        </w:rPr>
        <w:t>prijedlog za otvaranje</w:t>
      </w:r>
      <w:r w:rsidR="00271B17" w:rsidRPr="00484C2F">
        <w:rPr>
          <w:rFonts w:hAnsi="Times New Roman" w:ascii="Times New Roman"/>
          <w:bCs/>
          <w:szCs w:val="24"/>
        </w:rPr>
        <w:t xml:space="preserve"> stečajnog postupka nad dužnikom </w:t>
      </w:r>
      <w:r w:rsidR="008D576B" w:rsidRPr="008D576B">
        <w:rPr>
          <w:rFonts w:hAnsi="Times New Roman" w:ascii="Times New Roman"/>
          <w:szCs w:val="24"/>
        </w:rPr>
        <w:t>TAURUS GRUPA društvo s ograničenom odgovornošću za graditeljstvo i usluge, Zagreb, Dugane 2/b, OIB: 74221916982.</w:t>
      </w:r>
      <w:r w:rsidR="00271B17">
        <w:rPr>
          <w:rFonts w:hAnsi="Times New Roman" w:ascii="Times New Roman"/>
          <w:szCs w:val="24"/>
        </w:rPr>
        <w:t>.</w:t>
      </w:r>
    </w:p>
    <w:p w:rsidRDefault="008357AA" w:rsidP="00271B17" w:rsidR="008357AA">
      <w:pPr>
        <w:jc w:val="both"/>
        <w:rPr>
          <w:rFonts w:hAnsi="Times New Roman" w:ascii="Times New Roman"/>
          <w:szCs w:val="24"/>
        </w:rPr>
      </w:pPr>
    </w:p>
    <w:p w:rsidRDefault="008D576B" w:rsidP="00271B17" w:rsidR="00271B1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Sud je rješenjem od 22</w:t>
      </w:r>
      <w:r w:rsidR="00E663E5">
        <w:rPr>
          <w:rFonts w:hAnsi="Times New Roman" w:ascii="Times New Roman"/>
          <w:szCs w:val="24"/>
        </w:rPr>
        <w:t xml:space="preserve">. rujna </w:t>
      </w:r>
      <w:r w:rsidR="00271B17">
        <w:rPr>
          <w:rFonts w:hAnsi="Times New Roman" w:ascii="Times New Roman"/>
          <w:szCs w:val="24"/>
        </w:rPr>
        <w:t xml:space="preserve">2017.g. pokrenuo prethodni postupak, odredio i održao ročište radi izjašnjena o prijedlogu za otvaranje stečajnog postupka nad predmetnim dužnikom, te zatim u prethodnom postupku imenovao privremenog stečajnog upravitelja sa zadatkom da ispita da li kod ovog dužnika i dalje postoji koji od stečajnih razloga, da li dužnik ima imovine koji bi činili stečajnu masu, a čijim unovčenjem bi se mogli pokriti troškovi, kako prethodnog, tako i otvorenog stečajnog postupka. </w:t>
      </w:r>
    </w:p>
    <w:p w:rsidRDefault="00271B17" w:rsidP="00271B17" w:rsidR="00271B17">
      <w:pPr>
        <w:jc w:val="both"/>
        <w:rPr>
          <w:rFonts w:hAnsi="Times New Roman" w:ascii="Times New Roman"/>
          <w:szCs w:val="24"/>
        </w:rPr>
      </w:pPr>
    </w:p>
    <w:p w:rsidRDefault="00271B17" w:rsidP="00E663E5" w:rsidR="00271B17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up</w:t>
      </w:r>
      <w:r w:rsidR="00E663E5">
        <w:rPr>
          <w:rFonts w:hAnsi="Times New Roman" w:ascii="Times New Roman"/>
          <w:szCs w:val="24"/>
        </w:rPr>
        <w:t>ravitelj u ovosudni spis dana 2</w:t>
      </w:r>
      <w:r w:rsidR="008D576B">
        <w:rPr>
          <w:rFonts w:hAnsi="Times New Roman" w:ascii="Times New Roman"/>
          <w:szCs w:val="24"/>
        </w:rPr>
        <w:t>2</w:t>
      </w:r>
      <w:r>
        <w:rPr>
          <w:rFonts w:hAnsi="Times New Roman" w:ascii="Times New Roman"/>
          <w:szCs w:val="24"/>
        </w:rPr>
        <w:t xml:space="preserve">. </w:t>
      </w:r>
      <w:r w:rsidR="00E663E5">
        <w:rPr>
          <w:rFonts w:hAnsi="Times New Roman" w:ascii="Times New Roman"/>
          <w:szCs w:val="24"/>
        </w:rPr>
        <w:t>prosinca</w:t>
      </w:r>
      <w:r>
        <w:rPr>
          <w:rFonts w:hAnsi="Times New Roman" w:ascii="Times New Roman"/>
          <w:szCs w:val="24"/>
        </w:rPr>
        <w:t xml:space="preserve"> 2017. dostavio je pisano izvješće (list </w:t>
      </w:r>
      <w:r w:rsidR="008D576B">
        <w:rPr>
          <w:rFonts w:hAnsi="Times New Roman" w:ascii="Times New Roman"/>
          <w:szCs w:val="24"/>
        </w:rPr>
        <w:t>20-27</w:t>
      </w:r>
      <w:r>
        <w:rPr>
          <w:rFonts w:hAnsi="Times New Roman" w:ascii="Times New Roman"/>
          <w:szCs w:val="24"/>
        </w:rPr>
        <w:t xml:space="preserve"> spisa).</w:t>
      </w:r>
    </w:p>
    <w:p w:rsidRDefault="00271B17" w:rsidP="00271B17" w:rsidR="00271B17">
      <w:pPr>
        <w:ind w:firstLine="708"/>
        <w:jc w:val="both"/>
        <w:rPr>
          <w:rFonts w:hAnsi="Times New Roman" w:ascii="Times New Roman"/>
          <w:szCs w:val="24"/>
        </w:rPr>
      </w:pPr>
    </w:p>
    <w:p w:rsidRDefault="00271B17" w:rsidP="000F7828" w:rsidR="000F7828">
      <w:pPr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szCs w:val="24"/>
        </w:rPr>
        <w:tab/>
        <w:t>Po zaprimljenom izvješću stečajnog upravitelja održano je ročište radi rasprave o pretpostavkama za otvaranje stečajnog postupka, a na kojem ročištu se privremeni stečajni upravitelj očitovao usmen</w:t>
      </w:r>
      <w:r w:rsidR="00E663E5">
        <w:rPr>
          <w:rFonts w:hAnsi="Times New Roman" w:ascii="Times New Roman"/>
          <w:szCs w:val="24"/>
        </w:rPr>
        <w:t xml:space="preserve">o u odnosu na naloženi zadatak, </w:t>
      </w:r>
      <w:r w:rsidR="008D576B" w:rsidRPr="008D576B">
        <w:rPr>
          <w:rFonts w:hAnsi="Times New Roman" w:ascii="Times New Roman"/>
          <w:szCs w:val="24"/>
        </w:rPr>
        <w:t xml:space="preserve">te posebno </w:t>
      </w:r>
      <w:r w:rsidR="008D576B">
        <w:rPr>
          <w:rFonts w:hAnsi="Times New Roman" w:ascii="Times New Roman"/>
          <w:szCs w:val="24"/>
        </w:rPr>
        <w:t>naveo</w:t>
      </w:r>
      <w:r w:rsidR="008D576B" w:rsidRPr="008D576B">
        <w:rPr>
          <w:rFonts w:hAnsi="Times New Roman" w:ascii="Times New Roman"/>
          <w:szCs w:val="24"/>
        </w:rPr>
        <w:t xml:space="preserve"> da kod ovog dužnika i nadalje postoji stečajni razlog nesposobnost za plaćanje, te da dužnik u svom vlasništv</w:t>
      </w:r>
      <w:r w:rsidR="008D576B">
        <w:rPr>
          <w:rFonts w:hAnsi="Times New Roman" w:ascii="Times New Roman"/>
          <w:szCs w:val="24"/>
        </w:rPr>
        <w:t xml:space="preserve">u ima imovine – nekretnina a kako su iste i navedene i opisane u toč. VII izreke rješenja, te navedenim su ostvareni zakonski razlozi da se ovaj stečaj otvori i provede, </w:t>
      </w:r>
      <w:r w:rsidR="000F7828">
        <w:rPr>
          <w:rFonts w:hAnsi="Times New Roman" w:ascii="Times New Roman"/>
          <w:szCs w:val="24"/>
        </w:rPr>
        <w:t>budući da postoji stečajna masa čijim unovčenjem će se prihodovati novčani iznos dostatan barem za namirenje troškova provedbe stečajnog postupka, a eventualno omogućiti i djelomičnu diobu.</w:t>
      </w:r>
    </w:p>
    <w:p w:rsidRDefault="008D576B" w:rsidP="000F7828" w:rsidR="008D576B">
      <w:pPr>
        <w:jc w:val="both"/>
        <w:rPr>
          <w:rFonts w:hAnsi="Times New Roman" w:ascii="Times New Roman"/>
          <w:szCs w:val="24"/>
        </w:rPr>
      </w:pPr>
    </w:p>
    <w:p w:rsidRDefault="00271B17" w:rsidP="00256F52" w:rsidR="00256F52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Podnositelj prijedloga FINA Zagreb,</w:t>
      </w:r>
      <w:r w:rsidR="008D576B">
        <w:rPr>
          <w:rFonts w:hAnsi="Times New Roman" w:ascii="Times New Roman"/>
          <w:color w:themeColor="text1" w:val="000000"/>
          <w:szCs w:val="24"/>
        </w:rPr>
        <w:t xml:space="preserve"> u svom pisanom očitovanju od 16. studenog  2017. (list </w:t>
      </w:r>
      <w:r w:rsidR="009A7DA7">
        <w:rPr>
          <w:rFonts w:hAnsi="Times New Roman" w:ascii="Times New Roman"/>
          <w:color w:themeColor="text1" w:val="000000"/>
          <w:szCs w:val="24"/>
        </w:rPr>
        <w:t>17</w:t>
      </w:r>
      <w:r>
        <w:rPr>
          <w:rFonts w:hAnsi="Times New Roman" w:ascii="Times New Roman"/>
          <w:color w:themeColor="text1" w:val="000000"/>
          <w:szCs w:val="24"/>
        </w:rPr>
        <w:t xml:space="preserve"> spisa), se očitovao da u cijelosti ostaje kod navoda iz podnesenog prijedloga za otvaranje stečajnog </w:t>
      </w:r>
      <w:r w:rsidR="00256F52">
        <w:rPr>
          <w:rFonts w:hAnsi="Times New Roman" w:ascii="Times New Roman"/>
          <w:color w:themeColor="text1" w:val="000000"/>
          <w:szCs w:val="24"/>
        </w:rPr>
        <w:t xml:space="preserve">postupka, te da dužnik na dan </w:t>
      </w:r>
      <w:r w:rsidR="000F7828">
        <w:rPr>
          <w:rFonts w:hAnsi="Times New Roman" w:ascii="Times New Roman"/>
          <w:color w:themeColor="text1" w:val="000000"/>
          <w:szCs w:val="24"/>
        </w:rPr>
        <w:t>1. rujna 2015.g.</w:t>
      </w:r>
      <w:r>
        <w:rPr>
          <w:rFonts w:hAnsi="Times New Roman" w:ascii="Times New Roman"/>
          <w:color w:themeColor="text1" w:val="000000"/>
          <w:szCs w:val="24"/>
        </w:rPr>
        <w:t xml:space="preserve">. </w:t>
      </w:r>
      <w:r w:rsidR="00256F52">
        <w:rPr>
          <w:rFonts w:hAnsi="Times New Roman" w:ascii="Times New Roman"/>
          <w:color w:themeColor="text1" w:val="000000"/>
          <w:szCs w:val="24"/>
        </w:rPr>
        <w:t xml:space="preserve">u Očevidniku redoslijeda </w:t>
      </w:r>
      <w:r w:rsidR="00256F52">
        <w:rPr>
          <w:rFonts w:hAnsi="Times New Roman" w:ascii="Times New Roman"/>
          <w:color w:themeColor="text1" w:val="000000"/>
          <w:szCs w:val="24"/>
        </w:rPr>
        <w:lastRenderedPageBreak/>
        <w:t xml:space="preserve">osnova za plaćanje ima neizvršene osnove za plaćanje </w:t>
      </w:r>
      <w:r>
        <w:rPr>
          <w:rFonts w:hAnsi="Times New Roman" w:ascii="Times New Roman"/>
          <w:color w:themeColor="text1" w:val="000000"/>
          <w:szCs w:val="24"/>
        </w:rPr>
        <w:t>u n</w:t>
      </w:r>
      <w:r w:rsidR="009A7DA7">
        <w:rPr>
          <w:rFonts w:hAnsi="Times New Roman" w:ascii="Times New Roman"/>
          <w:color w:themeColor="text1" w:val="000000"/>
          <w:szCs w:val="24"/>
        </w:rPr>
        <w:t>eprekinutom razdoblju od 569</w:t>
      </w:r>
      <w:r>
        <w:rPr>
          <w:rFonts w:hAnsi="Times New Roman" w:ascii="Times New Roman"/>
          <w:color w:themeColor="text1" w:val="000000"/>
          <w:szCs w:val="24"/>
        </w:rPr>
        <w:t xml:space="preserve"> dana </w:t>
      </w:r>
      <w:r w:rsidR="00256F52">
        <w:rPr>
          <w:rFonts w:hAnsi="Times New Roman" w:ascii="Times New Roman"/>
          <w:color w:themeColor="text1" w:val="000000"/>
          <w:szCs w:val="24"/>
        </w:rPr>
        <w:t xml:space="preserve"> u ukupnom iznosu od </w:t>
      </w:r>
      <w:r w:rsidR="00D46C1F">
        <w:rPr>
          <w:rFonts w:hAnsi="Times New Roman" w:ascii="Times New Roman"/>
          <w:color w:themeColor="text1" w:val="000000"/>
          <w:szCs w:val="24"/>
        </w:rPr>
        <w:t>973.995,25</w:t>
      </w:r>
      <w:r w:rsidR="00256F52">
        <w:rPr>
          <w:rFonts w:hAnsi="Times New Roman" w:ascii="Times New Roman"/>
          <w:color w:themeColor="text1" w:val="000000"/>
          <w:szCs w:val="24"/>
        </w:rPr>
        <w:t xml:space="preserve"> kn.</w:t>
      </w:r>
    </w:p>
    <w:p w:rsidRDefault="00256F52" w:rsidP="00256F52" w:rsidR="00256F52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271B17" w:rsidP="00271B17" w:rsidR="00271B17">
      <w:pPr>
        <w:ind w:firstLine="708"/>
        <w:jc w:val="both"/>
        <w:rPr>
          <w:rFonts w:hAnsi="Times New Roman" w:ascii="Times New Roman"/>
          <w:bCs/>
          <w:szCs w:val="24"/>
        </w:rPr>
      </w:pPr>
      <w:r w:rsidRPr="00484C2F">
        <w:rPr>
          <w:rFonts w:hAnsi="Times New Roman" w:ascii="Times New Roman"/>
          <w:bCs/>
          <w:szCs w:val="24"/>
        </w:rPr>
        <w:t xml:space="preserve">Člankom 5. st. 1. SZ-a, propisano je, da se stečajni postupak može otvoriti ako sud utvrdi postojanje stečajnog razloga, te stavkom 2. citiranog članka da su stečajni razlozi nesposobnost za plaćanje i prezaduženost. </w:t>
      </w:r>
    </w:p>
    <w:p w:rsidRDefault="00107D66" w:rsidP="00271B17" w:rsidR="00107D66" w:rsidRPr="00484C2F">
      <w:pPr>
        <w:ind w:firstLine="708"/>
        <w:jc w:val="both"/>
        <w:rPr>
          <w:rFonts w:hAnsi="Times New Roman" w:ascii="Times New Roman"/>
          <w:bCs/>
          <w:szCs w:val="24"/>
        </w:rPr>
      </w:pPr>
    </w:p>
    <w:p w:rsidRDefault="00271B17" w:rsidP="00271B17" w:rsidR="00271B17">
      <w:pPr>
        <w:ind w:firstLine="720"/>
        <w:jc w:val="both"/>
        <w:rPr>
          <w:rFonts w:hAnsi="Times New Roman" w:ascii="Times New Roman"/>
          <w:bCs/>
          <w:szCs w:val="24"/>
        </w:rPr>
      </w:pPr>
      <w:r w:rsidRPr="00484C2F">
        <w:rPr>
          <w:rFonts w:hAnsi="Times New Roman" w:ascii="Times New Roman"/>
          <w:bCs/>
          <w:szCs w:val="24"/>
        </w:rPr>
        <w:t xml:space="preserve">Člankom 6. SZ-a, propisano je, da nesposobnost za plaćanje postoji ako dužnik ne može trajnije ispunjavati svoje dospjele novčane obveze, te da će smatrati da je dužnik nesposoban za plaćanje ako u Očevidniku redoslijeda osnova za plaćanje koji vodi Financijska agencija ima jednu ili više evidentiranih neizvršenih osnova za plaćanje u razdoblju dužem od 60 dana koje trebalo, na temelju valjanih osnova za plaćanje, bez daljnje pristanka dužnika naplatiti s bilo kojeg od njegovih računa. Nadalje, smatrat će se da dužnik nesposoban za plaćanje ako nije isplatio 3 uzastopne plaće koje radniku pripadaju prema Ugovoru o radu, Pravilniku o radu, Kolektivnom ugovoru ili posebnom propisu, odnosno prema drugom aktu kojim se uređuju obveze poslodavca prema radniku. </w:t>
      </w:r>
    </w:p>
    <w:p w:rsidRDefault="000F7828" w:rsidP="00271B17" w:rsidR="000F7828" w:rsidRPr="00484C2F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271B17" w:rsidP="000F7828" w:rsidR="000F7828">
      <w:pPr>
        <w:ind w:firstLine="720"/>
        <w:jc w:val="both"/>
        <w:rPr>
          <w:rFonts w:hAnsi="Times New Roman" w:ascii="Times New Roman"/>
          <w:bCs/>
          <w:szCs w:val="24"/>
        </w:rPr>
      </w:pPr>
      <w:r w:rsidRPr="00484C2F">
        <w:rPr>
          <w:rFonts w:hAnsi="Times New Roman" w:ascii="Times New Roman"/>
          <w:bCs/>
          <w:szCs w:val="24"/>
        </w:rPr>
        <w:t>Izvršenim uvidom u spis</w:t>
      </w:r>
      <w:r w:rsidR="00107D66">
        <w:rPr>
          <w:rFonts w:hAnsi="Times New Roman" w:ascii="Times New Roman"/>
          <w:bCs/>
          <w:szCs w:val="24"/>
        </w:rPr>
        <w:t xml:space="preserve">, konkretno u </w:t>
      </w:r>
      <w:r w:rsidR="00D46C1F">
        <w:rPr>
          <w:rFonts w:hAnsi="Times New Roman" w:ascii="Times New Roman"/>
          <w:bCs/>
          <w:szCs w:val="24"/>
        </w:rPr>
        <w:t>očitovanje  Fine od 16. studenog 2017.g. (list 17</w:t>
      </w:r>
      <w:r w:rsidR="00107D66">
        <w:rPr>
          <w:rFonts w:hAnsi="Times New Roman" w:ascii="Times New Roman"/>
          <w:bCs/>
          <w:szCs w:val="24"/>
        </w:rPr>
        <w:t xml:space="preserve"> spisa) </w:t>
      </w:r>
      <w:r w:rsidR="00451548">
        <w:rPr>
          <w:rFonts w:hAnsi="Times New Roman" w:ascii="Times New Roman"/>
          <w:bCs/>
          <w:szCs w:val="24"/>
        </w:rPr>
        <w:t>proizlazi</w:t>
      </w:r>
      <w:r w:rsidR="00107D66">
        <w:rPr>
          <w:rFonts w:hAnsi="Times New Roman" w:ascii="Times New Roman"/>
          <w:bCs/>
          <w:szCs w:val="24"/>
        </w:rPr>
        <w:t xml:space="preserve"> da ovaj dužnik na </w:t>
      </w:r>
      <w:r w:rsidR="000F7828">
        <w:rPr>
          <w:rFonts w:hAnsi="Times New Roman" w:ascii="Times New Roman"/>
          <w:bCs/>
          <w:szCs w:val="24"/>
        </w:rPr>
        <w:t xml:space="preserve">dan 1. rujna 2015.g. u </w:t>
      </w:r>
      <w:r w:rsidR="000F7828" w:rsidRPr="00484C2F">
        <w:rPr>
          <w:rFonts w:hAnsi="Times New Roman" w:ascii="Times New Roman"/>
          <w:bCs/>
          <w:szCs w:val="24"/>
        </w:rPr>
        <w:t>Očevidniku re</w:t>
      </w:r>
      <w:r w:rsidR="000F7828">
        <w:rPr>
          <w:rFonts w:hAnsi="Times New Roman" w:ascii="Times New Roman"/>
          <w:bCs/>
          <w:szCs w:val="24"/>
        </w:rPr>
        <w:t xml:space="preserve">doslijeda osnova za plaćanje ima neizvršene osnove za plaćanje  </w:t>
      </w:r>
      <w:r w:rsidR="00D46C1F">
        <w:rPr>
          <w:rFonts w:hAnsi="Times New Roman" w:ascii="Times New Roman"/>
          <w:bCs/>
          <w:szCs w:val="24"/>
        </w:rPr>
        <w:t>u neprekinutom razdoblju od 569</w:t>
      </w:r>
      <w:r w:rsidR="000F7828">
        <w:rPr>
          <w:rFonts w:hAnsi="Times New Roman" w:ascii="Times New Roman"/>
          <w:bCs/>
          <w:szCs w:val="24"/>
        </w:rPr>
        <w:t xml:space="preserve"> dana u ukupnom iznosu od </w:t>
      </w:r>
      <w:r w:rsidR="00D46C1F">
        <w:rPr>
          <w:rFonts w:hAnsi="Times New Roman" w:ascii="Times New Roman"/>
          <w:bCs/>
          <w:szCs w:val="24"/>
        </w:rPr>
        <w:t>973.995,25</w:t>
      </w:r>
      <w:r w:rsidR="000F7828">
        <w:rPr>
          <w:rFonts w:hAnsi="Times New Roman" w:ascii="Times New Roman"/>
          <w:bCs/>
          <w:szCs w:val="24"/>
        </w:rPr>
        <w:t xml:space="preserve"> kn.</w:t>
      </w:r>
    </w:p>
    <w:p w:rsidRDefault="00271B17" w:rsidP="00271B17" w:rsidR="00271B17" w:rsidRPr="00484C2F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271B17" w:rsidP="00271B17" w:rsidR="00271B17">
      <w:pPr>
        <w:ind w:firstLine="720"/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bCs/>
          <w:szCs w:val="24"/>
        </w:rPr>
        <w:t xml:space="preserve">Prethodno navedenim, sud je utvrdio da je kod ovog dužnika nesporno ostvaren stečajni razlog nesposobnosti za plaćanje, odnosno da je ostvaren razlog za otvaranje ovog stečajnog postupka. </w:t>
      </w:r>
      <w:r w:rsidRPr="00484C2F">
        <w:rPr>
          <w:rFonts w:hAnsi="Times New Roman" w:ascii="Times New Roman"/>
          <w:szCs w:val="24"/>
        </w:rPr>
        <w:tab/>
      </w:r>
    </w:p>
    <w:p w:rsidRDefault="00271B17" w:rsidP="004269D8" w:rsidR="00271B17">
      <w:pPr>
        <w:ind w:firstLine="720"/>
        <w:jc w:val="both"/>
        <w:rPr>
          <w:b/>
          <w:szCs w:val="24"/>
        </w:rPr>
      </w:pPr>
      <w:r w:rsidRPr="00484C2F">
        <w:rPr>
          <w:rFonts w:hAnsi="Times New Roman" w:ascii="Times New Roman"/>
          <w:szCs w:val="24"/>
        </w:rPr>
        <w:t>Stoga je, a na temelju članka 129. SZ-a, doneseno rješenje o otvaranju stečajnog postupka, te je zatim, na temelju članka 130 SZ-a, zakazano ispitno i izvještajno ročište.</w:t>
      </w:r>
      <w:r w:rsidRPr="00484C2F">
        <w:rPr>
          <w:szCs w:val="24"/>
        </w:rPr>
        <w:tab/>
        <w:t xml:space="preserve"> </w:t>
      </w:r>
    </w:p>
    <w:p w:rsidRDefault="00C073D1" w:rsidP="004269D8" w:rsidR="00C073D1" w:rsidRPr="00C073D1">
      <w:pPr>
        <w:ind w:firstLine="708"/>
        <w:jc w:val="both"/>
        <w:rPr>
          <w:rFonts w:hAnsi="Times New Roman" w:ascii="Times New Roman"/>
        </w:rPr>
      </w:pPr>
      <w:r w:rsidRPr="00C073D1">
        <w:rPr>
          <w:rFonts w:hAnsi="Times New Roman" w:ascii="Times New Roman"/>
        </w:rPr>
        <w:t xml:space="preserve">Stečajni upravitelj imenovan je na temelju čl. 84. st. 1. SZ-a, odnosno izbor je </w:t>
      </w:r>
      <w:r>
        <w:rPr>
          <w:rFonts w:hAnsi="Times New Roman" w:ascii="Times New Roman"/>
        </w:rPr>
        <w:t>obavljen</w:t>
      </w:r>
      <w:r w:rsidRPr="00C073D1">
        <w:rPr>
          <w:rFonts w:hAnsi="Times New Roman" w:ascii="Times New Roman"/>
        </w:rPr>
        <w:t xml:space="preserve"> metodom slučajnog odabira s liste A stečajnih upravitelja za područje nadležnog suda, </w:t>
      </w:r>
      <w:r w:rsidR="00EB274B">
        <w:rPr>
          <w:rFonts w:hAnsi="Times New Roman" w:ascii="Times New Roman"/>
        </w:rPr>
        <w:t>te je zatim sukladno čl. 85. st.</w:t>
      </w:r>
      <w:r w:rsidRPr="00C073D1">
        <w:rPr>
          <w:rFonts w:hAnsi="Times New Roman" w:ascii="Times New Roman"/>
        </w:rPr>
        <w:t xml:space="preserve"> 1 SZ-a na temelju izvršenog izbora sud imenovao stečajnog upravitelja rješenjem o otvaranju stečajnog postupka.</w:t>
      </w:r>
    </w:p>
    <w:p w:rsidRDefault="00271B17" w:rsidP="00271B17" w:rsidR="00271B17" w:rsidRPr="00484C2F">
      <w:pPr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szCs w:val="24"/>
        </w:rPr>
        <w:tab/>
        <w:t xml:space="preserve"> Slijedom svega prethodno iznesenog, a na temelju gore citiranih zakonskih odredbi, riješeno je kao u Izreci ovog rješenja. </w:t>
      </w:r>
    </w:p>
    <w:p w:rsidRDefault="009548A8" w:rsidP="00C059E3" w:rsidR="00535EEB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755AA1" w:rsidP="00535EEB" w:rsidR="00535EEB" w:rsidRPr="00CE0DBA">
      <w:pPr>
        <w:pStyle w:val="Naslov1"/>
        <w:ind w:firstLine="0"/>
        <w:rPr>
          <w:b w:val="false"/>
          <w:szCs w:val="24"/>
        </w:rPr>
      </w:pPr>
      <w:r>
        <w:rPr>
          <w:b w:val="false"/>
          <w:szCs w:val="24"/>
        </w:rPr>
        <w:t>U Zagreb</w:t>
      </w:r>
      <w:r w:rsidRPr="00CE0DBA">
        <w:rPr>
          <w:b w:val="false"/>
          <w:szCs w:val="24"/>
        </w:rPr>
        <w:t xml:space="preserve">, </w:t>
      </w:r>
      <w:r w:rsidR="00CC42A3">
        <w:rPr>
          <w:b w:val="false"/>
          <w:szCs w:val="24"/>
        </w:rPr>
        <w:t>17</w:t>
      </w:r>
      <w:r w:rsidR="00535EEB" w:rsidRPr="00CE0DBA">
        <w:rPr>
          <w:b w:val="false"/>
          <w:szCs w:val="24"/>
        </w:rPr>
        <w:t xml:space="preserve">. </w:t>
      </w:r>
      <w:r w:rsidRPr="00CE0DBA">
        <w:rPr>
          <w:b w:val="false"/>
          <w:szCs w:val="24"/>
        </w:rPr>
        <w:t>siječnja 2018</w:t>
      </w:r>
      <w:r w:rsidR="00535EEB" w:rsidRPr="00CE0DBA">
        <w:rPr>
          <w:b w:val="false"/>
          <w:szCs w:val="24"/>
        </w:rPr>
        <w:t>.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>
        <w:rPr>
          <w:rFonts w:hAnsi="Times New Roman" w:ascii="Times New Roman"/>
          <w:szCs w:val="24"/>
        </w:rPr>
        <w:tab/>
        <w:t xml:space="preserve">   </w:t>
      </w:r>
      <w:r>
        <w:rPr>
          <w:rFonts w:hAnsi="Times New Roman" w:ascii="Times New Roman"/>
          <w:szCs w:val="24"/>
        </w:rPr>
        <w:tab/>
        <w:t xml:space="preserve">      S U D A 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>
        <w:rPr>
          <w:rFonts w:hAnsi="Times New Roman" w:ascii="Times New Roman"/>
          <w:szCs w:val="24"/>
        </w:rPr>
        <w:tab/>
        <w:t xml:space="preserve"> LUCIJA BUTIGAN</w:t>
      </w:r>
      <w:r w:rsidR="004269D8">
        <w:rPr>
          <w:rFonts w:hAnsi="Times New Roman" w:ascii="Times New Roman"/>
          <w:szCs w:val="24"/>
        </w:rPr>
        <w:t>,v.r.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rješenja o otvaranju stečajnog postupka pravo na žalbu ima osoba ovlaštena za zastupanje dužnika po zakonu od dana nastupanja pravnih posljedica otvaranja stečajnog postupka i dužnik pojedinac, a protiv rješenja o odbijanju prijedloga za otvaranje stečajnog postupka pravo na žalbu ima podnositelj prijedloga. (čl. 128. st. 8. SZ-a).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Žalba se podnosi u roku od 8 dana nakon isteka osmog dana od dana objave pismena na Mrežnoj stranici e-oglasnoj ploči suda.</w:t>
      </w:r>
    </w:p>
    <w:p w:rsidRDefault="00443761" w:rsidR="00443761"/>
    <w:p w:rsidRDefault="006463D1" w:rsidR="006463D1">
      <w:pPr>
        <w:rPr>
          <w:rFonts w:hAnsi="Times New Roman" w:ascii="Times New Roman"/>
        </w:rPr>
      </w:pPr>
    </w:p>
    <w:p w:rsidRDefault="004269D8" w:rsidP="008D02DE" w:rsidR="004269D8" w:rsidRPr="004269D8">
      <w:pPr>
        <w:rPr>
          <w:rFonts w:hAnsi="Times New Roman" w:ascii="Times New Roman"/>
        </w:rPr>
      </w:pPr>
      <w:r w:rsidRPr="004269D8">
        <w:rPr>
          <w:rFonts w:hAnsi="Times New Roman" w:ascii="Times New Roman"/>
        </w:rPr>
        <w:t>Za točnost otpravka-ovlašteni službenik</w:t>
      </w:r>
    </w:p>
    <w:p w:rsidRDefault="004269D8" w:rsidP="008D02DE" w:rsidR="004269D8" w:rsidRPr="004269D8">
      <w:pPr>
        <w:rPr>
          <w:rFonts w:hAnsi="Times New Roman" w:ascii="Times New Roman"/>
        </w:rPr>
      </w:pPr>
      <w:r w:rsidRPr="004269D8">
        <w:rPr>
          <w:rFonts w:hAnsi="Times New Roman" w:ascii="Times New Roman"/>
        </w:rPr>
        <w:tab/>
        <w:t xml:space="preserve">   Monika Grbac</w:t>
      </w:r>
    </w:p>
    <w:p w:rsidRDefault="00477721" w:rsidP="004269D8" w:rsidR="00477721">
      <w:pPr>
        <w:pStyle w:val="Odlomakpopisa"/>
        <w:rPr>
          <w:rFonts w:hAnsi="Times New Roman" w:ascii="Times New Roman"/>
        </w:rPr>
      </w:pPr>
    </w:p>
    <w:p w:rsidRDefault="004269D8" w:rsidP="004269D8" w:rsidR="004269D8">
      <w:pPr>
        <w:pStyle w:val="Odlomakpopisa"/>
        <w:rPr>
          <w:rFonts w:hAnsi="Times New Roman" w:ascii="Times New Roman"/>
        </w:rPr>
      </w:pPr>
    </w:p>
    <w:p w:rsidRDefault="004269D8" w:rsidP="004269D8" w:rsidR="004269D8" w:rsidRPr="00BC3F16">
      <w:pPr>
        <w:pStyle w:val="Odlomakpopisa"/>
        <w:rPr>
          <w:rFonts w:hAnsi="Times New Roman" w:ascii="Times New Roman"/>
        </w:rPr>
      </w:pPr>
    </w:p>
    <w:sectPr w:rsidSect="00A416C9" w:rsidR="004269D8" w:rsidRPr="00BC3F1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5EEB" w:rsidP="00535EEB" w:rsidR="00535EEB">
      <w:r>
        <w:separator/>
      </w:r>
    </w:p>
  </w:endnote>
  <w:endnote w:id="0" w:type="continuationSeparator">
    <w:p w:rsidRDefault="00535EEB" w:rsidP="00535EEB" w:rsidR="00535E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5EEB" w:rsidP="00535EEB" w:rsidR="00535EEB">
      <w:r>
        <w:separator/>
      </w:r>
    </w:p>
  </w:footnote>
  <w:footnote w:id="0" w:type="continuationSeparator">
    <w:p w:rsidRDefault="00535EEB" w:rsidP="00535EEB" w:rsidR="00535E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75537130"/>
      <w:docPartObj>
        <w:docPartGallery w:val="Page Numbers (Top of Page)"/>
        <w:docPartUnique/>
      </w:docPartObj>
    </w:sdtPr>
    <w:sdtEndPr/>
    <w:sdtContent>
      <w:p w:rsidRDefault="00A416C9" w:rsidP="00A416C9" w:rsidR="00A416C9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69D8">
          <w:rPr>
            <w:noProof/>
          </w:rPr>
          <w:t>4</w:t>
        </w:r>
        <w:r>
          <w:fldChar w:fldCharType="end"/>
        </w:r>
        <w:r>
          <w:tab/>
        </w:r>
        <w:r>
          <w:tab/>
          <w:t xml:space="preserve"> </w:t>
        </w:r>
        <w:r>
          <w:rPr>
            <w:rFonts w:hAnsi="Times New Roman" w:ascii="Times New Roman"/>
            <w:szCs w:val="24"/>
          </w:rPr>
          <w:t>20. St-</w:t>
        </w:r>
        <w:r w:rsidR="004C6EC5">
          <w:rPr>
            <w:rFonts w:hAnsi="Times New Roman" w:ascii="Times New Roman"/>
            <w:szCs w:val="24"/>
          </w:rPr>
          <w:t>4838</w:t>
        </w:r>
        <w:r w:rsidR="006D526B">
          <w:rPr>
            <w:rFonts w:hAnsi="Times New Roman" w:ascii="Times New Roman"/>
            <w:szCs w:val="24"/>
          </w:rPr>
          <w:t>/16</w:t>
        </w:r>
      </w:p>
    </w:sdtContent>
  </w:sdt>
  <w:p w:rsidRDefault="00535EEB" w:rsidR="00535EE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5922E9"/>
    <w:multiLevelType w:val="hybridMultilevel"/>
    <w:tmpl w:val="D8667ED2"/>
    <w:lvl w:tplc="170A62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FB17AC9"/>
    <w:multiLevelType w:val="hybridMultilevel"/>
    <w:tmpl w:val="D8667ED2"/>
    <w:lvl w:tplc="170A62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13763A0"/>
    <w:multiLevelType w:val="hybridMultilevel"/>
    <w:tmpl w:val="4E72D9AE"/>
    <w:lvl w:tplc="F3E430E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1DC358B"/>
    <w:multiLevelType w:val="hybridMultilevel"/>
    <w:tmpl w:val="2B1AE9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DE64F0"/>
    <w:multiLevelType w:val="hybridMultilevel"/>
    <w:tmpl w:val="E438C5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5EEB"/>
    <w:rsid w:val="00086E81"/>
    <w:rsid w:val="000B0B51"/>
    <w:rsid w:val="000B5222"/>
    <w:rsid w:val="000D0984"/>
    <w:rsid w:val="000F44A6"/>
    <w:rsid w:val="000F7828"/>
    <w:rsid w:val="0010130C"/>
    <w:rsid w:val="00107D66"/>
    <w:rsid w:val="00112CAE"/>
    <w:rsid w:val="00134F9B"/>
    <w:rsid w:val="001721B7"/>
    <w:rsid w:val="00212FBA"/>
    <w:rsid w:val="002452B9"/>
    <w:rsid w:val="00256F52"/>
    <w:rsid w:val="00271B17"/>
    <w:rsid w:val="002B4A0D"/>
    <w:rsid w:val="002C1DF7"/>
    <w:rsid w:val="002D6206"/>
    <w:rsid w:val="002E4B60"/>
    <w:rsid w:val="00331A90"/>
    <w:rsid w:val="00333567"/>
    <w:rsid w:val="00343B5E"/>
    <w:rsid w:val="00363250"/>
    <w:rsid w:val="00414F1C"/>
    <w:rsid w:val="004269D8"/>
    <w:rsid w:val="00441812"/>
    <w:rsid w:val="00441C3B"/>
    <w:rsid w:val="00443761"/>
    <w:rsid w:val="00451548"/>
    <w:rsid w:val="00452984"/>
    <w:rsid w:val="00477721"/>
    <w:rsid w:val="004A3DB6"/>
    <w:rsid w:val="004C6B95"/>
    <w:rsid w:val="004C6EC5"/>
    <w:rsid w:val="00535EEB"/>
    <w:rsid w:val="006463D1"/>
    <w:rsid w:val="00666449"/>
    <w:rsid w:val="006C4013"/>
    <w:rsid w:val="006D526B"/>
    <w:rsid w:val="00700205"/>
    <w:rsid w:val="0075449D"/>
    <w:rsid w:val="00755AA1"/>
    <w:rsid w:val="007629B8"/>
    <w:rsid w:val="007E48A2"/>
    <w:rsid w:val="007F7B17"/>
    <w:rsid w:val="008357AA"/>
    <w:rsid w:val="008C665F"/>
    <w:rsid w:val="008D576B"/>
    <w:rsid w:val="009548A8"/>
    <w:rsid w:val="009A67DA"/>
    <w:rsid w:val="009A7DA7"/>
    <w:rsid w:val="009B5790"/>
    <w:rsid w:val="009F5DCF"/>
    <w:rsid w:val="00A052B0"/>
    <w:rsid w:val="00A27B12"/>
    <w:rsid w:val="00A416C9"/>
    <w:rsid w:val="00A61801"/>
    <w:rsid w:val="00AA089C"/>
    <w:rsid w:val="00AA3AB5"/>
    <w:rsid w:val="00B00B48"/>
    <w:rsid w:val="00BC3F16"/>
    <w:rsid w:val="00C059E3"/>
    <w:rsid w:val="00C073D1"/>
    <w:rsid w:val="00CC42A3"/>
    <w:rsid w:val="00CC50BE"/>
    <w:rsid w:val="00CE0DBA"/>
    <w:rsid w:val="00D03A1A"/>
    <w:rsid w:val="00D11572"/>
    <w:rsid w:val="00D44D6B"/>
    <w:rsid w:val="00D46C1F"/>
    <w:rsid w:val="00D8036A"/>
    <w:rsid w:val="00D92345"/>
    <w:rsid w:val="00E663E5"/>
    <w:rsid w:val="00EB274B"/>
    <w:rsid w:val="00F20BD3"/>
    <w:rsid w:val="00F76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5EEB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35EEB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69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69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69D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69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69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5EEB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35EEB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69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69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69D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69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69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753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331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74084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083141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0998429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344439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133067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1724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4822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46624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8623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7341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47229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357628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5265968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537933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36295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6415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178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60679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8839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8792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328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767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65068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047826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13622162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381335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883594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4601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83283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9296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1500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0733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St-4838/2016-17</izvorni_sadrzaj>
    <derivirana_varijabla naziv="DomainObject.Oznaka_1">St-4838/2016-17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4838</izvorni_sadrzaj>
    <derivirana_varijabla naziv="DomainObject.Predmet.Broj_1">4838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St-4838/2016</izvorni_sadrzaj>
    <derivirana_varijabla naziv="DomainObject.Predmet.OznakaBroj_1">St-4838/2016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TAURUS GRUPA d.o.o.</izvorni_sadrzaj>
    <derivirana_varijabla naziv="DomainObject.Predmet.ProtustrankaFormated_1">  TAURUS GRUPA d.o.o.</derivirana_varijabla>
  </DomainObject.Predmet.ProtustrankaFormated>
  <DomainObject.Predmet.ProtustrankaFormatedOIB>
    <izvorni_sadrzaj>  TAURUS GRUPA d.o.o., OIB 74221916982</izvorni_sadrzaj>
    <derivirana_varijabla naziv="DomainObject.Predmet.ProtustrankaFormatedOIB_1">  TAURUS GRUPA d.o.o., OIB 74221916982</derivirana_varijabla>
  </DomainObject.Predmet.ProtustrankaFormatedOIB>
  <DomainObject.Predmet.ProtustrankaFormatedWithAdress>
    <izvorni_sadrzaj> TAURUS GRUPA d.o.o., Dugane 2/b, 10000 Zagreb</izvorni_sadrzaj>
    <derivirana_varijabla naziv="DomainObject.Predmet.ProtustrankaFormatedWithAdress_1"> TAURUS GRUPA d.o.o., Dugane 2/b, 10000 Zagreb</derivirana_varijabla>
  </DomainObject.Predmet.ProtustrankaFormatedWithAdress>
  <DomainObject.Predmet.ProtustrankaFormatedWithAdressOIB>
    <izvorni_sadrzaj> TAURUS GRUPA d.o.o., OIB 74221916982, Dugane 2/b, 10000 Zagreb</izvorni_sadrzaj>
    <derivirana_varijabla naziv="DomainObject.Predmet.ProtustrankaFormatedWithAdressOIB_1"> TAURUS GRUPA d.o.o., OIB 74221916982, Dugane 2/b, 10000 Zagreb</derivirana_varijabla>
  </DomainObject.Predmet.ProtustrankaFormatedWithAdressOIB>
  <DomainObject.Predmet.ProtustrankaWithAdress>
    <izvorni_sadrzaj>TAURUS GRUPA d.o.o. Dugane 2/b, 10000 Zagreb</izvorni_sadrzaj>
    <derivirana_varijabla naziv="DomainObject.Predmet.ProtustrankaWithAdress_1">TAURUS GRUPA d.o.o. Dugane 2/b, 10000 Zagreb</derivirana_varijabla>
  </DomainObject.Predmet.ProtustrankaWithAdress>
  <DomainObject.Predmet.ProtustrankaWithAdressOIB>
    <izvorni_sadrzaj>TAURUS GRUPA d.o.o., OIB 74221916982, Dugane 2/b, 10000 Zagreb</izvorni_sadrzaj>
    <derivirana_varijabla naziv="DomainObject.Predmet.ProtustrankaWithAdressOIB_1">TAURUS GRUPA d.o.o., OIB 74221916982, Dugane 2/b, 10000 Zagreb</derivirana_varijabla>
  </DomainObject.Predmet.ProtustrankaWithAdressOIB>
  <DomainObject.Predmet.ProtustrankaNazivFormated>
    <izvorni_sadrzaj>TAURUS GRUPA d.o.o.</izvorni_sadrzaj>
    <derivirana_varijabla naziv="DomainObject.Predmet.ProtustrankaNazivFormated_1">TAURUS GRUPA d.o.o.</derivirana_varijabla>
  </DomainObject.Predmet.ProtustrankaNazivFormated>
  <DomainObject.Predmet.ProtustrankaNazivFormatedOIB>
    <izvorni_sadrzaj>TAURUS GRUPA d.o.o., OIB 74221916982</izvorni_sadrzaj>
    <derivirana_varijabla naziv="DomainObject.Predmet.ProtustrankaNazivFormatedOIB_1">TAURUS GRUPA d.o.o., OIB 74221916982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TAURUS GRUPA d.o.o.</item>
    </izvorni_sadrzaj>
    <derivirana_varijabla naziv="DomainObject.Predmet.ProtuStrankaListFormated_1">
      <item>TAURUS GRUPA d.o.o.</item>
    </derivirana_varijabla>
  </DomainObject.Predmet.ProtuStrankaListFormated>
  <DomainObject.Predmet.ProtuStrankaListFormatedOIB>
    <izvorni_sadrzaj>
      <item>TAURUS GRUPA d.o.o., OIB 74221916982</item>
    </izvorni_sadrzaj>
    <derivirana_varijabla naziv="DomainObject.Predmet.ProtuStrankaListFormatedOIB_1">
      <item>TAURUS GRUPA d.o.o., OIB 74221916982</item>
    </derivirana_varijabla>
  </DomainObject.Predmet.ProtuStrankaListFormatedOIB>
  <DomainObject.Predmet.ProtuStrankaListFormatedWithAdress>
    <izvorni_sadrzaj>
      <item>TAURUS GRUPA d.o.o., Dugane 2/b, 10000 Zagreb</item>
    </izvorni_sadrzaj>
    <derivirana_varijabla naziv="DomainObject.Predmet.ProtuStrankaListFormatedWithAdress_1">
      <item>TAURUS GRUPA d.o.o., Dugane 2/b, 10000 Zagreb</item>
    </derivirana_varijabla>
  </DomainObject.Predmet.ProtuStrankaListFormatedWithAdress>
  <DomainObject.Predmet.ProtuStrankaListFormatedWithAdressOIB>
    <izvorni_sadrzaj>
      <item>TAURUS GRUPA d.o.o., OIB 74221916982, Dugane 2/b, 10000 Zagreb</item>
    </izvorni_sadrzaj>
    <derivirana_varijabla naziv="DomainObject.Predmet.ProtuStrankaListFormatedWithAdressOIB_1">
      <item>TAURUS GRUPA d.o.o., OIB 74221916982, Dugane 2/b, 10000 Zagreb</item>
    </derivirana_varijabla>
  </DomainObject.Predmet.ProtuStrankaListFormatedWithAdressOIB>
  <DomainObject.Predmet.ProtuStrankaListNazivFormated>
    <izvorni_sadrzaj>
      <item>TAURUS GRUPA d.o.o.</item>
    </izvorni_sadrzaj>
    <derivirana_varijabla naziv="DomainObject.Predmet.ProtuStrankaListNazivFormated_1">
      <item>TAURUS GRUPA d.o.o.</item>
    </derivirana_varijabla>
  </DomainObject.Predmet.ProtuStrankaListNazivFormated>
  <DomainObject.Predmet.ProtuStrankaListNazivFormatedOIB>
    <izvorni_sadrzaj>
      <item>TAURUS GRUPA d.o.o., OIB 74221916982</item>
    </izvorni_sadrzaj>
    <derivirana_varijabla naziv="DomainObject.Predmet.ProtuStrankaListNazivFormatedOIB_1">
      <item>TAURUS GRUPA d.o.o., OIB 74221916982</item>
    </derivirana_varijabla>
  </DomainObject.Predmet.ProtuStrankaListNazivFormatedOIB>
  <DomainObject.Predmet.OstaliListFormated>
    <izvorni_sadrzaj>
      <item>Mirza Muftić</item>
    </izvorni_sadrzaj>
    <derivirana_varijabla naziv="DomainObject.Predmet.OstaliListFormated_1">
      <item>Mirza Muftić</item>
    </derivirana_varijabla>
  </DomainObject.Predmet.OstaliListFormated>
  <DomainObject.Predmet.OstaliListFormatedOIB>
    <izvorni_sadrzaj>
      <item>Mirza Muftić, OIB 40871509691</item>
    </izvorni_sadrzaj>
    <derivirana_varijabla naziv="DomainObject.Predmet.OstaliListFormatedOIB_1">
      <item>Mirza Muftić, OIB 40871509691</item>
    </derivirana_varijabla>
  </DomainObject.Predmet.OstaliListFormatedOIB>
  <DomainObject.Predmet.OstaliListFormatedWithAdress>
    <izvorni_sadrzaj>
      <item>Mirza Muftić, Dugane 2b, 10000 Zagreb</item>
    </izvorni_sadrzaj>
    <derivirana_varijabla naziv="DomainObject.Predmet.OstaliListFormatedWithAdress_1">
      <item>Mirza Muftić, Dugane 2b, 10000 Zagreb</item>
    </derivirana_varijabla>
  </DomainObject.Predmet.OstaliListFormatedWithAdress>
  <DomainObject.Predmet.OstaliListFormatedWithAdressOIB>
    <izvorni_sadrzaj>
      <item>Mirza Muftić, OIB 40871509691, Dugane 2b, 10000 Zagreb</item>
    </izvorni_sadrzaj>
    <derivirana_varijabla naziv="DomainObject.Predmet.OstaliListFormatedWithAdressOIB_1">
      <item>Mirza Muftić, OIB 40871509691, Dugane 2b, 10000 Zagreb</item>
    </derivirana_varijabla>
  </DomainObject.Predmet.OstaliListFormatedWithAdressOIB>
  <DomainObject.Predmet.OstaliListNazivFormated>
    <izvorni_sadrzaj>
      <item>Mirza Muftić</item>
    </izvorni_sadrzaj>
    <derivirana_varijabla naziv="DomainObject.Predmet.OstaliListNazivFormated_1">
      <item>Mirza Muftić</item>
    </derivirana_varijabla>
  </DomainObject.Predmet.OstaliListNazivFormated>
  <DomainObject.Predmet.OstaliListNazivFormatedOIB>
    <izvorni_sadrzaj>
      <item>Mirza Muftić, OIB 40871509691</item>
    </izvorni_sadrzaj>
    <derivirana_varijabla naziv="DomainObject.Predmet.OstaliListNazivFormatedOIB_1">
      <item>Mirza Muftić, OIB 40871509691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>St-4838/2016-17</izvorni_sadrzaj>
    <derivirana_varijabla naziv="DomainObject.PoslovniBrojDokumenta_1">St-4838/2016-17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TAURUS GRUPA d.o.o.</izvorni_sadrzaj>
    <derivirana_varijabla naziv="DomainObject.Predmet.ProtustrankaIDrugi_1">TAURUS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TAURUS GRUPA d.o.o., OIB 74221916982, Dugane 2/b, 10000 Zagreb</izvorni_sadrzaj>
    <derivirana_varijabla naziv="DomainObject.Predmet.ProtustrankaIDrugiAdressOIB_1">TAURUS GRUPA d.o.o., OIB 74221916982, Dugane 2/b,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TAURUS GRUPA d.o.o.</item>
      <item>Mirza Muftić</item>
    </izvorni_sadrzaj>
    <derivirana_varijabla naziv="DomainObject.Predmet.SudioniciListNaziv_1">
      <item>FINA Regionalni centar Zagreb</item>
      <item>TAURUS GRUPA d.o.o.</item>
      <item>Mirza Muftić</item>
    </derivirana_varijabla>
  </DomainObject.Predmet.SudioniciListNaziv>
  <DomainObject.Predmet.SudioniciListAdressOIB>
    <izvorni_sadrzaj>
      <item>FINA Regionalni centar Zagreb, OIB 85821130368, Trg svibanjskih žrtava 1995. 1,10000 Zagreb</item>
      <item>TAURUS GRUPA d.o.o., OIB 74221916982, Dugane 2/b,10000 Zagreb</item>
      <item>Mirza Muftić, OIB 40871509691, Dugane 2b,10000 Zagreb</item>
    </izvorni_sadrzaj>
    <derivirana_varijabla naziv="DomainObject.Predmet.SudioniciListAdressOIB_1">
      <item>FINA Regionalni centar Zagreb, OIB 85821130368, Trg svibanjskih žrtava 1995. 1,10000 Zagreb</item>
      <item>TAURUS GRUPA d.o.o., OIB 74221916982, Dugane 2/b,10000 Zagreb</item>
      <item>Mirza Muftić, OIB 40871509691, Dugane 2b,10000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74221916982</item>
      <item>, OIB 40871509691</item>
    </izvorni_sadrzaj>
    <derivirana_varijabla naziv="DomainObject.Predmet.SudioniciListNazivOIB_1">
      <item>, OIB 85821130368</item>
      <item>, OIB 74221916982</item>
      <item>, OIB 40871509691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1168</properties:Words>
  <properties:Characters>6504</properties:Characters>
  <properties:Lines>147</properties:Lines>
  <properties:Paragraphs>42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2018-01-17T13:37:00Z</dcterms:created>
  <dc:creator>Monika Grbac</dc:creator>
  <cp:lastModifiedBy>Monika Grbac</cp:lastModifiedBy>
  <cp:lastPrinted>2018-01-17T14:01:00Z</cp:lastPrinted>
  <dcterms:modified xmlns:xsi="http://www.w3.org/2001/XMLSchema-instance" xsi:type="dcterms:W3CDTF">2018-01-17T14:05:00Z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St-4838/2016-17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