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23ae4" w14:paraId="1b23ae4" w:rsidRDefault="00D11025" w:rsidP="00910611" w:rsidR="00D1102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1025" w:rsidP="00910611" w:rsidR="00D11025">
      <w:r>
        <w:rPr>
          <w:rFonts w:eastAsia="MS Mincho"/>
        </w:rPr>
        <w:t>REPUBLIKA HRVATSKA</w:t>
      </w:r>
    </w:p>
    <w:p w:rsidRDefault="00D11025" w:rsidP="00910611" w:rsidR="00D11025">
      <w:r>
        <w:rPr>
          <w:rFonts w:eastAsia="MS Mincho"/>
        </w:rPr>
        <w:t>TRGOVAČKI SUD U RIJECI</w:t>
      </w:r>
    </w:p>
    <w:p w:rsidRDefault="00D11025" w:rsidR="00D1102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E303B9" w:rsidP="00E303B9" w:rsidR="00E303B9" w:rsidRPr="00E82EDD">
      <w:pPr>
        <w:jc w:val="center"/>
        <w:rPr>
          <w:bCs/>
        </w:rPr>
      </w:pPr>
      <w:r w:rsidRPr="00E82EDD">
        <w:tab/>
      </w:r>
      <w:r w:rsidRPr="00E82EDD">
        <w:tab/>
      </w:r>
      <w:r w:rsidRPr="00E82EDD">
        <w:tab/>
      </w:r>
      <w:r w:rsidRPr="00E82EDD">
        <w:tab/>
      </w:r>
    </w:p>
    <w:p w:rsidRDefault="00B7388C" w:rsidP="00E303B9" w:rsidR="00B7388C" w:rsidRPr="00E82EDD">
      <w:pPr>
        <w:jc w:val="center"/>
        <w:rPr>
          <w:bCs/>
        </w:rPr>
      </w:pPr>
      <w:r w:rsidRPr="00E82EDD">
        <w:rPr>
          <w:bCs/>
        </w:rPr>
        <w:t>R E P U B L I K A    H R V A T S K A</w:t>
      </w:r>
    </w:p>
    <w:p w:rsidRDefault="00E303B9" w:rsidP="00E303B9" w:rsidR="00E303B9" w:rsidRPr="00E82EDD">
      <w:pPr>
        <w:jc w:val="center"/>
        <w:rPr>
          <w:bCs/>
        </w:rPr>
      </w:pPr>
      <w:r w:rsidRPr="00E82EDD">
        <w:rPr>
          <w:bCs/>
        </w:rPr>
        <w:t>R</w:t>
      </w:r>
      <w:r w:rsidR="0031329D" w:rsidRPr="00E82EDD">
        <w:rPr>
          <w:bCs/>
        </w:rPr>
        <w:t xml:space="preserve"> </w:t>
      </w:r>
      <w:r w:rsidRPr="00E82EDD">
        <w:rPr>
          <w:bCs/>
        </w:rPr>
        <w:t>J</w:t>
      </w:r>
      <w:r w:rsidR="0031329D" w:rsidRPr="00E82EDD">
        <w:rPr>
          <w:bCs/>
        </w:rPr>
        <w:t xml:space="preserve"> </w:t>
      </w:r>
      <w:r w:rsidRPr="00E82EDD">
        <w:rPr>
          <w:bCs/>
        </w:rPr>
        <w:t>E</w:t>
      </w:r>
      <w:r w:rsidR="0031329D" w:rsidRPr="00E82EDD">
        <w:rPr>
          <w:bCs/>
        </w:rPr>
        <w:t xml:space="preserve"> </w:t>
      </w:r>
      <w:r w:rsidRPr="00E82EDD">
        <w:rPr>
          <w:bCs/>
        </w:rPr>
        <w:t>Š</w:t>
      </w:r>
      <w:r w:rsidR="0031329D" w:rsidRPr="00E82EDD">
        <w:rPr>
          <w:bCs/>
        </w:rPr>
        <w:t xml:space="preserve"> </w:t>
      </w:r>
      <w:r w:rsidRPr="00E82EDD">
        <w:rPr>
          <w:bCs/>
        </w:rPr>
        <w:t>E</w:t>
      </w:r>
      <w:r w:rsidR="0031329D" w:rsidRPr="00E82EDD">
        <w:rPr>
          <w:bCs/>
        </w:rPr>
        <w:t xml:space="preserve"> </w:t>
      </w:r>
      <w:r w:rsidRPr="00E82EDD">
        <w:rPr>
          <w:bCs/>
        </w:rPr>
        <w:t>N</w:t>
      </w:r>
      <w:r w:rsidR="0031329D" w:rsidRPr="00E82EDD">
        <w:rPr>
          <w:bCs/>
        </w:rPr>
        <w:t xml:space="preserve"> </w:t>
      </w:r>
      <w:r w:rsidRPr="00E82EDD">
        <w:rPr>
          <w:bCs/>
        </w:rPr>
        <w:t>J</w:t>
      </w:r>
      <w:r w:rsidR="0031329D" w:rsidRPr="00E82EDD">
        <w:rPr>
          <w:bCs/>
        </w:rPr>
        <w:t xml:space="preserve"> </w:t>
      </w:r>
      <w:r w:rsidRPr="00E82EDD">
        <w:rPr>
          <w:bCs/>
        </w:rPr>
        <w:t>E</w:t>
      </w:r>
    </w:p>
    <w:p w:rsidRDefault="00B819B7" w:rsidP="00E303B9" w:rsidR="00B819B7" w:rsidRPr="00E82EDD">
      <w:pPr>
        <w:jc w:val="both"/>
      </w:pPr>
    </w:p>
    <w:p w:rsidRDefault="00EB7D40" w:rsidP="00F61AC8" w:rsidR="00A5245C" w:rsidRPr="00E82EDD">
      <w:pPr>
        <w:jc w:val="both"/>
      </w:pPr>
      <w:r w:rsidRPr="00E82EDD">
        <w:tab/>
      </w:r>
      <w:r w:rsidRPr="00E82EDD">
        <w:tab/>
        <w:t xml:space="preserve">Trgovački sud u Rijeci, po stečajnom sucu Veri Jelenović, u </w:t>
      </w:r>
      <w:r w:rsidR="00E82EDD" w:rsidRPr="00E82EDD">
        <w:t>nastavku postupka radi naknadne diobe stečajne mase dužnika P. L. društvo za proizvodnju alatnih strojeva, s ograničenom odgovornošću Labin (Grad Labin), Vinež 602</w:t>
      </w:r>
      <w:r w:rsidRPr="00E82EDD">
        <w:t xml:space="preserve">,  dana </w:t>
      </w:r>
      <w:r w:rsidR="00E82EDD" w:rsidRPr="00E82EDD">
        <w:t>25. siječnja 2017</w:t>
      </w:r>
      <w:r w:rsidRPr="00E82EDD">
        <w:t>. godine</w:t>
      </w:r>
    </w:p>
    <w:p w:rsidRDefault="00E303B9" w:rsidP="00E303B9" w:rsidR="00E303B9" w:rsidRPr="00E82EDD">
      <w:pPr>
        <w:jc w:val="center"/>
        <w:rPr>
          <w:bCs/>
        </w:rPr>
      </w:pPr>
      <w:r w:rsidRPr="00E82EDD">
        <w:rPr>
          <w:bCs/>
        </w:rPr>
        <w:t>r i j e š i o  j e</w:t>
      </w:r>
    </w:p>
    <w:p w:rsidRDefault="00E303B9" w:rsidP="00E303B9" w:rsidR="00E303B9" w:rsidRPr="00E82EDD">
      <w:pPr>
        <w:jc w:val="both"/>
      </w:pPr>
      <w:r w:rsidRPr="00E82EDD">
        <w:tab/>
      </w:r>
      <w:r w:rsidRPr="00E82EDD">
        <w:tab/>
      </w:r>
    </w:p>
    <w:p w:rsidRDefault="00E303B9" w:rsidP="00E303B9" w:rsidR="00E303B9" w:rsidRPr="00E82EDD">
      <w:pPr>
        <w:jc w:val="both"/>
      </w:pPr>
      <w:r w:rsidRPr="00E82EDD">
        <w:tab/>
      </w:r>
      <w:r w:rsidRPr="00E82EDD">
        <w:tab/>
        <w:t xml:space="preserve">Stečajnom upravitelju </w:t>
      </w:r>
      <w:r w:rsidR="00826A1E" w:rsidRPr="00E82EDD">
        <w:t>Ljubici Božić, Pula, Koparska 50, OIB: 20692535327</w:t>
      </w:r>
      <w:r w:rsidR="00A5245C" w:rsidRPr="00E82EDD">
        <w:t xml:space="preserve"> određuje se </w:t>
      </w:r>
      <w:r w:rsidRPr="00E82EDD">
        <w:t>nagrada za rad u iznosu od</w:t>
      </w:r>
      <w:r w:rsidR="0040193F" w:rsidRPr="00E82EDD">
        <w:t xml:space="preserve"> </w:t>
      </w:r>
      <w:r w:rsidR="00826A1E" w:rsidRPr="00E82EDD">
        <w:t>4.543,16 k</w:t>
      </w:r>
      <w:r w:rsidRPr="00E82EDD">
        <w:t>n</w:t>
      </w:r>
      <w:r w:rsidR="00EB7D40" w:rsidRPr="00E82EDD">
        <w:t xml:space="preserve"> neto</w:t>
      </w:r>
      <w:r w:rsidRPr="00E82EDD">
        <w:t>.</w:t>
      </w:r>
    </w:p>
    <w:p w:rsidRDefault="00E303B9" w:rsidP="00E303B9" w:rsidR="00E303B9" w:rsidRPr="00E82EDD">
      <w:pPr>
        <w:jc w:val="both"/>
      </w:pPr>
      <w:r w:rsidRPr="00E82EDD">
        <w:t xml:space="preserve">    </w:t>
      </w:r>
    </w:p>
    <w:p w:rsidRDefault="00E303B9" w:rsidP="00E303B9" w:rsidR="00E303B9" w:rsidRPr="00E82EDD">
      <w:pPr>
        <w:jc w:val="center"/>
        <w:rPr>
          <w:bCs/>
        </w:rPr>
      </w:pPr>
      <w:r w:rsidRPr="00E82EDD">
        <w:rPr>
          <w:bCs/>
        </w:rPr>
        <w:t>Obrazloženje</w:t>
      </w:r>
    </w:p>
    <w:p w:rsidRDefault="00F61AC8" w:rsidP="00E303B9" w:rsidR="00F61AC8" w:rsidRPr="00E82EDD">
      <w:pPr>
        <w:jc w:val="center"/>
        <w:rPr>
          <w:bCs/>
        </w:rPr>
      </w:pPr>
    </w:p>
    <w:p w:rsidRDefault="00E303B9" w:rsidP="00E303B9" w:rsidR="00E303B9" w:rsidRPr="00E82EDD">
      <w:pPr>
        <w:jc w:val="both"/>
        <w:rPr>
          <w:bCs/>
        </w:rPr>
      </w:pPr>
      <w:r w:rsidRPr="00E82EDD">
        <w:rPr>
          <w:bCs/>
        </w:rPr>
        <w:tab/>
        <w:t xml:space="preserve">             Rješenjem </w:t>
      </w:r>
      <w:r w:rsidR="00EB7D40" w:rsidRPr="00E82EDD">
        <w:rPr>
          <w:bCs/>
        </w:rPr>
        <w:t xml:space="preserve">ovog suda </w:t>
      </w:r>
      <w:r w:rsidR="00826A1E" w:rsidRPr="00E82EDD">
        <w:rPr>
          <w:bCs/>
        </w:rPr>
        <w:t xml:space="preserve">posl. br. St-204/2011 od 22. studenoga 2013. godine je zaključen stečajni postupak nad dužnikom </w:t>
      </w:r>
      <w:r w:rsidR="00826A1E" w:rsidRPr="00E82EDD">
        <w:t>P. L. društvo za proizvodnju alatnih strojeva, s ograničenom odgovornošću Labin (Grad Labin), Vinež 602, MBS: 040038607, OIB: 35462806605</w:t>
      </w:r>
      <w:r w:rsidR="00826A1E" w:rsidRPr="00E82EDD">
        <w:rPr>
          <w:bCs/>
        </w:rPr>
        <w:t xml:space="preserve">. gdje je kao stečajni upravitelj bila imenovana </w:t>
      </w:r>
      <w:r w:rsidR="00826A1E" w:rsidRPr="00E82EDD">
        <w:t>Ljubica Božić, OIB:  20692535327, Pula, Koparska 50</w:t>
      </w:r>
      <w:r w:rsidRPr="00E82EDD">
        <w:rPr>
          <w:bCs/>
        </w:rPr>
        <w:t>.</w:t>
      </w:r>
    </w:p>
    <w:p w:rsidRDefault="00826A1E" w:rsidP="00E303B9" w:rsidR="00826A1E" w:rsidRPr="00E82EDD">
      <w:pPr>
        <w:jc w:val="both"/>
        <w:rPr>
          <w:bCs/>
        </w:rPr>
      </w:pPr>
      <w:r w:rsidRPr="00E82EDD">
        <w:rPr>
          <w:bCs/>
        </w:rPr>
        <w:tab/>
      </w:r>
      <w:r w:rsidRPr="00E82EDD">
        <w:rPr>
          <w:bCs/>
        </w:rPr>
        <w:tab/>
        <w:t>Budući da je stečajni upravitelj nakon zaključenja stečajnog postupka nastavila (u skladu sa člankom 63. stavak 5. Stečajnog zakona objavljenog u NN 44/96, 29/99, 129/00, 123/03, 82/06, 116/10, 25/12, 133/12 i 71/15) s unovčavanjem dužnikove stečajne mase te je tako u stečajnu masu prikupila dodatnih 30.287,75 kn tijekom 2014. godine, rješenjem ovog suda posl. br. St-557/2016 od 3. lipnja 2016. godine određen je nastavak postupka radi naknadne diobe stečajne mase iza dužnika.</w:t>
      </w:r>
    </w:p>
    <w:p w:rsidRDefault="00E57F70" w:rsidP="00E57F70" w:rsidR="00E57F70" w:rsidRPr="00E82EDD">
      <w:pPr>
        <w:jc w:val="both"/>
        <w:rPr>
          <w:bCs/>
        </w:rPr>
      </w:pPr>
      <w:r w:rsidRPr="00E82EDD">
        <w:rPr>
          <w:bCs/>
        </w:rPr>
        <w:tab/>
        <w:t xml:space="preserve">            Člankom 94. st. 1. i 2. </w:t>
      </w:r>
      <w:r w:rsidR="007C49E0" w:rsidRPr="00E82EDD">
        <w:rPr>
          <w:bCs/>
        </w:rPr>
        <w:t xml:space="preserve">u svezi sa člankom 441. </w:t>
      </w:r>
      <w:r w:rsidRPr="00E82EDD">
        <w:rPr>
          <w:bCs/>
        </w:rPr>
        <w:t>Stečajnog zakona (objavljen u NN 71/15) propisano je da stečajni upravitelj ima pravo na nagradu za svoj rad koju rješenjem određuje stečajni sudac prema uredbi kojom Vlada Republike Hrvatske utvrđuje kriterije i način obračuna i plaćanja nagrade stečajnim upraviteljima.</w:t>
      </w:r>
    </w:p>
    <w:p w:rsidRDefault="00EB7D40" w:rsidP="00E303B9" w:rsidR="00EB7D40" w:rsidRPr="00E82EDD">
      <w:pPr>
        <w:jc w:val="both"/>
      </w:pPr>
      <w:r w:rsidRPr="00E82EDD">
        <w:rPr>
          <w:bCs/>
        </w:rPr>
        <w:tab/>
      </w:r>
      <w:r w:rsidRPr="00E82EDD">
        <w:rPr>
          <w:bCs/>
        </w:rPr>
        <w:tab/>
      </w:r>
      <w:r w:rsidR="00826A1E" w:rsidRPr="00E82EDD">
        <w:rPr>
          <w:bCs/>
        </w:rPr>
        <w:t>Budući da je č</w:t>
      </w:r>
      <w:r w:rsidRPr="00E82EDD">
        <w:rPr>
          <w:bCs/>
        </w:rPr>
        <w:t xml:space="preserve">lankom </w:t>
      </w:r>
      <w:r w:rsidR="00826A1E" w:rsidRPr="00E82EDD">
        <w:rPr>
          <w:bCs/>
        </w:rPr>
        <w:t>17</w:t>
      </w:r>
      <w:r w:rsidRPr="00E82EDD">
        <w:rPr>
          <w:bCs/>
        </w:rPr>
        <w:t xml:space="preserve">. Uredbe o kriterijima i načinu obračuna i plaćanja nagrada stečajnim upraviteljima (objavljene u NN 189/03) propisano </w:t>
      </w:r>
      <w:r w:rsidR="00E82EDD" w:rsidRPr="00E82EDD">
        <w:rPr>
          <w:bCs/>
        </w:rPr>
        <w:t>da će</w:t>
      </w:r>
      <w:r w:rsidRPr="00E82EDD">
        <w:rPr>
          <w:bCs/>
        </w:rPr>
        <w:t xml:space="preserve">, </w:t>
      </w:r>
      <w:r w:rsidR="00E82EDD" w:rsidRPr="00E82EDD">
        <w:t>ako nakon završnoga ročišta stečajni sudac na prijedlog stečajnoga upravite</w:t>
      </w:r>
      <w:r w:rsidR="00E82EDD" w:rsidRPr="00E82EDD">
        <w:softHyphen/>
        <w:t>lja, koje</w:t>
      </w:r>
      <w:r w:rsidR="00E82EDD" w:rsidRPr="00E82EDD">
        <w:softHyphen/>
        <w:t>ga od stečajnih vjerovnika ili po službenoj dužnosti odredi nastavak postupka radi naknadne diobe (članak 63. stavak 6. i  članak 199. SZ-a), stečajnom upravite</w:t>
      </w:r>
      <w:r w:rsidR="00E82EDD" w:rsidRPr="00E82EDD">
        <w:softHyphen/>
        <w:t>lju pripada pravo na nagradu</w:t>
      </w:r>
      <w:r w:rsidRPr="00E82EDD">
        <w:t xml:space="preserve">, </w:t>
      </w:r>
      <w:r w:rsidR="00E82EDD" w:rsidRPr="00E82EDD">
        <w:t xml:space="preserve">pri čemu će se </w:t>
      </w:r>
      <w:r w:rsidRPr="00E82EDD">
        <w:t xml:space="preserve">nagrada stečajnom upravitelju obračunati primjenom kriterija iz članka </w:t>
      </w:r>
      <w:r w:rsidR="00F61AC8" w:rsidRPr="00E82EDD">
        <w:t xml:space="preserve">4. (pogrešno naznačenog kao čl. </w:t>
      </w:r>
      <w:r w:rsidRPr="00E82EDD">
        <w:t>8.</w:t>
      </w:r>
      <w:r w:rsidR="00F61AC8" w:rsidRPr="00E82EDD">
        <w:t>)</w:t>
      </w:r>
      <w:r w:rsidRPr="00E82EDD">
        <w:t xml:space="preserve"> stavka 1. ove Uredbe.</w:t>
      </w:r>
    </w:p>
    <w:p w:rsidRDefault="00E303B9" w:rsidP="00E303B9" w:rsidR="00E303B9" w:rsidRPr="00E82EDD">
      <w:pPr>
        <w:jc w:val="both"/>
        <w:rPr>
          <w:bCs/>
        </w:rPr>
      </w:pPr>
      <w:r w:rsidRPr="00E82EDD">
        <w:rPr>
          <w:bCs/>
        </w:rPr>
        <w:tab/>
      </w:r>
      <w:r w:rsidRPr="00E82EDD">
        <w:rPr>
          <w:bCs/>
        </w:rPr>
        <w:tab/>
        <w:t xml:space="preserve">U konkretnom slučaju </w:t>
      </w:r>
      <w:r w:rsidR="00F61AC8" w:rsidRPr="00E82EDD">
        <w:rPr>
          <w:bCs/>
        </w:rPr>
        <w:t xml:space="preserve">je stečajni upravitelj nakon donošenja rješenja o zaključenju stečajnog postupka nad dužnikom unovčio dužnikovu imovinu u iznosu od </w:t>
      </w:r>
      <w:r w:rsidR="00E82EDD" w:rsidRPr="00E82EDD">
        <w:rPr>
          <w:bCs/>
        </w:rPr>
        <w:t xml:space="preserve">30.287,75 </w:t>
      </w:r>
      <w:r w:rsidR="00F61AC8" w:rsidRPr="00E82EDD">
        <w:rPr>
          <w:bCs/>
        </w:rPr>
        <w:t>kn</w:t>
      </w:r>
      <w:r w:rsidRPr="00E82EDD">
        <w:rPr>
          <w:bCs/>
        </w:rPr>
        <w:t xml:space="preserve">, pa </w:t>
      </w:r>
      <w:r w:rsidR="005645DE" w:rsidRPr="00E82EDD">
        <w:rPr>
          <w:bCs/>
        </w:rPr>
        <w:t xml:space="preserve">je </w:t>
      </w:r>
      <w:r w:rsidRPr="00E82EDD">
        <w:rPr>
          <w:bCs/>
        </w:rPr>
        <w:t>stečajnom upravitelju</w:t>
      </w:r>
      <w:r w:rsidR="0030686C" w:rsidRPr="00E82EDD">
        <w:rPr>
          <w:bCs/>
        </w:rPr>
        <w:t xml:space="preserve"> </w:t>
      </w:r>
      <w:r w:rsidR="00F61AC8" w:rsidRPr="00E82EDD">
        <w:rPr>
          <w:bCs/>
        </w:rPr>
        <w:t xml:space="preserve">primjenom citiranih zakonskih odredbi i čl. 4. </w:t>
      </w:r>
      <w:r w:rsidR="00F61AC8" w:rsidRPr="00E82EDD">
        <w:rPr>
          <w:bCs/>
        </w:rPr>
        <w:lastRenderedPageBreak/>
        <w:t xml:space="preserve">st. 1. Uredbe o kriterijima i načinu obračuna i plaćanja nagrada stečajnim upraviteljima </w:t>
      </w:r>
      <w:r w:rsidR="0030686C" w:rsidRPr="00E82EDD">
        <w:rPr>
          <w:bCs/>
        </w:rPr>
        <w:t xml:space="preserve">odredio nagradu u iznosu od </w:t>
      </w:r>
      <w:r w:rsidR="00E82EDD" w:rsidRPr="00E82EDD">
        <w:t xml:space="preserve">4.543,16 </w:t>
      </w:r>
      <w:r w:rsidRPr="00E82EDD">
        <w:rPr>
          <w:bCs/>
        </w:rPr>
        <w:t>kn</w:t>
      </w:r>
      <w:r w:rsidR="0030686C" w:rsidRPr="00E82EDD">
        <w:rPr>
          <w:bCs/>
        </w:rPr>
        <w:t xml:space="preserve"> koji iznos predstavlja </w:t>
      </w:r>
      <w:r w:rsidR="00F61AC8" w:rsidRPr="00E82EDD">
        <w:rPr>
          <w:bCs/>
        </w:rPr>
        <w:t>1</w:t>
      </w:r>
      <w:r w:rsidR="00A5245C" w:rsidRPr="00E82EDD">
        <w:rPr>
          <w:bCs/>
        </w:rPr>
        <w:t>5</w:t>
      </w:r>
      <w:r w:rsidR="0030686C" w:rsidRPr="00E82EDD">
        <w:rPr>
          <w:bCs/>
        </w:rPr>
        <w:t>% unovčene stečajne</w:t>
      </w:r>
      <w:r w:rsidR="00F61AC8" w:rsidRPr="00E82EDD">
        <w:rPr>
          <w:bCs/>
        </w:rPr>
        <w:t xml:space="preserve"> mase</w:t>
      </w:r>
      <w:r w:rsidR="00A5245C" w:rsidRPr="00E82EDD">
        <w:rPr>
          <w:bCs/>
        </w:rPr>
        <w:t>.</w:t>
      </w:r>
    </w:p>
    <w:p w:rsidRDefault="00E303B9" w:rsidP="00E303B9" w:rsidR="00E303B9" w:rsidRPr="00E82EDD">
      <w:pPr>
        <w:jc w:val="both"/>
        <w:rPr>
          <w:bCs/>
        </w:rPr>
      </w:pPr>
      <w:r w:rsidRPr="00E82EDD">
        <w:rPr>
          <w:bCs/>
        </w:rPr>
        <w:tab/>
      </w:r>
      <w:r w:rsidRPr="00E82EDD">
        <w:rPr>
          <w:bCs/>
        </w:rPr>
        <w:tab/>
      </w:r>
      <w:r w:rsidRPr="00E82EDD">
        <w:rPr>
          <w:bCs/>
        </w:rPr>
        <w:tab/>
      </w:r>
      <w:r w:rsidRPr="00E82EDD">
        <w:rPr>
          <w:bCs/>
        </w:rPr>
        <w:tab/>
      </w:r>
      <w:r w:rsidR="003B7447" w:rsidRPr="00E82EDD">
        <w:rPr>
          <w:bCs/>
        </w:rPr>
        <w:t>Rijeka</w:t>
      </w:r>
      <w:r w:rsidRPr="00E82EDD">
        <w:rPr>
          <w:bCs/>
        </w:rPr>
        <w:t xml:space="preserve">, </w:t>
      </w:r>
      <w:r w:rsidR="00E82EDD" w:rsidRPr="00E82EDD">
        <w:rPr>
          <w:bCs/>
        </w:rPr>
        <w:t>25. siječnja 2017</w:t>
      </w:r>
      <w:r w:rsidRPr="00E82EDD">
        <w:rPr>
          <w:bCs/>
        </w:rPr>
        <w:t>.g.</w:t>
      </w:r>
    </w:p>
    <w:p w:rsidRDefault="00E303B9" w:rsidP="00E303B9" w:rsidR="00E303B9" w:rsidRPr="00E82EDD">
      <w:pPr>
        <w:jc w:val="both"/>
        <w:rPr>
          <w:bCs/>
        </w:rPr>
      </w:pPr>
      <w:r w:rsidRPr="00E82EDD">
        <w:rPr>
          <w:bCs/>
        </w:rPr>
        <w:tab/>
      </w:r>
      <w:r w:rsidRPr="00E82EDD">
        <w:rPr>
          <w:bCs/>
        </w:rPr>
        <w:tab/>
      </w:r>
      <w:r w:rsidR="0031329D" w:rsidRPr="00E82EDD">
        <w:rPr>
          <w:bCs/>
        </w:rPr>
        <w:t xml:space="preserve">                </w:t>
      </w:r>
      <w:r w:rsidR="0031329D" w:rsidRPr="00E82EDD">
        <w:rPr>
          <w:bCs/>
        </w:rPr>
        <w:tab/>
      </w:r>
      <w:r w:rsidR="0031329D" w:rsidRPr="00E82EDD">
        <w:rPr>
          <w:bCs/>
        </w:rPr>
        <w:tab/>
      </w:r>
      <w:r w:rsidR="0031329D" w:rsidRPr="00E82EDD">
        <w:rPr>
          <w:bCs/>
        </w:rPr>
        <w:tab/>
      </w:r>
      <w:r w:rsidR="0031329D" w:rsidRPr="00E82EDD">
        <w:rPr>
          <w:bCs/>
        </w:rPr>
        <w:tab/>
      </w:r>
      <w:r w:rsidR="0031329D" w:rsidRPr="00E82EDD">
        <w:rPr>
          <w:bCs/>
        </w:rPr>
        <w:tab/>
        <w:t xml:space="preserve">       </w:t>
      </w:r>
      <w:r w:rsidRPr="00E82EDD">
        <w:rPr>
          <w:bCs/>
        </w:rPr>
        <w:t>Stečajni sudac</w:t>
      </w:r>
    </w:p>
    <w:p w:rsidRDefault="0031329D" w:rsidP="00E303B9" w:rsidR="00E303B9" w:rsidRPr="00E82EDD">
      <w:pPr>
        <w:jc w:val="both"/>
        <w:rPr>
          <w:bCs/>
        </w:rPr>
      </w:pPr>
      <w:r w:rsidRPr="00E82EDD">
        <w:rPr>
          <w:bCs/>
        </w:rPr>
        <w:t xml:space="preserve">                   </w:t>
      </w:r>
      <w:r w:rsidR="00E303B9" w:rsidRPr="00E82EDD">
        <w:rPr>
          <w:bCs/>
        </w:rPr>
        <w:tab/>
      </w:r>
      <w:r w:rsidR="00E303B9" w:rsidRPr="00E82EDD">
        <w:rPr>
          <w:bCs/>
        </w:rPr>
        <w:tab/>
      </w:r>
      <w:r w:rsidR="00E303B9" w:rsidRPr="00E82EDD">
        <w:rPr>
          <w:bCs/>
        </w:rPr>
        <w:tab/>
      </w:r>
      <w:r w:rsidR="00E303B9" w:rsidRPr="00E82EDD">
        <w:rPr>
          <w:bCs/>
        </w:rPr>
        <w:tab/>
      </w:r>
      <w:r w:rsidR="00E303B9" w:rsidRPr="00E82EDD">
        <w:rPr>
          <w:bCs/>
        </w:rPr>
        <w:tab/>
      </w:r>
      <w:r w:rsidR="00E303B9" w:rsidRPr="00E82EDD">
        <w:rPr>
          <w:bCs/>
        </w:rPr>
        <w:tab/>
      </w:r>
      <w:r w:rsidR="00E303B9" w:rsidRPr="00E82EDD">
        <w:rPr>
          <w:bCs/>
        </w:rPr>
        <w:tab/>
      </w:r>
      <w:r w:rsidR="00CF21EF" w:rsidRPr="00E82EDD">
        <w:rPr>
          <w:bCs/>
        </w:rPr>
        <w:t xml:space="preserve">       Vera Jelenović</w:t>
      </w:r>
    </w:p>
    <w:p w:rsidRDefault="00621AF9" w:rsidP="00621AF9" w:rsidR="00621AF9" w:rsidRPr="00E82EDD">
      <w:pPr>
        <w:jc w:val="both"/>
        <w:rPr>
          <w:bCs/>
        </w:rPr>
      </w:pPr>
    </w:p>
    <w:p w:rsidRDefault="00621AF9" w:rsidP="00621AF9" w:rsidR="00621AF9" w:rsidRPr="00E82EDD">
      <w:pPr>
        <w:jc w:val="both"/>
        <w:rPr>
          <w:bCs/>
        </w:rPr>
      </w:pPr>
    </w:p>
    <w:p w:rsidRDefault="007C49E0" w:rsidP="002B1113" w:rsidR="007C49E0" w:rsidRPr="00E82EDD">
      <w:pPr>
        <w:jc w:val="both"/>
        <w:rPr>
          <w:bCs/>
        </w:rPr>
      </w:pPr>
      <w:r w:rsidRPr="00E82EDD">
        <w:rPr>
          <w:bCs/>
        </w:rPr>
        <w:t>UPUTA O PRAVNOM LIJEKU:</w:t>
      </w:r>
    </w:p>
    <w:p w:rsidRDefault="007C49E0" w:rsidP="002B1113" w:rsidR="007C49E0" w:rsidRPr="00E82EDD">
      <w:pPr>
        <w:ind w:firstLine="720"/>
        <w:jc w:val="both"/>
        <w:rPr>
          <w:bCs/>
        </w:rPr>
      </w:pPr>
      <w:r w:rsidRPr="00E82EDD">
        <w:rPr>
          <w:bCs/>
        </w:rPr>
        <w:t xml:space="preserve">Protiv ovog rješenja pravo na žalbu imaju </w:t>
      </w:r>
      <w:r w:rsidRPr="00E82EDD">
        <w:rPr>
          <w:color w:val="000000"/>
        </w:rPr>
        <w:t>stečajni upravitelj, dužnik pojedinac i svaki stečajni vjerovnik</w:t>
      </w:r>
      <w:r w:rsidRPr="00E82EDD">
        <w:rPr>
          <w:bCs/>
        </w:rPr>
        <w:t>. Žalba se podnosi u roku od 8 dana od dana primitka istog. Rješenje se smatra dostavljenim istekom osmoga dana od dana objave pismena na mrežnoj stranici e-Oglasna ploča suda. Žalba se podnosi putem  ovog suda u dva istovjetna primjerka, a o žalbi odlučuje Visoki trgovački sud Republike Hrvatske.</w:t>
      </w:r>
    </w:p>
    <w:p w:rsidRDefault="00E303B9" w:rsidP="00621AF9" w:rsidR="00E303B9" w:rsidRPr="00E82EDD">
      <w:pPr>
        <w:jc w:val="both"/>
        <w:rPr>
          <w:bCs/>
        </w:rPr>
      </w:pPr>
    </w:p>
    <w:p w:rsidRDefault="00A5245C" w:rsidP="0031329D" w:rsidR="00A5245C" w:rsidRPr="00E82EDD">
      <w:pPr>
        <w:jc w:val="both"/>
        <w:rPr>
          <w:bCs/>
        </w:rPr>
      </w:pPr>
    </w:p>
    <w:p w:rsidRDefault="00A5245C" w:rsidP="0031329D" w:rsidR="00A5245C" w:rsidRPr="00E82EDD">
      <w:pPr>
        <w:jc w:val="both"/>
        <w:rPr>
          <w:bCs/>
        </w:rPr>
      </w:pPr>
    </w:p>
    <w:p w:rsidRDefault="00A5245C" w:rsidP="0031329D" w:rsidR="00A5245C" w:rsidRPr="00E82EDD">
      <w:pPr>
        <w:jc w:val="both"/>
        <w:rPr>
          <w:bCs/>
        </w:rPr>
      </w:pPr>
    </w:p>
    <w:p w:rsidRDefault="00A5245C" w:rsidP="0031329D" w:rsidR="00A5245C" w:rsidRPr="00E82EDD">
      <w:pPr>
        <w:jc w:val="both"/>
        <w:rPr>
          <w:bCs/>
        </w:rPr>
      </w:pPr>
    </w:p>
    <w:p w:rsidRDefault="00A5245C" w:rsidP="0031329D" w:rsidR="00A5245C" w:rsidRPr="00E82EDD">
      <w:pPr>
        <w:jc w:val="both"/>
        <w:rPr>
          <w:bCs/>
        </w:rPr>
      </w:pPr>
    </w:p>
    <w:p w:rsidRDefault="00754307" w:rsidP="0031329D" w:rsidR="00754307">
      <w:pPr>
        <w:jc w:val="both"/>
        <w:rPr>
          <w:bCs/>
        </w:rPr>
      </w:pPr>
    </w:p>
    <w:p w:rsidRDefault="00754307" w:rsidP="0031329D" w:rsidR="00754307">
      <w:pPr>
        <w:jc w:val="both"/>
        <w:rPr>
          <w:bCs/>
        </w:rPr>
      </w:pPr>
    </w:p>
    <w:p w:rsidRDefault="00754307" w:rsidP="0031329D" w:rsidR="00754307">
      <w:pPr>
        <w:jc w:val="both"/>
        <w:rPr>
          <w:bCs/>
        </w:rPr>
      </w:pPr>
    </w:p>
    <w:p w:rsidRDefault="00754307" w:rsidP="0031329D" w:rsidR="00754307">
      <w:pPr>
        <w:jc w:val="both"/>
        <w:rPr>
          <w:bCs/>
        </w:rPr>
      </w:pPr>
    </w:p>
    <w:p w:rsidRDefault="00754307" w:rsidP="0031329D" w:rsidR="00754307">
      <w:pPr>
        <w:jc w:val="both"/>
        <w:rPr>
          <w:bCs/>
        </w:rPr>
      </w:pPr>
    </w:p>
    <w:p w:rsidRDefault="00754307" w:rsidP="0031329D" w:rsidR="00754307">
      <w:pPr>
        <w:jc w:val="both"/>
        <w:rPr>
          <w:bCs/>
        </w:rPr>
      </w:pPr>
    </w:p>
    <w:p w:rsidRDefault="00754307" w:rsidP="0031329D" w:rsidR="00754307">
      <w:pPr>
        <w:jc w:val="both"/>
        <w:rPr>
          <w:bCs/>
        </w:rPr>
      </w:pPr>
    </w:p>
    <w:p w:rsidRDefault="00754307" w:rsidP="0031329D" w:rsidR="00754307">
      <w:pPr>
        <w:jc w:val="both"/>
        <w:rPr>
          <w:bCs/>
        </w:rPr>
      </w:pPr>
    </w:p>
    <w:p w:rsidRDefault="00754307" w:rsidP="0031329D" w:rsidR="00754307">
      <w:pPr>
        <w:jc w:val="both"/>
        <w:rPr>
          <w:bCs/>
        </w:rPr>
      </w:pPr>
    </w:p>
    <w:p w:rsidRDefault="00754307" w:rsidP="0031329D" w:rsidR="00754307">
      <w:pPr>
        <w:jc w:val="both"/>
        <w:rPr>
          <w:bCs/>
        </w:rPr>
      </w:pPr>
    </w:p>
    <w:p w:rsidRDefault="00754307" w:rsidP="0031329D" w:rsidR="00754307">
      <w:pPr>
        <w:jc w:val="both"/>
        <w:rPr>
          <w:bCs/>
        </w:rPr>
      </w:pPr>
    </w:p>
    <w:p w:rsidRDefault="00754307" w:rsidP="0031329D" w:rsidR="00754307">
      <w:pPr>
        <w:jc w:val="both"/>
        <w:rPr>
          <w:bCs/>
        </w:rPr>
      </w:pPr>
    </w:p>
    <w:p w:rsidRDefault="00754307" w:rsidP="0031329D" w:rsidR="00754307">
      <w:pPr>
        <w:jc w:val="both"/>
        <w:rPr>
          <w:bCs/>
        </w:rPr>
      </w:pPr>
    </w:p>
    <w:p w:rsidRDefault="00754307" w:rsidP="0031329D" w:rsidR="00754307">
      <w:pPr>
        <w:jc w:val="both"/>
        <w:rPr>
          <w:bCs/>
        </w:rPr>
      </w:pPr>
    </w:p>
    <w:p w:rsidRDefault="00754307" w:rsidP="0031329D" w:rsidR="00754307">
      <w:pPr>
        <w:jc w:val="both"/>
        <w:rPr>
          <w:bCs/>
        </w:rPr>
      </w:pPr>
    </w:p>
    <w:p w:rsidRDefault="00754307" w:rsidP="0031329D" w:rsidR="00754307">
      <w:pPr>
        <w:jc w:val="both"/>
        <w:rPr>
          <w:bCs/>
        </w:rPr>
      </w:pPr>
    </w:p>
    <w:p w:rsidRDefault="00754307" w:rsidP="0031329D" w:rsidR="00754307">
      <w:pPr>
        <w:jc w:val="both"/>
        <w:rPr>
          <w:bCs/>
        </w:rPr>
      </w:pPr>
    </w:p>
    <w:p w:rsidRDefault="00754307" w:rsidP="0031329D" w:rsidR="00754307">
      <w:pPr>
        <w:jc w:val="both"/>
        <w:rPr>
          <w:bCs/>
        </w:rPr>
      </w:pPr>
    </w:p>
    <w:p w:rsidRDefault="00754307" w:rsidP="0031329D" w:rsidR="00754307">
      <w:pPr>
        <w:jc w:val="both"/>
        <w:rPr>
          <w:bCs/>
        </w:rPr>
      </w:pPr>
    </w:p>
    <w:p w:rsidRDefault="00754307" w:rsidP="0031329D" w:rsidR="00754307">
      <w:pPr>
        <w:jc w:val="both"/>
        <w:rPr>
          <w:bCs/>
        </w:rPr>
      </w:pPr>
    </w:p>
    <w:p w:rsidRDefault="00754307" w:rsidP="0031329D" w:rsidR="00754307">
      <w:pPr>
        <w:jc w:val="both"/>
        <w:rPr>
          <w:bCs/>
        </w:rPr>
      </w:pPr>
    </w:p>
    <w:p w:rsidRDefault="00754307" w:rsidP="0031329D" w:rsidR="00754307">
      <w:pPr>
        <w:jc w:val="both"/>
        <w:rPr>
          <w:bCs/>
        </w:rPr>
      </w:pPr>
    </w:p>
    <w:p w:rsidRDefault="00754307" w:rsidP="0031329D" w:rsidR="00754307">
      <w:pPr>
        <w:jc w:val="both"/>
        <w:rPr>
          <w:bCs/>
        </w:rPr>
      </w:pPr>
    </w:p>
    <w:p w:rsidRDefault="00754307" w:rsidP="0031329D" w:rsidR="00754307">
      <w:pPr>
        <w:jc w:val="both"/>
        <w:rPr>
          <w:bCs/>
        </w:rPr>
      </w:pPr>
    </w:p>
    <w:p w:rsidRDefault="00754307" w:rsidP="0031329D" w:rsidR="00754307">
      <w:pPr>
        <w:jc w:val="both"/>
        <w:rPr>
          <w:bCs/>
        </w:rPr>
      </w:pPr>
    </w:p>
    <w:p w:rsidRDefault="00754307" w:rsidP="0031329D" w:rsidR="00754307">
      <w:pPr>
        <w:jc w:val="both"/>
        <w:rPr>
          <w:bCs/>
        </w:rPr>
      </w:pPr>
    </w:p>
    <w:p w:rsidRDefault="00754307" w:rsidP="0031329D" w:rsidR="00754307">
      <w:pPr>
        <w:jc w:val="both"/>
        <w:rPr>
          <w:bCs/>
        </w:rPr>
      </w:pPr>
    </w:p>
    <w:p w:rsidRDefault="00E303B9" w:rsidP="0031329D" w:rsidR="0031329D" w:rsidRPr="00E82EDD">
      <w:pPr>
        <w:jc w:val="both"/>
        <w:rPr>
          <w:bCs/>
        </w:rPr>
      </w:pPr>
      <w:r w:rsidRPr="00E82EDD">
        <w:rPr>
          <w:bCs/>
        </w:rPr>
        <w:t>DNA</w:t>
      </w:r>
    </w:p>
    <w:p w:rsidRDefault="00E303B9" w:rsidP="00E303B9" w:rsidR="00E303B9" w:rsidRPr="00E82EDD">
      <w:pPr>
        <w:numPr>
          <w:ilvl w:val="0"/>
          <w:numId w:val="1"/>
        </w:numPr>
        <w:jc w:val="both"/>
        <w:rPr>
          <w:bCs/>
        </w:rPr>
      </w:pPr>
      <w:r w:rsidRPr="00E82EDD">
        <w:rPr>
          <w:bCs/>
        </w:rPr>
        <w:t xml:space="preserve">stečajnom upravitelju </w:t>
      </w:r>
    </w:p>
    <w:p w:rsidRDefault="007C49E0" w:rsidP="00E303B9" w:rsidR="00E303B9" w:rsidRPr="00E82EDD">
      <w:pPr>
        <w:numPr>
          <w:ilvl w:val="0"/>
          <w:numId w:val="1"/>
        </w:numPr>
        <w:jc w:val="both"/>
      </w:pPr>
      <w:r w:rsidRPr="00E82EDD">
        <w:t>e-</w:t>
      </w:r>
      <w:r w:rsidR="00E303B9" w:rsidRPr="00E82EDD">
        <w:t>oglasna ploča</w:t>
      </w:r>
    </w:p>
    <w:p w:rsidRDefault="0031329D" w:rsidR="0031329D" w:rsidRPr="00E82EDD"/>
    <w:p w:rsidRDefault="00836FFB" w:rsidR="00E21439" w:rsidRPr="00E82EDD">
      <w:r w:rsidRPr="00E82EDD">
        <w:t xml:space="preserve">Rijeka, </w:t>
      </w:r>
      <w:r w:rsidR="00E82EDD" w:rsidRPr="00E82EDD">
        <w:t>25. siječnja 2017</w:t>
      </w:r>
      <w:r w:rsidR="0031329D" w:rsidRPr="00E82EDD">
        <w:t>.god.</w:t>
      </w:r>
    </w:p>
    <w:p w:rsidRDefault="0031329D" w:rsidR="0031329D" w:rsidRPr="00E82EDD"/>
    <w:p w:rsidRDefault="0031329D" w:rsidR="0031329D" w:rsidRPr="00E82EDD"/>
    <w:p w:rsidRDefault="0031329D" w:rsidR="0031329D" w:rsidRPr="00E82EDD"/>
    <w:p w:rsidRDefault="0031329D" w:rsidR="0031329D" w:rsidRPr="00E82EDD"/>
    <w:p w:rsidRDefault="0031329D" w:rsidR="0031329D" w:rsidRPr="00E82EDD">
      <w:pPr>
        <w:jc w:val="both"/>
      </w:pPr>
      <w:r w:rsidRPr="00E82EDD">
        <w:t xml:space="preserve">                                                                                   Stečajni sudac </w:t>
      </w:r>
    </w:p>
    <w:p w:rsidRDefault="0031329D" w:rsidR="0031329D" w:rsidRPr="00E82EDD">
      <w:pPr>
        <w:jc w:val="both"/>
      </w:pPr>
      <w:r w:rsidRPr="00E82EDD">
        <w:t xml:space="preserve">                                                                           </w:t>
      </w:r>
      <w:r w:rsidR="00CF21EF" w:rsidRPr="00E82EDD">
        <w:t xml:space="preserve">       </w:t>
      </w:r>
      <w:r w:rsidRPr="00E82EDD">
        <w:t xml:space="preserve"> Vera Jelenović </w:t>
      </w:r>
    </w:p>
    <w:p w:rsidRDefault="0031329D" w:rsidR="0031329D" w:rsidRPr="00E82EDD"/>
    <w:p w:rsidRDefault="0031329D" w:rsidR="0031329D" w:rsidRPr="00E82EDD"/>
    <w:p w:rsidRDefault="0031329D" w:rsidR="0031329D" w:rsidRPr="00E82EDD"/>
    <w:p w:rsidRDefault="0031329D" w:rsidR="0031329D" w:rsidRPr="00E82EDD"/>
    <w:p w:rsidRDefault="0031329D" w:rsidR="0031329D" w:rsidRPr="00E82EDD"/>
    <w:p w:rsidRDefault="0031329D" w:rsidR="0031329D" w:rsidRPr="00E82EDD"/>
    <w:p w:rsidRDefault="0031329D" w:rsidR="0031329D" w:rsidRPr="00E82EDD"/>
    <w:p w:rsidRDefault="0031329D" w:rsidR="0031329D" w:rsidRPr="00E82EDD"/>
    <w:p w:rsidRDefault="0031329D" w:rsidR="0031329D" w:rsidRPr="00E82EDD"/>
    <w:p w:rsidRDefault="0031329D" w:rsidR="0031329D" w:rsidRPr="00E82EDD"/>
    <w:p w:rsidRDefault="0031329D" w:rsidR="0031329D" w:rsidRPr="00E82EDD"/>
    <w:p w:rsidRDefault="0031329D" w:rsidR="0031329D" w:rsidRPr="00E82EDD"/>
    <w:p w:rsidRDefault="0031329D" w:rsidR="0031329D" w:rsidRPr="00E82EDD"/>
    <w:p w:rsidRDefault="0031329D" w:rsidR="0031329D" w:rsidRPr="00E82EDD"/>
    <w:sectPr w:rsidR="0031329D" w:rsidRPr="00E82EDD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5BD6" w:rsidR="003C5BD6">
      <w:r>
        <w:separator/>
      </w:r>
    </w:p>
  </w:endnote>
  <w:endnote w:id="0" w:type="continuationSeparator">
    <w:p w:rsidRDefault="003C5BD6" w:rsidR="003C5B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33E1" w:rsidP="003B7447" w:rsidR="008433E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433E1" w:rsidR="008433E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33E1" w:rsidP="003B7447" w:rsidR="008433E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1102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433E1" w:rsidR="008433E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5BD6" w:rsidR="003C5BD6">
      <w:r>
        <w:separator/>
      </w:r>
    </w:p>
  </w:footnote>
  <w:footnote w:id="0" w:type="continuationSeparator">
    <w:p w:rsidRDefault="003C5BD6" w:rsidR="003C5B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245C" w:rsidP="00A5245C" w:rsidR="00A5245C" w:rsidRPr="004A7DFA">
    <w:pPr>
      <w:jc w:val="right"/>
    </w:pPr>
    <w:r w:rsidRPr="004A7DFA">
      <w:t xml:space="preserve">      </w:t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  <w:t>Posl.br. 14 St-</w:t>
    </w:r>
    <w:r w:rsidR="00E82EDD">
      <w:t>557/2016</w:t>
    </w:r>
    <w:r w:rsidR="00754307">
      <w:t>-8</w:t>
    </w:r>
  </w:p>
  <w:p w:rsidRDefault="00A5245C" w:rsidR="00A5245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3CE8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113"/>
    <w:rsid w:val="002B1FFB"/>
    <w:rsid w:val="002B4651"/>
    <w:rsid w:val="002B4B44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86C"/>
    <w:rsid w:val="00306D29"/>
    <w:rsid w:val="00307C7B"/>
    <w:rsid w:val="00310E88"/>
    <w:rsid w:val="003125C4"/>
    <w:rsid w:val="00312E78"/>
    <w:rsid w:val="0031329D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B7447"/>
    <w:rsid w:val="003C0E07"/>
    <w:rsid w:val="003C13BD"/>
    <w:rsid w:val="003C1625"/>
    <w:rsid w:val="003C21CC"/>
    <w:rsid w:val="003C316F"/>
    <w:rsid w:val="003C4BB6"/>
    <w:rsid w:val="003C5486"/>
    <w:rsid w:val="003C5BD6"/>
    <w:rsid w:val="003C60BC"/>
    <w:rsid w:val="003C69FE"/>
    <w:rsid w:val="003D4329"/>
    <w:rsid w:val="003D5BDE"/>
    <w:rsid w:val="003D6A26"/>
    <w:rsid w:val="003E0501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3F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A7DFA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5805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AF9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307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1680"/>
    <w:rsid w:val="007C270E"/>
    <w:rsid w:val="007C49E0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3FF3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26A1E"/>
    <w:rsid w:val="00830288"/>
    <w:rsid w:val="00830F98"/>
    <w:rsid w:val="008316CE"/>
    <w:rsid w:val="00832E4B"/>
    <w:rsid w:val="008350F5"/>
    <w:rsid w:val="00836FFB"/>
    <w:rsid w:val="00840607"/>
    <w:rsid w:val="008433E1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A"/>
    <w:rsid w:val="008B6023"/>
    <w:rsid w:val="008C2659"/>
    <w:rsid w:val="008C2837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5EA5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983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245C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3C8E"/>
    <w:rsid w:val="00B452CE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388C"/>
    <w:rsid w:val="00B74247"/>
    <w:rsid w:val="00B75CD5"/>
    <w:rsid w:val="00B770E6"/>
    <w:rsid w:val="00B805C5"/>
    <w:rsid w:val="00B8191B"/>
    <w:rsid w:val="00B819B7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2406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1F29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70F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21EF"/>
    <w:rsid w:val="00CF3B48"/>
    <w:rsid w:val="00CF4545"/>
    <w:rsid w:val="00CF457A"/>
    <w:rsid w:val="00CF5545"/>
    <w:rsid w:val="00CF5854"/>
    <w:rsid w:val="00CF64C1"/>
    <w:rsid w:val="00CF7CFC"/>
    <w:rsid w:val="00D01971"/>
    <w:rsid w:val="00D0278C"/>
    <w:rsid w:val="00D02D2C"/>
    <w:rsid w:val="00D047C7"/>
    <w:rsid w:val="00D0584F"/>
    <w:rsid w:val="00D0611F"/>
    <w:rsid w:val="00D06B8D"/>
    <w:rsid w:val="00D10158"/>
    <w:rsid w:val="00D11025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03B9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57F70"/>
    <w:rsid w:val="00E6244B"/>
    <w:rsid w:val="00E65BEA"/>
    <w:rsid w:val="00E71932"/>
    <w:rsid w:val="00E71BEC"/>
    <w:rsid w:val="00E73AED"/>
    <w:rsid w:val="00E77F0A"/>
    <w:rsid w:val="00E81208"/>
    <w:rsid w:val="00E82EDD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7D40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1AC8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customStyle="true" w:styleId="tabletextfield" w:type="character">
    <w:name w:val="table_text_field"/>
    <w:basedOn w:val="Zadanifontodlomka"/>
    <w:rsid w:val="00A5245C"/>
  </w:style>
  <w:style w:styleId="Zaglavlje" w:type="paragraph">
    <w:name w:val="header"/>
    <w:basedOn w:val="Normal"/>
    <w:rsid w:val="00A5245C"/>
    <w:pPr>
      <w:tabs>
        <w:tab w:pos="4536" w:val="center"/>
        <w:tab w:pos="9072" w:val="right"/>
      </w:tabs>
    </w:pPr>
  </w:style>
  <w:style w:customStyle="true" w:styleId="T-109curz" w:type="paragraph">
    <w:name w:val="T-10/9 curz"/>
    <w:rsid w:val="00826A1E"/>
    <w:pPr>
      <w:widowControl w:val="false"/>
      <w:autoSpaceDE w:val="false"/>
      <w:autoSpaceDN w:val="false"/>
      <w:adjustRightInd w:val="false"/>
      <w:spacing w:after="43" w:before="85"/>
      <w:jc w:val="center"/>
    </w:pPr>
    <w:rPr>
      <w:rFonts w:hAnsi="Times-NewRoman" w:ascii="Times-NewRoman"/>
      <w:i/>
      <w:iCs/>
      <w:sz w:val="21"/>
      <w:szCs w:val="21"/>
    </w:rPr>
  </w:style>
  <w:style w:customStyle="true" w:styleId="T-98-2" w:type="paragraph">
    <w:name w:val="T-9/8-2"/>
    <w:basedOn w:val="Normal"/>
    <w:rsid w:val="00826A1E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next w:val="T-98-2"/>
    <w:rsid w:val="00826A1E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</w:rPr>
  </w:style>
  <w:style w:styleId="Tekstrezerviranogmjesta" w:type="character">
    <w:name w:val="Placeholder Text"/>
    <w:basedOn w:val="Zadanifontodlomka"/>
    <w:uiPriority w:val="99"/>
    <w:semiHidden/>
    <w:rsid w:val="00D110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10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10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10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10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D110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11025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customStyle="1" w:styleId="tabletextfield" w:type="character">
    <w:name w:val="table_text_field"/>
    <w:basedOn w:val="Zadanifontodlomka"/>
    <w:rsid w:val="00A5245C"/>
  </w:style>
  <w:style w:styleId="Zaglavlje" w:type="paragraph">
    <w:name w:val="header"/>
    <w:basedOn w:val="Normal"/>
    <w:rsid w:val="00A5245C"/>
    <w:pPr>
      <w:tabs>
        <w:tab w:pos="4536" w:val="center"/>
        <w:tab w:pos="9072" w:val="right"/>
      </w:tabs>
    </w:pPr>
  </w:style>
  <w:style w:customStyle="1" w:styleId="T-109curz" w:type="paragraph">
    <w:name w:val="T-10/9 curz"/>
    <w:rsid w:val="00826A1E"/>
    <w:pPr>
      <w:widowControl w:val="0"/>
      <w:autoSpaceDE w:val="0"/>
      <w:autoSpaceDN w:val="0"/>
      <w:adjustRightInd w:val="0"/>
      <w:spacing w:after="43" w:before="85"/>
      <w:jc w:val="center"/>
    </w:pPr>
    <w:rPr>
      <w:rFonts w:ascii="Times-NewRoman" w:hAnsi="Times-NewRoman"/>
      <w:i/>
      <w:iCs/>
      <w:sz w:val="21"/>
      <w:szCs w:val="21"/>
    </w:rPr>
  </w:style>
  <w:style w:customStyle="1" w:styleId="T-98-2" w:type="paragraph">
    <w:name w:val="T-9/8-2"/>
    <w:basedOn w:val="Normal"/>
    <w:rsid w:val="00826A1E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next w:val="T-98-2"/>
    <w:rsid w:val="00826A1E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</w:rPr>
  </w:style>
  <w:style w:styleId="Tekstrezerviranogmjesta" w:type="character">
    <w:name w:val="Placeholder Text"/>
    <w:basedOn w:val="Zadanifontodlomka"/>
    <w:uiPriority w:val="99"/>
    <w:semiHidden/>
    <w:rsid w:val="00D110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10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10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10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10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D110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11025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0932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053960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051109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199757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87368135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2087821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14410104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96486699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4511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90585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557</izvorni_sadrzaj>
    <derivirana_varijabla naziv="DomainObject.Predmet.Broj_1">557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St-557/2016</izvorni_sadrzaj>
    <derivirana_varijabla naziv="DomainObject.Predmet.OznakaBroj_1">St-557/2016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St-204/11</izvorni_sadrzaj>
    <derivirana_varijabla naziv="DomainObject.Predmet.PrimjedbaSuca_1">Nastavak postupka radi naknadne diobe,
veza St-204/11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P.L. d.o.o.</izvorni_sadrzaj>
    <derivirana_varijabla naziv="DomainObject.Predmet.ProtustrankaFormated_1">  Stečajna masa P.L. d.o.o.</derivirana_varijabla>
  </DomainObject.Predmet.ProtustrankaFormated>
  <DomainObject.Predmet.ProtustrankaFormatedOIB>
    <izvorni_sadrzaj>  Stečajna masa P.L. d.o.o., OIB 35462806605</izvorni_sadrzaj>
    <derivirana_varijabla naziv="DomainObject.Predmet.ProtustrankaFormatedOIB_1">  Stečajna masa P.L. d.o.o., OIB 35462806605</derivirana_varijabla>
  </DomainObject.Predmet.ProtustrankaFormatedOIB>
  <DomainObject.Predmet.ProtustrankaFormatedWithAdress>
    <izvorni_sadrzaj> Stečajna masa P.L. d.o.o., Vinež 602, 52220 Labin</izvorni_sadrzaj>
    <derivirana_varijabla naziv="DomainObject.Predmet.ProtustrankaFormatedWithAdress_1"> Stečajna masa P.L. d.o.o., Vinež 602, 52220 Labin</derivirana_varijabla>
  </DomainObject.Predmet.ProtustrankaFormatedWithAdress>
  <DomainObject.Predmet.ProtustrankaFormatedWithAdressOIB>
    <izvorni_sadrzaj> Stečajna masa P.L. d.o.o., OIB 35462806605, Vinež 602, 52220 Labin</izvorni_sadrzaj>
    <derivirana_varijabla naziv="DomainObject.Predmet.ProtustrankaFormatedWithAdressOIB_1"> Stečajna masa P.L. d.o.o., OIB 35462806605, Vinež 602, 52220 Labin</derivirana_varijabla>
  </DomainObject.Predmet.ProtustrankaFormatedWithAdressOIB>
  <DomainObject.Predmet.ProtustrankaWithAdress>
    <izvorni_sadrzaj>Stečajna masa P.L. d.o.o. Vinež 602, 52220 Labin</izvorni_sadrzaj>
    <derivirana_varijabla naziv="DomainObject.Predmet.ProtustrankaWithAdress_1">Stečajna masa P.L. d.o.o. Vinež 602, 52220 Labin</derivirana_varijabla>
  </DomainObject.Predmet.ProtustrankaWithAdress>
  <DomainObject.Predmet.ProtustrankaWithAdressOIB>
    <izvorni_sadrzaj>Stečajna masa P.L. d.o.o., OIB 35462806605, Vinež 602, 52220 Labin</izvorni_sadrzaj>
    <derivirana_varijabla naziv="DomainObject.Predmet.ProtustrankaWithAdressOIB_1">Stečajna masa P.L. d.o.o., OIB 35462806605, Vinež 602, 52220 Labin</derivirana_varijabla>
  </DomainObject.Predmet.ProtustrankaWithAdressOIB>
  <DomainObject.Predmet.ProtustrankaNazivFormated>
    <izvorni_sadrzaj>Stečajna masa P.L. d.o.o.</izvorni_sadrzaj>
    <derivirana_varijabla naziv="DomainObject.Predmet.ProtustrankaNazivFormated_1">Stečajna masa P.L. d.o.o.</derivirana_varijabla>
  </DomainObject.Predmet.ProtustrankaNazivFormated>
  <DomainObject.Predmet.ProtustrankaNazivFormatedOIB>
    <izvorni_sadrzaj>Stečajna masa P.L. d.o.o., OIB 35462806605</izvorni_sadrzaj>
    <derivirana_varijabla naziv="DomainObject.Predmet.ProtustrankaNazivFormatedOIB_1">Stečajna masa P.L. d.o.o., OIB 35462806605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LJUBICA BOŽIĆ stečajni upravitelj</izvorni_sadrzaj>
    <derivirana_varijabla naziv="DomainObject.Predmet.StrankaFormated_1">  LJUBICA BOŽIĆ stečajni upravitelj</derivirana_varijabla>
  </DomainObject.Predmet.StrankaFormated>
  <DomainObject.Predmet.StrankaFormatedOIB>
    <izvorni_sadrzaj>  LJUBICA BOŽIĆ stečajni upravitelj, OIB 20692535327</izvorni_sadrzaj>
    <derivirana_varijabla naziv="DomainObject.Predmet.StrankaFormatedOIB_1">  LJUBICA BOŽIĆ stečajni upravitelj, OIB 20692535327</derivirana_varijabla>
  </DomainObject.Predmet.StrankaFormatedOIB>
  <DomainObject.Predmet.StrankaFormatedWithAdress>
    <izvorni_sadrzaj> LJUBICA BOŽIĆ stečajni upravitelj, Koparska 50, 52100 Pula</izvorni_sadrzaj>
    <derivirana_varijabla naziv="DomainObject.Predmet.StrankaFormatedWithAdress_1"> LJUBICA BOŽIĆ stečajni upravitelj, Koparska 50, 52100 Pula</derivirana_varijabla>
  </DomainObject.Predmet.StrankaFormatedWithAdress>
  <DomainObject.Predmet.StrankaFormatedWithAdressOIB>
    <izvorni_sadrzaj> LJUBICA BOŽIĆ stečajni upravitelj, OIB 20692535327, Koparska 50, 52100 Pula</izvorni_sadrzaj>
    <derivirana_varijabla naziv="DomainObject.Predmet.StrankaFormatedWithAdressOIB_1"> LJUBICA BOŽIĆ stečajni upravitelj, OIB 20692535327, Koparska 50, 52100 Pula</derivirana_varijabla>
  </DomainObject.Predmet.StrankaFormatedWithAdressOIB>
  <DomainObject.Predmet.StrankaWithAdress>
    <izvorni_sadrzaj>LJUBICA BOŽIĆ stečajni upravitelj Koparska 50,52100 Pula</izvorni_sadrzaj>
    <derivirana_varijabla naziv="DomainObject.Predmet.StrankaWithAdress_1">LJUBICA BOŽIĆ stečajni upravitelj Koparska 50,52100 Pula</derivirana_varijabla>
  </DomainObject.Predmet.StrankaWithAdress>
  <DomainObject.Predmet.StrankaWithAdressOIB>
    <izvorni_sadrzaj>LJUBICA BOŽIĆ stečajni upravitelj, OIB 20692535327, Koparska 50,52100 Pula</izvorni_sadrzaj>
    <derivirana_varijabla naziv="DomainObject.Predmet.StrankaWithAdressOIB_1">LJUBICA BOŽIĆ stečajni upravitelj, OIB 20692535327, Koparska 50,52100 Pula</derivirana_varijabla>
  </DomainObject.Predmet.StrankaWithAdressOIB>
  <DomainObject.Predmet.StrankaNazivFormated>
    <izvorni_sadrzaj>LJUBICA BOŽIĆ stečajni upravitelj</izvorni_sadrzaj>
    <derivirana_varijabla naziv="DomainObject.Predmet.StrankaNazivFormated_1">LJUBICA BOŽIĆ stečajni upravitelj</derivirana_varijabla>
  </DomainObject.Predmet.StrankaNazivFormated>
  <DomainObject.Predmet.StrankaNazivFormatedOIB>
    <izvorni_sadrzaj>LJUBICA BOŽIĆ stečajni upravitelj, OIB 20692535327</izvorni_sadrzaj>
    <derivirana_varijabla naziv="DomainObject.Predmet.StrankaNazivFormatedOIB_1">LJUBICA BOŽIĆ stečajni upravitelj, OIB 20692535327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LJUBICA BOŽIĆ stečajni upravitelj</item>
    </izvorni_sadrzaj>
    <derivirana_varijabla naziv="DomainObject.Predmet.StrankaListFormated_1">
      <item>LJUBICA BOŽIĆ stečajni upravitelj</item>
    </derivirana_varijabla>
  </DomainObject.Predmet.StrankaListFormated>
  <DomainObject.Predmet.StrankaListFormatedOIB>
    <izvorni_sadrzaj>
      <item>LJUBICA BOŽIĆ stečajni upravitelj, OIB 20692535327</item>
    </izvorni_sadrzaj>
    <derivirana_varijabla naziv="DomainObject.Predmet.StrankaListFormatedOIB_1">
      <item>LJUBICA BOŽIĆ stečajni upravitelj, OIB 20692535327</item>
    </derivirana_varijabla>
  </DomainObject.Predmet.StrankaListFormatedOIB>
  <DomainObject.Predmet.StrankaListFormatedWithAdress>
    <izvorni_sadrzaj>
      <item>LJUBICA BOŽIĆ stečajni upravitelj, Koparska 50, 52100 Pula</item>
    </izvorni_sadrzaj>
    <derivirana_varijabla naziv="DomainObject.Predmet.StrankaListFormatedWithAdress_1">
      <item>LJUBICA BOŽIĆ stečajni upravitelj, Koparska 50, 52100 Pula</item>
    </derivirana_varijabla>
  </DomainObject.Predmet.StrankaListFormatedWithAdress>
  <DomainObject.Predmet.StrankaListFormatedWithAdressOIB>
    <izvorni_sadrzaj>
      <item>LJUBICA BOŽIĆ stečajni upravitelj, OIB 20692535327, Koparska 50, 52100 Pula</item>
    </izvorni_sadrzaj>
    <derivirana_varijabla naziv="DomainObject.Predmet.StrankaListFormatedWithAdressOIB_1">
      <item>LJUBICA BOŽIĆ stečajni upravitelj, OIB 20692535327, Koparska 50, 52100 Pula</item>
    </derivirana_varijabla>
  </DomainObject.Predmet.StrankaListFormatedWithAdressOIB>
  <DomainObject.Predmet.StrankaListNazivFormated>
    <izvorni_sadrzaj>
      <item>LJUBICA BOŽIĆ stečajni upravitelj</item>
    </izvorni_sadrzaj>
    <derivirana_varijabla naziv="DomainObject.Predmet.StrankaListNazivFormated_1">
      <item>LJUBICA BOŽIĆ stečajni upravitelj</item>
    </derivirana_varijabla>
  </DomainObject.Predmet.StrankaListNazivFormated>
  <DomainObject.Predmet.StrankaListNazivFormatedOIB>
    <izvorni_sadrzaj>
      <item>LJUBICA BOŽIĆ stečajni upravitelj, OIB 20692535327</item>
    </izvorni_sadrzaj>
    <derivirana_varijabla naziv="DomainObject.Predmet.StrankaListNazivFormatedOIB_1">
      <item>LJUBICA BOŽIĆ stečajni upravitelj, OIB 20692535327</item>
    </derivirana_varijabla>
  </DomainObject.Predmet.StrankaListNazivFormatedOIB>
  <DomainObject.Predmet.ProtuStrankaListFormated>
    <izvorni_sadrzaj>
      <item>Stečajna masa P.L. d.o.o.</item>
    </izvorni_sadrzaj>
    <derivirana_varijabla naziv="DomainObject.Predmet.ProtuStrankaListFormated_1">
      <item>Stečajna masa P.L. d.o.o.</item>
    </derivirana_varijabla>
  </DomainObject.Predmet.ProtuStrankaListFormated>
  <DomainObject.Predmet.ProtuStrankaListFormatedOIB>
    <izvorni_sadrzaj>
      <item>Stečajna masa P.L. d.o.o., OIB 35462806605</item>
    </izvorni_sadrzaj>
    <derivirana_varijabla naziv="DomainObject.Predmet.ProtuStrankaListFormatedOIB_1">
      <item>Stečajna masa P.L. d.o.o., OIB 35462806605</item>
    </derivirana_varijabla>
  </DomainObject.Predmet.ProtuStrankaListFormatedOIB>
  <DomainObject.Predmet.ProtuStrankaListFormatedWithAdress>
    <izvorni_sadrzaj>
      <item>Stečajna masa P.L. d.o.o., Vinež 602, 52220 Labin</item>
    </izvorni_sadrzaj>
    <derivirana_varijabla naziv="DomainObject.Predmet.ProtuStrankaListFormatedWithAdress_1">
      <item>Stečajna masa P.L. d.o.o., Vinež 602, 52220 Labin</item>
    </derivirana_varijabla>
  </DomainObject.Predmet.ProtuStrankaListFormatedWithAdress>
  <DomainObject.Predmet.ProtuStrankaListFormatedWithAdressOIB>
    <izvorni_sadrzaj>
      <item>Stečajna masa P.L. d.o.o., OIB 35462806605, Vinež 602, 52220 Labin</item>
    </izvorni_sadrzaj>
    <derivirana_varijabla naziv="DomainObject.Predmet.ProtuStrankaListFormatedWithAdressOIB_1">
      <item>Stečajna masa P.L. d.o.o., OIB 35462806605, Vinež 602, 52220 Labin</item>
    </derivirana_varijabla>
  </DomainObject.Predmet.ProtuStrankaListFormatedWithAdressOIB>
  <DomainObject.Predmet.ProtuStrankaListNazivFormated>
    <izvorni_sadrzaj>
      <item>Stečajna masa P.L. d.o.o.</item>
    </izvorni_sadrzaj>
    <derivirana_varijabla naziv="DomainObject.Predmet.ProtuStrankaListNazivFormated_1">
      <item>Stečajna masa P.L. d.o.o.</item>
    </derivirana_varijabla>
  </DomainObject.Predmet.ProtuStrankaListNazivFormated>
  <DomainObject.Predmet.ProtuStrankaListNazivFormatedOIB>
    <izvorni_sadrzaj>
      <item>Stečajna masa P.L. d.o.o., OIB 35462806605</item>
    </izvorni_sadrzaj>
    <derivirana_varijabla naziv="DomainObject.Predmet.ProtuStrankaListNazivFormatedOIB_1">
      <item>Stečajna masa P.L. d.o.o., OIB 35462806605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LJUBICA BOŽIĆ stečajni upravitelj</izvorni_sadrzaj>
    <derivirana_varijabla naziv="DomainObject.Predmet.StrankaIDrugi_1">LJUBICA BOŽIĆ stečajni upravitelj</derivirana_varijabla>
  </DomainObject.Predmet.StrankaIDrugi>
  <DomainObject.Predmet.ProtustrankaIDrugi>
    <izvorni_sadrzaj>Stečajna masa P.L. d.o.o.</izvorni_sadrzaj>
    <derivirana_varijabla naziv="DomainObject.Predmet.ProtustrankaIDrugi_1">Stečajna masa P.L. d.o.o.</derivirana_varijabla>
  </DomainObject.Predmet.ProtustrankaIDrugi>
  <DomainObject.Predmet.StrankaIDrugiAdressOIB>
    <izvorni_sadrzaj>LJUBICA BOŽIĆ stečajni upravitelj, OIB 20692535327, Koparska 50, 52100 Pula</izvorni_sadrzaj>
    <derivirana_varijabla naziv="DomainObject.Predmet.StrankaIDrugiAdressOIB_1">LJUBICA BOŽIĆ stečajni upravitelj, OIB 20692535327, Koparska 50, 52100 Pula</derivirana_varijabla>
  </DomainObject.Predmet.StrankaIDrugiAdressOIB>
  <DomainObject.Predmet.ProtustrankaIDrugiAdressOIB>
    <izvorni_sadrzaj>Stečajna masa P.L. d.o.o., OIB 35462806605, Vinež 602, 52220 Labin</izvorni_sadrzaj>
    <derivirana_varijabla naziv="DomainObject.Predmet.ProtustrankaIDrugiAdressOIB_1">Stečajna masa P.L. d.o.o., OIB 35462806605, Vinež 602,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LJUBICA BOŽIĆ stečajni upravitelj</item>
      <item>Stečajna masa P.L. d.o.o.</item>
    </izvorni_sadrzaj>
    <derivirana_varijabla naziv="DomainObject.Predmet.SudioniciListNaziv_1">
      <item>LJUBICA BOŽIĆ stečajni upravitelj</item>
      <item>Stečajna masa P.L. d.o.o.</item>
    </derivirana_varijabla>
  </DomainObject.Predmet.SudioniciListNaziv>
  <DomainObject.Predmet.SudioniciListAdressOIB>
    <izvorni_sadrzaj>
      <item>LJUBICA BOŽIĆ stečajni upravitelj, OIB 20692535327, Koparska 50,52100 Pula</item>
      <item>Stečajna masa P.L. d.o.o., OIB 35462806605, Vinež 602,52220 Labin</item>
    </izvorni_sadrzaj>
    <derivirana_varijabla naziv="DomainObject.Predmet.SudioniciListAdressOIB_1">
      <item>LJUBICA BOŽIĆ stečajni upravitelj, OIB 20692535327, Koparska 50,52100 Pula</item>
      <item>Stečajna masa P.L. d.o.o., OIB 35462806605, Vinež 602,52220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20692535327</item>
      <item>, OIB 35462806605</item>
    </izvorni_sadrzaj>
    <derivirana_varijabla naziv="DomainObject.Predmet.SudioniciListNazivOIB_1">
      <item>, OIB 20692535327</item>
      <item>, OIB 35462806605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510</properties:Words>
  <properties:Characters>2759</properties:Characters>
  <properties:Lines>115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2017-01-25T07:48:00Z</dcterms:created>
  <dc:creator>korlevicd</dc:creator>
  <cp:lastModifiedBy>Danijela Fumić</cp:lastModifiedBy>
  <cp:lastPrinted>2017-01-25T07:47:00Z</cp:lastPrinted>
  <dcterms:modified xmlns:xsi="http://www.w3.org/2001/XMLSchema-instance" xsi:type="dcterms:W3CDTF">2017-01-25T07:49:00Z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