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A7F45" w:rsidP="003A7F45" w:rsidRDefault="003A7F45" w14:paraId="7c50a85" w14:textId="7c50a85">
      <w:pPr>
        <w:jc w:val="both"/>
        <w15:collapsed w:val="false"/>
      </w:pPr>
      <w:bookmarkStart w:name="_GoBack" w:id="0"/>
      <w:bookmarkEnd w:id="0"/>
    </w:p>
    <w:p w:rsidR="003A7F45" w:rsidP="003A7F45" w:rsidRDefault="003A7F45">
      <w:pPr>
        <w:jc w:val="both"/>
      </w:pPr>
    </w:p>
    <w:p w:rsidR="003A7F45" w:rsidP="003A7F45" w:rsidRDefault="003A7F45">
      <w:pPr>
        <w:jc w:val="both"/>
      </w:pPr>
    </w:p>
    <w:p w:rsidR="003A7F45" w:rsidP="003A7F45" w:rsidRDefault="003A7F45">
      <w:pPr>
        <w:jc w:val="both"/>
      </w:pPr>
      <w:r>
        <w:t xml:space="preserve">     </w:t>
      </w:r>
      <w:r w:rsidR="007943CD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A7F45" w:rsidP="003A7F45" w:rsidRDefault="00134EAC">
      <w:pPr>
        <w:jc w:val="both"/>
      </w:pPr>
      <w:r>
        <w:t>REPUBLIKA HRVATSKA</w:t>
      </w:r>
    </w:p>
    <w:p w:rsidR="003A7F45" w:rsidP="003A7F45" w:rsidRDefault="00134EAC">
      <w:pPr>
        <w:jc w:val="both"/>
      </w:pPr>
      <w:r>
        <w:t>TRGOVAČKI SUD U ZAGREB</w:t>
      </w:r>
    </w:p>
    <w:p w:rsidR="003A7F45" w:rsidP="003A7F45" w:rsidRDefault="003A7F45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3A7F45" w:rsidP="003A7F45" w:rsidRDefault="003A7F45">
      <w:pPr>
        <w:jc w:val="both"/>
      </w:pPr>
    </w:p>
    <w:p w:rsidR="003A7F45" w:rsidP="003A7F45" w:rsidRDefault="003A7F4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St-1516/2019</w:t>
      </w:r>
    </w:p>
    <w:p w:rsidR="003A7F45" w:rsidP="003A7F45" w:rsidRDefault="003A7F45">
      <w:pPr>
        <w:jc w:val="both"/>
      </w:pPr>
    </w:p>
    <w:p w:rsidR="003A7F45" w:rsidP="003A7F45" w:rsidRDefault="003A7F45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  <w:t xml:space="preserve"> R E P U B L I K A   H R V A T S K A </w:t>
      </w:r>
    </w:p>
    <w:p w:rsidR="003A7F45" w:rsidP="003A7F45" w:rsidRDefault="003A7F45">
      <w:pPr>
        <w:jc w:val="both"/>
      </w:pPr>
      <w:r>
        <w:t xml:space="preserve"> </w:t>
      </w:r>
    </w:p>
    <w:p w:rsidR="003A7F45" w:rsidP="003A7F45" w:rsidRDefault="003A7F4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Z A K L J U Č A K </w:t>
      </w:r>
    </w:p>
    <w:p w:rsidR="003A7F45" w:rsidP="003A7F45" w:rsidRDefault="003A7F45">
      <w:pPr>
        <w:jc w:val="both"/>
      </w:pPr>
    </w:p>
    <w:p w:rsidR="003A7F45" w:rsidP="003A7F45" w:rsidRDefault="003A7F45">
      <w:pPr>
        <w:jc w:val="both"/>
      </w:pPr>
    </w:p>
    <w:p w:rsidR="003A7F45" w:rsidP="003A7F45" w:rsidRDefault="003A7F45">
      <w:pPr>
        <w:ind w:firstLine="708"/>
        <w:jc w:val="both"/>
      </w:pPr>
      <w:r>
        <w:t>Trgovački sud u Zagrebu, sudac Danijela Uzelac Ljubić, u stečajnom predmetu povodom zahtjeva Financijske agencije za pokretanje skraćenog stečajnog postupka nad dužnikom APZ-WITTING d.</w:t>
      </w:r>
      <w:r w:rsidR="00134EAC">
        <w:t xml:space="preserve">o.o., OIB 57965213039, Zagreb, Petrinjska 28a, </w:t>
      </w:r>
      <w:r>
        <w:t>3. rujna 2019.</w:t>
      </w:r>
    </w:p>
    <w:p w:rsidR="009B710C" w:rsidP="003A7F45" w:rsidRDefault="009B710C">
      <w:pPr>
        <w:ind w:firstLine="708"/>
        <w:jc w:val="both"/>
      </w:pPr>
    </w:p>
    <w:p w:rsidR="003A7F45" w:rsidP="003A7F45" w:rsidRDefault="003A7F45">
      <w:pPr>
        <w:jc w:val="both"/>
      </w:pPr>
    </w:p>
    <w:p w:rsidR="003A7F45" w:rsidP="003A7F45" w:rsidRDefault="003A7F45">
      <w:pPr>
        <w:jc w:val="both"/>
      </w:pPr>
      <w:r>
        <w:t xml:space="preserve"> </w:t>
      </w:r>
      <w:r>
        <w:tab/>
      </w:r>
      <w:r>
        <w:tab/>
      </w:r>
      <w:r>
        <w:tab/>
      </w:r>
      <w:r w:rsidR="005F01AE">
        <w:tab/>
      </w:r>
      <w:r w:rsidR="005F01AE">
        <w:tab/>
        <w:t xml:space="preserve"> z a k l j u č i o    j e</w:t>
      </w:r>
    </w:p>
    <w:p w:rsidR="003A7F45" w:rsidP="003A7F45" w:rsidRDefault="003A7F45">
      <w:pPr>
        <w:jc w:val="both"/>
      </w:pPr>
      <w:r>
        <w:tab/>
      </w:r>
    </w:p>
    <w:p w:rsidR="009B710C" w:rsidP="003A7F45" w:rsidRDefault="009B710C">
      <w:pPr>
        <w:jc w:val="both"/>
      </w:pPr>
    </w:p>
    <w:p w:rsidR="003A7F45" w:rsidP="009B710C" w:rsidRDefault="003A7F45">
      <w:pPr>
        <w:ind w:firstLine="708"/>
        <w:jc w:val="both"/>
      </w:pPr>
      <w:r>
        <w:t>Nalaže se dužniku u roku od 8 dana od dana dostave ovog zaključka očitovati</w:t>
      </w:r>
      <w:r w:rsidR="00BE1D1E">
        <w:t xml:space="preserve"> </w:t>
      </w:r>
      <w:r w:rsidR="005F01AE">
        <w:t xml:space="preserve">je li </w:t>
      </w:r>
      <w:r w:rsidRPr="005F01AE" w:rsidR="005F01AE">
        <w:t>podnio godišnja financijska izvješća (GFI) za 2016., 2017. i 2018. godinu</w:t>
      </w:r>
      <w:r w:rsidR="00415F42">
        <w:t xml:space="preserve"> radi javne objave</w:t>
      </w:r>
      <w:r w:rsidR="005F01AE">
        <w:t xml:space="preserve"> </w:t>
      </w:r>
      <w:r w:rsidR="00415F42">
        <w:t>i ako</w:t>
      </w:r>
      <w:r w:rsidR="002F1C07">
        <w:t xml:space="preserve"> ih</w:t>
      </w:r>
      <w:r w:rsidR="00415F42">
        <w:t xml:space="preserve"> je</w:t>
      </w:r>
      <w:r w:rsidR="00BE1D1E">
        <w:t xml:space="preserve"> podnio</w:t>
      </w:r>
      <w:r w:rsidR="00415F42">
        <w:t xml:space="preserve"> </w:t>
      </w:r>
      <w:r w:rsidR="002F1C07">
        <w:t xml:space="preserve"> nalaže mu se dostaviti u istom roku </w:t>
      </w:r>
      <w:r w:rsidR="00415F42">
        <w:t xml:space="preserve">dokaz o tome, </w:t>
      </w:r>
      <w:r w:rsidR="00BE1D1E">
        <w:t>a</w:t>
      </w:r>
      <w:r w:rsidR="005F01AE">
        <w:t xml:space="preserve"> ako ni</w:t>
      </w:r>
      <w:r w:rsidR="00331E17">
        <w:t>je</w:t>
      </w:r>
      <w:r w:rsidR="005F01AE">
        <w:t xml:space="preserve"> </w:t>
      </w:r>
      <w:r w:rsidR="009B710C">
        <w:t>podnio godišnja fin</w:t>
      </w:r>
      <w:r w:rsidR="002F1C07">
        <w:t>a</w:t>
      </w:r>
      <w:r w:rsidR="009B710C">
        <w:t>n</w:t>
      </w:r>
      <w:r w:rsidR="002F1C07">
        <w:t xml:space="preserve">cijska izvješća </w:t>
      </w:r>
      <w:r w:rsidR="009B710C">
        <w:t xml:space="preserve">nalaže mu se očitovati </w:t>
      </w:r>
      <w:r w:rsidR="005F01AE">
        <w:t xml:space="preserve">je li dužnik obveznik podnošenja konsolidiranih izvještaja  u kojem slučaju je rok za </w:t>
      </w:r>
      <w:r w:rsidR="00331E17">
        <w:t>podnošenje izvještaja</w:t>
      </w:r>
      <w:r w:rsidR="00BE1D1E">
        <w:t xml:space="preserve"> u svrhu javne objave</w:t>
      </w:r>
      <w:r w:rsidR="00331E17">
        <w:t xml:space="preserve"> </w:t>
      </w:r>
      <w:r w:rsidR="00B62D4A">
        <w:t xml:space="preserve">devet mjeseci od isteka posljednjeg dana poslovne godine, što znači da je rok za </w:t>
      </w:r>
      <w:r w:rsidR="00331E17">
        <w:t xml:space="preserve">2018. 30. rujna </w:t>
      </w:r>
      <w:r w:rsidR="00B62D4A">
        <w:t>2019.</w:t>
      </w:r>
    </w:p>
    <w:p w:rsidR="009B710C" w:rsidP="009B710C" w:rsidRDefault="009B710C">
      <w:pPr>
        <w:ind w:firstLine="708"/>
        <w:jc w:val="both"/>
      </w:pPr>
    </w:p>
    <w:p w:rsidR="003A7F45" w:rsidP="003A7F45" w:rsidRDefault="003A7F45">
      <w:pPr>
        <w:ind w:firstLine="708"/>
        <w:jc w:val="both"/>
      </w:pPr>
    </w:p>
    <w:p w:rsidR="003A7F45" w:rsidP="003A7F45" w:rsidRDefault="00B217CC">
      <w:pPr>
        <w:ind w:firstLine="708"/>
        <w:jc w:val="both"/>
      </w:pPr>
      <w:r>
        <w:tab/>
      </w:r>
      <w:r>
        <w:tab/>
      </w:r>
      <w:r>
        <w:tab/>
      </w:r>
      <w:r>
        <w:tab/>
      </w:r>
      <w:r w:rsidR="009B710C">
        <w:t xml:space="preserve">        </w:t>
      </w:r>
      <w:r w:rsidR="003A7F45">
        <w:t>Obrazloženje</w:t>
      </w:r>
    </w:p>
    <w:p w:rsidR="009B710C" w:rsidP="003A7F45" w:rsidRDefault="009B710C">
      <w:pPr>
        <w:ind w:firstLine="708"/>
        <w:jc w:val="both"/>
      </w:pPr>
    </w:p>
    <w:p w:rsidR="003A7F45" w:rsidP="003A7F45" w:rsidRDefault="003A7F45">
      <w:pPr>
        <w:ind w:firstLine="708"/>
        <w:jc w:val="both"/>
      </w:pPr>
    </w:p>
    <w:p w:rsidR="003A7F45" w:rsidP="003A7F45" w:rsidRDefault="003A7F45">
      <w:pPr>
        <w:ind w:firstLine="708"/>
        <w:jc w:val="both"/>
      </w:pPr>
      <w:r>
        <w:t xml:space="preserve">Financijska agencija podnijela je sudu na temelju odredbe čl. 429. st. 1. Stečajnog zakona (“Narodne novine” broj: 71/15 i 104/17, dalje: SZ) zahtjev za pokretanje skraćenog </w:t>
      </w:r>
      <w:r w:rsidR="00B217CC">
        <w:t>stečajnog postupka nad dužnikom budući da je na dan 26. lipnja 2019. bio u blokadi u neprekidnom razdoblju od 351 u ukupnom iznosu od 137.798,07 kn.</w:t>
      </w:r>
    </w:p>
    <w:p w:rsidR="003A7F45" w:rsidP="003A7F45" w:rsidRDefault="003A7F45">
      <w:pPr>
        <w:ind w:firstLine="708"/>
        <w:jc w:val="both"/>
      </w:pPr>
      <w:r>
        <w:t xml:space="preserve"> </w:t>
      </w:r>
    </w:p>
    <w:p w:rsidR="003A7F45" w:rsidP="003A7F45" w:rsidRDefault="003A7F45">
      <w:pPr>
        <w:ind w:firstLine="708"/>
        <w:jc w:val="both"/>
      </w:pPr>
      <w:r>
        <w:t>Sud je na temelju uvida u sudski registar ovoga suda utvrdio da iz registra proizlazi da je dužnik zadnje godišnje financijsko izvješće predao za razdoblje od 1. siječnja 2015. do 31. prosinca 2015.</w:t>
      </w:r>
      <w:r w:rsidR="005A43D3">
        <w:t xml:space="preserve"> i to 24. listopada 2016.</w:t>
      </w:r>
    </w:p>
    <w:p w:rsidR="003A7F45" w:rsidP="003A7F45" w:rsidRDefault="003A7F45">
      <w:pPr>
        <w:ind w:firstLine="708"/>
        <w:jc w:val="both"/>
      </w:pPr>
    </w:p>
    <w:p w:rsidR="003A7F45" w:rsidP="003A7F45" w:rsidRDefault="003A7F45">
      <w:pPr>
        <w:ind w:firstLine="708"/>
        <w:jc w:val="both"/>
      </w:pPr>
      <w:r>
        <w:t>Prema odredbi čl.</w:t>
      </w:r>
      <w:r w:rsidR="00B217CC">
        <w:t xml:space="preserve"> </w:t>
      </w:r>
      <w:r>
        <w:t xml:space="preserve">428. SZ-a sud će provesti skraćeni stečajni postupak nad pravnom osobom ako su: ako nema zaposlenih, ako u Očevidniku redoslijeda osnova za plaćanje ima </w:t>
      </w:r>
      <w:r>
        <w:lastRenderedPageBreak/>
        <w:t>evidentirane neizvršene osnove za plaćanje u neprekinutom razdoblju od 120 dana, te ako nisu ispunjene pretpostavke za pokretanje drugog postupka radi brisanja iz sudskoga registra</w:t>
      </w:r>
    </w:p>
    <w:p w:rsidR="003A7F45" w:rsidP="003A7F45" w:rsidRDefault="003A7F45">
      <w:pPr>
        <w:ind w:firstLine="708"/>
        <w:jc w:val="both"/>
      </w:pPr>
    </w:p>
    <w:p w:rsidR="003A7F45" w:rsidP="003A7F45" w:rsidRDefault="003A7F45">
      <w:pPr>
        <w:ind w:firstLine="708"/>
        <w:jc w:val="both"/>
      </w:pPr>
      <w:r>
        <w:t>U smislu čl. 70. st. 1. t. 3. Zakona o sudskom registru (“Narodne novine” broj: 1/95, 57/96, 1/98, 30/99, 45/99, 54/05, 40/07, 91/10, 90/11, 148/13, 93/14 i 40/19, dalje: ZSR) ispunjene su pretpostavke za brisanje subjekta upisa iz sudskog registra po službenoj dužnosti ako subjekt upisa nije postupio po propisanoj zakonskoj obvezi i tri godine za redom nije podnio godišnja financijska izvješća, ako je propisana objava tih izvješća.</w:t>
      </w:r>
    </w:p>
    <w:p w:rsidR="00A418D2" w:rsidP="003A7F45" w:rsidRDefault="00A418D2">
      <w:pPr>
        <w:ind w:firstLine="708"/>
        <w:jc w:val="both"/>
      </w:pPr>
    </w:p>
    <w:p w:rsidRPr="00A418D2" w:rsidR="00A418D2" w:rsidP="00331E17" w:rsidRDefault="00A418D2">
      <w:pPr>
        <w:ind w:firstLine="708"/>
        <w:jc w:val="both"/>
      </w:pPr>
      <w:r w:rsidRPr="00A418D2">
        <w:t>Financijska agencija je</w:t>
      </w:r>
      <w:r>
        <w:t xml:space="preserve"> uz podnesak od 8. kolovoza 2019.</w:t>
      </w:r>
      <w:r w:rsidRPr="00A418D2">
        <w:t xml:space="preserve"> dostavila sudu obrasce izvatka iz registra godišnjih financijskih izvještaja za 2016., 2017 i 2018., iz koje proizlazi da na dan izdavanja izvadaka 26. srpnja 2019. dužnik nije dostavio godišnje financijske izvještaje i drugu dokumentaciju radi objave niti izjavu o neaktivnosti. </w:t>
      </w:r>
    </w:p>
    <w:p w:rsidR="00473EED" w:rsidP="00473EED" w:rsidRDefault="00473EED">
      <w:pPr>
        <w:jc w:val="both"/>
      </w:pPr>
    </w:p>
    <w:p w:rsidR="005A43D3" w:rsidP="00A418D2" w:rsidRDefault="00473EED">
      <w:pPr>
        <w:ind w:firstLine="708"/>
        <w:jc w:val="both"/>
      </w:pPr>
      <w:r w:rsidRPr="00473EED">
        <w:t>Prema odredbi čl.32. st. 1. Zakona o računovodstvu ("Narodne novine" broj: 78/15, 134/</w:t>
      </w:r>
      <w:r w:rsidR="00AA34B1">
        <w:t>15, 120/16 i 116/18, dalje: ZR)</w:t>
      </w:r>
      <w:r w:rsidRPr="00473EED">
        <w:t xml:space="preserve"> poduzetnici te pravne i fizičke osobe iz čl. 4. st. 3. ovoga Zakona dužni su za statističke i druge potrebe Financijskoj agenciji do 30. travnja tekuće godine dostaviti bilancu, račun dobiti i gubitka i dodatne podatke za prethodnu kalendarsku godinu. Nadalje, </w:t>
      </w:r>
      <w:r>
        <w:t xml:space="preserve">odredbom </w:t>
      </w:r>
      <w:r w:rsidRPr="00473EED">
        <w:t xml:space="preserve">čl.30.ZR-a za obveznike u st.1. propisana je </w:t>
      </w:r>
      <w:r w:rsidR="00F07BE1">
        <w:t>obveza sastavljanja godišnjeg financi</w:t>
      </w:r>
      <w:r w:rsidR="007C3219">
        <w:t>jskog</w:t>
      </w:r>
      <w:r w:rsidR="00F07BE1">
        <w:t xml:space="preserve"> izvještaja u svrhu</w:t>
      </w:r>
      <w:r w:rsidR="007C3219">
        <w:t xml:space="preserve"> javne objave u roku od šest mje</w:t>
      </w:r>
      <w:r w:rsidR="00F07BE1">
        <w:t>seci od zadnjeg dana kraja poslovne go</w:t>
      </w:r>
      <w:r w:rsidR="007C3219">
        <w:t>di</w:t>
      </w:r>
      <w:r w:rsidR="00F07BE1">
        <w:t xml:space="preserve">ne, a za poduzetnike koji </w:t>
      </w:r>
      <w:r w:rsidR="007C3219">
        <w:t>sastavljaju konsolidirane godišnje financijske</w:t>
      </w:r>
      <w:r w:rsidRPr="007C3219" w:rsidR="007C3219">
        <w:t xml:space="preserve"> izvještaj</w:t>
      </w:r>
      <w:r w:rsidR="007C3219">
        <w:t>e</w:t>
      </w:r>
      <w:r w:rsidR="00A418D2">
        <w:t>, rok je devet mjeseci od zadnjeg dana poslovne godine.</w:t>
      </w:r>
    </w:p>
    <w:p w:rsidR="00473EED" w:rsidP="00473EED" w:rsidRDefault="00473EED">
      <w:pPr>
        <w:ind w:firstLine="708"/>
      </w:pPr>
    </w:p>
    <w:p w:rsidR="003A7F45" w:rsidP="003A7F45" w:rsidRDefault="003A7F45">
      <w:pPr>
        <w:ind w:firstLine="708"/>
        <w:jc w:val="both"/>
      </w:pPr>
      <w:r>
        <w:t>Slijedom navedenog, a radi utvrđenja odlučne činjenice jesu li ispunjeni uvjeti za pokretanje postupka radi brisanja dužnika iz sudskog registra na temelju odredb</w:t>
      </w:r>
      <w:r w:rsidR="00B217CC">
        <w:t xml:space="preserve">e čl. 70. st. 1. t. 3. ZSR-a, </w:t>
      </w:r>
      <w:r>
        <w:t>odlučeno je kao u izreci</w:t>
      </w:r>
      <w:r w:rsidR="005A43D3">
        <w:t>.</w:t>
      </w:r>
    </w:p>
    <w:p w:rsidR="003A7F45" w:rsidP="003A7F45" w:rsidRDefault="003A7F45">
      <w:pPr>
        <w:jc w:val="both"/>
      </w:pPr>
    </w:p>
    <w:p w:rsidR="003A7F45" w:rsidP="003A7F45" w:rsidRDefault="003A7F45">
      <w:pPr>
        <w:jc w:val="both"/>
      </w:pPr>
      <w:r>
        <w:t xml:space="preserve">                                                        U Zagrebu 3. rujna 2019.</w:t>
      </w:r>
    </w:p>
    <w:p w:rsidR="003A7F45" w:rsidP="003A7F45" w:rsidRDefault="003A7F45">
      <w:pPr>
        <w:jc w:val="both"/>
      </w:pPr>
      <w:r>
        <w:t xml:space="preserve"> </w:t>
      </w:r>
    </w:p>
    <w:p w:rsidR="003A7F45" w:rsidP="003A7F45" w:rsidRDefault="003A7F4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 w:rsidR="009B710C">
        <w:t xml:space="preserve">  </w:t>
      </w:r>
      <w:r>
        <w:t>Sudac</w:t>
      </w:r>
    </w:p>
    <w:p w:rsidR="003A7F45" w:rsidP="003A7F45" w:rsidRDefault="003A7F4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Danijela Uzelac Ljubić, v.r. </w:t>
      </w:r>
    </w:p>
    <w:p w:rsidR="003A7F45" w:rsidP="003A7F45" w:rsidRDefault="003A7F45">
      <w:pPr>
        <w:jc w:val="both"/>
      </w:pPr>
    </w:p>
    <w:p w:rsidR="003A7F45" w:rsidP="003A7F45" w:rsidRDefault="003A7F45">
      <w:pPr>
        <w:jc w:val="both"/>
      </w:pPr>
    </w:p>
    <w:p w:rsidR="003A7F45" w:rsidP="003A7F45" w:rsidRDefault="003A7F45">
      <w:pPr>
        <w:jc w:val="both"/>
      </w:pPr>
      <w:r>
        <w:t>Uputa o pravnom lijeku: Protiv ovog zaključka nije dopuštena žalba.</w:t>
      </w:r>
    </w:p>
    <w:p w:rsidR="003A7F45" w:rsidP="003A7F45" w:rsidRDefault="003A7F45">
      <w:pPr>
        <w:jc w:val="both"/>
      </w:pPr>
    </w:p>
    <w:p w:rsidR="003A7F45" w:rsidP="00B217CC" w:rsidRDefault="009B710C">
      <w:pPr>
        <w:ind w:left="5664" w:firstLine="708"/>
        <w:jc w:val="both"/>
      </w:pPr>
      <w:r>
        <w:t xml:space="preserve">  </w:t>
      </w:r>
      <w:r w:rsidR="003A7F45">
        <w:t xml:space="preserve">Za točnost </w:t>
      </w:r>
      <w:proofErr w:type="spellStart"/>
      <w:r w:rsidR="003A7F45">
        <w:t>otpravka</w:t>
      </w:r>
      <w:proofErr w:type="spellEnd"/>
      <w:r w:rsidR="003A7F45">
        <w:t>:</w:t>
      </w:r>
    </w:p>
    <w:p w:rsidR="003A7F45" w:rsidP="00B217CC" w:rsidRDefault="009B710C">
      <w:pPr>
        <w:ind w:left="5664" w:firstLine="708"/>
        <w:jc w:val="both"/>
      </w:pPr>
      <w:r>
        <w:t xml:space="preserve">       </w:t>
      </w:r>
      <w:r w:rsidR="003A7F45">
        <w:t>Katarina Franjić</w:t>
      </w:r>
    </w:p>
    <w:p w:rsidR="003A7F45" w:rsidP="003A7F45" w:rsidRDefault="003A7F45">
      <w:pPr>
        <w:jc w:val="both"/>
      </w:pPr>
    </w:p>
    <w:p w:rsidR="003A7F45" w:rsidP="003A7F45" w:rsidRDefault="003A7F45">
      <w:pPr>
        <w:jc w:val="both"/>
      </w:pPr>
    </w:p>
    <w:p w:rsidR="00293340" w:rsidP="003A7F45" w:rsidRDefault="00293340">
      <w:pPr>
        <w:jc w:val="both"/>
      </w:pPr>
    </w:p>
    <w:sectPr w:rsidR="00293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9B9"/>
    <w:rsid w:val="00134EAC"/>
    <w:rsid w:val="002579B9"/>
    <w:rsid w:val="00293340"/>
    <w:rsid w:val="002F1C07"/>
    <w:rsid w:val="00331E17"/>
    <w:rsid w:val="00351ED8"/>
    <w:rsid w:val="003A7F45"/>
    <w:rsid w:val="00415F42"/>
    <w:rsid w:val="00473EED"/>
    <w:rsid w:val="005A43D3"/>
    <w:rsid w:val="005F01AE"/>
    <w:rsid w:val="00746D3A"/>
    <w:rsid w:val="007943CD"/>
    <w:rsid w:val="007C3219"/>
    <w:rsid w:val="009B710C"/>
    <w:rsid w:val="00A418D2"/>
    <w:rsid w:val="00AA34B1"/>
    <w:rsid w:val="00B003CF"/>
    <w:rsid w:val="00B217CC"/>
    <w:rsid w:val="00B62D4A"/>
    <w:rsid w:val="00BE1D1E"/>
    <w:rsid w:val="00C808D5"/>
    <w:rsid w:val="00D5365F"/>
    <w:rsid w:val="00D57210"/>
    <w:rsid w:val="00F0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943C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943CD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5721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5721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5721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5721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5721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43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4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7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2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2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2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2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St-1516/2019</izvorni_sadrzaj>
    <derivirana_varijabla naziv="DomainObject.Predmet.OznakaBroj_1">St-1516/2019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APZ-WITTING d.o.o.</izvorni_sadrzaj>
    <derivirana_varijabla naziv="DomainObject.Predmet.ProtustrankaFormated_1">  APZ-WITTING d.o.o.</derivirana_varijabla>
  </DomainObject.Predmet.ProtustrankaFormated>
  <DomainObject.Predmet.ProtustrankaFormatedOIB>
    <izvorni_sadrzaj>  APZ-WITTING d.o.o., OIB 57965213039</izvorni_sadrzaj>
    <derivirana_varijabla naziv="DomainObject.Predmet.ProtustrankaFormatedOIB_1">  APZ-WITTING d.o.o., OIB 57965213039</derivirana_varijabla>
  </DomainObject.Predmet.ProtustrankaFormatedOIB>
  <DomainObject.Predmet.ProtustrankaFormatedWithAdress>
    <izvorni_sadrzaj> APZ-WITTING d.o.o., Petrinjska 28/a, 10000 Zagreb</izvorni_sadrzaj>
    <derivirana_varijabla naziv="DomainObject.Predmet.ProtustrankaFormatedWithAdress_1"> APZ-WITTING d.o.o., Petrinjska 28/a, 10000 Zagreb</derivirana_varijabla>
  </DomainObject.Predmet.ProtustrankaFormatedWithAdress>
  <DomainObject.Predmet.ProtustrankaFormatedWithAdressOIB>
    <izvorni_sadrzaj> APZ-WITTING d.o.o., OIB 57965213039, Petrinjska 28/a, 10000 Zagreb</izvorni_sadrzaj>
    <derivirana_varijabla naziv="DomainObject.Predmet.ProtustrankaFormatedWithAdressOIB_1"> APZ-WITTING d.o.o., OIB 57965213039, Petrinjska 28/a, 10000 Zagreb</derivirana_varijabla>
  </DomainObject.Predmet.ProtustrankaFormatedWithAdressOIB>
  <DomainObject.Predmet.ProtustrankaWithAdress>
    <izvorni_sadrzaj>APZ-WITTING d.o.o. Petrinjska 28/a, 10000 Zagreb</izvorni_sadrzaj>
    <derivirana_varijabla naziv="DomainObject.Predmet.ProtustrankaWithAdress_1">APZ-WITTING d.o.o. Petrinjska 28/a, 10000 Zagreb</derivirana_varijabla>
  </DomainObject.Predmet.ProtustrankaWithAdress>
  <DomainObject.Predmet.ProtustrankaWithAdressOIB>
    <izvorni_sadrzaj>APZ-WITTING d.o.o., OIB 57965213039, Petrinjska 28/a, 10000 Zagreb</izvorni_sadrzaj>
    <derivirana_varijabla naziv="DomainObject.Predmet.ProtustrankaWithAdressOIB_1">APZ-WITTING d.o.o., OIB 57965213039, Petrinjska 28/a, 10000 Zagreb</derivirana_varijabla>
  </DomainObject.Predmet.ProtustrankaWithAdressOIB>
  <DomainObject.Predmet.ProtustrankaNazivFormated>
    <izvorni_sadrzaj>APZ-WITTING d.o.o.</izvorni_sadrzaj>
    <derivirana_varijabla naziv="DomainObject.Predmet.ProtustrankaNazivFormated_1">APZ-WITTING d.o.o.</derivirana_varijabla>
  </DomainObject.Predmet.ProtustrankaNazivFormated>
  <DomainObject.Predmet.ProtustrankaNazivFormatedOIB>
    <izvorni_sadrzaj>APZ-WITTING d.o.o., OIB 57965213039</izvorni_sadrzaj>
    <derivirana_varijabla naziv="DomainObject.Predmet.ProtustrankaNazivFormatedOIB_1">APZ-WITTING d.o.o., OIB 57965213039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APZ-WITTING d.o.o.</item>
    </izvorni_sadrzaj>
    <derivirana_varijabla naziv="DomainObject.Predmet.ProtuStrankaListFormated_1">
      <item>APZ-WITTING d.o.o.</item>
    </derivirana_varijabla>
  </DomainObject.Predmet.ProtuStrankaListFormated>
  <DomainObject.Predmet.ProtuStrankaListFormatedOIB>
    <izvorni_sadrzaj>
      <item>APZ-WITTING d.o.o., OIB 57965213039</item>
    </izvorni_sadrzaj>
    <derivirana_varijabla naziv="DomainObject.Predmet.ProtuStrankaListFormatedOIB_1">
      <item>APZ-WITTING d.o.o., OIB 57965213039</item>
    </derivirana_varijabla>
  </DomainObject.Predmet.ProtuStrankaListFormatedOIB>
  <DomainObject.Predmet.ProtuStrankaListFormatedWithAdress>
    <izvorni_sadrzaj>
      <item>APZ-WITTING d.o.o., Petrinjska 28/a, 10000 Zagreb</item>
    </izvorni_sadrzaj>
    <derivirana_varijabla naziv="DomainObject.Predmet.ProtuStrankaListFormatedWithAdress_1">
      <item>APZ-WITTING d.o.o., Petrinjska 28/a, 10000 Zagreb</item>
    </derivirana_varijabla>
  </DomainObject.Predmet.ProtuStrankaListFormatedWithAdress>
  <DomainObject.Predmet.ProtuStrankaListFormatedWithAdressOIB>
    <izvorni_sadrzaj>
      <item>APZ-WITTING d.o.o., OIB 57965213039, Petrinjska 28/a, 10000 Zagreb</item>
    </izvorni_sadrzaj>
    <derivirana_varijabla naziv="DomainObject.Predmet.ProtuStrankaListFormatedWithAdressOIB_1">
      <item>APZ-WITTING d.o.o., OIB 57965213039, Petrinjska 28/a, 10000 Zagreb</item>
    </derivirana_varijabla>
  </DomainObject.Predmet.ProtuStrankaListFormatedWithAdressOIB>
  <DomainObject.Predmet.ProtuStrankaListNazivFormated>
    <izvorni_sadrzaj>
      <item>APZ-WITTING d.o.o.</item>
    </izvorni_sadrzaj>
    <derivirana_varijabla naziv="DomainObject.Predmet.ProtuStrankaListNazivFormated_1">
      <item>APZ-WITTING d.o.o.</item>
    </derivirana_varijabla>
  </DomainObject.Predmet.ProtuStrankaListNazivFormated>
  <DomainObject.Predmet.ProtuStrankaListNazivFormatedOIB>
    <izvorni_sadrzaj>
      <item>APZ-WITTING d.o.o., OIB 57965213039</item>
    </izvorni_sadrzaj>
    <derivirana_varijabla naziv="DomainObject.Predmet.ProtuStrankaListNazivFormatedOIB_1">
      <item>APZ-WITTING d.o.o., OIB 57965213039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APZ-WITTING d.o.o.</izvorni_sadrzaj>
    <derivirana_varijabla naziv="DomainObject.Predmet.ProtustrankaIDrugi_1">APZ-WITTING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APZ-WITTING d.o.o., OIB 57965213039, Petrinjska 28/a, 10000 Zagreb</izvorni_sadrzaj>
    <derivirana_varijabla naziv="DomainObject.Predmet.ProtustrankaIDrugiAdressOIB_1">APZ-WITTING d.o.o., OIB 57965213039, Petrinjska 28/a,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APZ-WITTING d.o.o.</item>
    </izvorni_sadrzaj>
    <derivirana_varijabla naziv="DomainObject.Predmet.SudioniciListNaziv_1">
      <item>FINA Regionalni centar Zagreb</item>
      <item>APZ-WITTING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APZ-WITTING d.o.o., OIB 57965213039, Petrinjska 28/a,10000 Zagreb</item>
    </izvorni_sadrzaj>
    <derivirana_varijabla naziv="DomainObject.Predmet.SudioniciListAdressOIB_1">
      <item>FINA Regionalni centar Zagreb, OIB 85821130368, Trg svibanjskih žrtava 1995. 1,10000 Zagreb</item>
      <item>APZ-WITTING d.o.o., OIB 57965213039, Petrinjska 28/a,10000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57965213039</item>
    </izvorni_sadrzaj>
    <derivirana_varijabla naziv="DomainObject.Predmet.SudioniciListNazivOIB_1">
      <item>, OIB 85821130368</item>
      <item>, OIB 57965213039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598</properties:Words>
  <properties:Characters>3123</properties:Characters>
  <properties:Lines>85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2019-09-03T07:41:00Z</dcterms:created>
  <dc:creator>Danijela Uzelac</dc:creator>
  <dc:description/>
  <cp:keywords/>
  <cp:lastModifiedBy>Katarina Franjić</cp:lastModifiedBy>
  <cp:lastPrinted>2019-09-03T08:22:00Z</cp:lastPrinted>
  <dcterms:modified xmlns:xsi="http://www.w3.org/2001/XMLSchema-instance" xsi:type="dcterms:W3CDTF">2019-09-03T08:22:00Z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(st-1516-19 zaključak dužniku.docx)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