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533"/>
      </w:tblGrid>
      <w:tr w:rsidTr="00C16AB4" w:rsidR="0019585A" w:rsidRPr="0019585A">
        <w:tc>
          <w:tcPr>
            <w:tcW w:type="dxa" w:w="2533"/>
            <w:shd w:fill="auto" w:color="auto" w:val="clear"/>
          </w:tcPr>
          <w:p w:rsidRDefault="0019585A" w:rsidP="006E21E5" w:rsidR="0019585A" w:rsidRPr="0019585A">
            <w:pPr>
              <w:jc w:val="center"/>
              <w:rPr>
                <w:sz w:val="24"/>
                <w:szCs w:val="24"/>
              </w:rPr>
            </w:pPr>
            <w:bookmarkStart w:name="_GoBack" w:id="0"/>
            <w:bookmarkEnd w:id="0"/>
            <w:r w:rsidRPr="0019585A">
              <w:rPr>
                <w:noProof/>
                <w:sz w:val="24"/>
                <w:szCs w:val="24"/>
              </w:rPr>
              <w:drawing>
                <wp:inline distR="0" distL="0" distB="0" distT="0">
                  <wp:extent cy="609600" cx="476250"/>
                  <wp:effectExtent b="0" r="0" t="0" l="0"/>
                  <wp:docPr descr="GRB-RH-pn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9585A" w:rsidP="00B27134" w:rsidR="0019585A" w:rsidRPr="0019585A">
            <w:pPr>
              <w:spacing w:before="120"/>
              <w:jc w:val="center"/>
              <w:rPr>
                <w:sz w:val="24"/>
                <w:szCs w:val="24"/>
              </w:rPr>
            </w:pPr>
            <w:r w:rsidRPr="0019585A">
              <w:rPr>
                <w:sz w:val="24"/>
                <w:szCs w:val="24"/>
              </w:rPr>
              <w:t>Republika Hrvatska</w:t>
            </w:r>
          </w:p>
          <w:p w:rsidRDefault="0019585A" w:rsidP="00C16AB4" w:rsidR="0019585A" w:rsidRPr="0019585A">
            <w:pPr>
              <w:jc w:val="center"/>
              <w:rPr>
                <w:sz w:val="24"/>
                <w:szCs w:val="24"/>
              </w:rPr>
            </w:pPr>
            <w:r w:rsidRPr="0019585A">
              <w:rPr>
                <w:sz w:val="24"/>
                <w:szCs w:val="24"/>
              </w:rPr>
              <w:t>Trgovački sud u Rijeci</w:t>
            </w:r>
          </w:p>
          <w:p w:rsidRDefault="0019585A" w:rsidP="00C11426" w:rsidR="0019585A" w:rsidRPr="0019585A">
            <w:pPr>
              <w:jc w:val="center"/>
              <w:rPr>
                <w:sz w:val="24"/>
                <w:szCs w:val="24"/>
              </w:rPr>
            </w:pPr>
            <w:r w:rsidRPr="0019585A">
              <w:rPr>
                <w:sz w:val="24"/>
                <w:szCs w:val="24"/>
              </w:rPr>
              <w:t>Rijeka, Zadarska 1 i 3</w:t>
            </w:r>
          </w:p>
        </w:tc>
      </w:tr>
    </w:tbl>
    <w:p w14:textId="ed7d316" w14:paraId="ed7d316" w:rsidRDefault="003663A1" w:rsidP="008637C3" w:rsidR="003663A1" w:rsidRPr="0019585A">
      <w:pPr>
        <w:ind w:hanging="2880" w:left="2880"/>
        <w:jc w:val="center"/>
        <w15:collapsed w:val="false"/>
        <w:rPr>
          <w:sz w:val="24"/>
          <w:szCs w:val="24"/>
        </w:rPr>
      </w:pPr>
    </w:p>
    <w:p w:rsidRDefault="00862BFD" w:rsidP="008637C3" w:rsidR="008637C3" w:rsidRPr="0019585A">
      <w:pPr>
        <w:ind w:hanging="2880" w:left="2880"/>
        <w:jc w:val="center"/>
        <w:rPr>
          <w:sz w:val="24"/>
          <w:szCs w:val="24"/>
        </w:rPr>
      </w:pPr>
      <w:r w:rsidRPr="0019585A">
        <w:rPr>
          <w:sz w:val="24"/>
          <w:szCs w:val="24"/>
        </w:rPr>
        <w:t>U  I M E  R E P U B L I K E  H R V A T S K E</w:t>
      </w:r>
    </w:p>
    <w:p w:rsidRDefault="00862BFD" w:rsidP="008637C3" w:rsidR="00862BFD" w:rsidRPr="0019585A">
      <w:pPr>
        <w:ind w:hanging="2880" w:left="2880"/>
        <w:jc w:val="center"/>
        <w:rPr>
          <w:sz w:val="24"/>
          <w:szCs w:val="24"/>
        </w:rPr>
      </w:pPr>
      <w:r w:rsidRPr="0019585A">
        <w:rPr>
          <w:sz w:val="24"/>
          <w:szCs w:val="24"/>
        </w:rPr>
        <w:t>R J E Š E N J E</w:t>
      </w:r>
    </w:p>
    <w:p w:rsidRDefault="008B5323" w:rsidP="008637C3" w:rsidR="008B5323" w:rsidRPr="002B06A4">
      <w:pPr>
        <w:ind w:hanging="2880" w:left="2880"/>
        <w:jc w:val="center"/>
        <w:rPr>
          <w:sz w:val="24"/>
          <w:szCs w:val="24"/>
        </w:rPr>
      </w:pPr>
    </w:p>
    <w:p w:rsidRDefault="008637C3" w:rsidP="008637C3" w:rsidR="008637C3" w:rsidRPr="002B06A4">
      <w:pPr>
        <w:jc w:val="both"/>
        <w:rPr>
          <w:sz w:val="24"/>
          <w:szCs w:val="24"/>
        </w:rPr>
      </w:pPr>
      <w:r w:rsidRPr="002B06A4">
        <w:rPr>
          <w:sz w:val="24"/>
          <w:szCs w:val="24"/>
        </w:rPr>
        <w:tab/>
        <w:t xml:space="preserve">Trgovački sud u Rijeci, po </w:t>
      </w:r>
      <w:r w:rsidR="00F916C2" w:rsidRPr="002B06A4">
        <w:rPr>
          <w:sz w:val="24"/>
          <w:szCs w:val="24"/>
        </w:rPr>
        <w:t>su</w:t>
      </w:r>
      <w:r w:rsidR="00F90928">
        <w:rPr>
          <w:sz w:val="24"/>
          <w:szCs w:val="24"/>
        </w:rPr>
        <w:t>cu Nadi Maraš</w:t>
      </w:r>
      <w:r w:rsidRPr="002B06A4">
        <w:rPr>
          <w:sz w:val="24"/>
          <w:szCs w:val="24"/>
        </w:rPr>
        <w:t xml:space="preserve">, odlučujući </w:t>
      </w:r>
      <w:r w:rsidR="00706DEF" w:rsidRPr="002B06A4">
        <w:rPr>
          <w:sz w:val="24"/>
          <w:szCs w:val="24"/>
        </w:rPr>
        <w:t>o zahtjevu FINANCIJSKE AGENCIJE</w:t>
      </w:r>
      <w:r w:rsidR="00F90928">
        <w:rPr>
          <w:sz w:val="24"/>
          <w:szCs w:val="24"/>
        </w:rPr>
        <w:t xml:space="preserve"> R</w:t>
      </w:r>
      <w:r w:rsidR="009E00BD">
        <w:rPr>
          <w:sz w:val="24"/>
          <w:szCs w:val="24"/>
        </w:rPr>
        <w:t xml:space="preserve">EGIONALNI </w:t>
      </w:r>
      <w:r w:rsidR="00F90928">
        <w:rPr>
          <w:sz w:val="24"/>
          <w:szCs w:val="24"/>
        </w:rPr>
        <w:t>C</w:t>
      </w:r>
      <w:r w:rsidR="009E00BD">
        <w:rPr>
          <w:sz w:val="24"/>
          <w:szCs w:val="24"/>
        </w:rPr>
        <w:t>ENTAR</w:t>
      </w:r>
      <w:r w:rsidR="00F90928">
        <w:rPr>
          <w:sz w:val="24"/>
          <w:szCs w:val="24"/>
        </w:rPr>
        <w:t xml:space="preserve"> RIJEKA, PODRUŽNICA RIJEKA, FRANA KURELCA 8</w:t>
      </w:r>
      <w:r w:rsidRPr="002B06A4">
        <w:rPr>
          <w:sz w:val="24"/>
          <w:szCs w:val="24"/>
        </w:rPr>
        <w:t xml:space="preserve"> za provedbu skraćenog stečajnog postupka nad </w:t>
      </w:r>
      <w:r w:rsidR="00B75E57">
        <w:rPr>
          <w:sz w:val="24"/>
          <w:szCs w:val="24"/>
        </w:rPr>
        <w:t xml:space="preserve">PROMO NOX j.d.o.o. Rijeka, Žminjska 17, </w:t>
      </w:r>
      <w:r w:rsidR="00B75E57" w:rsidRPr="002B06A4">
        <w:rPr>
          <w:sz w:val="24"/>
          <w:szCs w:val="24"/>
        </w:rPr>
        <w:t>OIB:</w:t>
      </w:r>
      <w:r w:rsidR="00B75E57">
        <w:rPr>
          <w:sz w:val="24"/>
          <w:szCs w:val="24"/>
        </w:rPr>
        <w:t xml:space="preserve"> 13211207485,</w:t>
      </w:r>
      <w:r w:rsidR="00A237C8">
        <w:rPr>
          <w:sz w:val="24"/>
          <w:szCs w:val="24"/>
        </w:rPr>
        <w:t xml:space="preserve"> </w:t>
      </w:r>
      <w:r w:rsidR="00F90928">
        <w:rPr>
          <w:sz w:val="24"/>
          <w:szCs w:val="24"/>
        </w:rPr>
        <w:t>dana</w:t>
      </w:r>
      <w:r w:rsidR="00624751" w:rsidRPr="002B06A4">
        <w:rPr>
          <w:sz w:val="24"/>
          <w:szCs w:val="24"/>
        </w:rPr>
        <w:t xml:space="preserve"> </w:t>
      </w:r>
      <w:r w:rsidR="00B75E57">
        <w:rPr>
          <w:sz w:val="24"/>
          <w:szCs w:val="24"/>
        </w:rPr>
        <w:t>29</w:t>
      </w:r>
      <w:r w:rsidRPr="002B06A4">
        <w:rPr>
          <w:sz w:val="24"/>
          <w:szCs w:val="24"/>
        </w:rPr>
        <w:t>.</w:t>
      </w:r>
      <w:r w:rsidR="009C7C02">
        <w:rPr>
          <w:sz w:val="24"/>
          <w:szCs w:val="24"/>
        </w:rPr>
        <w:t xml:space="preserve"> </w:t>
      </w:r>
      <w:r w:rsidR="00B75E57">
        <w:rPr>
          <w:sz w:val="24"/>
          <w:szCs w:val="24"/>
        </w:rPr>
        <w:t>lipnj</w:t>
      </w:r>
      <w:r w:rsidR="009C7C02">
        <w:rPr>
          <w:sz w:val="24"/>
          <w:szCs w:val="24"/>
        </w:rPr>
        <w:t>a</w:t>
      </w:r>
      <w:r w:rsidR="00E84E83">
        <w:rPr>
          <w:sz w:val="24"/>
          <w:szCs w:val="24"/>
        </w:rPr>
        <w:t xml:space="preserve"> </w:t>
      </w:r>
      <w:r w:rsidR="00EB3D72" w:rsidRPr="002B06A4">
        <w:rPr>
          <w:sz w:val="24"/>
          <w:szCs w:val="24"/>
        </w:rPr>
        <w:t>201</w:t>
      </w:r>
      <w:r w:rsidR="00B75E57">
        <w:rPr>
          <w:sz w:val="24"/>
          <w:szCs w:val="24"/>
        </w:rPr>
        <w:t>8</w:t>
      </w:r>
      <w:r w:rsidRPr="002B06A4">
        <w:rPr>
          <w:sz w:val="24"/>
          <w:szCs w:val="24"/>
        </w:rPr>
        <w:t>. godine</w:t>
      </w:r>
    </w:p>
    <w:p w:rsidRDefault="00AF1EB0" w:rsidP="008637C3" w:rsidR="00AF1EB0">
      <w:pPr>
        <w:jc w:val="both"/>
        <w:rPr>
          <w:sz w:val="24"/>
          <w:szCs w:val="24"/>
        </w:rPr>
      </w:pPr>
    </w:p>
    <w:p w:rsidRDefault="00ED2D6B" w:rsidP="008637C3" w:rsidR="00ED2D6B" w:rsidRPr="002B06A4">
      <w:pPr>
        <w:jc w:val="both"/>
        <w:rPr>
          <w:sz w:val="24"/>
          <w:szCs w:val="24"/>
        </w:rPr>
      </w:pPr>
    </w:p>
    <w:p w:rsidRDefault="0088555C" w:rsidP="008637C3" w:rsidR="008637C3" w:rsidRPr="002B06A4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i j e š i o </w:t>
      </w:r>
      <w:r w:rsidR="008637C3" w:rsidRPr="002B06A4">
        <w:rPr>
          <w:sz w:val="24"/>
          <w:szCs w:val="24"/>
        </w:rPr>
        <w:t xml:space="preserve"> j e </w:t>
      </w:r>
    </w:p>
    <w:p w:rsidRDefault="008B5323" w:rsidP="008637C3" w:rsidR="008B5323" w:rsidRPr="002B06A4">
      <w:pPr>
        <w:jc w:val="center"/>
        <w:rPr>
          <w:sz w:val="24"/>
          <w:szCs w:val="24"/>
        </w:rPr>
      </w:pPr>
    </w:p>
    <w:p w:rsidRDefault="00862BFD" w:rsidP="00862BFD" w:rsidR="00862BFD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DC6131">
        <w:rPr>
          <w:sz w:val="24"/>
          <w:szCs w:val="24"/>
        </w:rPr>
        <w:t xml:space="preserve">Otvara se stečajni postupak na dužnikom </w:t>
      </w:r>
      <w:r w:rsidR="00D96820" w:rsidRPr="002B06A4">
        <w:rPr>
          <w:sz w:val="24"/>
          <w:szCs w:val="24"/>
        </w:rPr>
        <w:t xml:space="preserve">nad </w:t>
      </w:r>
      <w:r w:rsidR="00B75E57">
        <w:rPr>
          <w:sz w:val="24"/>
          <w:szCs w:val="24"/>
        </w:rPr>
        <w:t xml:space="preserve">PROMO NOX j.d.o.o. Rijeka, Žminjska 17, </w:t>
      </w:r>
      <w:r w:rsidR="00B75E57" w:rsidRPr="002B06A4">
        <w:rPr>
          <w:sz w:val="24"/>
          <w:szCs w:val="24"/>
        </w:rPr>
        <w:t>OIB:</w:t>
      </w:r>
      <w:r w:rsidR="00B75E57">
        <w:rPr>
          <w:sz w:val="24"/>
          <w:szCs w:val="24"/>
        </w:rPr>
        <w:t xml:space="preserve"> 13211207485</w:t>
      </w:r>
      <w:r w:rsidR="00DC6131">
        <w:rPr>
          <w:sz w:val="24"/>
          <w:szCs w:val="24"/>
        </w:rPr>
        <w:t>.</w:t>
      </w:r>
    </w:p>
    <w:p w:rsidRDefault="00DC6131" w:rsidP="00DC6131" w:rsidR="00DC6131" w:rsidRPr="00DC6131">
      <w:pPr>
        <w:pStyle w:val="Odlomakpopisa"/>
        <w:ind w:left="1428"/>
        <w:jc w:val="both"/>
        <w:rPr>
          <w:sz w:val="24"/>
          <w:szCs w:val="24"/>
        </w:rPr>
      </w:pPr>
    </w:p>
    <w:p w:rsidRDefault="00862BFD" w:rsidP="00862BFD" w:rsidR="00862BFD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Ste</w:t>
      </w:r>
      <w:r w:rsidR="00E75116">
        <w:rPr>
          <w:sz w:val="24"/>
          <w:szCs w:val="24"/>
        </w:rPr>
        <w:t xml:space="preserve">čajni postupak otvoren je dana </w:t>
      </w:r>
      <w:r w:rsidR="009C7C02">
        <w:rPr>
          <w:sz w:val="24"/>
          <w:szCs w:val="24"/>
        </w:rPr>
        <w:t>2</w:t>
      </w:r>
      <w:r w:rsidR="00B75E57">
        <w:rPr>
          <w:sz w:val="24"/>
          <w:szCs w:val="24"/>
        </w:rPr>
        <w:t>9</w:t>
      </w:r>
      <w:r>
        <w:rPr>
          <w:sz w:val="24"/>
          <w:szCs w:val="24"/>
        </w:rPr>
        <w:t>.</w:t>
      </w:r>
      <w:r w:rsidR="00894F0F">
        <w:rPr>
          <w:sz w:val="24"/>
          <w:szCs w:val="24"/>
        </w:rPr>
        <w:t xml:space="preserve"> </w:t>
      </w:r>
      <w:r w:rsidR="00B75E57">
        <w:rPr>
          <w:sz w:val="24"/>
          <w:szCs w:val="24"/>
        </w:rPr>
        <w:t>lip</w:t>
      </w:r>
      <w:r w:rsidR="009C7C02">
        <w:rPr>
          <w:sz w:val="24"/>
          <w:szCs w:val="24"/>
        </w:rPr>
        <w:t>nja</w:t>
      </w:r>
      <w:r w:rsidR="00E75116">
        <w:rPr>
          <w:sz w:val="24"/>
          <w:szCs w:val="24"/>
        </w:rPr>
        <w:t xml:space="preserve"> </w:t>
      </w:r>
      <w:r>
        <w:rPr>
          <w:sz w:val="24"/>
          <w:szCs w:val="24"/>
        </w:rPr>
        <w:t>201</w:t>
      </w:r>
      <w:r w:rsidR="00B75E57">
        <w:rPr>
          <w:sz w:val="24"/>
          <w:szCs w:val="24"/>
        </w:rPr>
        <w:t>8</w:t>
      </w:r>
      <w:r w:rsidR="009C7C02">
        <w:rPr>
          <w:sz w:val="24"/>
          <w:szCs w:val="24"/>
        </w:rPr>
        <w:t xml:space="preserve">. godine u </w:t>
      </w:r>
      <w:r w:rsidR="000E391F">
        <w:rPr>
          <w:sz w:val="24"/>
          <w:szCs w:val="24"/>
        </w:rPr>
        <w:t>13</w:t>
      </w:r>
      <w:r>
        <w:rPr>
          <w:sz w:val="24"/>
          <w:szCs w:val="24"/>
        </w:rPr>
        <w:t xml:space="preserve"> sati i </w:t>
      </w:r>
      <w:r w:rsidR="000E391F">
        <w:rPr>
          <w:sz w:val="24"/>
          <w:szCs w:val="24"/>
        </w:rPr>
        <w:t>3</w:t>
      </w:r>
      <w:r>
        <w:rPr>
          <w:sz w:val="24"/>
          <w:szCs w:val="24"/>
        </w:rPr>
        <w:t>5 minuta, kada je ovo rješenje objavljeno na mrežnoj stranici e-Oglasna ploča suda.</w:t>
      </w:r>
    </w:p>
    <w:p w:rsidRDefault="00862BFD" w:rsidP="00862BFD" w:rsidR="00862BFD" w:rsidRPr="00862BFD">
      <w:pPr>
        <w:pStyle w:val="Odlomakpopisa"/>
        <w:rPr>
          <w:sz w:val="24"/>
          <w:szCs w:val="24"/>
        </w:rPr>
      </w:pPr>
    </w:p>
    <w:p w:rsidRDefault="00862BFD" w:rsidP="00E75116" w:rsidR="00E75116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E75116">
        <w:rPr>
          <w:sz w:val="24"/>
          <w:szCs w:val="24"/>
        </w:rPr>
        <w:t xml:space="preserve">Za stečajnog upravitelja imenuje se </w:t>
      </w:r>
      <w:r w:rsidR="000E391F">
        <w:rPr>
          <w:sz w:val="24"/>
          <w:szCs w:val="24"/>
        </w:rPr>
        <w:t>Lovorka Juranović iz Rijeke, Verdieva 6/III</w:t>
      </w:r>
      <w:r w:rsidR="00E75116">
        <w:rPr>
          <w:sz w:val="24"/>
          <w:szCs w:val="24"/>
        </w:rPr>
        <w:t xml:space="preserve">, OIB: </w:t>
      </w:r>
      <w:r w:rsidR="000E391F">
        <w:rPr>
          <w:sz w:val="24"/>
          <w:szCs w:val="24"/>
        </w:rPr>
        <w:t>83481633615</w:t>
      </w:r>
      <w:r w:rsidR="00E75116">
        <w:rPr>
          <w:sz w:val="24"/>
          <w:szCs w:val="24"/>
        </w:rPr>
        <w:t>.</w:t>
      </w:r>
    </w:p>
    <w:p w:rsidRDefault="00862BFD" w:rsidP="00E75116" w:rsidR="00862BFD" w:rsidRPr="00E75116">
      <w:pPr>
        <w:pStyle w:val="Odlomakpopisa"/>
        <w:ind w:left="1428"/>
        <w:jc w:val="both"/>
        <w:rPr>
          <w:sz w:val="24"/>
          <w:szCs w:val="24"/>
        </w:rPr>
      </w:pPr>
    </w:p>
    <w:p w:rsidRDefault="00862BFD" w:rsidP="00862BFD" w:rsidR="00862BFD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Zaključuje se stečajni postupak nad dužnikom </w:t>
      </w:r>
      <w:r w:rsidR="00D96820" w:rsidRPr="002B06A4">
        <w:rPr>
          <w:sz w:val="24"/>
          <w:szCs w:val="24"/>
        </w:rPr>
        <w:t xml:space="preserve">nad </w:t>
      </w:r>
      <w:r w:rsidR="00B75E57">
        <w:rPr>
          <w:sz w:val="24"/>
          <w:szCs w:val="24"/>
        </w:rPr>
        <w:t xml:space="preserve">PROMO NOX j.d.o.o. Rijeka, Žminjska 17, </w:t>
      </w:r>
      <w:r w:rsidR="00B75E57" w:rsidRPr="002B06A4">
        <w:rPr>
          <w:sz w:val="24"/>
          <w:szCs w:val="24"/>
        </w:rPr>
        <w:t>OIB:</w:t>
      </w:r>
      <w:r w:rsidR="00B75E57">
        <w:rPr>
          <w:sz w:val="24"/>
          <w:szCs w:val="24"/>
        </w:rPr>
        <w:t xml:space="preserve"> 13211207485</w:t>
      </w:r>
      <w:r w:rsidRPr="00862BFD">
        <w:rPr>
          <w:sz w:val="24"/>
          <w:szCs w:val="24"/>
        </w:rPr>
        <w:t>.</w:t>
      </w:r>
    </w:p>
    <w:p w:rsidRDefault="00862BFD" w:rsidP="00862BFD" w:rsidR="00862BFD" w:rsidRPr="00862BFD">
      <w:pPr>
        <w:pStyle w:val="Odlomakpopisa"/>
        <w:rPr>
          <w:sz w:val="24"/>
          <w:szCs w:val="24"/>
        </w:rPr>
      </w:pPr>
    </w:p>
    <w:p w:rsidRDefault="00862BFD" w:rsidP="00862BFD" w:rsidR="00862BFD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Nakon pravomoćnosti ovog rješenja, dužnik će se brisati iz sudskog registra.</w:t>
      </w:r>
    </w:p>
    <w:p w:rsidRDefault="00862BFD" w:rsidP="00862BFD" w:rsidR="00862BFD">
      <w:pPr>
        <w:pStyle w:val="Odlomakpopisa"/>
        <w:rPr>
          <w:sz w:val="24"/>
          <w:szCs w:val="24"/>
        </w:rPr>
      </w:pPr>
    </w:p>
    <w:p w:rsidRDefault="009C7C02" w:rsidP="00862BFD" w:rsidR="009C7C02">
      <w:pPr>
        <w:pStyle w:val="Odlomakpopisa"/>
        <w:rPr>
          <w:sz w:val="24"/>
          <w:szCs w:val="24"/>
        </w:rPr>
      </w:pPr>
    </w:p>
    <w:p w:rsidRDefault="008637C3" w:rsidP="008637C3" w:rsidR="008637C3" w:rsidRPr="002B06A4">
      <w:pPr>
        <w:jc w:val="center"/>
        <w:rPr>
          <w:sz w:val="24"/>
          <w:szCs w:val="24"/>
        </w:rPr>
      </w:pPr>
      <w:r w:rsidRPr="002B06A4">
        <w:rPr>
          <w:sz w:val="24"/>
          <w:szCs w:val="24"/>
        </w:rPr>
        <w:t>Obrazloženje</w:t>
      </w:r>
    </w:p>
    <w:p w:rsidRDefault="008637C3" w:rsidP="008637C3" w:rsidR="008637C3">
      <w:pPr>
        <w:jc w:val="center"/>
        <w:rPr>
          <w:sz w:val="24"/>
          <w:szCs w:val="24"/>
        </w:rPr>
      </w:pPr>
    </w:p>
    <w:p w:rsidRDefault="008637C3" w:rsidP="008637C3" w:rsidR="000254DF">
      <w:pPr>
        <w:jc w:val="both"/>
        <w:rPr>
          <w:sz w:val="24"/>
          <w:szCs w:val="24"/>
        </w:rPr>
      </w:pPr>
      <w:r w:rsidRPr="00F90928">
        <w:rPr>
          <w:sz w:val="24"/>
          <w:szCs w:val="24"/>
        </w:rPr>
        <w:tab/>
        <w:t>Financijska agencija</w:t>
      </w:r>
      <w:r w:rsidR="00862BFD">
        <w:rPr>
          <w:sz w:val="24"/>
          <w:szCs w:val="24"/>
        </w:rPr>
        <w:t>,</w:t>
      </w:r>
      <w:r w:rsidR="00F90928">
        <w:rPr>
          <w:sz w:val="24"/>
          <w:szCs w:val="24"/>
        </w:rPr>
        <w:t xml:space="preserve"> R</w:t>
      </w:r>
      <w:r w:rsidR="00862BFD">
        <w:rPr>
          <w:sz w:val="24"/>
          <w:szCs w:val="24"/>
        </w:rPr>
        <w:t xml:space="preserve">egionalni centar </w:t>
      </w:r>
      <w:r w:rsidR="00F90928">
        <w:rPr>
          <w:sz w:val="24"/>
          <w:szCs w:val="24"/>
        </w:rPr>
        <w:t>Rijeka</w:t>
      </w:r>
      <w:r w:rsidR="00862BFD">
        <w:rPr>
          <w:sz w:val="24"/>
          <w:szCs w:val="24"/>
        </w:rPr>
        <w:t xml:space="preserve"> (dalje: FINA) </w:t>
      </w:r>
      <w:r w:rsidRPr="00F90928">
        <w:rPr>
          <w:sz w:val="24"/>
          <w:szCs w:val="24"/>
        </w:rPr>
        <w:t>podn</w:t>
      </w:r>
      <w:r w:rsidR="00F90928">
        <w:rPr>
          <w:sz w:val="24"/>
          <w:szCs w:val="24"/>
        </w:rPr>
        <w:t>ijela</w:t>
      </w:r>
      <w:r w:rsidR="00494511">
        <w:rPr>
          <w:sz w:val="24"/>
          <w:szCs w:val="24"/>
        </w:rPr>
        <w:t xml:space="preserve"> je ovome sudu </w:t>
      </w:r>
      <w:r w:rsidR="00F622C4">
        <w:rPr>
          <w:sz w:val="24"/>
          <w:szCs w:val="24"/>
        </w:rPr>
        <w:t>1</w:t>
      </w:r>
      <w:r w:rsidR="00B75E57">
        <w:rPr>
          <w:sz w:val="24"/>
          <w:szCs w:val="24"/>
        </w:rPr>
        <w:t>0</w:t>
      </w:r>
      <w:r w:rsidR="00862BFD">
        <w:rPr>
          <w:sz w:val="24"/>
          <w:szCs w:val="24"/>
        </w:rPr>
        <w:t>.0</w:t>
      </w:r>
      <w:r w:rsidR="00B75E57">
        <w:rPr>
          <w:sz w:val="24"/>
          <w:szCs w:val="24"/>
        </w:rPr>
        <w:t>1</w:t>
      </w:r>
      <w:r w:rsidR="00862BFD">
        <w:rPr>
          <w:sz w:val="24"/>
          <w:szCs w:val="24"/>
        </w:rPr>
        <w:t>.201</w:t>
      </w:r>
      <w:r w:rsidR="00B75E57">
        <w:rPr>
          <w:sz w:val="24"/>
          <w:szCs w:val="24"/>
        </w:rPr>
        <w:t>8</w:t>
      </w:r>
      <w:r w:rsidR="00862BFD">
        <w:rPr>
          <w:sz w:val="24"/>
          <w:szCs w:val="24"/>
        </w:rPr>
        <w:t xml:space="preserve">. god. </w:t>
      </w:r>
      <w:r w:rsidRPr="00F90928">
        <w:rPr>
          <w:sz w:val="24"/>
          <w:szCs w:val="24"/>
        </w:rPr>
        <w:t>zahtjev za provedbu skraćenog stečajnog postupka nad dužnikom</w:t>
      </w:r>
      <w:r w:rsidR="00162EC6" w:rsidRPr="00F90928">
        <w:rPr>
          <w:sz w:val="24"/>
          <w:szCs w:val="24"/>
        </w:rPr>
        <w:t xml:space="preserve"> </w:t>
      </w:r>
      <w:r w:rsidR="00D96820" w:rsidRPr="002B06A4">
        <w:rPr>
          <w:sz w:val="24"/>
          <w:szCs w:val="24"/>
        </w:rPr>
        <w:t xml:space="preserve">nad </w:t>
      </w:r>
      <w:r w:rsidR="00B75E57">
        <w:rPr>
          <w:sz w:val="24"/>
          <w:szCs w:val="24"/>
        </w:rPr>
        <w:t xml:space="preserve">PROMO NOX j.d.o.o. Rijeka, Žminjska 17, </w:t>
      </w:r>
      <w:r w:rsidR="00B75E57" w:rsidRPr="002B06A4">
        <w:rPr>
          <w:sz w:val="24"/>
          <w:szCs w:val="24"/>
        </w:rPr>
        <w:t>OIB:</w:t>
      </w:r>
      <w:r w:rsidR="00B75E57">
        <w:rPr>
          <w:sz w:val="24"/>
          <w:szCs w:val="24"/>
        </w:rPr>
        <w:t xml:space="preserve"> 13211207485,</w:t>
      </w:r>
      <w:r w:rsidR="00862BFD">
        <w:rPr>
          <w:sz w:val="24"/>
          <w:szCs w:val="24"/>
        </w:rPr>
        <w:t xml:space="preserve"> temeljem odredbe čl. 429 Stečajnog zakona (NN 71/15, dalje SZ).</w:t>
      </w:r>
    </w:p>
    <w:p w:rsidRDefault="00862BFD" w:rsidP="008637C3" w:rsidR="00862BFD">
      <w:pPr>
        <w:jc w:val="both"/>
        <w:rPr>
          <w:sz w:val="24"/>
          <w:szCs w:val="24"/>
        </w:rPr>
      </w:pPr>
    </w:p>
    <w:p w:rsidRDefault="00862BFD" w:rsidP="008637C3" w:rsidR="00862BF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Nakon uvida u sudski registar, sud je na mrežnoj stra</w:t>
      </w:r>
      <w:r w:rsidR="006007C6">
        <w:rPr>
          <w:sz w:val="24"/>
          <w:szCs w:val="24"/>
        </w:rPr>
        <w:t xml:space="preserve">nici e-Oglasne ploče suda dana </w:t>
      </w:r>
      <w:r w:rsidR="00B75E57">
        <w:rPr>
          <w:sz w:val="24"/>
          <w:szCs w:val="24"/>
        </w:rPr>
        <w:t>31</w:t>
      </w:r>
      <w:r>
        <w:rPr>
          <w:sz w:val="24"/>
          <w:szCs w:val="24"/>
        </w:rPr>
        <w:t>.0</w:t>
      </w:r>
      <w:r w:rsidR="00AD5504">
        <w:rPr>
          <w:sz w:val="24"/>
          <w:szCs w:val="24"/>
        </w:rPr>
        <w:t>1</w:t>
      </w:r>
      <w:r>
        <w:rPr>
          <w:sz w:val="24"/>
          <w:szCs w:val="24"/>
        </w:rPr>
        <w:t>.201</w:t>
      </w:r>
      <w:r w:rsidR="00B75E57">
        <w:rPr>
          <w:sz w:val="24"/>
          <w:szCs w:val="24"/>
        </w:rPr>
        <w:t>8</w:t>
      </w:r>
      <w:r>
        <w:rPr>
          <w:sz w:val="24"/>
          <w:szCs w:val="24"/>
        </w:rPr>
        <w:t>. god. objavio oglas kojim su pozvane osobe ovlaštene za zastupanje dužnika po zakonu, dostaviti javnobilježnički ovjerovljeni popis imovine i obveza dužnika na propisanom obrascu, sukladno čl. 430</w:t>
      </w:r>
      <w:r w:rsidR="00885604">
        <w:rPr>
          <w:sz w:val="24"/>
          <w:szCs w:val="24"/>
        </w:rPr>
        <w:t>,</w:t>
      </w:r>
      <w:r>
        <w:rPr>
          <w:sz w:val="24"/>
          <w:szCs w:val="24"/>
        </w:rPr>
        <w:t xml:space="preserve"> 17 i 13 SZ-a,</w:t>
      </w:r>
      <w:r w:rsidR="0099798F">
        <w:rPr>
          <w:sz w:val="24"/>
          <w:szCs w:val="24"/>
        </w:rPr>
        <w:t xml:space="preserve"> te pozvani dužnikovi vjerovnici sukladno čl. 430 i 431 SZ-a, </w:t>
      </w:r>
      <w:r>
        <w:rPr>
          <w:sz w:val="24"/>
          <w:szCs w:val="24"/>
        </w:rPr>
        <w:t xml:space="preserve">predložiti otvaranje stečajnog postupka nad dužnikom, te predujmiti sredstva za namirenje troškova postupka, uz upozorenje na pravne posljedice nepodnošenja istoga. </w:t>
      </w:r>
    </w:p>
    <w:p w:rsidRDefault="008637C3" w:rsidP="008637C3" w:rsidR="008637C3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</w:p>
    <w:p w:rsidRDefault="00885604" w:rsidP="008637C3" w:rsidR="00885604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Zastupnik dužnika po zakonu nije u zakonskom roku od objave oglasa podnio sudu javnobilježnički ovjerovljen popis imovine i obveza na propisanom obrascu. Niti jedan od vjerovnika nije u ostavljenom roku podnio prijedlog za otvaranjem redovnog stečajnog postupka.</w:t>
      </w:r>
    </w:p>
    <w:p w:rsidRDefault="00894F0F" w:rsidP="008637C3" w:rsidR="00894F0F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Kako dakle, osobe ovlaštene za zastupanje dužnika po zakonu nisu u roku od 15 dana podnijele popis imovine i obveza dužnika, te kako uj roku od 45 dana nijedan vjerovnik nije predložio otvaranje stečajnog postupka i predujmio sredstva za namirenje troškova postupka, smatra se da je dužnik nesposoban za plaćanje.</w:t>
      </w:r>
    </w:p>
    <w:p w:rsidRDefault="00894F0F" w:rsidP="008637C3" w:rsidR="00894F0F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Valjalo je stoga, a temeljem odredbe čl. 431 SZ-a, odlučiti kao u izreci rješenja.</w:t>
      </w:r>
    </w:p>
    <w:p w:rsidRDefault="00894F0F" w:rsidP="008637C3" w:rsidR="00894F0F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Izbor stečajnog upravitelja izvršen je primjenom odredbe čl. 432 SZ-a.</w:t>
      </w:r>
    </w:p>
    <w:p w:rsidRDefault="00894F0F" w:rsidP="008637C3" w:rsidR="00894F0F" w:rsidRPr="00F90928">
      <w:pPr>
        <w:jc w:val="both"/>
        <w:rPr>
          <w:sz w:val="24"/>
          <w:szCs w:val="24"/>
        </w:rPr>
      </w:pPr>
    </w:p>
    <w:p w:rsidRDefault="00F90928" w:rsidP="008637C3" w:rsidR="00F90928">
      <w:pPr>
        <w:jc w:val="center"/>
        <w:rPr>
          <w:sz w:val="24"/>
          <w:szCs w:val="24"/>
        </w:rPr>
      </w:pPr>
    </w:p>
    <w:p w:rsidRDefault="008B5323" w:rsidP="008637C3" w:rsidR="008B5323">
      <w:pPr>
        <w:jc w:val="center"/>
        <w:rPr>
          <w:sz w:val="24"/>
          <w:szCs w:val="24"/>
        </w:rPr>
      </w:pPr>
    </w:p>
    <w:p w:rsidRDefault="008B5323" w:rsidP="008637C3" w:rsidR="008B5323" w:rsidRPr="00F916C2">
      <w:pPr>
        <w:jc w:val="center"/>
        <w:rPr>
          <w:sz w:val="24"/>
          <w:szCs w:val="24"/>
        </w:rPr>
      </w:pPr>
    </w:p>
    <w:p w:rsidRDefault="008637C3" w:rsidP="008637C3" w:rsidR="008637C3">
      <w:pPr>
        <w:jc w:val="center"/>
        <w:rPr>
          <w:sz w:val="24"/>
          <w:szCs w:val="24"/>
        </w:rPr>
      </w:pPr>
      <w:r w:rsidRPr="00F916C2">
        <w:rPr>
          <w:sz w:val="24"/>
          <w:szCs w:val="24"/>
        </w:rPr>
        <w:t xml:space="preserve">U Rijeci, </w:t>
      </w:r>
      <w:r w:rsidR="00B75E57">
        <w:rPr>
          <w:sz w:val="24"/>
          <w:szCs w:val="24"/>
        </w:rPr>
        <w:t>29</w:t>
      </w:r>
      <w:r w:rsidR="00162EC6">
        <w:rPr>
          <w:sz w:val="24"/>
          <w:szCs w:val="24"/>
        </w:rPr>
        <w:t>.</w:t>
      </w:r>
      <w:r w:rsidR="00894F0F">
        <w:rPr>
          <w:sz w:val="24"/>
          <w:szCs w:val="24"/>
        </w:rPr>
        <w:t xml:space="preserve"> </w:t>
      </w:r>
      <w:r w:rsidR="00B75E57">
        <w:rPr>
          <w:sz w:val="24"/>
          <w:szCs w:val="24"/>
        </w:rPr>
        <w:t>lip</w:t>
      </w:r>
      <w:r w:rsidR="009C7C02">
        <w:rPr>
          <w:sz w:val="24"/>
          <w:szCs w:val="24"/>
        </w:rPr>
        <w:t>nja</w:t>
      </w:r>
      <w:r w:rsidR="00E84E83">
        <w:rPr>
          <w:sz w:val="24"/>
          <w:szCs w:val="24"/>
        </w:rPr>
        <w:t xml:space="preserve"> </w:t>
      </w:r>
      <w:r w:rsidR="00162EC6">
        <w:rPr>
          <w:sz w:val="24"/>
          <w:szCs w:val="24"/>
        </w:rPr>
        <w:t>201</w:t>
      </w:r>
      <w:r w:rsidR="00B75E57">
        <w:rPr>
          <w:sz w:val="24"/>
          <w:szCs w:val="24"/>
        </w:rPr>
        <w:t>8</w:t>
      </w:r>
      <w:r w:rsidRPr="00F916C2">
        <w:rPr>
          <w:sz w:val="24"/>
          <w:szCs w:val="24"/>
        </w:rPr>
        <w:t xml:space="preserve">. godine </w:t>
      </w:r>
    </w:p>
    <w:p w:rsidRDefault="008B5323" w:rsidP="00162EC6" w:rsidR="008B5323">
      <w:pPr>
        <w:jc w:val="both"/>
        <w:rPr>
          <w:sz w:val="24"/>
          <w:szCs w:val="24"/>
        </w:rPr>
      </w:pPr>
    </w:p>
    <w:p w:rsidRDefault="00894F0F" w:rsidP="00162EC6" w:rsidR="00894F0F">
      <w:pPr>
        <w:jc w:val="both"/>
        <w:rPr>
          <w:sz w:val="24"/>
          <w:szCs w:val="24"/>
        </w:rPr>
      </w:pPr>
    </w:p>
    <w:p w:rsidRDefault="00162EC6" w:rsidP="00162EC6" w:rsidR="00162EC6">
      <w:pPr>
        <w:ind w:left="6372"/>
        <w:jc w:val="center"/>
        <w:rPr>
          <w:sz w:val="24"/>
          <w:szCs w:val="24"/>
        </w:rPr>
      </w:pPr>
      <w:r>
        <w:rPr>
          <w:sz w:val="24"/>
          <w:szCs w:val="24"/>
        </w:rPr>
        <w:t>Sud</w:t>
      </w:r>
      <w:r w:rsidR="00F90928">
        <w:rPr>
          <w:sz w:val="24"/>
          <w:szCs w:val="24"/>
        </w:rPr>
        <w:t>ac</w:t>
      </w:r>
    </w:p>
    <w:p w:rsidRDefault="00F90928" w:rsidP="00162EC6" w:rsidR="00162EC6" w:rsidRPr="00F916C2">
      <w:pPr>
        <w:ind w:left="6372"/>
        <w:jc w:val="center"/>
        <w:rPr>
          <w:sz w:val="24"/>
          <w:szCs w:val="24"/>
        </w:rPr>
      </w:pPr>
      <w:r>
        <w:rPr>
          <w:sz w:val="24"/>
          <w:szCs w:val="24"/>
        </w:rPr>
        <w:t>Nada Maraš</w:t>
      </w:r>
    </w:p>
    <w:p w:rsidRDefault="008637C3" w:rsidP="008637C3" w:rsidR="00162EC6">
      <w:pPr>
        <w:ind w:firstLine="3" w:left="5661"/>
        <w:jc w:val="right"/>
        <w:rPr>
          <w:sz w:val="24"/>
          <w:szCs w:val="24"/>
        </w:rPr>
      </w:pPr>
      <w:r w:rsidRPr="00F916C2">
        <w:rPr>
          <w:sz w:val="24"/>
          <w:szCs w:val="24"/>
        </w:rPr>
        <w:t xml:space="preserve">       </w:t>
      </w:r>
    </w:p>
    <w:p w:rsidRDefault="00162EC6" w:rsidP="008637C3" w:rsidR="00162EC6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</w:p>
    <w:p w:rsidRDefault="008B5323" w:rsidP="008637C3" w:rsidR="008B5323">
      <w:pPr>
        <w:jc w:val="both"/>
        <w:rPr>
          <w:sz w:val="24"/>
          <w:szCs w:val="24"/>
        </w:rPr>
      </w:pPr>
    </w:p>
    <w:p w:rsidRDefault="008B5323" w:rsidP="008B5323" w:rsidR="008B5323" w:rsidRPr="008B5323">
      <w:pPr>
        <w:rPr>
          <w:sz w:val="24"/>
          <w:szCs w:val="24"/>
        </w:rPr>
      </w:pPr>
    </w:p>
    <w:p w:rsidRDefault="00894F0F" w:rsidP="00FA483E" w:rsidR="00894F0F" w:rsidRPr="003A5D29">
      <w:pPr>
        <w:pStyle w:val="Naslov1"/>
        <w:jc w:val="left"/>
        <w:rPr>
          <w:rFonts w:hAnsi="Times New Roman" w:ascii="Times New Roman"/>
          <w:b w:val="false"/>
          <w:sz w:val="24"/>
        </w:rPr>
      </w:pPr>
      <w:r w:rsidRPr="003A5D29">
        <w:rPr>
          <w:rFonts w:hAnsi="Times New Roman" w:ascii="Times New Roman"/>
          <w:b w:val="false"/>
          <w:sz w:val="24"/>
        </w:rPr>
        <w:t>UPUTA O PRAVU NA IZJAVLJIVANJE PRAVNOG LIJEKA</w:t>
      </w:r>
    </w:p>
    <w:p w:rsidRDefault="00894F0F" w:rsidR="00894F0F" w:rsidRPr="003A5D29">
      <w:pPr>
        <w:jc w:val="both"/>
        <w:rPr>
          <w:sz w:val="24"/>
          <w:szCs w:val="24"/>
        </w:rPr>
      </w:pPr>
    </w:p>
    <w:p w:rsidRDefault="00894F0F" w:rsidR="00894F0F" w:rsidRPr="003A5D29">
      <w:pPr>
        <w:jc w:val="both"/>
        <w:rPr>
          <w:sz w:val="24"/>
          <w:szCs w:val="24"/>
        </w:rPr>
      </w:pPr>
      <w:r w:rsidRPr="003A5D29">
        <w:rPr>
          <w:sz w:val="24"/>
          <w:szCs w:val="24"/>
        </w:rPr>
        <w:tab/>
        <w:t xml:space="preserve">Protiv </w:t>
      </w:r>
      <w:r>
        <w:rPr>
          <w:sz w:val="24"/>
          <w:szCs w:val="24"/>
        </w:rPr>
        <w:t>r</w:t>
      </w:r>
      <w:r w:rsidRPr="003A5D29">
        <w:rPr>
          <w:sz w:val="24"/>
          <w:szCs w:val="24"/>
        </w:rPr>
        <w:t>ješenja</w:t>
      </w:r>
      <w:r>
        <w:rPr>
          <w:sz w:val="24"/>
          <w:szCs w:val="24"/>
        </w:rPr>
        <w:t xml:space="preserve"> dopuštena je</w:t>
      </w:r>
      <w:r w:rsidRPr="003A5D29">
        <w:rPr>
          <w:sz w:val="24"/>
          <w:szCs w:val="24"/>
        </w:rPr>
        <w:t xml:space="preserve"> žalb</w:t>
      </w:r>
      <w:r>
        <w:rPr>
          <w:sz w:val="24"/>
          <w:szCs w:val="24"/>
        </w:rPr>
        <w:t>a</w:t>
      </w:r>
      <w:r w:rsidRPr="003A5D29">
        <w:rPr>
          <w:sz w:val="24"/>
          <w:szCs w:val="24"/>
        </w:rPr>
        <w:t xml:space="preserve"> u roku od 8 dana od dana </w:t>
      </w:r>
      <w:r>
        <w:rPr>
          <w:sz w:val="24"/>
          <w:szCs w:val="24"/>
        </w:rPr>
        <w:t>dostave ovog rješenja</w:t>
      </w:r>
      <w:r w:rsidRPr="003A5D29">
        <w:rPr>
          <w:sz w:val="24"/>
          <w:szCs w:val="24"/>
        </w:rPr>
        <w:t>. Žalba se podnosi</w:t>
      </w:r>
      <w:r>
        <w:rPr>
          <w:sz w:val="24"/>
          <w:szCs w:val="24"/>
        </w:rPr>
        <w:t xml:space="preserve"> pisanim</w:t>
      </w:r>
      <w:r w:rsidRPr="003A5D29">
        <w:rPr>
          <w:sz w:val="24"/>
          <w:szCs w:val="24"/>
        </w:rPr>
        <w:t xml:space="preserve"> putem u tri primjerka</w:t>
      </w:r>
      <w:r>
        <w:rPr>
          <w:sz w:val="24"/>
          <w:szCs w:val="24"/>
        </w:rPr>
        <w:t xml:space="preserve"> ovom sudu</w:t>
      </w:r>
      <w:r w:rsidRPr="003A5D29">
        <w:rPr>
          <w:sz w:val="24"/>
          <w:szCs w:val="24"/>
        </w:rPr>
        <w:t>, a o žalbi odlučuje Visoki trgovački sud Republike Hrvatske u Zagrebu.</w:t>
      </w:r>
    </w:p>
    <w:sectPr w:rsidR="00894F0F" w:rsidRPr="003A5D29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663A1" w:rsidP="003663A1" w:rsidR="003663A1">
      <w:r>
        <w:separator/>
      </w:r>
    </w:p>
  </w:endnote>
  <w:endnote w:id="0" w:type="continuationSeparator">
    <w:p w:rsidRDefault="003663A1" w:rsidP="003663A1" w:rsidR="003663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00698100"/>
      <w:docPartObj>
        <w:docPartGallery w:val="Page Numbers (Bottom of Page)"/>
        <w:docPartUnique/>
      </w:docPartObj>
    </w:sdtPr>
    <w:sdtEndPr/>
    <w:sdtContent>
      <w:p w:rsidRDefault="008B5323" w:rsidR="008B5323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9585A">
          <w:rPr>
            <w:noProof/>
          </w:rPr>
          <w:t>1</w:t>
        </w:r>
        <w:r>
          <w:fldChar w:fldCharType="end"/>
        </w:r>
      </w:p>
    </w:sdtContent>
  </w:sdt>
  <w:p w:rsidRDefault="008B5323" w:rsidR="008B532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663A1" w:rsidP="003663A1" w:rsidR="003663A1">
      <w:r>
        <w:separator/>
      </w:r>
    </w:p>
  </w:footnote>
  <w:footnote w:id="0" w:type="continuationSeparator">
    <w:p w:rsidRDefault="003663A1" w:rsidP="003663A1" w:rsidR="003663A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0928" w:rsidP="003663A1" w:rsidR="00F90928">
    <w:pPr>
      <w:jc w:val="right"/>
      <w:rPr>
        <w:sz w:val="24"/>
        <w:szCs w:val="24"/>
      </w:rPr>
    </w:pPr>
  </w:p>
  <w:p w:rsidRDefault="00F90928" w:rsidP="003663A1" w:rsidR="00F90928">
    <w:pPr>
      <w:jc w:val="right"/>
      <w:rPr>
        <w:sz w:val="24"/>
        <w:szCs w:val="24"/>
      </w:rPr>
    </w:pPr>
  </w:p>
  <w:p w:rsidRDefault="00F90928" w:rsidP="003663A1" w:rsidR="00F90928">
    <w:pPr>
      <w:jc w:val="right"/>
      <w:rPr>
        <w:sz w:val="24"/>
        <w:szCs w:val="24"/>
      </w:rPr>
    </w:pPr>
  </w:p>
  <w:p w:rsidRDefault="003663A1" w:rsidP="003663A1" w:rsidR="003663A1">
    <w:pPr>
      <w:jc w:val="right"/>
      <w:rPr>
        <w:sz w:val="24"/>
        <w:szCs w:val="24"/>
      </w:rPr>
    </w:pPr>
    <w:r>
      <w:rPr>
        <w:sz w:val="24"/>
        <w:szCs w:val="24"/>
      </w:rPr>
      <w:t xml:space="preserve">Poslovni broj: </w:t>
    </w:r>
    <w:r w:rsidR="00F90928">
      <w:rPr>
        <w:sz w:val="24"/>
        <w:szCs w:val="24"/>
      </w:rPr>
      <w:t>10</w:t>
    </w:r>
    <w:r>
      <w:rPr>
        <w:b/>
        <w:sz w:val="24"/>
        <w:szCs w:val="24"/>
      </w:rPr>
      <w:t xml:space="preserve"> </w:t>
    </w:r>
    <w:r>
      <w:rPr>
        <w:sz w:val="24"/>
        <w:szCs w:val="24"/>
      </w:rPr>
      <w:t>St-</w:t>
    </w:r>
    <w:r w:rsidR="00A23F80">
      <w:rPr>
        <w:sz w:val="24"/>
        <w:szCs w:val="24"/>
      </w:rPr>
      <w:t>31</w:t>
    </w:r>
    <w:r>
      <w:rPr>
        <w:sz w:val="24"/>
        <w:szCs w:val="24"/>
      </w:rPr>
      <w:t>/</w:t>
    </w:r>
    <w:r w:rsidR="00F90928">
      <w:rPr>
        <w:sz w:val="24"/>
        <w:szCs w:val="24"/>
      </w:rPr>
      <w:t>20</w:t>
    </w:r>
    <w:r>
      <w:rPr>
        <w:sz w:val="24"/>
        <w:szCs w:val="24"/>
      </w:rPr>
      <w:t>1</w:t>
    </w:r>
    <w:r w:rsidR="00A23F80">
      <w:rPr>
        <w:sz w:val="24"/>
        <w:szCs w:val="24"/>
      </w:rPr>
      <w:t>8</w:t>
    </w:r>
    <w:r>
      <w:rPr>
        <w:sz w:val="24"/>
        <w:szCs w:val="24"/>
      </w:rPr>
      <w:t>-</w:t>
    </w:r>
    <w:r w:rsidR="000E391F">
      <w:rPr>
        <w:sz w:val="24"/>
        <w:szCs w:val="24"/>
      </w:rPr>
      <w:t>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59A4A22"/>
    <w:multiLevelType w:val="hybridMultilevel"/>
    <w:tmpl w:val="75D6F0EE"/>
    <w:lvl w:tplc="5EEC1D3E" w:ilvl="0">
      <w:start w:val="1"/>
      <w:numFmt w:val="decimal"/>
      <w:lvlText w:val="%1."/>
      <w:lvlJc w:val="left"/>
      <w:pPr>
        <w:tabs>
          <w:tab w:pos="1410" w:val="num"/>
        </w:tabs>
        <w:ind w:hanging="705" w:left="1410"/>
      </w:pPr>
      <w:rPr>
        <w:rFonts w:hint="default"/>
      </w:rPr>
    </w:lvl>
    <w:lvl w:tplc="16E4A7F4" w:ilvl="1">
      <w:start w:val="24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plc="6916F6D4" w:ilvl="2">
      <w:start w:val="1"/>
      <w:numFmt w:val="decimal"/>
      <w:lvlText w:val="%3"/>
      <w:lvlJc w:val="left"/>
      <w:pPr>
        <w:tabs>
          <w:tab w:pos="2685" w:val="num"/>
        </w:tabs>
        <w:ind w:hanging="360" w:left="268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2EFE7A14"/>
    <w:multiLevelType w:val="hybridMultilevel"/>
    <w:tmpl w:val="E3CCC696"/>
    <w:lvl w:tplc="8ACC2D7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4A7B"/>
    <w:rsid w:val="000254DF"/>
    <w:rsid w:val="000600D3"/>
    <w:rsid w:val="0009041D"/>
    <w:rsid w:val="00091951"/>
    <w:rsid w:val="000E391F"/>
    <w:rsid w:val="000E4606"/>
    <w:rsid w:val="00153BA1"/>
    <w:rsid w:val="00162EC6"/>
    <w:rsid w:val="0019585A"/>
    <w:rsid w:val="001A2D9E"/>
    <w:rsid w:val="001A7646"/>
    <w:rsid w:val="0024471E"/>
    <w:rsid w:val="00262A53"/>
    <w:rsid w:val="002B06A4"/>
    <w:rsid w:val="002F4D85"/>
    <w:rsid w:val="002F7FB1"/>
    <w:rsid w:val="00302B86"/>
    <w:rsid w:val="00321EE7"/>
    <w:rsid w:val="00322CA9"/>
    <w:rsid w:val="00322DB7"/>
    <w:rsid w:val="0032672B"/>
    <w:rsid w:val="003506CF"/>
    <w:rsid w:val="00352CEE"/>
    <w:rsid w:val="003663A1"/>
    <w:rsid w:val="003773B8"/>
    <w:rsid w:val="003905E1"/>
    <w:rsid w:val="0039103C"/>
    <w:rsid w:val="00403357"/>
    <w:rsid w:val="004039FF"/>
    <w:rsid w:val="00436D04"/>
    <w:rsid w:val="00441265"/>
    <w:rsid w:val="00494511"/>
    <w:rsid w:val="004D543B"/>
    <w:rsid w:val="004E7544"/>
    <w:rsid w:val="004F00E9"/>
    <w:rsid w:val="004F3206"/>
    <w:rsid w:val="00516A92"/>
    <w:rsid w:val="005606DB"/>
    <w:rsid w:val="00563899"/>
    <w:rsid w:val="00582D73"/>
    <w:rsid w:val="00593C54"/>
    <w:rsid w:val="00594DA6"/>
    <w:rsid w:val="005A76AF"/>
    <w:rsid w:val="005C38A0"/>
    <w:rsid w:val="005D56BB"/>
    <w:rsid w:val="006007C6"/>
    <w:rsid w:val="0060476B"/>
    <w:rsid w:val="00616E9B"/>
    <w:rsid w:val="0062116B"/>
    <w:rsid w:val="00624751"/>
    <w:rsid w:val="006256EC"/>
    <w:rsid w:val="00651A5A"/>
    <w:rsid w:val="00662F7A"/>
    <w:rsid w:val="006800C3"/>
    <w:rsid w:val="00685B7F"/>
    <w:rsid w:val="00695808"/>
    <w:rsid w:val="006E032E"/>
    <w:rsid w:val="006E1FC1"/>
    <w:rsid w:val="00701902"/>
    <w:rsid w:val="00706DEF"/>
    <w:rsid w:val="00724AF5"/>
    <w:rsid w:val="0073234C"/>
    <w:rsid w:val="007370C6"/>
    <w:rsid w:val="00757F0E"/>
    <w:rsid w:val="0076077D"/>
    <w:rsid w:val="00764BBA"/>
    <w:rsid w:val="00783861"/>
    <w:rsid w:val="007B0EBF"/>
    <w:rsid w:val="007C3BDB"/>
    <w:rsid w:val="007D1932"/>
    <w:rsid w:val="007D1A3A"/>
    <w:rsid w:val="007E3D43"/>
    <w:rsid w:val="00815664"/>
    <w:rsid w:val="008367D5"/>
    <w:rsid w:val="00862BFD"/>
    <w:rsid w:val="008637C3"/>
    <w:rsid w:val="00864A7B"/>
    <w:rsid w:val="0088555C"/>
    <w:rsid w:val="00885604"/>
    <w:rsid w:val="00894F0F"/>
    <w:rsid w:val="008A0387"/>
    <w:rsid w:val="008B08C4"/>
    <w:rsid w:val="008B5323"/>
    <w:rsid w:val="008F52D2"/>
    <w:rsid w:val="00990968"/>
    <w:rsid w:val="0099798F"/>
    <w:rsid w:val="009C0731"/>
    <w:rsid w:val="009C7C02"/>
    <w:rsid w:val="009E00BD"/>
    <w:rsid w:val="00A237C8"/>
    <w:rsid w:val="00A23F80"/>
    <w:rsid w:val="00A273BA"/>
    <w:rsid w:val="00A324CA"/>
    <w:rsid w:val="00A85111"/>
    <w:rsid w:val="00A872B4"/>
    <w:rsid w:val="00AA120F"/>
    <w:rsid w:val="00AB75B5"/>
    <w:rsid w:val="00AD5504"/>
    <w:rsid w:val="00AF1EB0"/>
    <w:rsid w:val="00B23893"/>
    <w:rsid w:val="00B26026"/>
    <w:rsid w:val="00B32559"/>
    <w:rsid w:val="00B75E57"/>
    <w:rsid w:val="00BA00AD"/>
    <w:rsid w:val="00BB79EE"/>
    <w:rsid w:val="00C1530A"/>
    <w:rsid w:val="00C64BA3"/>
    <w:rsid w:val="00C7229D"/>
    <w:rsid w:val="00CA6554"/>
    <w:rsid w:val="00CA7EA1"/>
    <w:rsid w:val="00CB5AA2"/>
    <w:rsid w:val="00D116F8"/>
    <w:rsid w:val="00D11E0B"/>
    <w:rsid w:val="00D12DD2"/>
    <w:rsid w:val="00D2182C"/>
    <w:rsid w:val="00D249BB"/>
    <w:rsid w:val="00D4624D"/>
    <w:rsid w:val="00D72B7F"/>
    <w:rsid w:val="00D824B0"/>
    <w:rsid w:val="00D96820"/>
    <w:rsid w:val="00DA2D8B"/>
    <w:rsid w:val="00DA39D9"/>
    <w:rsid w:val="00DC4BA2"/>
    <w:rsid w:val="00DC6131"/>
    <w:rsid w:val="00DC7157"/>
    <w:rsid w:val="00DD4E16"/>
    <w:rsid w:val="00DF588D"/>
    <w:rsid w:val="00E00B60"/>
    <w:rsid w:val="00E165FF"/>
    <w:rsid w:val="00E21B05"/>
    <w:rsid w:val="00E422BB"/>
    <w:rsid w:val="00E75116"/>
    <w:rsid w:val="00E84E83"/>
    <w:rsid w:val="00E907ED"/>
    <w:rsid w:val="00EB11EB"/>
    <w:rsid w:val="00EB3D72"/>
    <w:rsid w:val="00EB5A7D"/>
    <w:rsid w:val="00ED0935"/>
    <w:rsid w:val="00ED2D6B"/>
    <w:rsid w:val="00EF56CB"/>
    <w:rsid w:val="00F04295"/>
    <w:rsid w:val="00F15304"/>
    <w:rsid w:val="00F50D51"/>
    <w:rsid w:val="00F622C4"/>
    <w:rsid w:val="00F90928"/>
    <w:rsid w:val="00F916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637C3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90928"/>
    <w:pPr>
      <w:keepNext/>
      <w:overflowPunct/>
      <w:autoSpaceDE/>
      <w:autoSpaceDN/>
      <w:adjustRightInd/>
      <w:jc w:val="center"/>
      <w:outlineLvl w:val="0"/>
    </w:pPr>
    <w:rPr>
      <w:rFonts w:hAnsi="Courier New" w:ascii="Courier New"/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663A1"/>
    <w:rPr>
      <w:rFonts w:cs="Times New Roman" w:eastAsia="Times New Roman" w:hAnsi="Times New Roman" w:asci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663A1"/>
    <w:rPr>
      <w:rFonts w:cs="Times New Roman" w:eastAsia="Times New Roman" w:hAnsi="Times New Roman" w:asci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4126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2475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24751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F90928"/>
    <w:rPr>
      <w:rFonts w:cs="Times New Roman" w:eastAsia="Times New Roman" w:hAnsi="Courier New" w:ascii="Courier New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9585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9585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9585A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9585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9585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637C3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90928"/>
    <w:pPr>
      <w:keepNext/>
      <w:overflowPunct/>
      <w:autoSpaceDE/>
      <w:autoSpaceDN/>
      <w:adjustRightInd/>
      <w:jc w:val="center"/>
      <w:outlineLvl w:val="0"/>
    </w:pPr>
    <w:rPr>
      <w:rFonts w:ascii="Courier New" w:hAnsi="Courier New"/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663A1"/>
    <w:rPr>
      <w:rFonts w:ascii="Times New Roman" w:cs="Times New Roman" w:eastAsia="Times New Roman" w:hAns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663A1"/>
    <w:rPr>
      <w:rFonts w:ascii="Times New Roman" w:cs="Times New Roman" w:eastAsia="Times New Roman" w:hAns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4126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2475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24751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F90928"/>
    <w:rPr>
      <w:rFonts w:ascii="Courier New" w:cs="Times New Roman" w:eastAsia="Times New Roman" w:hAnsi="Courier New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9585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9585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9585A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9585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9585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133088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lipnja 2018.</izvorni_sadrzaj>
    <derivirana_varijabla naziv="DomainObject.DatumDonosenjaOdluke_1">29.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Maraš</izvorni_sadrzaj>
    <derivirana_varijabla naziv="DomainObject.DonositeljOdluke.Prezime_1">Maraš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</izvorni_sadrzaj>
    <derivirana_varijabla naziv="DomainObject.Predmet.Broj_1">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siječnja 2018.</izvorni_sadrzaj>
    <derivirana_varijabla naziv="DomainObject.Predmet.DatumOsnivanja_1">11.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St-31/2018</izvorni_sadrzaj>
    <derivirana_varijabla naziv="DomainObject.Predmet.OznakaBroj_1">St-31/2018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PROMO NOX j.d.o.o.</izvorni_sadrzaj>
    <derivirana_varijabla naziv="DomainObject.Predmet.ProtustrankaFormated_1">  PROMO NOX j.d.o.o.</derivirana_varijabla>
  </DomainObject.Predmet.ProtustrankaFormated>
  <DomainObject.Predmet.ProtustrankaFormatedOIB>
    <izvorni_sadrzaj>  PROMO NOX j.d.o.o., OIB 13211207485</izvorni_sadrzaj>
    <derivirana_varijabla naziv="DomainObject.Predmet.ProtustrankaFormatedOIB_1">  PROMO NOX j.d.o.o., OIB 13211207485</derivirana_varijabla>
  </DomainObject.Predmet.ProtustrankaFormatedOIB>
  <DomainObject.Predmet.ProtustrankaFormatedWithAdress>
    <izvorni_sadrzaj> PROMO NOX j.d.o.o., Žminjska 17, 51000 Rijeka</izvorni_sadrzaj>
    <derivirana_varijabla naziv="DomainObject.Predmet.ProtustrankaFormatedWithAdress_1"> PROMO NOX j.d.o.o., Žminjska 17, 51000 Rijeka</derivirana_varijabla>
  </DomainObject.Predmet.ProtustrankaFormatedWithAdress>
  <DomainObject.Predmet.ProtustrankaFormatedWithAdressOIB>
    <izvorni_sadrzaj> PROMO NOX j.d.o.o., OIB 13211207485, Žminjska 17, 51000 Rijeka</izvorni_sadrzaj>
    <derivirana_varijabla naziv="DomainObject.Predmet.ProtustrankaFormatedWithAdressOIB_1"> PROMO NOX j.d.o.o., OIB 13211207485, Žminjska 17, 51000 Rijeka</derivirana_varijabla>
  </DomainObject.Predmet.ProtustrankaFormatedWithAdressOIB>
  <DomainObject.Predmet.ProtustrankaWithAdress>
    <izvorni_sadrzaj>PROMO NOX j.d.o.o. Žminjska 17, 51000 Rijeka</izvorni_sadrzaj>
    <derivirana_varijabla naziv="DomainObject.Predmet.ProtustrankaWithAdress_1">PROMO NOX j.d.o.o. Žminjska 17, 51000 Rijeka</derivirana_varijabla>
  </DomainObject.Predmet.ProtustrankaWithAdress>
  <DomainObject.Predmet.ProtustrankaWithAdressOIB>
    <izvorni_sadrzaj>PROMO NOX j.d.o.o., OIB 13211207485, Žminjska 17, 51000 Rijeka</izvorni_sadrzaj>
    <derivirana_varijabla naziv="DomainObject.Predmet.ProtustrankaWithAdressOIB_1">PROMO NOX j.d.o.o., OIB 13211207485, Žminjska 17, 51000 Rijeka</derivirana_varijabla>
  </DomainObject.Predmet.ProtustrankaWithAdressOIB>
  <DomainObject.Predmet.ProtustrankaNazivFormated>
    <izvorni_sadrzaj>PROMO NOX j.d.o.o.</izvorni_sadrzaj>
    <derivirana_varijabla naziv="DomainObject.Predmet.ProtustrankaNazivFormated_1">PROMO NOX j.d.o.o.</derivirana_varijabla>
  </DomainObject.Predmet.ProtustrankaNazivFormated>
  <DomainObject.Predmet.ProtustrankaNazivFormatedOIB>
    <izvorni_sadrzaj>PROMO NOX j.d.o.o., OIB 13211207485</izvorni_sadrzaj>
    <derivirana_varijabla naziv="DomainObject.Predmet.ProtustrankaNazivFormatedOIB_1">PROMO NOX j.d.o.o., OIB 13211207485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110</izvorni_sadrzaj>
    <derivirana_varijabla naziv="DomainObject.Predmet.Referada.Prostorija.Naziv_1">Soba 110</derivirana_varijabla>
  </DomainObject.Predmet.Referada.Prostorija.Naziv>
  <DomainObject.Predmet.Referada.Prostorija.Oznaka>
    <izvorni_sadrzaj>110</izvorni_sadrzaj>
    <derivirana_varijabla naziv="DomainObject.Predmet.Referada.Prostorija.Oznaka_1">110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Nada Maraš</izvorni_sadrzaj>
    <derivirana_varijabla naziv="DomainObject.Predmet.Referada.Sudac_1">Nada Maraš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Ankica Rabar</izvorni_sadrzaj>
    <derivirana_varijabla naziv="DomainObject.Predmet.Zapisnicar_1">Ankica Rabar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PROMO NOX j.d.o.o.</item>
    </izvorni_sadrzaj>
    <derivirana_varijabla naziv="DomainObject.Predmet.ProtuStrankaListFormated_1">
      <item>PROMO NOX j.d.o.o.</item>
    </derivirana_varijabla>
  </DomainObject.Predmet.ProtuStrankaListFormated>
  <DomainObject.Predmet.ProtuStrankaListFormatedOIB>
    <izvorni_sadrzaj>
      <item>PROMO NOX j.d.o.o., OIB 13211207485</item>
    </izvorni_sadrzaj>
    <derivirana_varijabla naziv="DomainObject.Predmet.ProtuStrankaListFormatedOIB_1">
      <item>PROMO NOX j.d.o.o., OIB 13211207485</item>
    </derivirana_varijabla>
  </DomainObject.Predmet.ProtuStrankaListFormatedOIB>
  <DomainObject.Predmet.ProtuStrankaListFormatedWithAdress>
    <izvorni_sadrzaj>
      <item>PROMO NOX j.d.o.o., Žminjska 17, 51000 Rijeka</item>
    </izvorni_sadrzaj>
    <derivirana_varijabla naziv="DomainObject.Predmet.ProtuStrankaListFormatedWithAdress_1">
      <item>PROMO NOX j.d.o.o., Žminjska 17, 51000 Rijeka</item>
    </derivirana_varijabla>
  </DomainObject.Predmet.ProtuStrankaListFormatedWithAdress>
  <DomainObject.Predmet.ProtuStrankaListFormatedWithAdressOIB>
    <izvorni_sadrzaj>
      <item>PROMO NOX j.d.o.o., OIB 13211207485, Žminjska 17, 51000 Rijeka</item>
    </izvorni_sadrzaj>
    <derivirana_varijabla naziv="DomainObject.Predmet.ProtuStrankaListFormatedWithAdressOIB_1">
      <item>PROMO NOX j.d.o.o., OIB 13211207485, Žminjska 17, 51000 Rijeka</item>
    </derivirana_varijabla>
  </DomainObject.Predmet.ProtuStrankaListFormatedWithAdressOIB>
  <DomainObject.Predmet.ProtuStrankaListNazivFormated>
    <izvorni_sadrzaj>
      <item>PROMO NOX j.d.o.o.</item>
    </izvorni_sadrzaj>
    <derivirana_varijabla naziv="DomainObject.Predmet.ProtuStrankaListNazivFormated_1">
      <item>PROMO NOX j.d.o.o.</item>
    </derivirana_varijabla>
  </DomainObject.Predmet.ProtuStrankaListNazivFormated>
  <DomainObject.Predmet.ProtuStrankaListNazivFormatedOIB>
    <izvorni_sadrzaj>
      <item>PROMO NOX j.d.o.o., OIB 13211207485</item>
    </izvorni_sadrzaj>
    <derivirana_varijabla naziv="DomainObject.Predmet.ProtuStrankaListNazivFormatedOIB_1">
      <item>PROMO NOX j.d.o.o., OIB 13211207485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lipnja 2018.</izvorni_sadrzaj>
    <derivirana_varijabla naziv="DomainObject.Datum_1">29.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PROMO NOX j.d.o.o.</izvorni_sadrzaj>
    <derivirana_varijabla naziv="DomainObject.Predmet.ProtustrankaIDrugi_1">PROMO NOX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PROMO NOX j.d.o.o., OIB 13211207485, Žminjska 17, 51000 Rijeka</izvorni_sadrzaj>
    <derivirana_varijabla naziv="DomainObject.Predmet.ProtustrankaIDrugiAdressOIB_1">PROMO NOX j.d.o.o., OIB 13211207485, Žminjska 17,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PROMO NOX j.d.o.o.</item>
    </izvorni_sadrzaj>
    <derivirana_varijabla naziv="DomainObject.Predmet.SudioniciListNaziv_1">
      <item>FINA  Rijeka</item>
      <item>PROMO NOX j.d.o.o.</item>
    </derivirana_varijabla>
  </DomainObject.Predmet.SudioniciListNaziv>
  <DomainObject.Predmet.SudioniciListAdressOIB>
    <izvorni_sadrzaj>
      <item>FINA  Rijeka, OIB 85821130368, Frana Kurelca 8,51000 Rijeka</item>
      <item>PROMO NOX j.d.o.o., OIB 13211207485, Žminjska 17,51000 Rijeka</item>
    </izvorni_sadrzaj>
    <derivirana_varijabla naziv="DomainObject.Predmet.SudioniciListAdressOIB_1">
      <item>FINA  Rijeka, OIB 85821130368, Frana Kurelca 8,51000 Rijeka</item>
      <item>PROMO NOX j.d.o.o., OIB 13211207485, Žminjska 17,51000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13211207485</item>
    </izvorni_sadrzaj>
    <derivirana_varijabla naziv="DomainObject.Predmet.SudioniciListNazivOIB_1">
      <item>, OIB 85821130368</item>
      <item>, OIB 13211207485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Lovorka Juranović, OIB 83481633615, Verdieva 6/III, 51000 Rijeka</item>
    </izvorni_sadrzaj>
    <derivirana_varijabla naziv="DomainObject.Predmet.StecajniUpraviteljiListAddressOIB_1">
      <item>Lovorka Juranović, OIB 83481633615, Verdieva 6/III,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454</properties:Words>
  <properties:Characters>2401</properties:Characters>
  <properties:Lines>80</properties:Lines>
  <properties:Paragraphs>24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2018-06-28T11:26:00Z</dcterms:created>
  <dc:creator>Željka Matovina</dc:creator>
  <cp:lastModifiedBy>Ankica Rabar</cp:lastModifiedBy>
  <cp:lastPrinted>2017-04-27T11:57:00Z</cp:lastPrinted>
  <dcterms:modified xmlns:xsi="http://www.w3.org/2001/XMLSchema-instance" xsi:type="dcterms:W3CDTF">2018-06-29T08:16:00Z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(St-31-18-RJEŠENJE.docx)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