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242b7" w14:paraId="12242b7" w:rsidRDefault="002B4EDB" w:rsidP="00B4264F" w:rsidR="002B4EDB" w:rsidRPr="00C43D04">
      <w:pPr>
        <w15:collapsed w:val="false"/>
        <w:rPr>
          <w:b/>
          <w:sz w:val="22"/>
          <w:szCs w:val="22"/>
        </w:rPr>
      </w:pPr>
      <w:bookmarkStart w:name="_GoBack" w:id="0"/>
      <w:bookmarkEnd w:id="0"/>
    </w:p>
    <w:p w:rsidRDefault="00E155BC" w:rsidP="00B4264F" w:rsidR="00E155BC" w:rsidRPr="00C43D04">
      <w:pPr>
        <w:rPr>
          <w:b/>
          <w:sz w:val="22"/>
          <w:szCs w:val="22"/>
        </w:rPr>
      </w:pPr>
    </w:p>
    <w:p w:rsidRDefault="002B4EDB" w:rsidP="00B4264F" w:rsidR="002B4EDB" w:rsidRPr="00C43D04">
      <w:pPr>
        <w:rPr>
          <w:b/>
          <w:sz w:val="22"/>
          <w:szCs w:val="22"/>
        </w:rPr>
      </w:pPr>
    </w:p>
    <w:p w:rsidRDefault="002B4EDB" w:rsidP="00B4264F" w:rsidR="002B4EDB" w:rsidRPr="00C43D04">
      <w:pPr>
        <w:rPr>
          <w:b/>
          <w:sz w:val="22"/>
          <w:szCs w:val="22"/>
        </w:rPr>
      </w:pPr>
    </w:p>
    <w:p w:rsidRDefault="002B4EDB" w:rsidP="00B4264F" w:rsidR="002B4EDB" w:rsidRPr="00C43D04">
      <w:pPr>
        <w:rPr>
          <w:b/>
          <w:bCs/>
          <w:sz w:val="22"/>
          <w:szCs w:val="22"/>
        </w:rPr>
      </w:pPr>
      <w:r w:rsidRPr="00C43D04">
        <w:rPr>
          <w:b/>
          <w:bCs/>
          <w:sz w:val="22"/>
          <w:szCs w:val="22"/>
        </w:rPr>
        <w:t>REPUBLIKA HRVATSKA</w:t>
      </w:r>
    </w:p>
    <w:p w:rsidRDefault="002B4EDB" w:rsidP="00B4264F" w:rsidR="00E008BC" w:rsidRPr="00C43D04">
      <w:pPr>
        <w:rPr>
          <w:b/>
          <w:bCs/>
          <w:sz w:val="22"/>
          <w:szCs w:val="22"/>
        </w:rPr>
      </w:pPr>
      <w:r w:rsidRPr="00C43D04">
        <w:rPr>
          <w:b/>
          <w:bCs/>
          <w:sz w:val="22"/>
          <w:szCs w:val="22"/>
        </w:rPr>
        <w:t>TRGOVAČKI SUD U ZADRU</w:t>
      </w:r>
    </w:p>
    <w:p w:rsidRDefault="00E008BC" w:rsidP="00B4264F" w:rsidR="00E008BC" w:rsidRPr="00C43D04">
      <w:pPr>
        <w:rPr>
          <w:sz w:val="22"/>
          <w:szCs w:val="22"/>
        </w:rPr>
      </w:pPr>
      <w:r w:rsidRPr="00C43D04">
        <w:rPr>
          <w:sz w:val="22"/>
          <w:szCs w:val="22"/>
        </w:rPr>
        <w:t>Ulica dr. Franje Tuđmana 35</w:t>
      </w:r>
    </w:p>
    <w:p w:rsidRDefault="00E008BC" w:rsidP="00B4264F" w:rsidR="002B4EDB" w:rsidRPr="00C43D04">
      <w:pPr>
        <w:rPr>
          <w:sz w:val="22"/>
          <w:szCs w:val="22"/>
        </w:rPr>
      </w:pPr>
      <w:r w:rsidRPr="00C43D04">
        <w:rPr>
          <w:sz w:val="22"/>
          <w:szCs w:val="22"/>
        </w:rPr>
        <w:t>Zadar</w:t>
      </w:r>
      <w:r w:rsidR="002B4EDB" w:rsidRPr="00C43D04">
        <w:rPr>
          <w:sz w:val="22"/>
          <w:szCs w:val="22"/>
        </w:rPr>
        <w:tab/>
      </w:r>
      <w:r w:rsidR="002B4EDB" w:rsidRPr="00C43D04">
        <w:rPr>
          <w:sz w:val="22"/>
          <w:szCs w:val="22"/>
        </w:rPr>
        <w:tab/>
      </w:r>
      <w:r w:rsidR="002B4EDB" w:rsidRPr="00C43D04">
        <w:rPr>
          <w:sz w:val="22"/>
          <w:szCs w:val="22"/>
        </w:rPr>
        <w:tab/>
      </w:r>
      <w:r w:rsidR="002B4EDB" w:rsidRPr="00C43D04">
        <w:rPr>
          <w:sz w:val="22"/>
          <w:szCs w:val="22"/>
        </w:rPr>
        <w:tab/>
      </w:r>
      <w:r w:rsidR="002B4EDB" w:rsidRPr="00C43D04">
        <w:rPr>
          <w:sz w:val="22"/>
          <w:szCs w:val="22"/>
        </w:rPr>
        <w:tab/>
      </w:r>
      <w:r w:rsidR="002B4EDB" w:rsidRPr="00C43D04">
        <w:rPr>
          <w:sz w:val="22"/>
          <w:szCs w:val="22"/>
        </w:rPr>
        <w:tab/>
      </w:r>
    </w:p>
    <w:p w:rsidRDefault="00B4264F" w:rsidP="00B4264F" w:rsidR="00B4264F" w:rsidRPr="00C43D04">
      <w:pPr>
        <w:rPr>
          <w:sz w:val="22"/>
          <w:szCs w:val="22"/>
        </w:rPr>
      </w:pPr>
    </w:p>
    <w:p w:rsidRDefault="00452414" w:rsidP="00B4264F" w:rsidR="00733562" w:rsidRPr="00C43D04">
      <w:pPr>
        <w:jc w:val="center"/>
        <w:rPr>
          <w:b/>
          <w:bCs/>
          <w:sz w:val="22"/>
          <w:szCs w:val="22"/>
        </w:rPr>
      </w:pPr>
      <w:r w:rsidRPr="00C43D04">
        <w:rPr>
          <w:b/>
          <w:bCs/>
          <w:sz w:val="22"/>
          <w:szCs w:val="22"/>
        </w:rPr>
        <w:t xml:space="preserve">R E P U B L I K A  H R V A T S K A </w:t>
      </w:r>
    </w:p>
    <w:p w:rsidRDefault="00452414" w:rsidP="00B4264F" w:rsidR="00452414" w:rsidRPr="00C43D04">
      <w:pPr>
        <w:jc w:val="center"/>
        <w:rPr>
          <w:b/>
          <w:bCs/>
          <w:sz w:val="22"/>
          <w:szCs w:val="22"/>
        </w:rPr>
      </w:pPr>
    </w:p>
    <w:p w:rsidRDefault="002B4EDB" w:rsidP="00B4264F" w:rsidR="002B4EDB" w:rsidRPr="00C43D04">
      <w:pPr>
        <w:jc w:val="center"/>
        <w:rPr>
          <w:b/>
          <w:bCs/>
          <w:sz w:val="22"/>
          <w:szCs w:val="22"/>
        </w:rPr>
      </w:pPr>
      <w:r w:rsidRPr="00C43D04">
        <w:rPr>
          <w:b/>
          <w:bCs/>
          <w:sz w:val="22"/>
          <w:szCs w:val="22"/>
        </w:rPr>
        <w:t>R J E Š E N J E</w:t>
      </w:r>
    </w:p>
    <w:p w:rsidRDefault="005E3FAD" w:rsidP="005E3FAD" w:rsidR="005E3FAD" w:rsidRPr="00C43D04">
      <w:pPr>
        <w:ind w:firstLine="708"/>
        <w:jc w:val="both"/>
        <w:rPr>
          <w:rFonts w:cstheme="majorBidi" w:hAnsiTheme="majorBidi" w:asciiTheme="majorBidi"/>
          <w:sz w:val="22"/>
          <w:szCs w:val="22"/>
        </w:rPr>
      </w:pPr>
    </w:p>
    <w:p w:rsidRDefault="005E3FAD" w:rsidP="005E3FAD" w:rsidR="005E3FAD" w:rsidRPr="00C43D04">
      <w:pPr>
        <w:ind w:firstLine="708"/>
        <w:jc w:val="both"/>
        <w:rPr>
          <w:rFonts w:cstheme="majorBidi" w:hAnsiTheme="majorBidi" w:asciiTheme="majorBidi"/>
          <w:sz w:val="22"/>
          <w:szCs w:val="22"/>
        </w:rPr>
      </w:pPr>
      <w:r w:rsidRPr="00C43D04">
        <w:rPr>
          <w:rFonts w:cstheme="majorBidi" w:hAnsiTheme="majorBidi" w:asciiTheme="majorBidi"/>
          <w:sz w:val="22"/>
          <w:szCs w:val="22"/>
        </w:rPr>
        <w:t xml:space="preserve">Trgovački sud u Zadru, po sutkinji Ani Markač, u stečajnom postupku nad stečajnim dužnikom pojedincem ZVONIMIROM DOBORVIĆEM, vlasnikom ugostiteljskog obrta ADRIANA iz Pirovca, Ulica Domovinskog rata 3a, OIB:62856037675, zastupanom po stečajnom upravitelju Ivici Matasu iz Šibenika, Put Gimnazije 55, dana 21. lipnja 2016.,  </w:t>
      </w:r>
    </w:p>
    <w:p w:rsidRDefault="002B4EDB" w:rsidP="00B4264F" w:rsidR="002B4EDB" w:rsidRPr="00C43D04">
      <w:pPr>
        <w:ind w:firstLine="708"/>
        <w:jc w:val="both"/>
        <w:rPr>
          <w:sz w:val="22"/>
          <w:szCs w:val="22"/>
        </w:rPr>
      </w:pPr>
    </w:p>
    <w:p w:rsidRDefault="002B4EDB" w:rsidP="00B4264F" w:rsidR="002B4EDB" w:rsidRPr="00C43D04">
      <w:pPr>
        <w:jc w:val="center"/>
        <w:rPr>
          <w:b/>
          <w:sz w:val="22"/>
          <w:szCs w:val="22"/>
        </w:rPr>
      </w:pPr>
      <w:r w:rsidRPr="00C43D04">
        <w:rPr>
          <w:b/>
          <w:sz w:val="22"/>
          <w:szCs w:val="22"/>
        </w:rPr>
        <w:t>r i j e š i o   j e</w:t>
      </w:r>
    </w:p>
    <w:p w:rsidRDefault="002B4EDB" w:rsidP="00B4264F" w:rsidR="002B4EDB" w:rsidRPr="00C43D04">
      <w:pPr>
        <w:ind w:firstLine="708"/>
        <w:jc w:val="both"/>
        <w:rPr>
          <w:sz w:val="22"/>
          <w:szCs w:val="22"/>
        </w:rPr>
      </w:pPr>
    </w:p>
    <w:p w:rsidRDefault="00784BE2" w:rsidP="00784BE2" w:rsidR="00B4264F" w:rsidRPr="00C43D04">
      <w:pPr>
        <w:jc w:val="both"/>
        <w:rPr>
          <w:sz w:val="22"/>
          <w:szCs w:val="22"/>
        </w:rPr>
      </w:pPr>
      <w:r w:rsidRPr="00C43D04">
        <w:rPr>
          <w:sz w:val="22"/>
          <w:szCs w:val="22"/>
        </w:rPr>
        <w:t>I.</w:t>
      </w:r>
      <w:r w:rsidRPr="00C43D04">
        <w:rPr>
          <w:sz w:val="22"/>
          <w:szCs w:val="22"/>
        </w:rPr>
        <w:tab/>
      </w:r>
      <w:r w:rsidR="00733562" w:rsidRPr="00C43D04">
        <w:rPr>
          <w:sz w:val="22"/>
          <w:szCs w:val="22"/>
        </w:rPr>
        <w:t xml:space="preserve">Potvrđuje se </w:t>
      </w:r>
      <w:r w:rsidR="002B4EDB" w:rsidRPr="00C43D04">
        <w:rPr>
          <w:sz w:val="22"/>
          <w:szCs w:val="22"/>
        </w:rPr>
        <w:t>stečajn</w:t>
      </w:r>
      <w:r w:rsidR="00733562" w:rsidRPr="00C43D04">
        <w:rPr>
          <w:sz w:val="22"/>
          <w:szCs w:val="22"/>
        </w:rPr>
        <w:t xml:space="preserve">i </w:t>
      </w:r>
      <w:r w:rsidR="002B4EDB" w:rsidRPr="00C43D04">
        <w:rPr>
          <w:sz w:val="22"/>
          <w:szCs w:val="22"/>
        </w:rPr>
        <w:t>plan</w:t>
      </w:r>
      <w:r w:rsidR="00733562" w:rsidRPr="00C43D04">
        <w:rPr>
          <w:sz w:val="22"/>
          <w:szCs w:val="22"/>
        </w:rPr>
        <w:t xml:space="preserve"> sa slijedećom provedbenom osnovo</w:t>
      </w:r>
      <w:r w:rsidR="00452414" w:rsidRPr="00C43D04">
        <w:rPr>
          <w:sz w:val="22"/>
          <w:szCs w:val="22"/>
        </w:rPr>
        <w:t>m:</w:t>
      </w:r>
    </w:p>
    <w:p w:rsidRDefault="00B4264F" w:rsidP="00B4264F" w:rsidR="00B4264F" w:rsidRPr="00C43D04">
      <w:pPr>
        <w:jc w:val="both"/>
        <w:rPr>
          <w:sz w:val="22"/>
          <w:szCs w:val="22"/>
        </w:rPr>
      </w:pPr>
    </w:p>
    <w:p w:rsidRDefault="001B4378" w:rsidP="00C43D04" w:rsidR="00C43D04" w:rsidRPr="00C43D04">
      <w:pPr>
        <w:ind w:firstLine="348" w:left="360"/>
        <w:outlineLvl w:val="0"/>
        <w:rPr>
          <w:b/>
          <w:sz w:val="22"/>
          <w:szCs w:val="22"/>
        </w:rPr>
      </w:pPr>
      <w:r>
        <w:rPr>
          <w:b/>
          <w:sz w:val="22"/>
          <w:szCs w:val="22"/>
        </w:rPr>
        <w:t>"</w:t>
      </w:r>
      <w:r w:rsidR="00C43D04">
        <w:rPr>
          <w:b/>
          <w:sz w:val="22"/>
          <w:szCs w:val="22"/>
        </w:rPr>
        <w:t xml:space="preserve">I. NAČIN NAMIRENJA </w:t>
      </w:r>
      <w:r w:rsidR="00C43D04" w:rsidRPr="00C43D04">
        <w:rPr>
          <w:b/>
          <w:sz w:val="22"/>
          <w:szCs w:val="22"/>
        </w:rPr>
        <w:t>VJEROVNIKA PUTEM STEČAJNOG PLANA</w:t>
      </w:r>
    </w:p>
    <w:p w:rsidRDefault="00C43D04" w:rsidP="00C43D04" w:rsidR="00C43D04" w:rsidRPr="00C43D04">
      <w:pPr>
        <w:ind w:firstLine="348" w:left="360"/>
        <w:outlineLvl w:val="0"/>
        <w:rPr>
          <w:b/>
          <w:sz w:val="22"/>
          <w:szCs w:val="22"/>
        </w:rPr>
      </w:pPr>
    </w:p>
    <w:p w:rsidRDefault="00C43D04" w:rsidP="00C43D04" w:rsidR="00C43D04" w:rsidRPr="00C43D04">
      <w:pPr>
        <w:ind w:firstLine="348" w:left="360"/>
        <w:outlineLvl w:val="0"/>
        <w:rPr>
          <w:b/>
          <w:i/>
          <w:sz w:val="22"/>
          <w:szCs w:val="22"/>
        </w:rPr>
      </w:pPr>
      <w:r w:rsidRPr="00C43D04">
        <w:rPr>
          <w:b/>
          <w:i/>
          <w:sz w:val="22"/>
          <w:szCs w:val="22"/>
        </w:rPr>
        <w:t xml:space="preserve">1. Namirenje stečajnih vjerovnika (Republika Hrvatska, Ministarstvo financija i FINA)  </w:t>
      </w:r>
    </w:p>
    <w:p w:rsidRDefault="00C43D04" w:rsidP="00C43D04" w:rsidR="00C43D04" w:rsidRPr="00C43D04">
      <w:pPr>
        <w:ind w:firstLine="348" w:left="360"/>
        <w:outlineLvl w:val="0"/>
        <w:rPr>
          <w:b/>
          <w:i/>
          <w:sz w:val="22"/>
          <w:szCs w:val="22"/>
        </w:rPr>
      </w:pPr>
      <w:r w:rsidRPr="00C43D04">
        <w:rPr>
          <w:b/>
          <w:i/>
          <w:sz w:val="22"/>
          <w:szCs w:val="22"/>
        </w:rPr>
        <w:t>a) Republika Hrvatska Ministarstvo financija</w:t>
      </w:r>
    </w:p>
    <w:p w:rsidRDefault="00C43D04" w:rsidP="00C43D04" w:rsidR="00C43D04" w:rsidRPr="00C43D04">
      <w:pPr>
        <w:ind w:firstLine="708"/>
        <w:jc w:val="both"/>
        <w:rPr>
          <w:i/>
          <w:sz w:val="22"/>
          <w:szCs w:val="22"/>
        </w:rPr>
      </w:pPr>
      <w:r w:rsidRPr="00C43D04">
        <w:rPr>
          <w:i/>
          <w:sz w:val="22"/>
          <w:szCs w:val="22"/>
          <w:u w:val="single"/>
        </w:rPr>
        <w:t>1.1. Visina duga:</w:t>
      </w:r>
      <w:r w:rsidRPr="00C43D04">
        <w:rPr>
          <w:i/>
          <w:sz w:val="22"/>
          <w:szCs w:val="22"/>
        </w:rPr>
        <w:t xml:space="preserve"> </w:t>
      </w:r>
      <w:r w:rsidRPr="00C43D04">
        <w:rPr>
          <w:b/>
          <w:i/>
          <w:sz w:val="22"/>
          <w:szCs w:val="22"/>
        </w:rPr>
        <w:t xml:space="preserve">244.282,82 </w:t>
      </w:r>
      <w:r w:rsidRPr="00C43D04">
        <w:rPr>
          <w:i/>
          <w:sz w:val="22"/>
          <w:szCs w:val="22"/>
        </w:rPr>
        <w:t>kuna (iznos utvrđen na temelju podneska Županijskog državnog odvjetništva Šibenik – Građansko pravni odjel pod nazivom "Ispravak prijave potraživanja" broj S – DO-13/14 od 13. svibnja 2015. godine)</w:t>
      </w:r>
    </w:p>
    <w:p w:rsidRDefault="00C43D04" w:rsidP="00C43D04" w:rsidR="00C43D04" w:rsidRPr="00C43D04">
      <w:pPr>
        <w:ind w:firstLine="709"/>
        <w:jc w:val="both"/>
        <w:rPr>
          <w:i/>
          <w:sz w:val="22"/>
          <w:szCs w:val="22"/>
          <w:u w:val="single"/>
        </w:rPr>
      </w:pPr>
      <w:r w:rsidRPr="00C43D04">
        <w:rPr>
          <w:i/>
          <w:sz w:val="22"/>
          <w:szCs w:val="22"/>
          <w:u w:val="single"/>
        </w:rPr>
        <w:t xml:space="preserve">1.2. Struktura duga: </w:t>
      </w:r>
    </w:p>
    <w:p w:rsidRDefault="00C43D04" w:rsidP="00C43D04" w:rsidR="00C43D04" w:rsidRPr="00C43D04">
      <w:pPr>
        <w:ind w:firstLine="709"/>
        <w:jc w:val="both"/>
        <w:rPr>
          <w:sz w:val="22"/>
          <w:szCs w:val="22"/>
        </w:rPr>
      </w:pPr>
      <w:r w:rsidRPr="00C43D04">
        <w:rPr>
          <w:sz w:val="22"/>
          <w:szCs w:val="22"/>
        </w:rPr>
        <w:t xml:space="preserve">- glavnica: </w:t>
      </w:r>
      <w:r w:rsidRPr="00C43D04">
        <w:rPr>
          <w:sz w:val="22"/>
          <w:szCs w:val="22"/>
        </w:rPr>
        <w:tab/>
        <w:t>200.300,58 kuna</w:t>
      </w:r>
    </w:p>
    <w:p w:rsidRDefault="00C43D04" w:rsidP="00C43D04" w:rsidR="00C43D04" w:rsidRPr="00C43D04">
      <w:pPr>
        <w:ind w:firstLine="709"/>
        <w:jc w:val="both"/>
        <w:rPr>
          <w:sz w:val="22"/>
          <w:szCs w:val="22"/>
          <w:u w:val="single"/>
        </w:rPr>
      </w:pPr>
      <w:r w:rsidRPr="00C43D04">
        <w:rPr>
          <w:sz w:val="22"/>
          <w:szCs w:val="22"/>
          <w:u w:val="single"/>
        </w:rPr>
        <w:t xml:space="preserve">- kamata: </w:t>
      </w:r>
      <w:r w:rsidRPr="00C43D04">
        <w:rPr>
          <w:sz w:val="22"/>
          <w:szCs w:val="22"/>
          <w:u w:val="single"/>
        </w:rPr>
        <w:tab/>
        <w:t xml:space="preserve">  43.982,24 kuna</w:t>
      </w:r>
    </w:p>
    <w:p w:rsidRDefault="00C43D04" w:rsidP="00C43D04" w:rsidR="00C43D04" w:rsidRPr="00C43D04">
      <w:pPr>
        <w:spacing w:after="120"/>
        <w:ind w:firstLine="709"/>
        <w:jc w:val="both"/>
        <w:rPr>
          <w:b/>
          <w:sz w:val="22"/>
          <w:szCs w:val="22"/>
        </w:rPr>
      </w:pPr>
      <w:r w:rsidRPr="00C43D04">
        <w:rPr>
          <w:b/>
          <w:sz w:val="22"/>
          <w:szCs w:val="22"/>
        </w:rPr>
        <w:t xml:space="preserve">UKUPNO: </w:t>
      </w:r>
      <w:r w:rsidRPr="00C43D04">
        <w:rPr>
          <w:b/>
          <w:sz w:val="22"/>
          <w:szCs w:val="22"/>
        </w:rPr>
        <w:tab/>
      </w:r>
      <w:r w:rsidRPr="00C43D04">
        <w:rPr>
          <w:b/>
          <w:i/>
          <w:sz w:val="22"/>
          <w:szCs w:val="22"/>
        </w:rPr>
        <w:t xml:space="preserve">244.282,82  </w:t>
      </w:r>
      <w:r w:rsidRPr="00C43D04">
        <w:rPr>
          <w:b/>
          <w:sz w:val="22"/>
          <w:szCs w:val="22"/>
        </w:rPr>
        <w:t>kuna</w:t>
      </w:r>
    </w:p>
    <w:p w:rsidRDefault="00C43D04" w:rsidP="00C43D04" w:rsidR="00C43D04" w:rsidRPr="00C43D04">
      <w:pPr>
        <w:ind w:firstLine="709"/>
        <w:jc w:val="both"/>
        <w:rPr>
          <w:i/>
          <w:sz w:val="22"/>
          <w:szCs w:val="22"/>
          <w:u w:val="single"/>
        </w:rPr>
      </w:pPr>
      <w:r w:rsidRPr="00C43D04">
        <w:rPr>
          <w:i/>
          <w:sz w:val="22"/>
          <w:szCs w:val="22"/>
          <w:u w:val="single"/>
        </w:rPr>
        <w:t>1.3. Visina (iznos) namirenja:</w:t>
      </w:r>
    </w:p>
    <w:p w:rsidRDefault="00C43D04" w:rsidP="00C43D04" w:rsidR="00C43D04" w:rsidRPr="00C43D04">
      <w:pPr>
        <w:ind w:firstLine="709"/>
        <w:jc w:val="both"/>
        <w:rPr>
          <w:sz w:val="22"/>
          <w:szCs w:val="22"/>
        </w:rPr>
      </w:pPr>
      <w:r w:rsidRPr="00C43D04">
        <w:rPr>
          <w:b/>
          <w:sz w:val="22"/>
          <w:szCs w:val="22"/>
        </w:rPr>
        <w:t>Dug koji će stečajni dužnik platiti vjerovniku Ministarstvu financija iznosi  244.282,82 kuna, dakle platit će se dug u cijelosti.</w:t>
      </w:r>
    </w:p>
    <w:p w:rsidRDefault="00C43D04" w:rsidP="00C43D04" w:rsidR="00C43D04" w:rsidRPr="00C43D04">
      <w:pPr>
        <w:ind w:firstLine="708"/>
        <w:jc w:val="both"/>
        <w:rPr>
          <w:i/>
          <w:sz w:val="22"/>
          <w:szCs w:val="22"/>
        </w:rPr>
      </w:pPr>
    </w:p>
    <w:p w:rsidRDefault="00C43D04" w:rsidP="00C43D04" w:rsidR="00C43D04" w:rsidRPr="00C43D04">
      <w:pPr>
        <w:ind w:firstLine="709"/>
        <w:jc w:val="both"/>
        <w:rPr>
          <w:i/>
          <w:sz w:val="22"/>
          <w:szCs w:val="22"/>
          <w:u w:val="single"/>
        </w:rPr>
      </w:pPr>
      <w:r w:rsidRPr="00C43D04">
        <w:rPr>
          <w:i/>
          <w:sz w:val="22"/>
          <w:szCs w:val="22"/>
          <w:u w:val="single"/>
        </w:rPr>
        <w:t xml:space="preserve">1.4. Način i rok namirenja: </w:t>
      </w:r>
    </w:p>
    <w:p w:rsidRDefault="00C43D04" w:rsidP="00C43D04" w:rsidR="00C43D04" w:rsidRPr="00C43D04">
      <w:pPr>
        <w:ind w:firstLine="708"/>
        <w:jc w:val="both"/>
        <w:rPr>
          <w:sz w:val="22"/>
          <w:szCs w:val="22"/>
        </w:rPr>
      </w:pPr>
      <w:r w:rsidRPr="00C43D04">
        <w:rPr>
          <w:sz w:val="22"/>
          <w:szCs w:val="22"/>
        </w:rPr>
        <w:t>Dužnik se obvezuje vjerovniku utvrđeni dug u iznosu od 244.282,82</w:t>
      </w:r>
      <w:r w:rsidRPr="00C43D04">
        <w:rPr>
          <w:b/>
          <w:sz w:val="22"/>
          <w:szCs w:val="22"/>
        </w:rPr>
        <w:t xml:space="preserve"> </w:t>
      </w:r>
      <w:r w:rsidRPr="00C43D04">
        <w:rPr>
          <w:sz w:val="22"/>
          <w:szCs w:val="22"/>
        </w:rPr>
        <w:t>kuna namiriti (isplatiti) u 8 (osam) obroka i to kako slijedi:</w:t>
      </w:r>
    </w:p>
    <w:p w:rsidRDefault="00C43D04" w:rsidP="00C43D04" w:rsidR="00C43D04" w:rsidRPr="00C43D04">
      <w:pPr>
        <w:ind w:firstLine="348" w:left="360"/>
        <w:jc w:val="both"/>
        <w:rPr>
          <w:sz w:val="22"/>
          <w:szCs w:val="22"/>
        </w:rPr>
      </w:pPr>
      <w:r w:rsidRPr="00C43D04">
        <w:rPr>
          <w:sz w:val="22"/>
          <w:szCs w:val="22"/>
        </w:rPr>
        <w:tab/>
        <w:t xml:space="preserve">- </w:t>
      </w:r>
      <w:r w:rsidRPr="00C43D04">
        <w:rPr>
          <w:i/>
          <w:sz w:val="22"/>
          <w:szCs w:val="22"/>
        </w:rPr>
        <w:t>prvi</w:t>
      </w:r>
      <w:r w:rsidRPr="00C43D04">
        <w:rPr>
          <w:sz w:val="22"/>
          <w:szCs w:val="22"/>
        </w:rPr>
        <w:t xml:space="preserve"> </w:t>
      </w:r>
      <w:r w:rsidRPr="00C43D04">
        <w:rPr>
          <w:i/>
          <w:sz w:val="22"/>
          <w:szCs w:val="22"/>
        </w:rPr>
        <w:t>obrok</w:t>
      </w:r>
      <w:r w:rsidRPr="00C43D04">
        <w:rPr>
          <w:sz w:val="22"/>
          <w:szCs w:val="22"/>
        </w:rPr>
        <w:t xml:space="preserve"> </w:t>
      </w:r>
      <w:r w:rsidRPr="00C43D04">
        <w:rPr>
          <w:i/>
          <w:sz w:val="22"/>
          <w:szCs w:val="22"/>
        </w:rPr>
        <w:t>u iznosu od 30.535,35 kuna</w:t>
      </w:r>
      <w:r w:rsidRPr="00C43D04">
        <w:rPr>
          <w:sz w:val="22"/>
          <w:szCs w:val="22"/>
        </w:rPr>
        <w:t xml:space="preserve"> dospijeva dana 1. prosinca 2016. godine i u cijelosti se mora platiti najkasnije do dana 31. prosinca 2016. godine;</w:t>
      </w:r>
    </w:p>
    <w:p w:rsidRDefault="00C43D04" w:rsidP="00C43D04" w:rsidR="00C43D04" w:rsidRPr="00C43D04">
      <w:pPr>
        <w:ind w:firstLine="348" w:left="360"/>
        <w:jc w:val="both"/>
        <w:rPr>
          <w:sz w:val="22"/>
          <w:szCs w:val="22"/>
        </w:rPr>
      </w:pPr>
      <w:r w:rsidRPr="00C43D04">
        <w:rPr>
          <w:sz w:val="22"/>
          <w:szCs w:val="22"/>
        </w:rPr>
        <w:tab/>
        <w:t xml:space="preserve">- </w:t>
      </w:r>
      <w:r w:rsidRPr="00C43D04">
        <w:rPr>
          <w:i/>
          <w:sz w:val="22"/>
          <w:szCs w:val="22"/>
        </w:rPr>
        <w:t>drugi</w:t>
      </w:r>
      <w:r w:rsidRPr="00C43D04">
        <w:rPr>
          <w:sz w:val="22"/>
          <w:szCs w:val="22"/>
        </w:rPr>
        <w:t xml:space="preserve"> </w:t>
      </w:r>
      <w:r w:rsidRPr="00C43D04">
        <w:rPr>
          <w:i/>
          <w:sz w:val="22"/>
          <w:szCs w:val="22"/>
        </w:rPr>
        <w:t>obrok</w:t>
      </w:r>
      <w:r w:rsidRPr="00C43D04">
        <w:rPr>
          <w:sz w:val="22"/>
          <w:szCs w:val="22"/>
        </w:rPr>
        <w:t xml:space="preserve"> </w:t>
      </w:r>
      <w:r w:rsidRPr="00C43D04">
        <w:rPr>
          <w:i/>
          <w:sz w:val="22"/>
          <w:szCs w:val="22"/>
        </w:rPr>
        <w:t>u iznosu od 30.535,35 kuna</w:t>
      </w:r>
      <w:r w:rsidRPr="00C43D04">
        <w:rPr>
          <w:sz w:val="22"/>
          <w:szCs w:val="22"/>
        </w:rPr>
        <w:t xml:space="preserve"> dospijeva dana 1. lipnja 2017. godine i u cijelosti se mora platiti najkasnije do dana  30. lipnja 2017. godine;</w:t>
      </w:r>
    </w:p>
    <w:p w:rsidRDefault="00C43D04" w:rsidP="00C43D04" w:rsidR="00C43D04" w:rsidRPr="00C43D04">
      <w:pPr>
        <w:ind w:firstLine="348" w:left="360"/>
        <w:jc w:val="both"/>
        <w:rPr>
          <w:sz w:val="22"/>
          <w:szCs w:val="22"/>
        </w:rPr>
      </w:pPr>
      <w:r w:rsidRPr="00C43D04">
        <w:rPr>
          <w:sz w:val="22"/>
          <w:szCs w:val="22"/>
        </w:rPr>
        <w:tab/>
        <w:t xml:space="preserve">- </w:t>
      </w:r>
      <w:r w:rsidRPr="00C43D04">
        <w:rPr>
          <w:i/>
          <w:sz w:val="22"/>
          <w:szCs w:val="22"/>
        </w:rPr>
        <w:t>treći</w:t>
      </w:r>
      <w:r w:rsidRPr="00C43D04">
        <w:rPr>
          <w:sz w:val="22"/>
          <w:szCs w:val="22"/>
        </w:rPr>
        <w:t xml:space="preserve"> </w:t>
      </w:r>
      <w:r w:rsidRPr="00C43D04">
        <w:rPr>
          <w:i/>
          <w:sz w:val="22"/>
          <w:szCs w:val="22"/>
        </w:rPr>
        <w:t>obrok</w:t>
      </w:r>
      <w:r w:rsidRPr="00C43D04">
        <w:rPr>
          <w:sz w:val="22"/>
          <w:szCs w:val="22"/>
        </w:rPr>
        <w:t xml:space="preserve"> </w:t>
      </w:r>
      <w:r w:rsidRPr="00C43D04">
        <w:rPr>
          <w:i/>
          <w:sz w:val="22"/>
          <w:szCs w:val="22"/>
        </w:rPr>
        <w:t>u iznosu od 30.535,35 kuna</w:t>
      </w:r>
      <w:r w:rsidRPr="00C43D04">
        <w:rPr>
          <w:sz w:val="22"/>
          <w:szCs w:val="22"/>
        </w:rPr>
        <w:t xml:space="preserve"> dospijeva dana 1. prosinca 2017. godine i u cijelosti se mora platiti najkasnije do dana 31. prosinca 2017. godine;</w:t>
      </w:r>
    </w:p>
    <w:p w:rsidRDefault="00C43D04" w:rsidP="00C43D04" w:rsidR="00C43D04" w:rsidRPr="00C43D04">
      <w:pPr>
        <w:ind w:firstLine="348" w:left="360"/>
        <w:jc w:val="both"/>
        <w:rPr>
          <w:sz w:val="22"/>
          <w:szCs w:val="22"/>
        </w:rPr>
      </w:pPr>
      <w:r w:rsidRPr="00C43D04">
        <w:rPr>
          <w:sz w:val="22"/>
          <w:szCs w:val="22"/>
        </w:rPr>
        <w:tab/>
        <w:t xml:space="preserve">- </w:t>
      </w:r>
      <w:r w:rsidRPr="00C43D04">
        <w:rPr>
          <w:i/>
          <w:sz w:val="22"/>
          <w:szCs w:val="22"/>
        </w:rPr>
        <w:t>četvrti</w:t>
      </w:r>
      <w:r w:rsidRPr="00C43D04">
        <w:rPr>
          <w:sz w:val="22"/>
          <w:szCs w:val="22"/>
        </w:rPr>
        <w:t xml:space="preserve"> </w:t>
      </w:r>
      <w:r w:rsidRPr="00C43D04">
        <w:rPr>
          <w:i/>
          <w:sz w:val="22"/>
          <w:szCs w:val="22"/>
        </w:rPr>
        <w:t>obrok</w:t>
      </w:r>
      <w:r w:rsidRPr="00C43D04">
        <w:rPr>
          <w:sz w:val="22"/>
          <w:szCs w:val="22"/>
        </w:rPr>
        <w:t xml:space="preserve"> </w:t>
      </w:r>
      <w:r w:rsidRPr="00C43D04">
        <w:rPr>
          <w:i/>
          <w:sz w:val="22"/>
          <w:szCs w:val="22"/>
        </w:rPr>
        <w:t>u iznosu od 30.535,35 kuna</w:t>
      </w:r>
      <w:r w:rsidRPr="00C43D04">
        <w:rPr>
          <w:sz w:val="22"/>
          <w:szCs w:val="22"/>
        </w:rPr>
        <w:t xml:space="preserve"> dospijeva dana 1. lipnja 2018. godine i u cijelosti se mora platiti najkasnije do dana 30. lipnja 2018. godine;</w:t>
      </w:r>
    </w:p>
    <w:p w:rsidRDefault="00C43D04" w:rsidP="00C43D04" w:rsidR="00C43D04" w:rsidRPr="00C43D04">
      <w:pPr>
        <w:ind w:firstLine="348" w:left="360"/>
        <w:jc w:val="both"/>
        <w:rPr>
          <w:sz w:val="22"/>
          <w:szCs w:val="22"/>
        </w:rPr>
      </w:pPr>
      <w:r w:rsidRPr="00C43D04">
        <w:rPr>
          <w:sz w:val="22"/>
          <w:szCs w:val="22"/>
        </w:rPr>
        <w:tab/>
        <w:t xml:space="preserve">- </w:t>
      </w:r>
      <w:r w:rsidRPr="00C43D04">
        <w:rPr>
          <w:i/>
          <w:sz w:val="22"/>
          <w:szCs w:val="22"/>
        </w:rPr>
        <w:t>peti</w:t>
      </w:r>
      <w:r w:rsidRPr="00C43D04">
        <w:rPr>
          <w:sz w:val="22"/>
          <w:szCs w:val="22"/>
        </w:rPr>
        <w:t xml:space="preserve"> </w:t>
      </w:r>
      <w:r w:rsidRPr="00C43D04">
        <w:rPr>
          <w:i/>
          <w:sz w:val="22"/>
          <w:szCs w:val="22"/>
        </w:rPr>
        <w:t>obrok</w:t>
      </w:r>
      <w:r w:rsidRPr="00C43D04">
        <w:rPr>
          <w:sz w:val="22"/>
          <w:szCs w:val="22"/>
        </w:rPr>
        <w:t xml:space="preserve"> </w:t>
      </w:r>
      <w:r w:rsidRPr="00C43D04">
        <w:rPr>
          <w:i/>
          <w:sz w:val="22"/>
          <w:szCs w:val="22"/>
        </w:rPr>
        <w:t>u iznosu od 30.535,35 kuna</w:t>
      </w:r>
      <w:r w:rsidRPr="00C43D04">
        <w:rPr>
          <w:sz w:val="22"/>
          <w:szCs w:val="22"/>
        </w:rPr>
        <w:t xml:space="preserve"> dospijeva dana 1. prosinca 2018. godine i u cijelosti se mora platiti najkasnije do dana 31. prosinca 2018. godine;</w:t>
      </w:r>
    </w:p>
    <w:p w:rsidRDefault="00C43D04" w:rsidP="00C43D04" w:rsidR="00C43D04" w:rsidRPr="00C43D04">
      <w:pPr>
        <w:ind w:firstLine="348" w:left="360"/>
        <w:jc w:val="both"/>
        <w:rPr>
          <w:sz w:val="22"/>
          <w:szCs w:val="22"/>
        </w:rPr>
      </w:pPr>
      <w:r w:rsidRPr="00C43D04">
        <w:rPr>
          <w:sz w:val="22"/>
          <w:szCs w:val="22"/>
        </w:rPr>
        <w:tab/>
        <w:t xml:space="preserve">- </w:t>
      </w:r>
      <w:r w:rsidRPr="00C43D04">
        <w:rPr>
          <w:i/>
          <w:sz w:val="22"/>
          <w:szCs w:val="22"/>
        </w:rPr>
        <w:t>šesti</w:t>
      </w:r>
      <w:r w:rsidRPr="00C43D04">
        <w:rPr>
          <w:sz w:val="22"/>
          <w:szCs w:val="22"/>
        </w:rPr>
        <w:t xml:space="preserve"> </w:t>
      </w:r>
      <w:r w:rsidRPr="00C43D04">
        <w:rPr>
          <w:i/>
          <w:sz w:val="22"/>
          <w:szCs w:val="22"/>
        </w:rPr>
        <w:t>obrok</w:t>
      </w:r>
      <w:r w:rsidRPr="00C43D04">
        <w:rPr>
          <w:sz w:val="22"/>
          <w:szCs w:val="22"/>
        </w:rPr>
        <w:t xml:space="preserve"> </w:t>
      </w:r>
      <w:r w:rsidRPr="00C43D04">
        <w:rPr>
          <w:i/>
          <w:sz w:val="22"/>
          <w:szCs w:val="22"/>
        </w:rPr>
        <w:t>u iznosu od 30.535,35 kuna</w:t>
      </w:r>
      <w:r w:rsidRPr="00C43D04">
        <w:rPr>
          <w:sz w:val="22"/>
          <w:szCs w:val="22"/>
        </w:rPr>
        <w:t xml:space="preserve"> dospijeva dana 1. lipnja 2019. godine i u cijelosti se mora platiti najkasnije do dana 30. lipnja 2019. godine;</w:t>
      </w:r>
    </w:p>
    <w:p w:rsidRDefault="00C43D04" w:rsidP="00C43D04" w:rsidR="00C43D04" w:rsidRPr="00C43D04">
      <w:pPr>
        <w:ind w:firstLine="348" w:left="360"/>
        <w:jc w:val="both"/>
        <w:rPr>
          <w:sz w:val="22"/>
          <w:szCs w:val="22"/>
        </w:rPr>
      </w:pPr>
      <w:r w:rsidRPr="00C43D04">
        <w:rPr>
          <w:sz w:val="22"/>
          <w:szCs w:val="22"/>
        </w:rPr>
        <w:tab/>
        <w:t xml:space="preserve">- </w:t>
      </w:r>
      <w:r w:rsidRPr="00C43D04">
        <w:rPr>
          <w:i/>
          <w:sz w:val="22"/>
          <w:szCs w:val="22"/>
        </w:rPr>
        <w:t>sedmi</w:t>
      </w:r>
      <w:r w:rsidRPr="00C43D04">
        <w:rPr>
          <w:sz w:val="22"/>
          <w:szCs w:val="22"/>
        </w:rPr>
        <w:t xml:space="preserve"> </w:t>
      </w:r>
      <w:r w:rsidRPr="00C43D04">
        <w:rPr>
          <w:i/>
          <w:sz w:val="22"/>
          <w:szCs w:val="22"/>
        </w:rPr>
        <w:t>obrok</w:t>
      </w:r>
      <w:r w:rsidRPr="00C43D04">
        <w:rPr>
          <w:sz w:val="22"/>
          <w:szCs w:val="22"/>
        </w:rPr>
        <w:t xml:space="preserve"> </w:t>
      </w:r>
      <w:r w:rsidRPr="00C43D04">
        <w:rPr>
          <w:i/>
          <w:sz w:val="22"/>
          <w:szCs w:val="22"/>
        </w:rPr>
        <w:t>u iznosu od  30.535,35 kuna</w:t>
      </w:r>
      <w:r w:rsidRPr="00C43D04">
        <w:rPr>
          <w:sz w:val="22"/>
          <w:szCs w:val="22"/>
        </w:rPr>
        <w:t xml:space="preserve"> dospijeva dana 1. prosinca 2019. godine i u cijelosti se mora platiti najkasnije do dana 31. prosinca 2019. godine;</w:t>
      </w:r>
    </w:p>
    <w:p w:rsidRDefault="00C43D04" w:rsidP="00C43D04" w:rsidR="00C43D04" w:rsidRPr="00C43D04">
      <w:pPr>
        <w:ind w:firstLine="348" w:left="360"/>
        <w:jc w:val="both"/>
        <w:rPr>
          <w:sz w:val="22"/>
          <w:szCs w:val="22"/>
        </w:rPr>
      </w:pPr>
      <w:r w:rsidRPr="00C43D04">
        <w:rPr>
          <w:sz w:val="22"/>
          <w:szCs w:val="22"/>
        </w:rPr>
        <w:tab/>
        <w:t xml:space="preserve">- </w:t>
      </w:r>
      <w:r w:rsidRPr="00C43D04">
        <w:rPr>
          <w:i/>
          <w:sz w:val="22"/>
          <w:szCs w:val="22"/>
        </w:rPr>
        <w:t>osmi</w:t>
      </w:r>
      <w:r w:rsidRPr="00C43D04">
        <w:rPr>
          <w:sz w:val="22"/>
          <w:szCs w:val="22"/>
        </w:rPr>
        <w:t xml:space="preserve"> </w:t>
      </w:r>
      <w:r w:rsidRPr="00C43D04">
        <w:rPr>
          <w:i/>
          <w:sz w:val="22"/>
          <w:szCs w:val="22"/>
        </w:rPr>
        <w:t>obrok</w:t>
      </w:r>
      <w:r w:rsidRPr="00C43D04">
        <w:rPr>
          <w:sz w:val="22"/>
          <w:szCs w:val="22"/>
        </w:rPr>
        <w:t xml:space="preserve"> </w:t>
      </w:r>
      <w:r w:rsidRPr="00C43D04">
        <w:rPr>
          <w:i/>
          <w:sz w:val="22"/>
          <w:szCs w:val="22"/>
        </w:rPr>
        <w:t>u iznosu od 30.535,35 kuna</w:t>
      </w:r>
      <w:r w:rsidRPr="00C43D04">
        <w:rPr>
          <w:sz w:val="22"/>
          <w:szCs w:val="22"/>
        </w:rPr>
        <w:t xml:space="preserve"> dospijeva dana 1.  lipnja 2020. godine i u cijelosti se mora platiti najkasnije do dana 30. lipnja 2020. godine.</w:t>
      </w:r>
    </w:p>
    <w:p w:rsidRDefault="00C43D04" w:rsidP="00C43D04" w:rsidR="00C43D04" w:rsidRPr="00C43D04">
      <w:pPr>
        <w:ind w:firstLine="708"/>
        <w:jc w:val="both"/>
        <w:rPr>
          <w:sz w:val="22"/>
          <w:szCs w:val="22"/>
        </w:rPr>
      </w:pPr>
      <w:r w:rsidRPr="00C43D04">
        <w:rPr>
          <w:sz w:val="22"/>
          <w:szCs w:val="22"/>
        </w:rPr>
        <w:lastRenderedPageBreak/>
        <w:t xml:space="preserve">Ako Stečajni plan ne postane pravomoćan do 1. prosinca 2016. godine, svi prethodni rokovi dospijeća pojedinog obroka pomiču se unaprijed za 6 (šest) mjeseci. </w:t>
      </w:r>
    </w:p>
    <w:p w:rsidRDefault="00C43D04" w:rsidP="00C43D04" w:rsidR="00C43D04" w:rsidRPr="00C43D04">
      <w:pPr>
        <w:ind w:firstLine="708"/>
        <w:jc w:val="both"/>
        <w:rPr>
          <w:sz w:val="22"/>
          <w:szCs w:val="22"/>
        </w:rPr>
      </w:pPr>
    </w:p>
    <w:p w:rsidRDefault="00C43D04" w:rsidP="00C43D04" w:rsidR="00C43D04" w:rsidRPr="00C43D04">
      <w:pPr>
        <w:ind w:left="708"/>
        <w:jc w:val="both"/>
        <w:rPr>
          <w:i/>
          <w:sz w:val="22"/>
          <w:szCs w:val="22"/>
          <w:u w:val="single"/>
        </w:rPr>
      </w:pPr>
      <w:r w:rsidRPr="00C43D04">
        <w:rPr>
          <w:i/>
          <w:sz w:val="22"/>
          <w:szCs w:val="22"/>
          <w:u w:val="single"/>
        </w:rPr>
        <w:t>1.5. Osiguranje potraživanja Ministarstva financija</w:t>
      </w:r>
    </w:p>
    <w:p w:rsidRDefault="00C43D04" w:rsidP="00C43D04" w:rsidR="00C43D04" w:rsidRPr="00C43D04">
      <w:pPr>
        <w:jc w:val="both"/>
        <w:rPr>
          <w:sz w:val="22"/>
          <w:szCs w:val="22"/>
        </w:rPr>
      </w:pPr>
      <w:r w:rsidRPr="00C43D04">
        <w:rPr>
          <w:sz w:val="22"/>
          <w:szCs w:val="22"/>
        </w:rPr>
        <w:tab/>
        <w:t xml:space="preserve"> Dužnik kao obrt i Zvonimir Dobrović u obvezi je Ministarstvu financija izdati odgovarajuću ispravu radi osiguranja potraživanja tog vjerovnika (mjenicu, zadužnicu i sl.)</w:t>
      </w:r>
    </w:p>
    <w:p w:rsidRDefault="00C43D04" w:rsidP="00C43D04" w:rsidR="00C43D04" w:rsidRPr="00C43D04">
      <w:pPr>
        <w:jc w:val="both"/>
        <w:rPr>
          <w:sz w:val="22"/>
          <w:szCs w:val="22"/>
        </w:rPr>
      </w:pPr>
      <w:r w:rsidRPr="00C43D04">
        <w:rPr>
          <w:sz w:val="22"/>
          <w:szCs w:val="22"/>
        </w:rPr>
        <w:tab/>
        <w:t>Način i sredstvo osiguranja potraživanja dogovorit će Zvonimir Dobrović i Ministarstvo financija autonomno prije pravomoćnosti Stečajnog plana.</w:t>
      </w:r>
    </w:p>
    <w:p w:rsidRDefault="00C43D04" w:rsidP="00C43D04" w:rsidR="00C43D04" w:rsidRPr="00C43D04">
      <w:pPr>
        <w:jc w:val="both"/>
        <w:rPr>
          <w:b/>
          <w:i/>
          <w:sz w:val="22"/>
          <w:szCs w:val="22"/>
        </w:rPr>
      </w:pPr>
      <w:r w:rsidRPr="00C43D04">
        <w:rPr>
          <w:sz w:val="22"/>
          <w:szCs w:val="22"/>
        </w:rPr>
        <w:tab/>
      </w:r>
      <w:r w:rsidRPr="00C43D04">
        <w:rPr>
          <w:b/>
          <w:i/>
          <w:sz w:val="22"/>
          <w:szCs w:val="22"/>
        </w:rPr>
        <w:t>b) Financijska agencija Zagreb</w:t>
      </w:r>
    </w:p>
    <w:p w:rsidRDefault="00C43D04" w:rsidP="00C43D04" w:rsidR="00C43D04" w:rsidRPr="00C43D04">
      <w:pPr>
        <w:jc w:val="both"/>
        <w:rPr>
          <w:sz w:val="22"/>
          <w:szCs w:val="22"/>
        </w:rPr>
      </w:pPr>
      <w:r w:rsidRPr="00C43D04">
        <w:rPr>
          <w:b/>
          <w:i/>
          <w:sz w:val="22"/>
          <w:szCs w:val="22"/>
        </w:rPr>
        <w:tab/>
      </w:r>
      <w:r w:rsidRPr="00C43D04">
        <w:rPr>
          <w:sz w:val="22"/>
          <w:szCs w:val="22"/>
        </w:rPr>
        <w:t>1)</w:t>
      </w:r>
      <w:r w:rsidRPr="00C43D04">
        <w:rPr>
          <w:b/>
          <w:i/>
          <w:sz w:val="22"/>
          <w:szCs w:val="22"/>
        </w:rPr>
        <w:t xml:space="preserve"> </w:t>
      </w:r>
      <w:r w:rsidRPr="00C43D04">
        <w:rPr>
          <w:sz w:val="22"/>
          <w:szCs w:val="22"/>
        </w:rPr>
        <w:t>Visina duga – 1.731,70 kuna</w:t>
      </w:r>
    </w:p>
    <w:p w:rsidRDefault="00C43D04" w:rsidP="00C43D04" w:rsidR="00C43D04" w:rsidRPr="00C43D04">
      <w:pPr>
        <w:jc w:val="both"/>
        <w:rPr>
          <w:sz w:val="22"/>
          <w:szCs w:val="22"/>
        </w:rPr>
      </w:pPr>
      <w:r w:rsidRPr="00C43D04">
        <w:rPr>
          <w:sz w:val="22"/>
          <w:szCs w:val="22"/>
        </w:rPr>
        <w:tab/>
        <w:t>2) Način i rok namirenja</w:t>
      </w:r>
    </w:p>
    <w:p w:rsidRDefault="00C43D04" w:rsidP="00C43D04" w:rsidR="00C43D04" w:rsidRPr="00C43D04">
      <w:pPr>
        <w:jc w:val="both"/>
        <w:rPr>
          <w:sz w:val="22"/>
          <w:szCs w:val="22"/>
        </w:rPr>
      </w:pPr>
      <w:r w:rsidRPr="00C43D04">
        <w:rPr>
          <w:sz w:val="22"/>
          <w:szCs w:val="22"/>
        </w:rPr>
        <w:tab/>
        <w:t>Ovaj vjerovnik namirit će se u cjelini svoje tražbine u roku 12 mjeseci, računajući od dana pravomoćnosti Stečajnog plana. Pravo je dužnika da navedeni iznos duga (1.731,70 kuna) plati vjerovniku jednokratno ili u obrocima.</w:t>
      </w:r>
    </w:p>
    <w:p w:rsidRDefault="00C43D04" w:rsidP="00C43D04" w:rsidR="00C43D04" w:rsidRPr="00C43D04">
      <w:pPr>
        <w:jc w:val="both"/>
        <w:rPr>
          <w:sz w:val="22"/>
          <w:szCs w:val="22"/>
        </w:rPr>
      </w:pPr>
    </w:p>
    <w:p w:rsidRDefault="00C43D04" w:rsidP="00C43D04" w:rsidR="00C43D04" w:rsidRPr="00C43D04">
      <w:pPr>
        <w:jc w:val="both"/>
        <w:rPr>
          <w:b/>
          <w:i/>
          <w:sz w:val="22"/>
          <w:szCs w:val="22"/>
        </w:rPr>
      </w:pPr>
      <w:r w:rsidRPr="00C43D04">
        <w:rPr>
          <w:b/>
          <w:i/>
          <w:sz w:val="22"/>
          <w:szCs w:val="22"/>
        </w:rPr>
        <w:t>2. Namirenje razlučnog  vjerovnika (Jadranska banka d.d. Šibenik)</w:t>
      </w:r>
    </w:p>
    <w:p w:rsidRDefault="00C43D04" w:rsidP="00C43D04" w:rsidR="00C43D04" w:rsidRPr="00C43D04">
      <w:pPr>
        <w:ind w:firstLine="708"/>
        <w:rPr>
          <w:i/>
          <w:sz w:val="22"/>
          <w:szCs w:val="22"/>
        </w:rPr>
      </w:pPr>
      <w:r w:rsidRPr="00C43D04">
        <w:rPr>
          <w:i/>
          <w:sz w:val="22"/>
          <w:szCs w:val="22"/>
          <w:u w:val="single"/>
        </w:rPr>
        <w:t>2.1. Visina duga:</w:t>
      </w:r>
      <w:r w:rsidRPr="00C43D04">
        <w:rPr>
          <w:i/>
          <w:sz w:val="22"/>
          <w:szCs w:val="22"/>
        </w:rPr>
        <w:t xml:space="preserve">  1.559.750,68 kuna (prema prijavi razlučnog vjerovnika)</w:t>
      </w:r>
    </w:p>
    <w:p w:rsidRDefault="00C43D04" w:rsidP="00C43D04" w:rsidR="00C43D04" w:rsidRPr="00C43D04">
      <w:pPr>
        <w:ind w:firstLine="708"/>
        <w:rPr>
          <w:i/>
          <w:sz w:val="22"/>
          <w:szCs w:val="22"/>
        </w:rPr>
      </w:pPr>
      <w:r w:rsidRPr="00C43D04">
        <w:rPr>
          <w:i/>
          <w:sz w:val="22"/>
          <w:szCs w:val="22"/>
          <w:u w:val="single"/>
        </w:rPr>
        <w:t>2.2. Visina (iznos) namirenja</w:t>
      </w:r>
      <w:r w:rsidRPr="00C43D04">
        <w:rPr>
          <w:i/>
          <w:sz w:val="22"/>
          <w:szCs w:val="22"/>
        </w:rPr>
        <w:t>: 1.559.750,68 kuna</w:t>
      </w:r>
    </w:p>
    <w:p w:rsidRDefault="00C43D04" w:rsidP="00C43D04" w:rsidR="00C43D04" w:rsidRPr="00C43D04">
      <w:pPr>
        <w:ind w:firstLine="708"/>
        <w:jc w:val="both"/>
        <w:rPr>
          <w:sz w:val="22"/>
          <w:szCs w:val="22"/>
        </w:rPr>
      </w:pPr>
      <w:r w:rsidRPr="00C43D04">
        <w:rPr>
          <w:sz w:val="22"/>
          <w:szCs w:val="22"/>
        </w:rPr>
        <w:t>Na iznos namirenja (</w:t>
      </w:r>
      <w:r w:rsidRPr="00C43D04">
        <w:rPr>
          <w:i/>
          <w:sz w:val="22"/>
          <w:szCs w:val="22"/>
        </w:rPr>
        <w:t xml:space="preserve">1.559.750,68 kuna) </w:t>
      </w:r>
      <w:r w:rsidRPr="00C43D04">
        <w:rPr>
          <w:sz w:val="22"/>
          <w:szCs w:val="22"/>
        </w:rPr>
        <w:t xml:space="preserve">neće se obračunavati kamata. Ako se razlučni vjerovnik ne namiri u cijelosti do roka namirenja prema Stečajnom planu, na ostatak duga, do potpunog namirenja razlučnog vjerovnika, obračunava se kamata u iznosu od 6% (šest posto) godišnje. </w:t>
      </w:r>
    </w:p>
    <w:p w:rsidRDefault="00C43D04" w:rsidP="00C43D04" w:rsidR="00C43D04" w:rsidRPr="00C43D04">
      <w:pPr>
        <w:ind w:firstLine="708"/>
        <w:jc w:val="both"/>
        <w:rPr>
          <w:sz w:val="22"/>
          <w:szCs w:val="22"/>
          <w:u w:val="single"/>
        </w:rPr>
      </w:pPr>
      <w:r w:rsidRPr="00C43D04">
        <w:rPr>
          <w:i/>
          <w:sz w:val="22"/>
          <w:szCs w:val="22"/>
          <w:u w:val="single"/>
        </w:rPr>
        <w:t>2.3. Predmet razlučnog prava:</w:t>
      </w:r>
      <w:r w:rsidRPr="00C43D04">
        <w:rPr>
          <w:sz w:val="22"/>
          <w:szCs w:val="22"/>
          <w:u w:val="single"/>
        </w:rPr>
        <w:t xml:space="preserve"> </w:t>
      </w:r>
    </w:p>
    <w:p w:rsidRDefault="00C43D04" w:rsidP="00C43D04" w:rsidR="00C43D04" w:rsidRPr="00C43D04">
      <w:pPr>
        <w:ind w:firstLine="708"/>
        <w:jc w:val="both"/>
        <w:rPr>
          <w:sz w:val="22"/>
          <w:szCs w:val="22"/>
        </w:rPr>
      </w:pPr>
      <w:r w:rsidRPr="00C43D04">
        <w:rPr>
          <w:sz w:val="22"/>
          <w:szCs w:val="22"/>
        </w:rPr>
        <w:t xml:space="preserve">Razlučno pravo u korist Jadranske banke d.d. upisano je na: </w:t>
      </w:r>
    </w:p>
    <w:p w:rsidRDefault="00C43D04" w:rsidP="00C43D04" w:rsidR="00C43D04" w:rsidRPr="00C43D04">
      <w:pPr>
        <w:ind w:firstLine="708"/>
        <w:jc w:val="both"/>
        <w:rPr>
          <w:i/>
          <w:sz w:val="22"/>
          <w:szCs w:val="22"/>
        </w:rPr>
      </w:pPr>
      <w:r w:rsidRPr="00C43D04">
        <w:rPr>
          <w:i/>
          <w:sz w:val="22"/>
          <w:szCs w:val="22"/>
        </w:rPr>
        <w:t>-  dijelu nekretnine katastarski identificirane kao čest. zgr. 242/5, ZU 4253 A, K.O. Pirovac, kuća i dvor, površine 147 m2 (prema stanju u zemljišnoj knjizi na dan 16. ožujka 2015. godine – internetski izvadak), što u naravi čini 5 (pet) samostalnih etaža (prizemlje i 4 apartmana označenih kao A3, A4, A5 i A6) – potanko opisano pod točkom II. IMOVINA STEČAJNOG DUŽNIKA.</w:t>
      </w:r>
    </w:p>
    <w:p w:rsidRDefault="00C43D04" w:rsidP="00C43D04" w:rsidR="00C43D04" w:rsidRPr="00C43D04">
      <w:pPr>
        <w:ind w:firstLine="708"/>
        <w:jc w:val="both"/>
        <w:rPr>
          <w:sz w:val="22"/>
          <w:szCs w:val="22"/>
          <w:u w:val="single"/>
        </w:rPr>
      </w:pPr>
      <w:r w:rsidRPr="00C43D04">
        <w:rPr>
          <w:i/>
          <w:sz w:val="22"/>
          <w:szCs w:val="22"/>
          <w:u w:val="single"/>
        </w:rPr>
        <w:t>2.4. Način namirenja razlučnog vjerovnika</w:t>
      </w:r>
    </w:p>
    <w:p w:rsidRDefault="00C43D04" w:rsidP="00C43D04" w:rsidR="00C43D04" w:rsidRPr="00C43D04">
      <w:pPr>
        <w:ind w:firstLine="708"/>
        <w:jc w:val="both"/>
        <w:rPr>
          <w:i/>
          <w:sz w:val="22"/>
          <w:szCs w:val="22"/>
        </w:rPr>
      </w:pPr>
      <w:r w:rsidRPr="00C43D04">
        <w:rPr>
          <w:sz w:val="22"/>
          <w:szCs w:val="22"/>
        </w:rPr>
        <w:t xml:space="preserve">Namirenje razlučnog vjerovnika provest će se prodajom 4 stana </w:t>
      </w:r>
      <w:r w:rsidRPr="00C43D04">
        <w:rPr>
          <w:i/>
          <w:sz w:val="22"/>
          <w:szCs w:val="22"/>
        </w:rPr>
        <w:t>(apartmana označenih kao A3, A4, A5 i A6).</w:t>
      </w:r>
    </w:p>
    <w:p w:rsidRDefault="00C43D04" w:rsidP="00C43D04" w:rsidR="00C43D04" w:rsidRPr="00C43D04">
      <w:pPr>
        <w:ind w:firstLine="708"/>
        <w:jc w:val="both"/>
        <w:rPr>
          <w:sz w:val="22"/>
          <w:szCs w:val="22"/>
        </w:rPr>
      </w:pPr>
      <w:r w:rsidRPr="00C43D04">
        <w:rPr>
          <w:sz w:val="22"/>
          <w:szCs w:val="22"/>
        </w:rPr>
        <w:t xml:space="preserve">Prodaju 4 apartmana operativno će provesti Zvonimir Dobrović temeljem specijalne punomoći Jadranske banke. Zvonimir Dobrović prodavat će apartmane u ime i za račun razlučnog vjerovnika. </w:t>
      </w:r>
    </w:p>
    <w:p w:rsidRDefault="00C43D04" w:rsidP="00C43D04" w:rsidR="00C43D04" w:rsidRPr="00C43D04">
      <w:pPr>
        <w:ind w:firstLine="708"/>
        <w:jc w:val="both"/>
        <w:rPr>
          <w:sz w:val="22"/>
          <w:szCs w:val="22"/>
        </w:rPr>
      </w:pPr>
      <w:r w:rsidRPr="00C43D04">
        <w:rPr>
          <w:sz w:val="22"/>
          <w:szCs w:val="22"/>
        </w:rPr>
        <w:t>Eventualno, ako se jedan od četiri apartmana proda tijekom stečajnog postupka (prije donošenja Stečajnog plana) podrazumijeva se da će prethodno ovlaštenje Zvonimira Dobrovića za prodaju apartmana vrijediti za one apartmane koji prethodno nisu prodani.</w:t>
      </w:r>
    </w:p>
    <w:p w:rsidRDefault="00C43D04" w:rsidP="00C43D04" w:rsidR="00C43D04" w:rsidRPr="00C43D04">
      <w:pPr>
        <w:ind w:firstLine="708"/>
        <w:jc w:val="both"/>
        <w:rPr>
          <w:sz w:val="22"/>
          <w:szCs w:val="22"/>
        </w:rPr>
      </w:pPr>
      <w:r w:rsidRPr="00C43D04">
        <w:rPr>
          <w:sz w:val="22"/>
          <w:szCs w:val="22"/>
        </w:rPr>
        <w:t>Novac od prodaje apartmana (kupovnina) plaćat će se izravno na račun razlučnog vjerovnika.</w:t>
      </w:r>
    </w:p>
    <w:p w:rsidRDefault="00C43D04" w:rsidP="00C43D04" w:rsidR="00C43D04" w:rsidRPr="00C43D04">
      <w:pPr>
        <w:ind w:firstLine="708"/>
        <w:jc w:val="both"/>
        <w:rPr>
          <w:i/>
          <w:sz w:val="22"/>
          <w:szCs w:val="22"/>
          <w:u w:val="single"/>
        </w:rPr>
      </w:pPr>
      <w:r w:rsidRPr="00C43D04">
        <w:rPr>
          <w:i/>
          <w:sz w:val="22"/>
          <w:szCs w:val="22"/>
          <w:u w:val="single"/>
        </w:rPr>
        <w:t>2.5. Rok namirenja razlučnog vjerovnika</w:t>
      </w:r>
    </w:p>
    <w:p w:rsidRDefault="00C43D04" w:rsidP="00C43D04" w:rsidR="00C43D04" w:rsidRPr="00C43D04">
      <w:pPr>
        <w:ind w:firstLine="708"/>
        <w:jc w:val="both"/>
        <w:rPr>
          <w:sz w:val="22"/>
          <w:szCs w:val="22"/>
        </w:rPr>
      </w:pPr>
      <w:r w:rsidRPr="00C43D04">
        <w:rPr>
          <w:sz w:val="22"/>
          <w:szCs w:val="22"/>
        </w:rPr>
        <w:t xml:space="preserve">Zvonimir Dobrović u obvezi je namiriti Jadransku banku u cijelosti iz prodanih apartmana najkasnije do 31. prosinca 2016. godine i to na sljedeći način: </w:t>
      </w:r>
    </w:p>
    <w:p w:rsidRDefault="00C43D04" w:rsidP="00C43D04" w:rsidR="00C43D04" w:rsidRPr="00C43D04">
      <w:pPr>
        <w:ind w:firstLine="708"/>
        <w:jc w:val="both"/>
        <w:rPr>
          <w:sz w:val="22"/>
          <w:szCs w:val="22"/>
        </w:rPr>
      </w:pPr>
      <w:r w:rsidRPr="00C43D04">
        <w:rPr>
          <w:sz w:val="22"/>
          <w:szCs w:val="22"/>
        </w:rPr>
        <w:t xml:space="preserve">- jedan apartman (bilo koji od četiri apartmana) Zvonimir Dobrović u obvezi je pronaći kupca i prodati isti apartman u roku 30 dana, računajući od dana pravomoćnosti Stečajnog plana; </w:t>
      </w:r>
    </w:p>
    <w:p w:rsidRDefault="00C43D04" w:rsidP="00C43D04" w:rsidR="00C43D04" w:rsidRPr="00C43D04">
      <w:pPr>
        <w:ind w:firstLine="708"/>
        <w:jc w:val="both"/>
        <w:rPr>
          <w:sz w:val="22"/>
          <w:szCs w:val="22"/>
        </w:rPr>
      </w:pPr>
      <w:r w:rsidRPr="00C43D04">
        <w:rPr>
          <w:sz w:val="22"/>
          <w:szCs w:val="22"/>
        </w:rPr>
        <w:t>- ostala tri apartmana dužan je Zvonimir Dobrović prodati najkasnije do 31.prosinca 2016. godine.</w:t>
      </w:r>
    </w:p>
    <w:p w:rsidRDefault="00C43D04" w:rsidP="00C43D04" w:rsidR="00C43D04" w:rsidRPr="00C43D04">
      <w:pPr>
        <w:ind w:firstLine="708"/>
        <w:jc w:val="both"/>
        <w:rPr>
          <w:sz w:val="22"/>
          <w:szCs w:val="22"/>
        </w:rPr>
      </w:pPr>
      <w:r w:rsidRPr="00C43D04">
        <w:rPr>
          <w:sz w:val="22"/>
          <w:szCs w:val="22"/>
        </w:rPr>
        <w:t>Iznimno, u slučaju da su u označenom roku (31. prosinca 2016. godine) prodani svi  apartmani, ali se iz bilo kojeg razloga Banka nije namirila u cijelosti, u tom slučaju, Zvonimir Dobrović  ima dodatni rok, zaključno do 31. siječnja 2017. godine u kojem roku ima pravo vlastitim novčanim sredstvima namiriti (isplatiti) Jadransku banku do punog iznosa duga.</w:t>
      </w:r>
    </w:p>
    <w:p w:rsidRDefault="00C43D04" w:rsidP="00C43D04" w:rsidR="00C43D04" w:rsidRPr="00C43D04">
      <w:pPr>
        <w:ind w:firstLine="708"/>
        <w:jc w:val="both"/>
        <w:rPr>
          <w:sz w:val="22"/>
          <w:szCs w:val="22"/>
        </w:rPr>
      </w:pPr>
      <w:r w:rsidRPr="00C43D04">
        <w:rPr>
          <w:sz w:val="22"/>
          <w:szCs w:val="22"/>
        </w:rPr>
        <w:t>Ako se Jadranska banka i u dodatnom roku nije namirila u cijelosti prestaju međusobna prava i obveze između Zvonimira Dobrovića i Jadranske banke utvrđena Stečajnim planom, što pretpostavlja da od 1. veljače 2017. godine Banka autonomno raspolaže s ostatkom imovine (svim apartmanima, uključujući i prizemlje) na kojoj Banka ima status fiducijarnog vjerovnika i koja imovina nije prodana sukladno prethodno opisanim uvjetima.</w:t>
      </w:r>
    </w:p>
    <w:p w:rsidRDefault="00C43D04" w:rsidP="00C43D04" w:rsidR="00C43D04" w:rsidRPr="00C43D04">
      <w:pPr>
        <w:ind w:firstLine="708"/>
        <w:jc w:val="both"/>
        <w:rPr>
          <w:i/>
          <w:sz w:val="22"/>
          <w:szCs w:val="22"/>
          <w:u w:val="single"/>
        </w:rPr>
      </w:pPr>
      <w:r w:rsidRPr="00C43D04">
        <w:rPr>
          <w:i/>
          <w:sz w:val="22"/>
          <w:szCs w:val="22"/>
          <w:u w:val="single"/>
        </w:rPr>
        <w:t>2.6.  Višak sredstava od prodaje apartmana (eventualno)</w:t>
      </w:r>
    </w:p>
    <w:p w:rsidRDefault="00C43D04" w:rsidP="00C43D04" w:rsidR="00C43D04" w:rsidRPr="00C43D04">
      <w:pPr>
        <w:ind w:firstLine="708"/>
        <w:jc w:val="both"/>
        <w:rPr>
          <w:sz w:val="22"/>
          <w:szCs w:val="22"/>
        </w:rPr>
      </w:pPr>
      <w:r w:rsidRPr="00C43D04">
        <w:rPr>
          <w:sz w:val="22"/>
          <w:szCs w:val="22"/>
        </w:rPr>
        <w:t xml:space="preserve">Nakon namirenja Jadranske banke u punom iznosu tražbine utvrđene ovim Stečajnim planom (1.559.750,68 kuna) eventualni višak novca pripada Republici Hrvatskoj, Ministarstvu financija i obveza je Zvonimira Dobrović, ali i Jadranske banke ako bi eventualno bila pretplaćena za ukupni </w:t>
      </w:r>
      <w:r w:rsidRPr="00C43D04">
        <w:rPr>
          <w:sz w:val="22"/>
          <w:szCs w:val="22"/>
        </w:rPr>
        <w:lastRenderedPageBreak/>
        <w:t>iznos duga, da taj višak novca odmah uplate na žiro-račun stečajnog vjerovnika (Ministarstvo financija), te istovremeno o toj činjenici obavijeste stečajnog upravitelja.</w:t>
      </w:r>
    </w:p>
    <w:p w:rsidRDefault="00C43D04" w:rsidP="00C43D04" w:rsidR="00C43D04" w:rsidRPr="00C43D04">
      <w:pPr>
        <w:ind w:firstLine="708"/>
        <w:jc w:val="both"/>
        <w:rPr>
          <w:sz w:val="22"/>
          <w:szCs w:val="22"/>
        </w:rPr>
      </w:pPr>
      <w:r w:rsidRPr="00C43D04">
        <w:rPr>
          <w:sz w:val="22"/>
          <w:szCs w:val="22"/>
        </w:rPr>
        <w:t xml:space="preserve">Ako se u postupku prodaje opisanih apartmana ostvari višak novca i taj višak se uplati na račun Ministarstva financija, u tom slučaju razmjerno se umanjuje svaki nedospjeli obrok ostatka duga stečajnog dužnika prema Ministarstvu financija. </w:t>
      </w:r>
    </w:p>
    <w:p w:rsidRDefault="00C43D04" w:rsidP="00C43D04" w:rsidR="00C43D04">
      <w:pPr>
        <w:jc w:val="both"/>
        <w:rPr>
          <w:b/>
          <w:sz w:val="22"/>
          <w:szCs w:val="22"/>
        </w:rPr>
      </w:pPr>
    </w:p>
    <w:p w:rsidRDefault="00C43D04" w:rsidP="00C43D04" w:rsidR="00C43D04" w:rsidRPr="00C43D04">
      <w:pPr>
        <w:jc w:val="both"/>
        <w:rPr>
          <w:i/>
          <w:sz w:val="22"/>
          <w:szCs w:val="22"/>
        </w:rPr>
      </w:pPr>
      <w:r w:rsidRPr="00C43D04">
        <w:rPr>
          <w:b/>
          <w:sz w:val="22"/>
          <w:szCs w:val="22"/>
        </w:rPr>
        <w:t>II. OBVEZE SUDIONIKA ZA PROVEDBU STEČAJNOG PLANA</w:t>
      </w:r>
    </w:p>
    <w:p w:rsidRDefault="00C43D04" w:rsidP="00C43D04" w:rsidR="00C43D04" w:rsidRPr="00C43D04">
      <w:pPr>
        <w:ind w:firstLine="708"/>
        <w:jc w:val="both"/>
        <w:outlineLvl w:val="0"/>
        <w:rPr>
          <w:sz w:val="22"/>
          <w:szCs w:val="22"/>
          <w:u w:val="single"/>
        </w:rPr>
      </w:pPr>
    </w:p>
    <w:p w:rsidRDefault="00C43D04" w:rsidP="00C43D04" w:rsidR="00C43D04" w:rsidRPr="00C43D04">
      <w:pPr>
        <w:ind w:firstLine="708"/>
        <w:jc w:val="both"/>
        <w:outlineLvl w:val="0"/>
        <w:rPr>
          <w:sz w:val="22"/>
          <w:szCs w:val="22"/>
          <w:u w:val="single"/>
        </w:rPr>
      </w:pPr>
      <w:r w:rsidRPr="00C43D04">
        <w:rPr>
          <w:sz w:val="22"/>
          <w:szCs w:val="22"/>
          <w:u w:val="single"/>
        </w:rPr>
        <w:t>1. Obveza razlučnog vjerovnika</w:t>
      </w:r>
    </w:p>
    <w:p w:rsidRDefault="00C43D04" w:rsidP="00C43D04" w:rsidR="00C43D04" w:rsidRPr="00C43D04">
      <w:pPr>
        <w:ind w:firstLine="708"/>
        <w:jc w:val="both"/>
        <w:rPr>
          <w:sz w:val="22"/>
          <w:szCs w:val="22"/>
        </w:rPr>
      </w:pPr>
      <w:r w:rsidRPr="00C43D04">
        <w:rPr>
          <w:sz w:val="22"/>
          <w:szCs w:val="22"/>
        </w:rPr>
        <w:t xml:space="preserve">Obveza je Banke da odmah po prodaji svakog apartmana od strane punomoćnika za prodaju, Zvonimira Dobrovića, izda odgovarajuću ispravu za upis novog vlasnika (kupca) apartmana na svoje ime uz istovremeni izbris Banke kao fiducijarnog vlasnika, što važi i za pravo Zvonimira Dobrovića za upis prava  vlasništva prostora u prizemlju zgrade na svoje ime, uvjetno, ako se Banka u cijelosti namirila za ukupni iznos duga na način i prema uvjetima iz Stečajnog plana. </w:t>
      </w:r>
    </w:p>
    <w:p w:rsidRDefault="00C43D04" w:rsidP="00C43D04" w:rsidR="00C43D04" w:rsidRPr="00C43D04">
      <w:pPr>
        <w:ind w:firstLine="708"/>
        <w:jc w:val="both"/>
        <w:rPr>
          <w:sz w:val="22"/>
          <w:szCs w:val="22"/>
        </w:rPr>
      </w:pPr>
      <w:r w:rsidRPr="00C43D04">
        <w:rPr>
          <w:sz w:val="22"/>
          <w:szCs w:val="22"/>
        </w:rPr>
        <w:t>Obveza je razlučnog vjerovnika da sukladno Stečajnom planu izda Zvonimiru Dobroviću odgovarajuću punomoć za prodaju četiri apartmana na kojima banka ima razlučno pravo i to odmah po pravomoćnosti Stečajnog plana, a najkasnije u roku 8 dana.</w:t>
      </w:r>
    </w:p>
    <w:p w:rsidRDefault="00C43D04" w:rsidP="00C43D04" w:rsidR="00C43D04" w:rsidRPr="00C43D04">
      <w:pPr>
        <w:ind w:firstLine="708"/>
        <w:jc w:val="both"/>
        <w:rPr>
          <w:sz w:val="22"/>
          <w:szCs w:val="22"/>
          <w:u w:val="single"/>
        </w:rPr>
      </w:pPr>
      <w:r w:rsidRPr="00C43D04">
        <w:rPr>
          <w:sz w:val="22"/>
          <w:szCs w:val="22"/>
          <w:u w:val="single"/>
        </w:rPr>
        <w:t>2. Obveza dužnika prema stečajnom planu</w:t>
      </w:r>
    </w:p>
    <w:p w:rsidRDefault="00C43D04" w:rsidP="00C43D04" w:rsidR="00C43D04" w:rsidRPr="00C43D04">
      <w:pPr>
        <w:ind w:firstLine="708"/>
        <w:jc w:val="both"/>
        <w:rPr>
          <w:sz w:val="22"/>
          <w:szCs w:val="22"/>
        </w:rPr>
      </w:pPr>
      <w:r w:rsidRPr="00C43D04">
        <w:rPr>
          <w:sz w:val="22"/>
          <w:szCs w:val="22"/>
        </w:rPr>
        <w:t>Zvonimir Dobrović, u svojstvu vlasnika ugostiteljskog obrta "ADRIANA" obvezan je nastaviti obavljati djelatnost u prizemlju objekta u Pirovcu (čest. zgr. 242/5), u naravi restoran "ADRIANA" i nakon donošenja stečajnog plana.</w:t>
      </w:r>
    </w:p>
    <w:p w:rsidRDefault="00C43D04" w:rsidP="00C43D04" w:rsidR="00C43D04" w:rsidRPr="00C43D04">
      <w:pPr>
        <w:ind w:firstLine="708"/>
        <w:jc w:val="both"/>
        <w:rPr>
          <w:sz w:val="22"/>
          <w:szCs w:val="22"/>
        </w:rPr>
      </w:pPr>
      <w:r w:rsidRPr="00C43D04">
        <w:rPr>
          <w:sz w:val="22"/>
          <w:szCs w:val="22"/>
        </w:rPr>
        <w:t>Obveza je Zvonimira Dobrović otkupiti pokretnine u vlasništvu dužnika za ukupni iznos od 5.000,00 kuna (pet tisuća kuna) i da isti iznos, u roku 30 dana, računajući od dana pravomoćnosti Stečajnog plana, uplati na žiro-račun stečajnog dužnika, i tim činom (uplatom) Zvonimir Dobrović istovremeno stiče pravo vlasništva i nesmetanog posjednika istih pokretnina.</w:t>
      </w:r>
    </w:p>
    <w:p w:rsidRDefault="00C43D04" w:rsidP="00C43D04" w:rsidR="00C43D04" w:rsidRPr="00C43D04">
      <w:pPr>
        <w:ind w:firstLine="708"/>
        <w:jc w:val="both"/>
        <w:rPr>
          <w:sz w:val="22"/>
          <w:szCs w:val="22"/>
        </w:rPr>
      </w:pPr>
      <w:r w:rsidRPr="00C43D04">
        <w:rPr>
          <w:sz w:val="22"/>
          <w:szCs w:val="22"/>
        </w:rPr>
        <w:t>Podrazumijeva se da su predmet kupnje od strane Zvonimira Dobrović sve pokretnine zatečene u posjedu stečajnog dužnika u trenutku otvaranja stečajnog postupka, neovisno da li su iste pokretnine evidentirane (ili nisu) u popisu imovine stečajnog dužnika, s tim da stečajni dužnik ne odgovora kupcu pokretnina za eventualnu evikciju.</w:t>
      </w:r>
    </w:p>
    <w:p w:rsidRDefault="00C43D04" w:rsidP="00C43D04" w:rsidR="00C43D04">
      <w:pPr>
        <w:jc w:val="both"/>
        <w:rPr>
          <w:sz w:val="22"/>
          <w:szCs w:val="22"/>
        </w:rPr>
      </w:pPr>
    </w:p>
    <w:p w:rsidRDefault="00C43D04" w:rsidP="00C43D04" w:rsidR="00C43D04" w:rsidRPr="00C43D04">
      <w:pPr>
        <w:jc w:val="both"/>
        <w:rPr>
          <w:sz w:val="22"/>
          <w:szCs w:val="22"/>
        </w:rPr>
      </w:pPr>
      <w:r w:rsidRPr="00C43D04">
        <w:rPr>
          <w:b/>
          <w:sz w:val="22"/>
          <w:szCs w:val="22"/>
        </w:rPr>
        <w:t>III. TROŠKOVI STEČAJNOG POSTUPKA I OSTALE OBVEZE STEČAJNE MASE</w:t>
      </w:r>
    </w:p>
    <w:p w:rsidRDefault="00C43D04" w:rsidP="00C43D04" w:rsidR="00C43D04" w:rsidRPr="00C43D04">
      <w:pPr>
        <w:pStyle w:val="Bezproreda"/>
        <w:jc w:val="both"/>
        <w:rPr>
          <w:rFonts w:hAnsi="Times New Roman" w:ascii="Times New Roman"/>
          <w:b/>
        </w:rPr>
      </w:pPr>
    </w:p>
    <w:p w:rsidRDefault="00C43D04" w:rsidP="00C43D04" w:rsidR="00C43D04" w:rsidRPr="00C43D04">
      <w:pPr>
        <w:pStyle w:val="Bezproreda"/>
        <w:jc w:val="both"/>
        <w:rPr>
          <w:rFonts w:hAnsi="Times New Roman" w:ascii="Times New Roman"/>
        </w:rPr>
      </w:pPr>
      <w:r w:rsidRPr="00C43D04">
        <w:rPr>
          <w:rFonts w:hAnsi="Times New Roman" w:ascii="Times New Roman"/>
        </w:rPr>
        <w:tab/>
        <w:t>Troškovi stečajnog postupka, uključujući nagradu i naknadu troškova stečajnom upravitelju podmirit će se iz novčanih sredstava koja će se plaćati na račun stečajnog dužnika temeljem ovog stečajnog plana.</w:t>
      </w:r>
    </w:p>
    <w:p w:rsidRDefault="00C43D04" w:rsidP="00C43D04" w:rsidR="00C43D04" w:rsidRPr="00C43D04">
      <w:pPr>
        <w:pStyle w:val="Bezproreda"/>
        <w:jc w:val="both"/>
        <w:rPr>
          <w:rFonts w:hAnsi="Times New Roman" w:ascii="Times New Roman"/>
        </w:rPr>
      </w:pPr>
    </w:p>
    <w:p w:rsidRDefault="00C43D04" w:rsidP="00C43D04" w:rsidR="00C43D04" w:rsidRPr="00C43D04">
      <w:pPr>
        <w:pStyle w:val="Bezproreda"/>
        <w:numPr>
          <w:ilvl w:val="0"/>
          <w:numId w:val="36"/>
        </w:numPr>
        <w:jc w:val="both"/>
        <w:rPr>
          <w:rFonts w:hAnsi="Times New Roman" w:ascii="Times New Roman"/>
        </w:rPr>
      </w:pPr>
      <w:r w:rsidRPr="00C43D04">
        <w:rPr>
          <w:rFonts w:hAnsi="Times New Roman" w:ascii="Times New Roman"/>
        </w:rPr>
        <w:t>Nagrada privremenom stečajnom upravitelju za poslove obavljene u prethodnom postupku u iznosu od 3.000,00 kn bruto isplatiti će se sa računa stečajnog dužnika otvorenog kod Jadranske banke d.d. Šibenik, broj: HR2824110061320001191 na žiro-račun stečajnog upravitelja otvoren kod Privredne banke Zagreb d.d. broj: HR8223400093101831191, u roku od 30 dana računajući od dana pravomoćnosti ovog Stečajnog plana.</w:t>
      </w:r>
    </w:p>
    <w:p w:rsidRDefault="00C43D04" w:rsidP="00C43D04" w:rsidR="00C43D04" w:rsidRPr="00C43D04">
      <w:pPr>
        <w:pStyle w:val="Bezproreda"/>
        <w:ind w:left="720"/>
        <w:jc w:val="both"/>
        <w:rPr>
          <w:rFonts w:hAnsi="Times New Roman" w:ascii="Times New Roman"/>
        </w:rPr>
      </w:pPr>
    </w:p>
    <w:p w:rsidRDefault="00C43D04" w:rsidP="00C43D04" w:rsidR="00C43D04" w:rsidRPr="00C43D04">
      <w:pPr>
        <w:pStyle w:val="Bezproreda"/>
        <w:numPr>
          <w:ilvl w:val="0"/>
          <w:numId w:val="36"/>
        </w:numPr>
        <w:jc w:val="both"/>
        <w:rPr>
          <w:rFonts w:hAnsi="Times New Roman" w:ascii="Times New Roman"/>
        </w:rPr>
      </w:pPr>
      <w:r w:rsidRPr="00C43D04">
        <w:rPr>
          <w:rFonts w:hAnsi="Times New Roman" w:ascii="Times New Roman"/>
        </w:rPr>
        <w:t>Nagrada stečajnom upravitelju za poslove obavljene u stečajnom postupku nakon prihvaćanja stečajnog plana u iznosu od 60.000,00 kn bruto isplatit će se sa računa stečajnog dužnika otvorenog kod Jadranske banke d.d. Šibenik, broj: HR2824110061320001191, na žiro-račun stečajnog upravitelja otvoren kod Privredne banke Zagreb d.d. broj: HR8223400093101831191,</w:t>
      </w:r>
      <w:r w:rsidRPr="00C43D04">
        <w:rPr>
          <w:rFonts w:hAnsi="Times New Roman" w:ascii="Times New Roman"/>
          <w:b/>
        </w:rPr>
        <w:t xml:space="preserve"> </w:t>
      </w:r>
      <w:r w:rsidRPr="00C43D04">
        <w:rPr>
          <w:rFonts w:hAnsi="Times New Roman" w:ascii="Times New Roman"/>
        </w:rPr>
        <w:t xml:space="preserve">u 8 (osam) obroka i to kako slijedi: </w:t>
      </w:r>
    </w:p>
    <w:p w:rsidRDefault="00C43D04" w:rsidP="00C43D04" w:rsidR="00C43D04" w:rsidRPr="00C43D04">
      <w:pPr>
        <w:pStyle w:val="Bezproreda"/>
        <w:jc w:val="both"/>
        <w:rPr>
          <w:rFonts w:hAnsi="Times New Roman" w:ascii="Times New Roman"/>
        </w:rPr>
      </w:pPr>
    </w:p>
    <w:p w:rsidRDefault="00C43D04" w:rsidP="00C43D04" w:rsidR="00C43D04" w:rsidRPr="00C43D04">
      <w:pPr>
        <w:pStyle w:val="Bezproreda"/>
        <w:numPr>
          <w:ilvl w:val="0"/>
          <w:numId w:val="37"/>
        </w:numPr>
        <w:jc w:val="both"/>
        <w:rPr>
          <w:rFonts w:hAnsi="Times New Roman" w:ascii="Times New Roman"/>
        </w:rPr>
      </w:pPr>
      <w:r w:rsidRPr="00C43D04">
        <w:rPr>
          <w:rFonts w:hAnsi="Times New Roman" w:ascii="Times New Roman"/>
          <w:i/>
        </w:rPr>
        <w:t>prvi obrok</w:t>
      </w:r>
      <w:r w:rsidRPr="00C43D04">
        <w:rPr>
          <w:rFonts w:hAnsi="Times New Roman" w:ascii="Times New Roman"/>
        </w:rPr>
        <w:t xml:space="preserve"> u iznosu od 7.500,00 kn bruto dospijeva dana 1. prosinca 2016. godine i u cijelosti se mora platiti najkasnije do dana 31. prosinca 2016. godine;</w:t>
      </w:r>
    </w:p>
    <w:p w:rsidRDefault="00C43D04" w:rsidP="00C43D04" w:rsidR="00C43D04" w:rsidRPr="00C43D04">
      <w:pPr>
        <w:pStyle w:val="Bezproreda"/>
        <w:jc w:val="both"/>
        <w:rPr>
          <w:rFonts w:hAnsi="Times New Roman" w:ascii="Times New Roman"/>
        </w:rPr>
      </w:pPr>
    </w:p>
    <w:p w:rsidRDefault="00C43D04" w:rsidP="00C43D04" w:rsidR="00C43D04" w:rsidRPr="00C43D04">
      <w:pPr>
        <w:pStyle w:val="Bezproreda"/>
        <w:numPr>
          <w:ilvl w:val="0"/>
          <w:numId w:val="37"/>
        </w:numPr>
        <w:jc w:val="both"/>
        <w:rPr>
          <w:rFonts w:hAnsi="Times New Roman" w:ascii="Times New Roman"/>
        </w:rPr>
      </w:pPr>
      <w:r w:rsidRPr="00C43D04">
        <w:rPr>
          <w:rFonts w:hAnsi="Times New Roman" w:ascii="Times New Roman"/>
          <w:i/>
        </w:rPr>
        <w:t>drugi obrok</w:t>
      </w:r>
      <w:r w:rsidRPr="00C43D04">
        <w:rPr>
          <w:rFonts w:hAnsi="Times New Roman" w:ascii="Times New Roman"/>
        </w:rPr>
        <w:t xml:space="preserve"> u iznosu od 7.500,00 kn bruto dospijeva dana 1. lipnja 2017. godine i u cijelosti se mora platiti najkasnije do dana 30. lipnja 2017. godine;</w:t>
      </w:r>
    </w:p>
    <w:p w:rsidRDefault="00C43D04" w:rsidP="00C43D04" w:rsidR="00C43D04" w:rsidRPr="00C43D04">
      <w:pPr>
        <w:pStyle w:val="Bezproreda"/>
        <w:jc w:val="both"/>
        <w:rPr>
          <w:rFonts w:hAnsi="Times New Roman" w:ascii="Times New Roman"/>
        </w:rPr>
      </w:pPr>
    </w:p>
    <w:p w:rsidRDefault="00C43D04" w:rsidP="00C43D04" w:rsidR="00C43D04" w:rsidRPr="00C43D04">
      <w:pPr>
        <w:pStyle w:val="Bezproreda"/>
        <w:numPr>
          <w:ilvl w:val="0"/>
          <w:numId w:val="37"/>
        </w:numPr>
        <w:jc w:val="both"/>
        <w:rPr>
          <w:rFonts w:hAnsi="Times New Roman" w:ascii="Times New Roman"/>
        </w:rPr>
      </w:pPr>
      <w:r w:rsidRPr="00C43D04">
        <w:rPr>
          <w:rFonts w:hAnsi="Times New Roman" w:ascii="Times New Roman"/>
          <w:i/>
        </w:rPr>
        <w:t>treći obrok</w:t>
      </w:r>
      <w:r w:rsidRPr="00C43D04">
        <w:rPr>
          <w:rFonts w:hAnsi="Times New Roman" w:ascii="Times New Roman"/>
        </w:rPr>
        <w:t xml:space="preserve"> u iznosu od 7.500,00 kn bruto dospijeva dana 1. prosinca 2017. godine i u cijelosti se mora platiti najkasnije do dana 31. prosinca 2017. godine;</w:t>
      </w:r>
    </w:p>
    <w:p w:rsidRDefault="00C43D04" w:rsidP="00C43D04" w:rsidR="00C43D04" w:rsidRPr="00C43D04">
      <w:pPr>
        <w:pStyle w:val="Bezproreda"/>
        <w:jc w:val="both"/>
        <w:rPr>
          <w:rFonts w:hAnsi="Times New Roman" w:ascii="Times New Roman"/>
        </w:rPr>
      </w:pPr>
    </w:p>
    <w:p w:rsidRDefault="00C43D04" w:rsidP="00C43D04" w:rsidR="00C43D04" w:rsidRPr="00C43D04">
      <w:pPr>
        <w:pStyle w:val="Bezproreda"/>
        <w:numPr>
          <w:ilvl w:val="0"/>
          <w:numId w:val="37"/>
        </w:numPr>
        <w:jc w:val="both"/>
        <w:rPr>
          <w:rFonts w:hAnsi="Times New Roman" w:ascii="Times New Roman"/>
        </w:rPr>
      </w:pPr>
      <w:r w:rsidRPr="00C43D04">
        <w:rPr>
          <w:rFonts w:hAnsi="Times New Roman" w:ascii="Times New Roman"/>
          <w:i/>
        </w:rPr>
        <w:lastRenderedPageBreak/>
        <w:t>četvrti obrok</w:t>
      </w:r>
      <w:r w:rsidRPr="00C43D04">
        <w:rPr>
          <w:rFonts w:hAnsi="Times New Roman" w:ascii="Times New Roman"/>
        </w:rPr>
        <w:t xml:space="preserve"> u iznosu od 7.500, 00 kn bruto dospijeva dana 1. lipnja 2018. godine i u cijelosti se mora platiti najkasnije do dana 30. lipnja 2018. godine;</w:t>
      </w:r>
    </w:p>
    <w:p w:rsidRDefault="00C43D04" w:rsidP="00C43D04" w:rsidR="00C43D04" w:rsidRPr="00C43D04">
      <w:pPr>
        <w:pStyle w:val="Bezproreda"/>
        <w:jc w:val="both"/>
        <w:rPr>
          <w:rFonts w:hAnsi="Times New Roman" w:ascii="Times New Roman"/>
        </w:rPr>
      </w:pPr>
    </w:p>
    <w:p w:rsidRDefault="00C43D04" w:rsidP="00C43D04" w:rsidR="00C43D04" w:rsidRPr="00C43D04">
      <w:pPr>
        <w:pStyle w:val="Bezproreda"/>
        <w:numPr>
          <w:ilvl w:val="0"/>
          <w:numId w:val="37"/>
        </w:numPr>
        <w:jc w:val="both"/>
        <w:rPr>
          <w:rFonts w:hAnsi="Times New Roman" w:ascii="Times New Roman"/>
        </w:rPr>
      </w:pPr>
      <w:r w:rsidRPr="00C43D04">
        <w:rPr>
          <w:rFonts w:hAnsi="Times New Roman" w:ascii="Times New Roman"/>
          <w:i/>
        </w:rPr>
        <w:t>peti obrok</w:t>
      </w:r>
      <w:r w:rsidRPr="00C43D04">
        <w:rPr>
          <w:rFonts w:hAnsi="Times New Roman" w:ascii="Times New Roman"/>
        </w:rPr>
        <w:t xml:space="preserve"> u iznosu od 7.500,00 kn bruto dospijeva dana 1. prosinca 2018. godine i u cijelosti se mora platiti najkasnije do dana 31. prosinca 2018. godine;</w:t>
      </w:r>
    </w:p>
    <w:p w:rsidRDefault="00C43D04" w:rsidP="00C43D04" w:rsidR="00C43D04" w:rsidRPr="00C43D04">
      <w:pPr>
        <w:pStyle w:val="Bezproreda"/>
        <w:jc w:val="both"/>
        <w:rPr>
          <w:rFonts w:hAnsi="Times New Roman" w:ascii="Times New Roman"/>
        </w:rPr>
      </w:pPr>
    </w:p>
    <w:p w:rsidRDefault="00C43D04" w:rsidP="00C43D04" w:rsidR="00C43D04" w:rsidRPr="00C43D04">
      <w:pPr>
        <w:pStyle w:val="Bezproreda"/>
        <w:numPr>
          <w:ilvl w:val="0"/>
          <w:numId w:val="37"/>
        </w:numPr>
        <w:jc w:val="both"/>
        <w:rPr>
          <w:rFonts w:hAnsi="Times New Roman" w:ascii="Times New Roman"/>
        </w:rPr>
      </w:pPr>
      <w:r w:rsidRPr="00C43D04">
        <w:rPr>
          <w:rFonts w:hAnsi="Times New Roman" w:ascii="Times New Roman"/>
          <w:i/>
        </w:rPr>
        <w:t>šesti obrok</w:t>
      </w:r>
      <w:r w:rsidRPr="00C43D04">
        <w:rPr>
          <w:rFonts w:hAnsi="Times New Roman" w:ascii="Times New Roman"/>
        </w:rPr>
        <w:t xml:space="preserve"> u iznosu od 7.500,00 kn bruto dospijeva dana 1. lipnja 2019. godine i u cijelosti se mora platiti najkasnije do dana 30. lipnja 2019. godine;</w:t>
      </w:r>
    </w:p>
    <w:p w:rsidRDefault="00C43D04" w:rsidP="00C43D04" w:rsidR="00C43D04" w:rsidRPr="00C43D04">
      <w:pPr>
        <w:pStyle w:val="Bezproreda"/>
        <w:jc w:val="both"/>
        <w:rPr>
          <w:rFonts w:hAnsi="Times New Roman" w:ascii="Times New Roman"/>
        </w:rPr>
      </w:pPr>
    </w:p>
    <w:p w:rsidRDefault="00C43D04" w:rsidP="00C43D04" w:rsidR="00C43D04" w:rsidRPr="00C43D04">
      <w:pPr>
        <w:pStyle w:val="Bezproreda"/>
        <w:numPr>
          <w:ilvl w:val="0"/>
          <w:numId w:val="37"/>
        </w:numPr>
        <w:jc w:val="both"/>
        <w:rPr>
          <w:rFonts w:hAnsi="Times New Roman" w:ascii="Times New Roman"/>
        </w:rPr>
      </w:pPr>
      <w:r w:rsidRPr="00C43D04">
        <w:rPr>
          <w:rFonts w:hAnsi="Times New Roman" w:ascii="Times New Roman"/>
          <w:i/>
        </w:rPr>
        <w:t>sedmi obrok</w:t>
      </w:r>
      <w:r w:rsidRPr="00C43D04">
        <w:rPr>
          <w:rFonts w:hAnsi="Times New Roman" w:ascii="Times New Roman"/>
        </w:rPr>
        <w:t xml:space="preserve"> u iznosu od 7.500,00 kn bruto dospijeva dana 1. prosinca 2019. godine i u cijelosti se mora platiti najkasnije do dana 31. prosinca 2019. godine;</w:t>
      </w:r>
    </w:p>
    <w:p w:rsidRDefault="00C43D04" w:rsidP="00C43D04" w:rsidR="00C43D04" w:rsidRPr="00C43D04">
      <w:pPr>
        <w:pStyle w:val="Bezproreda"/>
        <w:jc w:val="both"/>
        <w:rPr>
          <w:rFonts w:hAnsi="Times New Roman" w:ascii="Times New Roman"/>
        </w:rPr>
      </w:pPr>
    </w:p>
    <w:p w:rsidRDefault="00C43D04" w:rsidP="00C43D04" w:rsidR="00C43D04" w:rsidRPr="00C43D04">
      <w:pPr>
        <w:pStyle w:val="Bezproreda"/>
        <w:numPr>
          <w:ilvl w:val="0"/>
          <w:numId w:val="37"/>
        </w:numPr>
        <w:jc w:val="both"/>
        <w:rPr>
          <w:rFonts w:hAnsi="Times New Roman" w:ascii="Times New Roman"/>
        </w:rPr>
      </w:pPr>
      <w:r w:rsidRPr="00C43D04">
        <w:rPr>
          <w:rFonts w:hAnsi="Times New Roman" w:ascii="Times New Roman"/>
          <w:i/>
        </w:rPr>
        <w:t>osmi obrok</w:t>
      </w:r>
      <w:r w:rsidRPr="00C43D04">
        <w:rPr>
          <w:rFonts w:hAnsi="Times New Roman" w:ascii="Times New Roman"/>
        </w:rPr>
        <w:t xml:space="preserve"> u iznosu od 7.500,00 kn bruto dospijeva dana 1. lipnja 2020. godine i u cijelosti se mora platiti najkasnije do dana 30. lipnja 2020. godine.</w:t>
      </w:r>
    </w:p>
    <w:p w:rsidRDefault="00C43D04" w:rsidP="00C43D04" w:rsidR="00C43D04" w:rsidRPr="00C43D04">
      <w:pPr>
        <w:ind w:left="1800"/>
        <w:jc w:val="both"/>
        <w:rPr>
          <w:sz w:val="22"/>
          <w:szCs w:val="22"/>
        </w:rPr>
      </w:pPr>
    </w:p>
    <w:p w:rsidRDefault="00C43D04" w:rsidP="00C43D04" w:rsidR="00C43D04" w:rsidRPr="00C43D04">
      <w:pPr>
        <w:pStyle w:val="Bezproreda"/>
        <w:ind w:firstLine="705"/>
        <w:jc w:val="both"/>
        <w:rPr>
          <w:rFonts w:hAnsi="Times New Roman" w:ascii="Times New Roman"/>
        </w:rPr>
      </w:pPr>
      <w:r w:rsidRPr="00C43D04">
        <w:rPr>
          <w:rFonts w:hAnsi="Times New Roman" w:ascii="Times New Roman"/>
        </w:rPr>
        <w:t>Ako Stečajni plan ne postane pravomoćan do 1. prosinca 2016. godine, svi prethodni rokovi dospijeća pojedinog obroka pomiču se unaprijed za 6 (šest) mjeseci.</w:t>
      </w:r>
    </w:p>
    <w:p w:rsidRDefault="00C43D04" w:rsidP="00C43D04" w:rsidR="00C43D04" w:rsidRPr="00C43D04">
      <w:pPr>
        <w:pStyle w:val="Bezproreda"/>
        <w:jc w:val="both"/>
        <w:rPr>
          <w:rFonts w:hAnsi="Times New Roman" w:ascii="Times New Roman"/>
        </w:rPr>
      </w:pPr>
    </w:p>
    <w:p w:rsidRDefault="00C43D04" w:rsidP="00C43D04" w:rsidR="00C43D04" w:rsidRPr="00C43D04">
      <w:pPr>
        <w:pStyle w:val="Bezproreda"/>
        <w:numPr>
          <w:ilvl w:val="0"/>
          <w:numId w:val="36"/>
        </w:numPr>
        <w:jc w:val="both"/>
        <w:rPr>
          <w:rFonts w:hAnsi="Times New Roman" w:ascii="Times New Roman"/>
        </w:rPr>
      </w:pPr>
      <w:r w:rsidRPr="00C43D04">
        <w:rPr>
          <w:rFonts w:hAnsi="Times New Roman" w:ascii="Times New Roman"/>
        </w:rPr>
        <w:t>Nagrada stečajnom upravitelju za nadzor nad provedbom stečajnog plana iznosi 3.000,00 kn bruto za svaku godinu nadzora, s tim da će se isplata izvršavati sa računa stečajnog dužnika otvorenog kod Jadranske banke d.d. Šibenik, broj: HR2824110061320001191, na žiro-račun stečajnog upravitelja otvoren kod Privredne banke Zagreb d.d. broj: HR8223400093101831191</w:t>
      </w:r>
      <w:r w:rsidRPr="00C43D04">
        <w:rPr>
          <w:rFonts w:hAnsi="Times New Roman" w:ascii="Times New Roman"/>
          <w:b/>
        </w:rPr>
        <w:t xml:space="preserve"> </w:t>
      </w:r>
      <w:r w:rsidRPr="00C43D04">
        <w:rPr>
          <w:rFonts w:hAnsi="Times New Roman" w:ascii="Times New Roman"/>
        </w:rPr>
        <w:t xml:space="preserve">najkasnije u roku od 8 dana po isteku godine koja se nadzire za prethodnu godinu. </w:t>
      </w:r>
    </w:p>
    <w:p w:rsidRDefault="00C43D04" w:rsidP="00C43D04" w:rsidR="00C43D04" w:rsidRPr="00C43D04">
      <w:pPr>
        <w:pStyle w:val="Bezproreda"/>
        <w:jc w:val="both"/>
        <w:rPr>
          <w:rFonts w:hAnsi="Times New Roman" w:ascii="Times New Roman"/>
        </w:rPr>
      </w:pPr>
      <w:r w:rsidRPr="00C43D04">
        <w:rPr>
          <w:rFonts w:hAnsi="Times New Roman" w:ascii="Times New Roman"/>
        </w:rPr>
        <w:tab/>
      </w:r>
    </w:p>
    <w:p w:rsidRDefault="00C43D04" w:rsidP="00C43D04" w:rsidR="00C43D04" w:rsidRPr="00C43D04">
      <w:pPr>
        <w:pStyle w:val="Bezproreda"/>
        <w:ind w:firstLine="708"/>
        <w:jc w:val="both"/>
        <w:rPr>
          <w:rFonts w:hAnsi="Times New Roman" w:ascii="Times New Roman"/>
        </w:rPr>
      </w:pPr>
      <w:r w:rsidRPr="00C43D04">
        <w:rPr>
          <w:rFonts w:hAnsi="Times New Roman" w:ascii="Times New Roman"/>
        </w:rPr>
        <w:t>Drugih troškova stečajnog postupka i ostalih obveza stečajne mase nema.</w:t>
      </w:r>
      <w:r w:rsidR="001B4378">
        <w:rPr>
          <w:rFonts w:hAnsi="Times New Roman" w:ascii="Times New Roman"/>
        </w:rPr>
        <w:t>"</w:t>
      </w:r>
    </w:p>
    <w:p w:rsidRDefault="007D3B84" w:rsidP="007D3B84" w:rsidR="007D3B84">
      <w:pPr>
        <w:jc w:val="both"/>
        <w:rPr>
          <w:sz w:val="22"/>
          <w:szCs w:val="22"/>
        </w:rPr>
      </w:pPr>
    </w:p>
    <w:p w:rsidRDefault="001B4378" w:rsidP="007D3B84" w:rsidR="001B4378" w:rsidRPr="00C43D04">
      <w:pPr>
        <w:jc w:val="both"/>
        <w:rPr>
          <w:sz w:val="22"/>
          <w:szCs w:val="22"/>
        </w:rPr>
      </w:pPr>
    </w:p>
    <w:p w:rsidRDefault="007D3B84" w:rsidP="007D3B84" w:rsidR="007D3B84" w:rsidRPr="00C43D04">
      <w:pPr>
        <w:jc w:val="both"/>
        <w:rPr>
          <w:sz w:val="22"/>
          <w:szCs w:val="22"/>
        </w:rPr>
      </w:pPr>
      <w:r w:rsidRPr="00C43D04">
        <w:rPr>
          <w:sz w:val="22"/>
          <w:szCs w:val="22"/>
        </w:rPr>
        <w:t>II.</w:t>
      </w:r>
      <w:r w:rsidRPr="00C43D04">
        <w:rPr>
          <w:sz w:val="22"/>
          <w:szCs w:val="22"/>
        </w:rPr>
        <w:tab/>
        <w:t xml:space="preserve">Ovo rješenje Suda objavit će se i na mrežnoj stranici e-Oglasna ploča suda. </w:t>
      </w:r>
    </w:p>
    <w:p w:rsidRDefault="003404D2" w:rsidP="007D3B84" w:rsidR="003404D2" w:rsidRPr="00C43D04">
      <w:pPr>
        <w:jc w:val="both"/>
        <w:rPr>
          <w:sz w:val="22"/>
          <w:szCs w:val="22"/>
        </w:rPr>
      </w:pPr>
    </w:p>
    <w:p w:rsidRDefault="007D3B84" w:rsidP="00B4264F" w:rsidR="003404D2" w:rsidRPr="00C43D04">
      <w:pPr>
        <w:jc w:val="both"/>
        <w:rPr>
          <w:sz w:val="22"/>
          <w:szCs w:val="22"/>
        </w:rPr>
      </w:pPr>
      <w:r w:rsidRPr="00C43D04">
        <w:rPr>
          <w:sz w:val="22"/>
          <w:szCs w:val="22"/>
        </w:rPr>
        <w:t>III.</w:t>
      </w:r>
      <w:r w:rsidRPr="00C43D04">
        <w:rPr>
          <w:sz w:val="22"/>
          <w:szCs w:val="22"/>
        </w:rPr>
        <w:tab/>
        <w:t>Podatak o potvrdi stečajnog plana upisa</w:t>
      </w:r>
      <w:r w:rsidR="0058618D" w:rsidRPr="00C43D04">
        <w:rPr>
          <w:sz w:val="22"/>
          <w:szCs w:val="22"/>
        </w:rPr>
        <w:t xml:space="preserve">t će se u </w:t>
      </w:r>
      <w:r w:rsidR="00C43D04">
        <w:rPr>
          <w:sz w:val="22"/>
          <w:szCs w:val="22"/>
        </w:rPr>
        <w:t>obrtni re</w:t>
      </w:r>
      <w:r w:rsidR="0058618D" w:rsidRPr="00C43D04">
        <w:rPr>
          <w:sz w:val="22"/>
          <w:szCs w:val="22"/>
        </w:rPr>
        <w:t xml:space="preserve">gistar </w:t>
      </w:r>
      <w:r w:rsidRPr="00C43D04">
        <w:rPr>
          <w:sz w:val="22"/>
          <w:szCs w:val="22"/>
        </w:rPr>
        <w:t xml:space="preserve">u kojem je dužnik upisan.   </w:t>
      </w:r>
    </w:p>
    <w:p w:rsidRDefault="009576D9" w:rsidP="009576D9" w:rsidR="009576D9">
      <w:pPr>
        <w:ind w:firstLine="708"/>
        <w:rPr>
          <w:sz w:val="22"/>
          <w:szCs w:val="22"/>
        </w:rPr>
      </w:pPr>
    </w:p>
    <w:p w:rsidRDefault="00C43D04" w:rsidP="009576D9" w:rsidR="00C43D04" w:rsidRPr="00C43D04">
      <w:pPr>
        <w:ind w:firstLine="708"/>
        <w:rPr>
          <w:sz w:val="22"/>
          <w:szCs w:val="22"/>
        </w:rPr>
      </w:pPr>
    </w:p>
    <w:p w:rsidRDefault="009576D9" w:rsidP="009576D9" w:rsidR="00733562" w:rsidRPr="00C43D04">
      <w:pPr>
        <w:ind w:left="3540"/>
        <w:rPr>
          <w:sz w:val="22"/>
          <w:szCs w:val="22"/>
        </w:rPr>
      </w:pPr>
      <w:r w:rsidRPr="00C43D04">
        <w:rPr>
          <w:sz w:val="22"/>
          <w:szCs w:val="22"/>
        </w:rPr>
        <w:t xml:space="preserve">    </w:t>
      </w:r>
      <w:r w:rsidR="00733562" w:rsidRPr="00C43D04">
        <w:rPr>
          <w:sz w:val="22"/>
          <w:szCs w:val="22"/>
        </w:rPr>
        <w:t>Obrazloženje</w:t>
      </w:r>
    </w:p>
    <w:p w:rsidRDefault="00733562" w:rsidP="00B4264F" w:rsidR="00733562" w:rsidRPr="00C43D04">
      <w:pPr>
        <w:ind w:firstLine="708"/>
        <w:jc w:val="center"/>
        <w:rPr>
          <w:b/>
          <w:sz w:val="22"/>
          <w:szCs w:val="22"/>
        </w:rPr>
      </w:pPr>
    </w:p>
    <w:p w:rsidRDefault="00DD3D4E" w:rsidP="007874B9" w:rsidR="004D0B4A">
      <w:pPr>
        <w:ind w:firstLine="708"/>
        <w:jc w:val="both"/>
        <w:rPr>
          <w:sz w:val="22"/>
          <w:szCs w:val="22"/>
        </w:rPr>
      </w:pPr>
      <w:r w:rsidRPr="00C43D04">
        <w:rPr>
          <w:sz w:val="22"/>
          <w:szCs w:val="22"/>
        </w:rPr>
        <w:t>S</w:t>
      </w:r>
      <w:r w:rsidR="007D3B84" w:rsidRPr="00C43D04">
        <w:rPr>
          <w:sz w:val="22"/>
          <w:szCs w:val="22"/>
        </w:rPr>
        <w:t xml:space="preserve">kupština vjerovnika od </w:t>
      </w:r>
      <w:r w:rsidR="004D0B4A">
        <w:rPr>
          <w:sz w:val="22"/>
          <w:szCs w:val="22"/>
        </w:rPr>
        <w:t xml:space="preserve">24. studenog </w:t>
      </w:r>
      <w:r w:rsidR="00FE72FC" w:rsidRPr="00C43D04">
        <w:rPr>
          <w:sz w:val="22"/>
          <w:szCs w:val="22"/>
        </w:rPr>
        <w:t xml:space="preserve">2014. </w:t>
      </w:r>
      <w:r w:rsidR="007D3B84" w:rsidRPr="00C43D04">
        <w:rPr>
          <w:sz w:val="22"/>
          <w:szCs w:val="22"/>
        </w:rPr>
        <w:t xml:space="preserve">ovlastila je </w:t>
      </w:r>
      <w:r w:rsidR="00FE72FC" w:rsidRPr="00C43D04">
        <w:rPr>
          <w:sz w:val="22"/>
          <w:szCs w:val="22"/>
        </w:rPr>
        <w:t xml:space="preserve">stečajnog upravitelja </w:t>
      </w:r>
      <w:r w:rsidR="007D3B84" w:rsidRPr="00C43D04">
        <w:rPr>
          <w:sz w:val="22"/>
          <w:szCs w:val="22"/>
        </w:rPr>
        <w:t>na podnošenje stečajnog plana. Stečajn</w:t>
      </w:r>
      <w:r w:rsidR="004D0B4A">
        <w:rPr>
          <w:sz w:val="22"/>
          <w:szCs w:val="22"/>
        </w:rPr>
        <w:t xml:space="preserve">i upravitelj </w:t>
      </w:r>
      <w:r w:rsidR="0004294A">
        <w:rPr>
          <w:sz w:val="22"/>
          <w:szCs w:val="22"/>
        </w:rPr>
        <w:t>je 1</w:t>
      </w:r>
      <w:r w:rsidR="004D0B4A">
        <w:rPr>
          <w:sz w:val="22"/>
          <w:szCs w:val="22"/>
        </w:rPr>
        <w:t xml:space="preserve">0. svibnja </w:t>
      </w:r>
      <w:r w:rsidR="007D3B84" w:rsidRPr="00C43D04">
        <w:rPr>
          <w:sz w:val="22"/>
          <w:szCs w:val="22"/>
        </w:rPr>
        <w:t>2016. podni</w:t>
      </w:r>
      <w:r w:rsidR="004D0B4A">
        <w:rPr>
          <w:sz w:val="22"/>
          <w:szCs w:val="22"/>
        </w:rPr>
        <w:t>o</w:t>
      </w:r>
      <w:r w:rsidR="007D3B84" w:rsidRPr="00C43D04">
        <w:rPr>
          <w:sz w:val="22"/>
          <w:szCs w:val="22"/>
        </w:rPr>
        <w:t xml:space="preserve"> ovom Sudu </w:t>
      </w:r>
      <w:r w:rsidR="004D0B4A">
        <w:rPr>
          <w:sz w:val="22"/>
          <w:szCs w:val="22"/>
        </w:rPr>
        <w:t>dopunjeni Stečajni plan,</w:t>
      </w:r>
      <w:r w:rsidR="0004294A">
        <w:rPr>
          <w:sz w:val="22"/>
          <w:szCs w:val="22"/>
        </w:rPr>
        <w:t xml:space="preserve"> a sve sukladno Zaključku S</w:t>
      </w:r>
      <w:r w:rsidR="004D0B4A">
        <w:rPr>
          <w:sz w:val="22"/>
          <w:szCs w:val="22"/>
        </w:rPr>
        <w:t xml:space="preserve">uda od 4. svibnja 2016. </w:t>
      </w:r>
    </w:p>
    <w:p w:rsidRDefault="007874B9" w:rsidP="007874B9" w:rsidR="001B4378">
      <w:pPr>
        <w:ind w:firstLine="708"/>
        <w:jc w:val="both"/>
        <w:rPr>
          <w:sz w:val="22"/>
          <w:szCs w:val="22"/>
        </w:rPr>
      </w:pPr>
      <w:r w:rsidRPr="00C43D04">
        <w:rPr>
          <w:sz w:val="22"/>
          <w:szCs w:val="22"/>
        </w:rPr>
        <w:t>P</w:t>
      </w:r>
      <w:r w:rsidR="00CB0A2A" w:rsidRPr="00C43D04">
        <w:rPr>
          <w:sz w:val="22"/>
          <w:szCs w:val="22"/>
        </w:rPr>
        <w:t xml:space="preserve">redmetni stečajni plan </w:t>
      </w:r>
      <w:r w:rsidRPr="00C43D04">
        <w:rPr>
          <w:sz w:val="22"/>
          <w:szCs w:val="22"/>
        </w:rPr>
        <w:t xml:space="preserve">bio je </w:t>
      </w:r>
      <w:r w:rsidR="00CB0A2A" w:rsidRPr="00C43D04">
        <w:rPr>
          <w:sz w:val="22"/>
          <w:szCs w:val="22"/>
        </w:rPr>
        <w:t>izlož</w:t>
      </w:r>
      <w:r w:rsidRPr="00C43D04">
        <w:rPr>
          <w:sz w:val="22"/>
          <w:szCs w:val="22"/>
        </w:rPr>
        <w:t xml:space="preserve">en </w:t>
      </w:r>
      <w:r w:rsidR="00CB0A2A" w:rsidRPr="00C43D04">
        <w:rPr>
          <w:sz w:val="22"/>
          <w:szCs w:val="22"/>
        </w:rPr>
        <w:t xml:space="preserve">u sudskoj pisarnici kako ovog Suda tako i Stalne službe u Šibeniku, te </w:t>
      </w:r>
      <w:r w:rsidR="004D0B4A">
        <w:rPr>
          <w:sz w:val="22"/>
          <w:szCs w:val="22"/>
        </w:rPr>
        <w:t xml:space="preserve">je isti </w:t>
      </w:r>
      <w:r w:rsidR="00CB0A2A" w:rsidRPr="00C43D04">
        <w:rPr>
          <w:sz w:val="22"/>
          <w:szCs w:val="22"/>
        </w:rPr>
        <w:t>objav</w:t>
      </w:r>
      <w:r w:rsidRPr="00C43D04">
        <w:rPr>
          <w:sz w:val="22"/>
          <w:szCs w:val="22"/>
        </w:rPr>
        <w:t xml:space="preserve">ljen je </w:t>
      </w:r>
      <w:r w:rsidR="00CB0A2A" w:rsidRPr="00C43D04">
        <w:rPr>
          <w:sz w:val="22"/>
          <w:szCs w:val="22"/>
        </w:rPr>
        <w:t xml:space="preserve">i </w:t>
      </w:r>
      <w:r w:rsidR="000B0E1B" w:rsidRPr="00C43D04">
        <w:rPr>
          <w:sz w:val="22"/>
          <w:szCs w:val="22"/>
        </w:rPr>
        <w:t xml:space="preserve">na </w:t>
      </w:r>
      <w:r w:rsidR="0058618D" w:rsidRPr="00C43D04">
        <w:rPr>
          <w:sz w:val="22"/>
          <w:szCs w:val="22"/>
        </w:rPr>
        <w:t xml:space="preserve">mrežnoj </w:t>
      </w:r>
      <w:r w:rsidR="000B0E1B" w:rsidRPr="00C43D04">
        <w:rPr>
          <w:sz w:val="22"/>
          <w:szCs w:val="22"/>
        </w:rPr>
        <w:t>e-Oglasnoj ploči s</w:t>
      </w:r>
      <w:r w:rsidR="00CB0A2A" w:rsidRPr="00C43D04">
        <w:rPr>
          <w:sz w:val="22"/>
          <w:szCs w:val="22"/>
        </w:rPr>
        <w:t>uda</w:t>
      </w:r>
      <w:r w:rsidR="004D0B4A">
        <w:rPr>
          <w:sz w:val="22"/>
          <w:szCs w:val="22"/>
        </w:rPr>
        <w:t>, te dostavljen svakom stečajnom vjerovniku</w:t>
      </w:r>
      <w:r w:rsidR="001B4378">
        <w:rPr>
          <w:sz w:val="22"/>
          <w:szCs w:val="22"/>
        </w:rPr>
        <w:t>, s time da je za napomenuti da dužnik pojedinca ima ukupno tri vjerovnika (Republika Hrvatska, Ministarstvo financija, Porezna uprava, Financijska agencija i Jadranska banka d.d., Šibenik)</w:t>
      </w:r>
      <w:r w:rsidR="000B0E1B" w:rsidRPr="00C43D04">
        <w:rPr>
          <w:sz w:val="22"/>
          <w:szCs w:val="22"/>
        </w:rPr>
        <w:t xml:space="preserve">. </w:t>
      </w:r>
    </w:p>
    <w:p w:rsidRDefault="00CB0A2A" w:rsidP="007874B9" w:rsidR="00E505B5">
      <w:pPr>
        <w:ind w:firstLine="708"/>
        <w:jc w:val="both"/>
        <w:rPr>
          <w:sz w:val="22"/>
          <w:szCs w:val="22"/>
        </w:rPr>
      </w:pPr>
      <w:r w:rsidRPr="00C43D04">
        <w:rPr>
          <w:sz w:val="22"/>
          <w:szCs w:val="22"/>
        </w:rPr>
        <w:t xml:space="preserve">Nadalje, </w:t>
      </w:r>
      <w:r w:rsidR="004D0B4A">
        <w:rPr>
          <w:sz w:val="22"/>
          <w:szCs w:val="22"/>
        </w:rPr>
        <w:t xml:space="preserve">za dan 15. lipnja </w:t>
      </w:r>
      <w:r w:rsidRPr="00C43D04">
        <w:rPr>
          <w:sz w:val="22"/>
          <w:szCs w:val="22"/>
        </w:rPr>
        <w:t xml:space="preserve">2016. </w:t>
      </w:r>
      <w:r w:rsidR="000B0E1B" w:rsidRPr="00C43D04">
        <w:rPr>
          <w:sz w:val="22"/>
          <w:szCs w:val="22"/>
        </w:rPr>
        <w:t xml:space="preserve">Sud je </w:t>
      </w:r>
      <w:r w:rsidRPr="00C43D04">
        <w:rPr>
          <w:sz w:val="22"/>
          <w:szCs w:val="22"/>
        </w:rPr>
        <w:t xml:space="preserve">sazvao Skupštinu vjerovnika radi raspravljanja i glasovanja o stečajnom planu, te ujedno vjerovnike pozvao da Plan i prispjele stavove mogu pregledati u sudskoj pisarnici. </w:t>
      </w:r>
      <w:r w:rsidR="002F7D4E" w:rsidRPr="00C43D04">
        <w:rPr>
          <w:sz w:val="22"/>
          <w:szCs w:val="22"/>
        </w:rPr>
        <w:t xml:space="preserve">Navedeno rješenje Suda od </w:t>
      </w:r>
      <w:r w:rsidR="0004294A">
        <w:rPr>
          <w:sz w:val="22"/>
          <w:szCs w:val="22"/>
        </w:rPr>
        <w:t xml:space="preserve">19. svibnja </w:t>
      </w:r>
      <w:r w:rsidR="002F7D4E" w:rsidRPr="00C43D04">
        <w:rPr>
          <w:sz w:val="22"/>
          <w:szCs w:val="22"/>
        </w:rPr>
        <w:t xml:space="preserve">2016. objavljeno je i na </w:t>
      </w:r>
      <w:r w:rsidR="0058618D" w:rsidRPr="00C43D04">
        <w:rPr>
          <w:sz w:val="22"/>
          <w:szCs w:val="22"/>
        </w:rPr>
        <w:t xml:space="preserve">mrežnoj </w:t>
      </w:r>
      <w:r w:rsidR="002F7D4E" w:rsidRPr="00C43D04">
        <w:rPr>
          <w:sz w:val="22"/>
          <w:szCs w:val="22"/>
        </w:rPr>
        <w:t>e-Oglasn</w:t>
      </w:r>
      <w:r w:rsidR="001B4378">
        <w:rPr>
          <w:sz w:val="22"/>
          <w:szCs w:val="22"/>
        </w:rPr>
        <w:t>a</w:t>
      </w:r>
      <w:r w:rsidR="002F7D4E" w:rsidRPr="00C43D04">
        <w:rPr>
          <w:sz w:val="22"/>
          <w:szCs w:val="22"/>
        </w:rPr>
        <w:t xml:space="preserve"> ploči sud</w:t>
      </w:r>
      <w:r w:rsidR="001B4378">
        <w:rPr>
          <w:sz w:val="22"/>
          <w:szCs w:val="22"/>
        </w:rPr>
        <w:t>ova</w:t>
      </w:r>
      <w:r w:rsidR="002F7D4E" w:rsidRPr="00C43D04">
        <w:rPr>
          <w:sz w:val="22"/>
          <w:szCs w:val="22"/>
        </w:rPr>
        <w:t xml:space="preserve">. </w:t>
      </w:r>
    </w:p>
    <w:p w:rsidRDefault="0004294A" w:rsidP="00E505B5" w:rsidR="00CD37F3" w:rsidRPr="00C43D04">
      <w:pPr>
        <w:ind w:firstLine="708"/>
        <w:jc w:val="both"/>
        <w:rPr>
          <w:sz w:val="22"/>
          <w:szCs w:val="22"/>
        </w:rPr>
      </w:pPr>
      <w:r>
        <w:rPr>
          <w:sz w:val="22"/>
          <w:szCs w:val="22"/>
        </w:rPr>
        <w:t>Nadalje, Sud je zaključkom od 19. svibnja 2016</w:t>
      </w:r>
      <w:r w:rsidR="00E505B5">
        <w:rPr>
          <w:sz w:val="22"/>
          <w:szCs w:val="22"/>
        </w:rPr>
        <w:t>. pozvao dužnik pojedinca da se</w:t>
      </w:r>
      <w:r>
        <w:rPr>
          <w:sz w:val="22"/>
          <w:szCs w:val="22"/>
        </w:rPr>
        <w:t xml:space="preserve"> sukladno odredbi čl. 228. st. 1. točka 2. Stečajnog zakona </w:t>
      </w:r>
      <w:r w:rsidR="00E505B5" w:rsidRPr="00E505B5">
        <w:rPr>
          <w:sz w:val="22"/>
          <w:szCs w:val="22"/>
        </w:rPr>
        <w:t xml:space="preserve">(Narodne novine broj 44/96, 29/99, 129/00, 123/03, 197/03, 82/06, 116/10, 25/12 i 133/12) </w:t>
      </w:r>
      <w:r w:rsidR="00E505B5">
        <w:rPr>
          <w:sz w:val="22"/>
          <w:szCs w:val="22"/>
        </w:rPr>
        <w:t xml:space="preserve">u roku 15 dana </w:t>
      </w:r>
      <w:r w:rsidR="00E505B5" w:rsidRPr="00E505B5">
        <w:rPr>
          <w:sz w:val="22"/>
          <w:szCs w:val="22"/>
        </w:rPr>
        <w:t xml:space="preserve">pismeno izjasni o Stečajnom planu </w:t>
      </w:r>
      <w:r w:rsidR="00E505B5">
        <w:rPr>
          <w:sz w:val="22"/>
          <w:szCs w:val="22"/>
        </w:rPr>
        <w:t xml:space="preserve">od 10. svibnja 2016. </w:t>
      </w:r>
    </w:p>
    <w:p w:rsidRDefault="002F7D4E" w:rsidP="006D577E" w:rsidR="00E505B5">
      <w:pPr>
        <w:ind w:firstLine="708"/>
        <w:jc w:val="both"/>
        <w:rPr>
          <w:sz w:val="22"/>
          <w:szCs w:val="22"/>
        </w:rPr>
      </w:pPr>
      <w:r w:rsidRPr="00C43D04">
        <w:rPr>
          <w:sz w:val="22"/>
          <w:szCs w:val="22"/>
        </w:rPr>
        <w:t>Na Stečajni p</w:t>
      </w:r>
      <w:r w:rsidR="00CD37F3" w:rsidRPr="00C43D04">
        <w:rPr>
          <w:sz w:val="22"/>
          <w:szCs w:val="22"/>
        </w:rPr>
        <w:t xml:space="preserve">lan </w:t>
      </w:r>
      <w:r w:rsidRPr="00C43D04">
        <w:rPr>
          <w:sz w:val="22"/>
          <w:szCs w:val="22"/>
        </w:rPr>
        <w:t xml:space="preserve">do održavanja </w:t>
      </w:r>
      <w:r w:rsidR="000B0E1B" w:rsidRPr="00C43D04">
        <w:rPr>
          <w:sz w:val="22"/>
          <w:szCs w:val="22"/>
        </w:rPr>
        <w:t>S</w:t>
      </w:r>
      <w:r w:rsidRPr="00C43D04">
        <w:rPr>
          <w:sz w:val="22"/>
          <w:szCs w:val="22"/>
        </w:rPr>
        <w:t xml:space="preserve">kupštine </w:t>
      </w:r>
      <w:r w:rsidR="00CD37F3" w:rsidRPr="00C43D04">
        <w:rPr>
          <w:sz w:val="22"/>
          <w:szCs w:val="22"/>
        </w:rPr>
        <w:t>nije pristigla ni</w:t>
      </w:r>
      <w:r w:rsidR="00E505B5">
        <w:rPr>
          <w:sz w:val="22"/>
          <w:szCs w:val="22"/>
        </w:rPr>
        <w:t xml:space="preserve">jedna </w:t>
      </w:r>
      <w:r w:rsidR="00CD37F3" w:rsidRPr="00C43D04">
        <w:rPr>
          <w:sz w:val="22"/>
          <w:szCs w:val="22"/>
        </w:rPr>
        <w:t>primjedba</w:t>
      </w:r>
      <w:r w:rsidR="00E505B5">
        <w:rPr>
          <w:sz w:val="22"/>
          <w:szCs w:val="22"/>
        </w:rPr>
        <w:t>, a dužnik pojedinac se na Skupštini 15. lipnja 2016. usmeno očitovao da je suglasan sa predmetnim Stečajnim planom i da nema nikakvih primjedbi na isti.</w:t>
      </w:r>
    </w:p>
    <w:p w:rsidRDefault="00E505B5" w:rsidP="002572D2" w:rsidR="002572D2">
      <w:pPr>
        <w:ind w:firstLine="708"/>
        <w:jc w:val="both"/>
        <w:rPr>
          <w:sz w:val="22"/>
          <w:szCs w:val="22"/>
        </w:rPr>
      </w:pPr>
      <w:r>
        <w:rPr>
          <w:sz w:val="22"/>
          <w:szCs w:val="22"/>
        </w:rPr>
        <w:t>Međutim, vjerovnik Republika Hrvatska</w:t>
      </w:r>
      <w:r w:rsidR="002572D2">
        <w:rPr>
          <w:sz w:val="22"/>
          <w:szCs w:val="22"/>
        </w:rPr>
        <w:t>, Ministarstvo financija,</w:t>
      </w:r>
      <w:r>
        <w:rPr>
          <w:sz w:val="22"/>
          <w:szCs w:val="22"/>
        </w:rPr>
        <w:t xml:space="preserve"> </w:t>
      </w:r>
      <w:r w:rsidR="002572D2">
        <w:rPr>
          <w:sz w:val="22"/>
          <w:szCs w:val="22"/>
        </w:rPr>
        <w:t xml:space="preserve">Područni ured Šibenik, Ispostava Šibenik, </w:t>
      </w:r>
      <w:r>
        <w:rPr>
          <w:sz w:val="22"/>
          <w:szCs w:val="22"/>
        </w:rPr>
        <w:t xml:space="preserve">zastupana po Županijskom državnom odvjetništvu u Šibeniku, </w:t>
      </w:r>
      <w:r w:rsidR="002572D2">
        <w:rPr>
          <w:sz w:val="22"/>
          <w:szCs w:val="22"/>
        </w:rPr>
        <w:t xml:space="preserve">na ročištu za raspravljanje o stečajnom platu stavio je primjedbu na stečajni plan u dijelu koji se tiče njegovog </w:t>
      </w:r>
      <w:r w:rsidR="002572D2">
        <w:rPr>
          <w:sz w:val="22"/>
          <w:szCs w:val="22"/>
        </w:rPr>
        <w:lastRenderedPageBreak/>
        <w:t xml:space="preserve">namirenja i to iz razloga jer da je tijekom postupka i rasprave o namirenju ovog stečajnog vjerovnika, a od strane stečajnog dužnika nuđeno da se kao instrument osiguranja navedenom vjerovniku ponudi  nekretnina odnosno dio objekta u prizemlju oznake čest. br. 242/5 k.o. Pirovac, a u samom stečajnom planu da je kao instrument osiguranja navedena zadužnica. </w:t>
      </w:r>
    </w:p>
    <w:p w:rsidRDefault="002572D2" w:rsidP="002572D2" w:rsidR="002572D2">
      <w:pPr>
        <w:jc w:val="both"/>
        <w:rPr>
          <w:sz w:val="22"/>
          <w:szCs w:val="22"/>
        </w:rPr>
      </w:pPr>
      <w:r>
        <w:rPr>
          <w:sz w:val="22"/>
          <w:szCs w:val="22"/>
        </w:rPr>
        <w:t xml:space="preserve">Na navedenu primjedbu stečajni upravitelj se očitovao na način da je naveo </w:t>
      </w:r>
      <w:r w:rsidR="001B4378">
        <w:rPr>
          <w:sz w:val="22"/>
          <w:szCs w:val="22"/>
        </w:rPr>
        <w:t xml:space="preserve">kako se </w:t>
      </w:r>
      <w:r>
        <w:rPr>
          <w:sz w:val="22"/>
          <w:szCs w:val="22"/>
        </w:rPr>
        <w:t xml:space="preserve">predmetni </w:t>
      </w:r>
      <w:r w:rsidR="001B4378">
        <w:rPr>
          <w:sz w:val="22"/>
          <w:szCs w:val="22"/>
        </w:rPr>
        <w:t>instrument osiguranja</w:t>
      </w:r>
      <w:r>
        <w:rPr>
          <w:sz w:val="22"/>
          <w:szCs w:val="22"/>
        </w:rPr>
        <w:t xml:space="preserve"> nije mogao ponuditi stečajnom vjerovniku Republici Hrvatskoj jer da je na navedenoj nekretnini, odnosno prizemlju iste uspostavljeno razlučno pravo vjerovnika Jadranske banke d.d. Šibenik i to prijenosom prava vlasništva (fiducija). Budući da stečajni dužnik nije uspio dogovoriti sa razlučnim vjerovnikom da oslobodi prizemlje predmetne nekretnine od ranije uspostavljenog razlučnog prava, to stečajni dužnik da nema druge nekretnine koju bi ponudio stečajnom vjerovniku RH, MF kao instrument osiguranja. Međutim, stečajni upravitelj je naglasio </w:t>
      </w:r>
      <w:r w:rsidR="001B4378">
        <w:rPr>
          <w:sz w:val="22"/>
          <w:szCs w:val="22"/>
        </w:rPr>
        <w:t>i to da s</w:t>
      </w:r>
      <w:r>
        <w:rPr>
          <w:sz w:val="22"/>
          <w:szCs w:val="22"/>
        </w:rPr>
        <w:t xml:space="preserve">matra da bi i ovakvo predložen stečajni plan bio korisniji ovom stečajnom vjerovniku, nego da isti ne bude prihvaćen, sve iz razloga jer </w:t>
      </w:r>
      <w:r w:rsidR="003603CF">
        <w:rPr>
          <w:sz w:val="22"/>
          <w:szCs w:val="22"/>
        </w:rPr>
        <w:t xml:space="preserve">da </w:t>
      </w:r>
      <w:r>
        <w:rPr>
          <w:sz w:val="22"/>
          <w:szCs w:val="22"/>
        </w:rPr>
        <w:t xml:space="preserve">stečajni dužnik druge vrijedne imovine nema te bi se u daljnjem toku postupka jedino mogla namiriti razlučni vjerovnik Jadranska banka d.d. Šibenik, čime bi naplata stečajnog vjerovnika RH – MF bila u daleko nižem iznosu nego prihvaćanjem ovog stečajnog plana, odnosno da bi bilo upitno uopće namirenje ovog stečajnog vjerovnika. </w:t>
      </w:r>
    </w:p>
    <w:p w:rsidRDefault="002572D2" w:rsidP="002572D2" w:rsidR="002572D2">
      <w:pPr>
        <w:jc w:val="both"/>
        <w:rPr>
          <w:sz w:val="22"/>
          <w:szCs w:val="22"/>
        </w:rPr>
      </w:pPr>
      <w:r>
        <w:rPr>
          <w:sz w:val="22"/>
          <w:szCs w:val="22"/>
        </w:rPr>
        <w:tab/>
        <w:t xml:space="preserve">S obzirom na predmetno očitovanje stečajnog upravitelja, vjerovnik RH predložio je odgodu ročišta o glasovanju o stečajnom planu, a poradi dodatnih konzultacija sa </w:t>
      </w:r>
      <w:r w:rsidR="005E1A3F">
        <w:rPr>
          <w:sz w:val="22"/>
          <w:szCs w:val="22"/>
        </w:rPr>
        <w:t>M</w:t>
      </w:r>
      <w:r>
        <w:rPr>
          <w:sz w:val="22"/>
          <w:szCs w:val="22"/>
        </w:rPr>
        <w:t xml:space="preserve">inistarstvom financija, </w:t>
      </w:r>
      <w:r w:rsidR="005E1A3F">
        <w:rPr>
          <w:sz w:val="22"/>
          <w:szCs w:val="22"/>
        </w:rPr>
        <w:t>Poreznom upravom, sa kojim prijedlogom su se suglasili svi vjerovnici dužnika, dužnik pojedin</w:t>
      </w:r>
      <w:r w:rsidR="003603CF">
        <w:rPr>
          <w:sz w:val="22"/>
          <w:szCs w:val="22"/>
        </w:rPr>
        <w:t xml:space="preserve">ac, kao </w:t>
      </w:r>
      <w:r w:rsidR="005E1A3F">
        <w:rPr>
          <w:sz w:val="22"/>
          <w:szCs w:val="22"/>
        </w:rPr>
        <w:t xml:space="preserve"> i stečajni upravitelj.</w:t>
      </w:r>
    </w:p>
    <w:p w:rsidRDefault="005E1A3F" w:rsidP="002572D2" w:rsidR="005E1A3F">
      <w:pPr>
        <w:jc w:val="both"/>
        <w:rPr>
          <w:sz w:val="22"/>
          <w:szCs w:val="22"/>
        </w:rPr>
      </w:pPr>
      <w:r>
        <w:rPr>
          <w:sz w:val="22"/>
          <w:szCs w:val="22"/>
        </w:rPr>
        <w:tab/>
        <w:t xml:space="preserve">Slijedom navedenog, a sukladno odredbi čl. 237. Stečajno zakona Sud je odredio posebno ročište za glasovanje o stečajnom planu za dan 21. lipnja 2016., a na koje su pristupili stečajni upravitelj, dužnik pojedinac, te svi vjerovnici dužnika i to Republika Hrvatska, Ministarstvo financija, Financijska agencija kao vjerovnici II. višeg isplatnog reda i Jadranska banka d.d. Šibenik kao razlučni vjerovnik. </w:t>
      </w:r>
    </w:p>
    <w:p w:rsidRDefault="005E1A3F" w:rsidP="005E1A3F" w:rsidR="0003423E">
      <w:pPr>
        <w:jc w:val="both"/>
        <w:rPr>
          <w:sz w:val="22"/>
          <w:szCs w:val="22"/>
        </w:rPr>
      </w:pPr>
      <w:r>
        <w:rPr>
          <w:sz w:val="22"/>
          <w:szCs w:val="22"/>
        </w:rPr>
        <w:tab/>
        <w:t xml:space="preserve">Na navedenom ročištu vjerovnik Republika Hrvatska, Ministarstvo financija, Porezna uprava, je naveo da </w:t>
      </w:r>
      <w:r w:rsidRPr="008B53C6">
        <w:rPr>
          <w:sz w:val="22"/>
          <w:szCs w:val="22"/>
        </w:rPr>
        <w:t xml:space="preserve">imajući u vidu mišljenje Porezne uprave Središnjeg ureda KLASA 423-01/14-01/667 od 20. lipnja 2016. u kojem je istaknuto da bi se stečajni plan mogao prihvatiti ukoliko stečajni dužnik odredi da će se ukupno utvrđena tražbina Ministarstva financija, Porezne Uprave namiriti reprogramiranjem, bez otpisa kamata, u rokovima određenim stečajnim planom, pa </w:t>
      </w:r>
      <w:r>
        <w:rPr>
          <w:sz w:val="22"/>
          <w:szCs w:val="22"/>
        </w:rPr>
        <w:t xml:space="preserve">je u tom </w:t>
      </w:r>
      <w:r w:rsidR="003603CF">
        <w:rPr>
          <w:sz w:val="22"/>
          <w:szCs w:val="22"/>
        </w:rPr>
        <w:t>smislu</w:t>
      </w:r>
      <w:r>
        <w:rPr>
          <w:sz w:val="22"/>
          <w:szCs w:val="22"/>
        </w:rPr>
        <w:t xml:space="preserve"> predmetni vjerovnik predložio da se </w:t>
      </w:r>
      <w:r w:rsidRPr="008B53C6">
        <w:rPr>
          <w:sz w:val="22"/>
          <w:szCs w:val="22"/>
        </w:rPr>
        <w:t xml:space="preserve">stečajni plan izmijeni dok bi u ostalom dijelu stečajni plan ostao neizmijenjen. </w:t>
      </w:r>
      <w:r w:rsidR="0003423E">
        <w:rPr>
          <w:sz w:val="22"/>
          <w:szCs w:val="22"/>
        </w:rPr>
        <w:t>Sa navedenim prijedlogom stečajnog vjerovnik</w:t>
      </w:r>
      <w:r w:rsidR="003603CF">
        <w:rPr>
          <w:sz w:val="22"/>
          <w:szCs w:val="22"/>
        </w:rPr>
        <w:t>a</w:t>
      </w:r>
      <w:r w:rsidR="0003423E">
        <w:rPr>
          <w:sz w:val="22"/>
          <w:szCs w:val="22"/>
        </w:rPr>
        <w:t xml:space="preserve"> suglasio se dužnik pojedinac, dok ostali vjerovnici dužnika i to FINA i Jadranska banka d.d., Šibenik nisu se protivili </w:t>
      </w:r>
      <w:r w:rsidR="003603CF">
        <w:rPr>
          <w:sz w:val="22"/>
          <w:szCs w:val="22"/>
        </w:rPr>
        <w:t xml:space="preserve">prijedlogu </w:t>
      </w:r>
      <w:r w:rsidR="0003423E">
        <w:rPr>
          <w:sz w:val="22"/>
          <w:szCs w:val="22"/>
        </w:rPr>
        <w:t xml:space="preserve">da se </w:t>
      </w:r>
      <w:r w:rsidRPr="008B53C6">
        <w:rPr>
          <w:sz w:val="22"/>
          <w:szCs w:val="22"/>
        </w:rPr>
        <w:t>izmijeni stečajni plan u odnosu na vjerovnika Republiku Hrvatsku, MF, P</w:t>
      </w:r>
      <w:r w:rsidR="0003423E">
        <w:rPr>
          <w:sz w:val="22"/>
          <w:szCs w:val="22"/>
        </w:rPr>
        <w:t>oreznu upravu</w:t>
      </w:r>
      <w:r w:rsidRPr="008B53C6">
        <w:rPr>
          <w:sz w:val="22"/>
          <w:szCs w:val="22"/>
        </w:rPr>
        <w:t>.</w:t>
      </w:r>
      <w:r w:rsidR="0003423E">
        <w:rPr>
          <w:sz w:val="22"/>
          <w:szCs w:val="22"/>
        </w:rPr>
        <w:t xml:space="preserve"> </w:t>
      </w:r>
    </w:p>
    <w:p w:rsidRDefault="0003423E" w:rsidP="00026245" w:rsidR="00E505B5">
      <w:pPr>
        <w:jc w:val="both"/>
        <w:rPr>
          <w:sz w:val="22"/>
          <w:szCs w:val="22"/>
        </w:rPr>
      </w:pPr>
      <w:r>
        <w:rPr>
          <w:sz w:val="22"/>
          <w:szCs w:val="22"/>
        </w:rPr>
        <w:tab/>
        <w:t xml:space="preserve">S obzirom na suglasnost kako dužnika, tako i ostalih vjerovnika dužnika stečajni upravitelj je na predmetnom ročištu izmijenio stečajni plan u odnosu na vjerovnika </w:t>
      </w:r>
      <w:r w:rsidR="00026245">
        <w:rPr>
          <w:sz w:val="22"/>
          <w:szCs w:val="22"/>
        </w:rPr>
        <w:t xml:space="preserve">Republiku Hrvatsku, Ministarstvo Financija, Poreznu upravu slijedom koje izmjene bi dužnik bio u obvezi navedenom vjerovniku uz glavnicu od 200.300,58 kn namiriti i kamate u iznosu od 43.982,24 kn dakle ukupno iznos od 244.282,82 kn u 8 mjesečnih obroka, a sve pobliže kao na Zapisniku od 21. lipnja 2016. </w:t>
      </w:r>
    </w:p>
    <w:p w:rsidRDefault="00026245" w:rsidP="005F6CEC" w:rsidR="003603CF">
      <w:pPr>
        <w:ind w:firstLine="708"/>
        <w:jc w:val="both"/>
        <w:rPr>
          <w:sz w:val="22"/>
          <w:szCs w:val="22"/>
        </w:rPr>
      </w:pPr>
      <w:r w:rsidRPr="00C43D04">
        <w:rPr>
          <w:sz w:val="22"/>
          <w:szCs w:val="22"/>
        </w:rPr>
        <w:t xml:space="preserve">Drugih primjedbi na </w:t>
      </w:r>
      <w:r>
        <w:rPr>
          <w:sz w:val="22"/>
          <w:szCs w:val="22"/>
        </w:rPr>
        <w:t xml:space="preserve">ovako izmijenjeni </w:t>
      </w:r>
      <w:r w:rsidRPr="00C43D04">
        <w:rPr>
          <w:sz w:val="22"/>
          <w:szCs w:val="22"/>
        </w:rPr>
        <w:t>stečajni plan nije bilo.</w:t>
      </w:r>
      <w:r w:rsidR="003603CF" w:rsidRPr="003603CF">
        <w:rPr>
          <w:sz w:val="22"/>
          <w:szCs w:val="22"/>
        </w:rPr>
        <w:t xml:space="preserve"> </w:t>
      </w:r>
    </w:p>
    <w:p w:rsidRDefault="003603CF" w:rsidP="005F6CEC" w:rsidR="005F6CEC">
      <w:pPr>
        <w:ind w:firstLine="708"/>
        <w:jc w:val="both"/>
        <w:rPr>
          <w:sz w:val="22"/>
          <w:szCs w:val="22"/>
        </w:rPr>
      </w:pPr>
      <w:r>
        <w:rPr>
          <w:sz w:val="22"/>
          <w:szCs w:val="22"/>
        </w:rPr>
        <w:t xml:space="preserve">Za napomenuti je, da je razlučnom vjerovniku Jadranskoj banci d.d. Šibenik sukladno odredbi čl. 233. Stečajnog zakona priznato pravo glasa budući je navedenom vjerovniku dužnik i osobno odgovaran, a isti se na ročištu 15. lipnja 2016. odrekao svog prava na odvojeno namirenje budući da do održavanja predmetne Skupštine isti se nije odvojeno namirio.  </w:t>
      </w:r>
    </w:p>
    <w:p w:rsidRDefault="007A4C7A" w:rsidP="00021367" w:rsidR="007A4C7A">
      <w:pPr>
        <w:ind w:firstLine="708"/>
        <w:jc w:val="both"/>
        <w:rPr>
          <w:sz w:val="22"/>
          <w:szCs w:val="22"/>
        </w:rPr>
      </w:pPr>
      <w:r w:rsidRPr="003C23AC">
        <w:rPr>
          <w:sz w:val="22"/>
          <w:szCs w:val="22"/>
        </w:rPr>
        <w:t xml:space="preserve">Kako u konkretnom postupku postoje vjerovnici </w:t>
      </w:r>
      <w:r>
        <w:rPr>
          <w:sz w:val="22"/>
          <w:szCs w:val="22"/>
        </w:rPr>
        <w:t>II. višeg isplatnog reda,</w:t>
      </w:r>
      <w:r w:rsidRPr="003C23AC">
        <w:rPr>
          <w:sz w:val="22"/>
          <w:szCs w:val="22"/>
        </w:rPr>
        <w:t xml:space="preserve"> </w:t>
      </w:r>
      <w:r>
        <w:rPr>
          <w:sz w:val="22"/>
          <w:szCs w:val="22"/>
        </w:rPr>
        <w:t xml:space="preserve">te razlučni vjerovnik koji se odrekao prava na odvojeno namirenje i kojem je dužnik ujedno i osobno odgovoran, to su sudionici predmetnog stečajno plana razvrstani u skupine i to prva skupina koju čine vjerovnici </w:t>
      </w:r>
      <w:r w:rsidRPr="003C23AC">
        <w:rPr>
          <w:sz w:val="22"/>
          <w:szCs w:val="22"/>
        </w:rPr>
        <w:t xml:space="preserve">II. višeg isplatnog reda </w:t>
      </w:r>
      <w:r>
        <w:rPr>
          <w:sz w:val="22"/>
          <w:szCs w:val="22"/>
        </w:rPr>
        <w:t>te drugu skupinu koju čini razlučni vjerovnik</w:t>
      </w:r>
      <w:r w:rsidR="00021367">
        <w:rPr>
          <w:sz w:val="22"/>
          <w:szCs w:val="22"/>
        </w:rPr>
        <w:t xml:space="preserve">. Naime, iako stečajni plan predviđa namirenje svih stečajnih vjerovnika dužnika </w:t>
      </w:r>
      <w:r>
        <w:rPr>
          <w:sz w:val="22"/>
          <w:szCs w:val="22"/>
        </w:rPr>
        <w:t>u punom iznosu utvrđenih tražbina (100%)</w:t>
      </w:r>
      <w:r w:rsidR="00021367">
        <w:rPr>
          <w:sz w:val="22"/>
          <w:szCs w:val="22"/>
        </w:rPr>
        <w:t>, u odnosu na svakoga je drugačiji način i vremenski rok namirenja, dok je za namirenje vjerovnika Republike Hrvatske, Ministarstva Financija dužnik u obvezi prema stečajnom planu izdati i odgovarajuću ispravu radi osiguranja potraživanja tog vjerovnika (zadužnica, mjenica i sl.)</w:t>
      </w:r>
    </w:p>
    <w:p w:rsidRDefault="00026245" w:rsidP="00026245" w:rsidR="00026245" w:rsidRPr="00C43D04">
      <w:pPr>
        <w:ind w:firstLine="708"/>
        <w:jc w:val="both"/>
        <w:rPr>
          <w:sz w:val="22"/>
          <w:szCs w:val="22"/>
        </w:rPr>
      </w:pPr>
      <w:r w:rsidRPr="00C43D04">
        <w:rPr>
          <w:sz w:val="22"/>
          <w:szCs w:val="22"/>
        </w:rPr>
        <w:t xml:space="preserve">Nakon </w:t>
      </w:r>
      <w:r>
        <w:rPr>
          <w:sz w:val="22"/>
          <w:szCs w:val="22"/>
        </w:rPr>
        <w:t xml:space="preserve">toga </w:t>
      </w:r>
      <w:r w:rsidRPr="00C43D04">
        <w:rPr>
          <w:sz w:val="22"/>
          <w:szCs w:val="22"/>
        </w:rPr>
        <w:t>pristupilo se glasovanju o istome i to podizanjem ruku najprije vjerovnici I</w:t>
      </w:r>
      <w:r>
        <w:rPr>
          <w:sz w:val="22"/>
          <w:szCs w:val="22"/>
        </w:rPr>
        <w:t>I</w:t>
      </w:r>
      <w:r w:rsidRPr="00C43D04">
        <w:rPr>
          <w:sz w:val="22"/>
          <w:szCs w:val="22"/>
        </w:rPr>
        <w:t xml:space="preserve">. višeg isplatnog reda (prva skupina), a zatim </w:t>
      </w:r>
      <w:r>
        <w:rPr>
          <w:sz w:val="22"/>
          <w:szCs w:val="22"/>
        </w:rPr>
        <w:t xml:space="preserve">razlučni vjerovnik </w:t>
      </w:r>
      <w:r w:rsidRPr="00C43D04">
        <w:rPr>
          <w:sz w:val="22"/>
          <w:szCs w:val="22"/>
        </w:rPr>
        <w:t xml:space="preserve">(druga skupina). </w:t>
      </w:r>
    </w:p>
    <w:p w:rsidRDefault="00026245" w:rsidP="00026245" w:rsidR="00026245">
      <w:pPr>
        <w:tabs>
          <w:tab w:pos="0" w:val="left"/>
        </w:tabs>
        <w:jc w:val="both"/>
        <w:rPr>
          <w:sz w:val="22"/>
          <w:szCs w:val="22"/>
        </w:rPr>
      </w:pPr>
      <w:r w:rsidRPr="00C43D04">
        <w:rPr>
          <w:sz w:val="22"/>
          <w:szCs w:val="22"/>
        </w:rPr>
        <w:tab/>
        <w:t>Sukladno čl. 240. st. 1. Stečajnog zakona smatrat će se da su vjerovnici prihvatili stečajni plan ako je u svakoj skupini glasovala većina vjerovnika i ako zbroj vjerovnika koji su glasovali za plan dvostruko premašuje zbroj tražbina vjerovnika koji su glasovali protiv toga da se plan prihvati.</w:t>
      </w:r>
    </w:p>
    <w:p w:rsidRDefault="005F6CEC" w:rsidP="005F6CEC" w:rsidR="00026245">
      <w:pPr>
        <w:tabs>
          <w:tab w:pos="0" w:val="left"/>
        </w:tabs>
        <w:jc w:val="both"/>
        <w:rPr>
          <w:sz w:val="22"/>
          <w:szCs w:val="22"/>
        </w:rPr>
      </w:pPr>
      <w:r>
        <w:rPr>
          <w:sz w:val="22"/>
          <w:szCs w:val="22"/>
        </w:rPr>
        <w:lastRenderedPageBreak/>
        <w:tab/>
        <w:t xml:space="preserve">U konkretnom slučaju svi vjerovnici dužnika pojedinca izjasnili su se u pravcu prihvaćanja izmijenjenog stečajnog plana na ročištu 21. lipnja 2016. </w:t>
      </w:r>
    </w:p>
    <w:p w:rsidRDefault="005F6CEC" w:rsidP="005F6CEC" w:rsidR="005F6CEC">
      <w:pPr>
        <w:tabs>
          <w:tab w:pos="0" w:val="left"/>
        </w:tabs>
        <w:jc w:val="both"/>
        <w:rPr>
          <w:sz w:val="22"/>
          <w:szCs w:val="22"/>
        </w:rPr>
      </w:pPr>
      <w:r>
        <w:rPr>
          <w:sz w:val="22"/>
          <w:szCs w:val="22"/>
        </w:rPr>
        <w:tab/>
        <w:t xml:space="preserve">Dužnik pojedinac se također suglasio sa izmijenjanim stečajnim planom sa ročišta od 21. lipnja 2016. </w:t>
      </w:r>
    </w:p>
    <w:p w:rsidRDefault="00033EBD" w:rsidP="00033EBD" w:rsidR="00033EBD" w:rsidRPr="008B53C6">
      <w:pPr>
        <w:ind w:firstLine="708"/>
        <w:jc w:val="both"/>
        <w:rPr>
          <w:sz w:val="22"/>
          <w:szCs w:val="22"/>
        </w:rPr>
      </w:pPr>
      <w:r>
        <w:rPr>
          <w:sz w:val="22"/>
          <w:szCs w:val="22"/>
        </w:rPr>
        <w:t xml:space="preserve">Nadalje, sud je sukladno odredbi čl. 244. st. 2. Stečajnog zakona, a prije donošenja odluke </w:t>
      </w:r>
      <w:r w:rsidRPr="008B53C6">
        <w:rPr>
          <w:sz w:val="22"/>
          <w:szCs w:val="22"/>
        </w:rPr>
        <w:t>o p</w:t>
      </w:r>
      <w:r>
        <w:rPr>
          <w:sz w:val="22"/>
          <w:szCs w:val="22"/>
        </w:rPr>
        <w:t xml:space="preserve">rihvaćanju stečajnog plana, </w:t>
      </w:r>
      <w:r w:rsidRPr="008B53C6">
        <w:rPr>
          <w:sz w:val="22"/>
          <w:szCs w:val="22"/>
        </w:rPr>
        <w:t>sasluša</w:t>
      </w:r>
      <w:r>
        <w:rPr>
          <w:sz w:val="22"/>
          <w:szCs w:val="22"/>
        </w:rPr>
        <w:t>o</w:t>
      </w:r>
      <w:r w:rsidRPr="008B53C6">
        <w:rPr>
          <w:sz w:val="22"/>
          <w:szCs w:val="22"/>
        </w:rPr>
        <w:t xml:space="preserve"> stečajnog</w:t>
      </w:r>
      <w:r w:rsidR="00660B56">
        <w:rPr>
          <w:sz w:val="22"/>
          <w:szCs w:val="22"/>
        </w:rPr>
        <w:t xml:space="preserve"> upravitelja</w:t>
      </w:r>
      <w:r w:rsidRPr="008B53C6">
        <w:rPr>
          <w:sz w:val="22"/>
          <w:szCs w:val="22"/>
        </w:rPr>
        <w:t xml:space="preserve"> i dužnika pojedinca. </w:t>
      </w:r>
    </w:p>
    <w:p w:rsidRDefault="00033EBD" w:rsidP="00033EBD" w:rsidR="00033EBD">
      <w:pPr>
        <w:ind w:firstLine="708"/>
        <w:jc w:val="both"/>
        <w:rPr>
          <w:sz w:val="22"/>
          <w:szCs w:val="22"/>
        </w:rPr>
      </w:pPr>
      <w:r>
        <w:rPr>
          <w:sz w:val="22"/>
          <w:szCs w:val="22"/>
        </w:rPr>
        <w:t>Stečajni upravitelj je naveo da će se prihvaćanjem predloženog stečajnog plana svi vjerovnici namiriti u cijelosti kako je to i navedeno u stečajnom planu, za razliku od likvidacijskog modela stečaja prodajom stečajne mase. Dužnik pojedin</w:t>
      </w:r>
      <w:r w:rsidR="00660B56">
        <w:rPr>
          <w:sz w:val="22"/>
          <w:szCs w:val="22"/>
        </w:rPr>
        <w:t>ac</w:t>
      </w:r>
      <w:r>
        <w:rPr>
          <w:sz w:val="22"/>
          <w:szCs w:val="22"/>
        </w:rPr>
        <w:t xml:space="preserve"> iskazao je, </w:t>
      </w:r>
      <w:r w:rsidR="00660B56">
        <w:rPr>
          <w:sz w:val="22"/>
          <w:szCs w:val="22"/>
        </w:rPr>
        <w:t xml:space="preserve">kako je on </w:t>
      </w:r>
      <w:r>
        <w:rPr>
          <w:sz w:val="22"/>
          <w:szCs w:val="22"/>
        </w:rPr>
        <w:t>suglasan sa ovako izmijenjenim stečajnim planom</w:t>
      </w:r>
      <w:r w:rsidR="00630CC3">
        <w:rPr>
          <w:sz w:val="22"/>
          <w:szCs w:val="22"/>
        </w:rPr>
        <w:t>, a što da već i ranije naveo tijekom postupka</w:t>
      </w:r>
      <w:r>
        <w:rPr>
          <w:sz w:val="22"/>
          <w:szCs w:val="22"/>
        </w:rPr>
        <w:t>.</w:t>
      </w:r>
    </w:p>
    <w:p w:rsidRDefault="00422BEA" w:rsidP="00033EBD" w:rsidR="00BC5124">
      <w:pPr>
        <w:ind w:firstLine="708"/>
        <w:jc w:val="both"/>
        <w:rPr>
          <w:sz w:val="22"/>
          <w:szCs w:val="22"/>
        </w:rPr>
      </w:pPr>
      <w:r w:rsidRPr="00C43D04">
        <w:rPr>
          <w:sz w:val="22"/>
          <w:szCs w:val="22"/>
        </w:rPr>
        <w:t xml:space="preserve">Nadalje, a </w:t>
      </w:r>
      <w:r w:rsidR="00061EF7" w:rsidRPr="00C43D04">
        <w:rPr>
          <w:sz w:val="22"/>
          <w:szCs w:val="22"/>
        </w:rPr>
        <w:t xml:space="preserve">sukladno čl. 256. Stečajnog zakona predviđeno </w:t>
      </w:r>
      <w:r w:rsidRPr="00C43D04">
        <w:rPr>
          <w:sz w:val="22"/>
          <w:szCs w:val="22"/>
        </w:rPr>
        <w:t xml:space="preserve">je </w:t>
      </w:r>
      <w:r w:rsidR="00061EF7" w:rsidRPr="00C43D04">
        <w:rPr>
          <w:sz w:val="22"/>
          <w:szCs w:val="22"/>
        </w:rPr>
        <w:t>da će se ispunjene samog stečajnog plana nadzir</w:t>
      </w:r>
      <w:r w:rsidRPr="00C43D04">
        <w:rPr>
          <w:sz w:val="22"/>
          <w:szCs w:val="22"/>
        </w:rPr>
        <w:t>ati</w:t>
      </w:r>
      <w:r w:rsidR="00061EF7" w:rsidRPr="00C43D04">
        <w:rPr>
          <w:sz w:val="22"/>
          <w:szCs w:val="22"/>
        </w:rPr>
        <w:t xml:space="preserve">, dok troškovi nadzora </w:t>
      </w:r>
      <w:r w:rsidR="00630CC3">
        <w:rPr>
          <w:sz w:val="22"/>
          <w:szCs w:val="22"/>
        </w:rPr>
        <w:t xml:space="preserve">da </w:t>
      </w:r>
      <w:r w:rsidR="00061EF7" w:rsidRPr="00C43D04">
        <w:rPr>
          <w:sz w:val="22"/>
          <w:szCs w:val="22"/>
        </w:rPr>
        <w:t>i</w:t>
      </w:r>
      <w:r w:rsidR="001768DC" w:rsidRPr="00C43D04">
        <w:rPr>
          <w:sz w:val="22"/>
          <w:szCs w:val="22"/>
        </w:rPr>
        <w:t>du</w:t>
      </w:r>
      <w:r w:rsidR="00061EF7" w:rsidRPr="00C43D04">
        <w:rPr>
          <w:sz w:val="22"/>
          <w:szCs w:val="22"/>
        </w:rPr>
        <w:t xml:space="preserve"> na teret dužnika. </w:t>
      </w:r>
    </w:p>
    <w:p w:rsidRDefault="009C6FFF" w:rsidP="00033EBD" w:rsidR="009C6FFF" w:rsidRPr="00C43D04">
      <w:pPr>
        <w:ind w:firstLine="708"/>
        <w:jc w:val="both"/>
        <w:rPr>
          <w:sz w:val="22"/>
          <w:szCs w:val="22"/>
        </w:rPr>
      </w:pPr>
      <w:r>
        <w:rPr>
          <w:sz w:val="22"/>
          <w:szCs w:val="22"/>
        </w:rPr>
        <w:t>Nesporno je, da je izmijenjeni Stečajni plan od 21. lipnja 2016. prihvaćen od svih vjerovnika dužnika, kao i da se sa istim suglasio sam dužnik pojedinac.</w:t>
      </w:r>
    </w:p>
    <w:p w:rsidRDefault="00BC5124" w:rsidP="00750DA0" w:rsidR="006A1099" w:rsidRPr="00C43D04">
      <w:pPr>
        <w:ind w:firstLine="708"/>
        <w:jc w:val="both"/>
        <w:rPr>
          <w:sz w:val="22"/>
          <w:szCs w:val="22"/>
        </w:rPr>
      </w:pPr>
      <w:r w:rsidRPr="00C43D04">
        <w:rPr>
          <w:sz w:val="22"/>
          <w:szCs w:val="22"/>
        </w:rPr>
        <w:t xml:space="preserve">Uzimajući u obzir </w:t>
      </w:r>
      <w:r w:rsidR="002E2534" w:rsidRPr="00C43D04">
        <w:rPr>
          <w:sz w:val="22"/>
          <w:szCs w:val="22"/>
        </w:rPr>
        <w:t xml:space="preserve">naprijed navedeno </w:t>
      </w:r>
      <w:r w:rsidR="009576D9" w:rsidRPr="00C43D04">
        <w:rPr>
          <w:sz w:val="22"/>
          <w:szCs w:val="22"/>
        </w:rPr>
        <w:t>proizlazi da su ispunjeni uvjeti za potvrdu Stečajnog plana sukladno čl. 244. Stečajnog zakona, slijedom čega je Sud na ročištu za glasovanje i potvrdio na</w:t>
      </w:r>
      <w:r w:rsidR="00656C1B" w:rsidRPr="00C43D04">
        <w:rPr>
          <w:sz w:val="22"/>
          <w:szCs w:val="22"/>
        </w:rPr>
        <w:t>vedeni s</w:t>
      </w:r>
      <w:r w:rsidR="002E2534" w:rsidRPr="00C43D04">
        <w:rPr>
          <w:sz w:val="22"/>
          <w:szCs w:val="22"/>
        </w:rPr>
        <w:t>tečajni plan (čl. 248. s</w:t>
      </w:r>
      <w:r w:rsidR="009576D9" w:rsidRPr="00C43D04">
        <w:rPr>
          <w:sz w:val="22"/>
          <w:szCs w:val="22"/>
        </w:rPr>
        <w:t>t. 1. Stečajnog zakona).</w:t>
      </w:r>
    </w:p>
    <w:p w:rsidRDefault="00422BEA" w:rsidP="008E5FEA" w:rsidR="00CD12FE" w:rsidRPr="00C43D04">
      <w:pPr>
        <w:ind w:firstLine="708"/>
        <w:jc w:val="both"/>
        <w:rPr>
          <w:sz w:val="22"/>
          <w:szCs w:val="22"/>
        </w:rPr>
      </w:pPr>
      <w:r w:rsidRPr="00C43D04">
        <w:rPr>
          <w:sz w:val="22"/>
          <w:szCs w:val="22"/>
        </w:rPr>
        <w:t>Odluka S</w:t>
      </w:r>
      <w:r w:rsidR="00784BE2" w:rsidRPr="00C43D04">
        <w:rPr>
          <w:sz w:val="22"/>
          <w:szCs w:val="22"/>
        </w:rPr>
        <w:t>uda iz točke II. i III. izreke ovog rješ</w:t>
      </w:r>
      <w:r w:rsidR="009576D9" w:rsidRPr="00C43D04">
        <w:rPr>
          <w:sz w:val="22"/>
          <w:szCs w:val="22"/>
        </w:rPr>
        <w:t xml:space="preserve">enja temelji se na odredbi čl. </w:t>
      </w:r>
      <w:r w:rsidR="00784BE2" w:rsidRPr="00C43D04">
        <w:rPr>
          <w:sz w:val="22"/>
          <w:szCs w:val="22"/>
        </w:rPr>
        <w:t>338. st. 2.</w:t>
      </w:r>
      <w:r w:rsidR="009576D9" w:rsidRPr="00C43D04">
        <w:rPr>
          <w:sz w:val="22"/>
          <w:szCs w:val="22"/>
        </w:rPr>
        <w:t xml:space="preserve"> Stečajnog zakona (Narodne novine broj 71/15) koji se primjenjuje su</w:t>
      </w:r>
      <w:r w:rsidRPr="00C43D04">
        <w:rPr>
          <w:sz w:val="22"/>
          <w:szCs w:val="22"/>
        </w:rPr>
        <w:t>kladno odredbi čl. 441. st. 2. i</w:t>
      </w:r>
      <w:r w:rsidR="009576D9" w:rsidRPr="00C43D04">
        <w:rPr>
          <w:sz w:val="22"/>
          <w:szCs w:val="22"/>
        </w:rPr>
        <w:t>stog Zakona.</w:t>
      </w:r>
    </w:p>
    <w:p w:rsidRDefault="002B4EDB" w:rsidP="00B4264F" w:rsidR="002B4EDB" w:rsidRPr="00C43D04">
      <w:pPr>
        <w:ind w:firstLine="708"/>
        <w:jc w:val="center"/>
        <w:rPr>
          <w:sz w:val="22"/>
          <w:szCs w:val="22"/>
        </w:rPr>
      </w:pPr>
      <w:r w:rsidRPr="00C43D04">
        <w:rPr>
          <w:sz w:val="22"/>
          <w:szCs w:val="22"/>
        </w:rPr>
        <w:t>U Zadru</w:t>
      </w:r>
      <w:r w:rsidR="00B4264F" w:rsidRPr="00C43D04">
        <w:rPr>
          <w:sz w:val="22"/>
          <w:szCs w:val="22"/>
        </w:rPr>
        <w:t xml:space="preserve"> </w:t>
      </w:r>
      <w:r w:rsidR="005F6CEC">
        <w:rPr>
          <w:sz w:val="22"/>
          <w:szCs w:val="22"/>
        </w:rPr>
        <w:t>21</w:t>
      </w:r>
      <w:r w:rsidR="008F0E5D" w:rsidRPr="00C43D04">
        <w:rPr>
          <w:sz w:val="22"/>
          <w:szCs w:val="22"/>
        </w:rPr>
        <w:t xml:space="preserve">. lipnja </w:t>
      </w:r>
      <w:r w:rsidRPr="00C43D04">
        <w:rPr>
          <w:sz w:val="22"/>
          <w:szCs w:val="22"/>
        </w:rPr>
        <w:t>20</w:t>
      </w:r>
      <w:r w:rsidR="003B22E4" w:rsidRPr="00C43D04">
        <w:rPr>
          <w:sz w:val="22"/>
          <w:szCs w:val="22"/>
        </w:rPr>
        <w:t>1</w:t>
      </w:r>
      <w:r w:rsidR="008F0E5D" w:rsidRPr="00C43D04">
        <w:rPr>
          <w:sz w:val="22"/>
          <w:szCs w:val="22"/>
        </w:rPr>
        <w:t>6</w:t>
      </w:r>
      <w:r w:rsidRPr="00C43D04">
        <w:rPr>
          <w:sz w:val="22"/>
          <w:szCs w:val="22"/>
        </w:rPr>
        <w:t>.</w:t>
      </w:r>
    </w:p>
    <w:p w:rsidRDefault="0008263F" w:rsidP="00B4264F" w:rsidR="00B467B1" w:rsidRPr="00C43D04">
      <w:pPr>
        <w:jc w:val="right"/>
        <w:rPr>
          <w:sz w:val="22"/>
          <w:szCs w:val="22"/>
        </w:rPr>
      </w:pPr>
      <w:r w:rsidRPr="00C43D04">
        <w:rPr>
          <w:sz w:val="22"/>
          <w:szCs w:val="22"/>
        </w:rPr>
        <w:t xml:space="preserve">                                   </w:t>
      </w:r>
    </w:p>
    <w:p w:rsidRDefault="008E5FEA" w:rsidP="00B90B4B" w:rsidR="008E5FEA" w:rsidRPr="00C43D04">
      <w:pPr>
        <w:jc w:val="both"/>
        <w:rPr>
          <w:sz w:val="22"/>
          <w:szCs w:val="22"/>
        </w:rPr>
      </w:pPr>
    </w:p>
    <w:p w:rsidRDefault="00B90B4B" w:rsidP="00803137" w:rsidR="002B4EDB" w:rsidRPr="00C43D04">
      <w:pPr>
        <w:jc w:val="right"/>
        <w:rPr>
          <w:sz w:val="22"/>
          <w:szCs w:val="22"/>
        </w:rPr>
      </w:pPr>
      <w:r w:rsidRPr="00C43D04">
        <w:rPr>
          <w:sz w:val="22"/>
          <w:szCs w:val="22"/>
        </w:rPr>
        <w:tab/>
      </w:r>
      <w:r w:rsidRPr="00C43D04">
        <w:rPr>
          <w:sz w:val="22"/>
          <w:szCs w:val="22"/>
        </w:rPr>
        <w:tab/>
      </w:r>
      <w:r w:rsidRPr="00C43D04">
        <w:rPr>
          <w:sz w:val="22"/>
          <w:szCs w:val="22"/>
        </w:rPr>
        <w:tab/>
      </w:r>
      <w:r w:rsidRPr="00C43D04">
        <w:rPr>
          <w:sz w:val="22"/>
          <w:szCs w:val="22"/>
        </w:rPr>
        <w:tab/>
      </w:r>
      <w:r w:rsidRPr="00C43D04">
        <w:rPr>
          <w:sz w:val="22"/>
          <w:szCs w:val="22"/>
        </w:rPr>
        <w:tab/>
      </w:r>
      <w:r w:rsidRPr="00C43D04">
        <w:rPr>
          <w:sz w:val="22"/>
          <w:szCs w:val="22"/>
        </w:rPr>
        <w:tab/>
      </w:r>
      <w:r w:rsidR="00061EF7" w:rsidRPr="00C43D04">
        <w:rPr>
          <w:sz w:val="22"/>
          <w:szCs w:val="22"/>
        </w:rPr>
        <w:t xml:space="preserve">   </w:t>
      </w:r>
      <w:r w:rsidR="009576D9" w:rsidRPr="00C43D04">
        <w:rPr>
          <w:sz w:val="22"/>
          <w:szCs w:val="22"/>
        </w:rPr>
        <w:t xml:space="preserve">  </w:t>
      </w:r>
      <w:r w:rsidR="0004484B" w:rsidRPr="00C43D04">
        <w:rPr>
          <w:sz w:val="22"/>
          <w:szCs w:val="22"/>
        </w:rPr>
        <w:t xml:space="preserve"> </w:t>
      </w:r>
      <w:r w:rsidR="008E5FEA" w:rsidRPr="00C43D04">
        <w:rPr>
          <w:sz w:val="22"/>
          <w:szCs w:val="22"/>
        </w:rPr>
        <w:t xml:space="preserve">  </w:t>
      </w:r>
      <w:r w:rsidR="002B4EDB" w:rsidRPr="00C43D04">
        <w:rPr>
          <w:sz w:val="22"/>
          <w:szCs w:val="22"/>
        </w:rPr>
        <w:t>S</w:t>
      </w:r>
      <w:r w:rsidR="00B4264F" w:rsidRPr="00C43D04">
        <w:rPr>
          <w:sz w:val="22"/>
          <w:szCs w:val="22"/>
        </w:rPr>
        <w:t>utkinja</w:t>
      </w:r>
    </w:p>
    <w:p w:rsidRDefault="00B90B4B" w:rsidP="00803137" w:rsidR="00AE2BC6" w:rsidRPr="00C43D04">
      <w:pPr>
        <w:jc w:val="right"/>
        <w:rPr>
          <w:sz w:val="22"/>
          <w:szCs w:val="22"/>
        </w:rPr>
      </w:pPr>
      <w:r w:rsidRPr="00C43D04">
        <w:rPr>
          <w:sz w:val="22"/>
          <w:szCs w:val="22"/>
        </w:rPr>
        <w:tab/>
      </w:r>
      <w:r w:rsidRPr="00C43D04">
        <w:rPr>
          <w:sz w:val="22"/>
          <w:szCs w:val="22"/>
        </w:rPr>
        <w:tab/>
      </w:r>
      <w:r w:rsidRPr="00C43D04">
        <w:rPr>
          <w:sz w:val="22"/>
          <w:szCs w:val="22"/>
        </w:rPr>
        <w:tab/>
      </w:r>
      <w:r w:rsidRPr="00C43D04">
        <w:rPr>
          <w:sz w:val="22"/>
          <w:szCs w:val="22"/>
        </w:rPr>
        <w:tab/>
      </w:r>
      <w:r w:rsidRPr="00C43D04">
        <w:rPr>
          <w:sz w:val="22"/>
          <w:szCs w:val="22"/>
        </w:rPr>
        <w:tab/>
      </w:r>
      <w:r w:rsidRPr="00C43D04">
        <w:rPr>
          <w:sz w:val="22"/>
          <w:szCs w:val="22"/>
        </w:rPr>
        <w:tab/>
      </w:r>
      <w:r w:rsidRPr="00C43D04">
        <w:rPr>
          <w:sz w:val="22"/>
          <w:szCs w:val="22"/>
        </w:rPr>
        <w:tab/>
      </w:r>
      <w:r w:rsidRPr="00C43D04">
        <w:rPr>
          <w:sz w:val="22"/>
          <w:szCs w:val="22"/>
        </w:rPr>
        <w:tab/>
      </w:r>
      <w:r w:rsidR="00061EF7" w:rsidRPr="00C43D04">
        <w:rPr>
          <w:sz w:val="22"/>
          <w:szCs w:val="22"/>
        </w:rPr>
        <w:t xml:space="preserve">   </w:t>
      </w:r>
      <w:r w:rsidR="009576D9" w:rsidRPr="00C43D04">
        <w:rPr>
          <w:sz w:val="22"/>
          <w:szCs w:val="22"/>
        </w:rPr>
        <w:t xml:space="preserve">   </w:t>
      </w:r>
      <w:r w:rsidR="002E2534" w:rsidRPr="00C43D04">
        <w:rPr>
          <w:sz w:val="22"/>
          <w:szCs w:val="22"/>
        </w:rPr>
        <w:t xml:space="preserve"> </w:t>
      </w:r>
      <w:r w:rsidR="002B4EDB" w:rsidRPr="00C43D04">
        <w:rPr>
          <w:sz w:val="22"/>
          <w:szCs w:val="22"/>
        </w:rPr>
        <w:t>A</w:t>
      </w:r>
      <w:r w:rsidR="00913C2D" w:rsidRPr="00C43D04">
        <w:rPr>
          <w:sz w:val="22"/>
          <w:szCs w:val="22"/>
        </w:rPr>
        <w:t>na Markač</w:t>
      </w:r>
    </w:p>
    <w:p w:rsidRDefault="003B22E4" w:rsidP="00803137" w:rsidR="003B22E4" w:rsidRPr="00C43D04">
      <w:pPr>
        <w:jc w:val="right"/>
        <w:rPr>
          <w:sz w:val="22"/>
          <w:szCs w:val="22"/>
        </w:rPr>
      </w:pPr>
    </w:p>
    <w:p w:rsidRDefault="009576D9" w:rsidP="00B4264F" w:rsidR="009576D9" w:rsidRPr="00C43D04">
      <w:pPr>
        <w:rPr>
          <w:b/>
          <w:bCs/>
          <w:sz w:val="22"/>
          <w:szCs w:val="22"/>
        </w:rPr>
      </w:pPr>
    </w:p>
    <w:p w:rsidRDefault="009576D9" w:rsidP="00B4264F" w:rsidR="009576D9" w:rsidRPr="00C43D04">
      <w:pPr>
        <w:rPr>
          <w:b/>
          <w:bCs/>
          <w:sz w:val="22"/>
          <w:szCs w:val="22"/>
        </w:rPr>
      </w:pPr>
    </w:p>
    <w:p w:rsidRDefault="002B4EDB" w:rsidP="00B4264F" w:rsidR="002B4EDB" w:rsidRPr="00C43D04">
      <w:pPr>
        <w:rPr>
          <w:bCs/>
          <w:sz w:val="22"/>
          <w:szCs w:val="22"/>
        </w:rPr>
      </w:pPr>
      <w:r w:rsidRPr="00C43D04">
        <w:rPr>
          <w:bCs/>
          <w:sz w:val="22"/>
          <w:szCs w:val="22"/>
        </w:rPr>
        <w:t>POUKA O PRAVNOM LIJEKU</w:t>
      </w:r>
      <w:r w:rsidR="008F0E5D" w:rsidRPr="00C43D04">
        <w:rPr>
          <w:bCs/>
          <w:sz w:val="22"/>
          <w:szCs w:val="22"/>
        </w:rPr>
        <w:t>:</w:t>
      </w:r>
    </w:p>
    <w:p w:rsidRDefault="008F0E5D" w:rsidP="008F0E5D" w:rsidR="008F0E5D" w:rsidRPr="00C43D04">
      <w:pPr>
        <w:tabs>
          <w:tab w:pos="0" w:val="left"/>
        </w:tabs>
        <w:jc w:val="both"/>
        <w:rPr>
          <w:sz w:val="22"/>
          <w:szCs w:val="22"/>
        </w:rPr>
      </w:pPr>
      <w:r w:rsidRPr="00C43D04">
        <w:rPr>
          <w:sz w:val="22"/>
          <w:szCs w:val="22"/>
        </w:rPr>
        <w:t xml:space="preserve">Protiv ovog rješenja vjerovnici imaju pravo izjaviti žalbu u roku od 8 (osam) dana od dostave istog, a dostava se smatra obavljenom istekom osmog dana od dana objave rješenja na mrežnoj stranici e-Oglasna ploča sudova (čl. 12. st. 1. i čl. 19. st. 1. i 2. u svezi s čl. 444. st. 1. i 2. SZ-a). Žalba se podnosi ovom sudu u 3 (tri) istovjetna primjerka, a o istoj odlučuje Visoki trgovački sud Republike Hrvatske. </w:t>
      </w:r>
    </w:p>
    <w:p w:rsidRDefault="008F0E5D" w:rsidP="008F0E5D" w:rsidR="008F0E5D" w:rsidRPr="00C43D04">
      <w:pPr>
        <w:tabs>
          <w:tab w:pos="0" w:val="left"/>
        </w:tabs>
        <w:jc w:val="both"/>
        <w:rPr>
          <w:sz w:val="22"/>
          <w:szCs w:val="22"/>
        </w:rPr>
      </w:pPr>
    </w:p>
    <w:p w:rsidRDefault="00422BEA" w:rsidP="008F0E5D" w:rsidR="00422BEA" w:rsidRPr="00C43D04">
      <w:pPr>
        <w:tabs>
          <w:tab w:pos="0" w:val="left"/>
        </w:tabs>
        <w:jc w:val="both"/>
        <w:rPr>
          <w:sz w:val="22"/>
          <w:szCs w:val="22"/>
        </w:rPr>
      </w:pPr>
    </w:p>
    <w:p w:rsidRDefault="00422BEA" w:rsidP="008F0E5D" w:rsidR="00422BEA" w:rsidRPr="00C43D04">
      <w:pPr>
        <w:tabs>
          <w:tab w:pos="0" w:val="left"/>
        </w:tabs>
        <w:jc w:val="both"/>
        <w:rPr>
          <w:sz w:val="22"/>
          <w:szCs w:val="22"/>
        </w:rPr>
      </w:pPr>
    </w:p>
    <w:p w:rsidRDefault="008F0E5D" w:rsidP="008F0E5D" w:rsidR="008F0E5D" w:rsidRPr="00C43D04">
      <w:pPr>
        <w:tabs>
          <w:tab w:pos="0" w:val="left"/>
        </w:tabs>
        <w:jc w:val="both"/>
        <w:rPr>
          <w:sz w:val="22"/>
          <w:szCs w:val="22"/>
        </w:rPr>
      </w:pPr>
      <w:r w:rsidRPr="00C43D04">
        <w:rPr>
          <w:sz w:val="22"/>
          <w:szCs w:val="22"/>
        </w:rPr>
        <w:t>DNA:</w:t>
      </w:r>
    </w:p>
    <w:p w:rsidRDefault="008F0E5D" w:rsidP="008F0E5D" w:rsidR="008F0E5D">
      <w:pPr>
        <w:tabs>
          <w:tab w:pos="0" w:val="left"/>
        </w:tabs>
        <w:jc w:val="both"/>
        <w:rPr>
          <w:sz w:val="22"/>
          <w:szCs w:val="22"/>
        </w:rPr>
      </w:pPr>
      <w:r w:rsidRPr="00C43D04">
        <w:rPr>
          <w:sz w:val="22"/>
          <w:szCs w:val="22"/>
        </w:rPr>
        <w:t>- stečajno</w:t>
      </w:r>
      <w:r w:rsidR="00033EBD">
        <w:rPr>
          <w:sz w:val="22"/>
          <w:szCs w:val="22"/>
        </w:rPr>
        <w:t xml:space="preserve">m upravitelju </w:t>
      </w:r>
    </w:p>
    <w:p w:rsidRDefault="00033EBD" w:rsidP="008F0E5D" w:rsidR="00033EBD" w:rsidRPr="00C43D04">
      <w:pPr>
        <w:tabs>
          <w:tab w:pos="0" w:val="left"/>
        </w:tabs>
        <w:jc w:val="both"/>
        <w:rPr>
          <w:sz w:val="22"/>
          <w:szCs w:val="22"/>
        </w:rPr>
      </w:pPr>
      <w:r>
        <w:rPr>
          <w:sz w:val="22"/>
          <w:szCs w:val="22"/>
        </w:rPr>
        <w:t>- dužniku pojedincu</w:t>
      </w:r>
    </w:p>
    <w:p w:rsidRDefault="008F0E5D" w:rsidP="008F0E5D" w:rsidR="008F0E5D" w:rsidRPr="00C43D04">
      <w:pPr>
        <w:tabs>
          <w:tab w:pos="0" w:val="left"/>
        </w:tabs>
        <w:jc w:val="both"/>
        <w:rPr>
          <w:sz w:val="22"/>
          <w:szCs w:val="22"/>
        </w:rPr>
      </w:pPr>
      <w:r w:rsidRPr="00C43D04">
        <w:rPr>
          <w:sz w:val="22"/>
          <w:szCs w:val="22"/>
        </w:rPr>
        <w:t>- vjerovnicima</w:t>
      </w:r>
      <w:r w:rsidR="00033EBD">
        <w:rPr>
          <w:sz w:val="22"/>
          <w:szCs w:val="22"/>
        </w:rPr>
        <w:t xml:space="preserve">: RH po ŽDO-u Šibenik, FINA, Jadranka banka d.d. Šibenik </w:t>
      </w:r>
    </w:p>
    <w:p w:rsidRDefault="008F0E5D" w:rsidP="008F0E5D" w:rsidR="008F0E5D" w:rsidRPr="00C43D04">
      <w:pPr>
        <w:tabs>
          <w:tab w:pos="0" w:val="left"/>
        </w:tabs>
        <w:jc w:val="both"/>
        <w:rPr>
          <w:sz w:val="22"/>
          <w:szCs w:val="22"/>
        </w:rPr>
      </w:pPr>
      <w:r w:rsidRPr="00C43D04">
        <w:rPr>
          <w:sz w:val="22"/>
          <w:szCs w:val="22"/>
        </w:rPr>
        <w:t>- e-Oglasna ploča suda</w:t>
      </w:r>
    </w:p>
    <w:p w:rsidRDefault="008F0E5D" w:rsidP="008F0E5D" w:rsidR="008F0E5D" w:rsidRPr="00C43D04">
      <w:pPr>
        <w:tabs>
          <w:tab w:pos="0" w:val="left"/>
        </w:tabs>
        <w:jc w:val="both"/>
        <w:rPr>
          <w:sz w:val="22"/>
          <w:szCs w:val="22"/>
        </w:rPr>
      </w:pPr>
      <w:r w:rsidRPr="00C43D04">
        <w:rPr>
          <w:sz w:val="22"/>
          <w:szCs w:val="22"/>
        </w:rPr>
        <w:t xml:space="preserve">- </w:t>
      </w:r>
      <w:r w:rsidR="00033EBD">
        <w:rPr>
          <w:sz w:val="22"/>
          <w:szCs w:val="22"/>
        </w:rPr>
        <w:t xml:space="preserve">obrtnom registru </w:t>
      </w:r>
      <w:r w:rsidRPr="00C43D04">
        <w:rPr>
          <w:sz w:val="22"/>
          <w:szCs w:val="22"/>
        </w:rPr>
        <w:t>radi provedbe točke III. izreke ovog rješenja</w:t>
      </w:r>
    </w:p>
    <w:p w:rsidRDefault="008F0E5D" w:rsidP="009576D9" w:rsidR="00B90B4B" w:rsidRPr="00C43D04">
      <w:pPr>
        <w:tabs>
          <w:tab w:pos="0" w:val="left"/>
        </w:tabs>
        <w:jc w:val="both"/>
        <w:rPr>
          <w:sz w:val="22"/>
          <w:szCs w:val="22"/>
        </w:rPr>
      </w:pPr>
      <w:r w:rsidRPr="00C43D04">
        <w:rPr>
          <w:sz w:val="22"/>
          <w:szCs w:val="22"/>
        </w:rPr>
        <w:t xml:space="preserve">- u spis </w:t>
      </w:r>
    </w:p>
    <w:sectPr w:rsidSect="00E505B5" w:rsidR="00B90B4B" w:rsidRPr="00C43D04">
      <w:headerReference w:type="default" r:id="rId10"/>
      <w:footerReference w:type="default" r:id="rId11"/>
      <w:pgSz w:h="16838" w:w="11906"/>
      <w:pgMar w:gutter="0" w:footer="435" w:header="708" w:left="1417" w:bottom="1276" w:right="1417" w:top="1135"/>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618D" w:rsidP="00E008BC" w:rsidR="0058618D">
      <w:r>
        <w:separator/>
      </w:r>
    </w:p>
  </w:endnote>
  <w:endnote w:id="0" w:type="continuationSeparator">
    <w:p w:rsidRDefault="0058618D" w:rsidP="00E008BC" w:rsidR="005861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02"/>
    <w:family w:val="auto"/>
    <w:pitch w:val="default"/>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Liberation Serif">
    <w:altName w:val="Times New Roman"/>
    <w:charset w:val="EE"/>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4506994"/>
      <w:docPartObj>
        <w:docPartGallery w:val="Page Numbers (Bottom of Page)"/>
        <w:docPartUnique/>
      </w:docPartObj>
    </w:sdtPr>
    <w:sdtEndPr>
      <w:rPr>
        <w:sz w:val="22"/>
        <w:szCs w:val="22"/>
      </w:rPr>
    </w:sdtEndPr>
    <w:sdtContent>
      <w:p w:rsidRDefault="0058618D" w:rsidR="0058618D" w:rsidRPr="00656C1B">
        <w:pPr>
          <w:pStyle w:val="Podnoje"/>
          <w:jc w:val="center"/>
          <w:rPr>
            <w:sz w:val="22"/>
            <w:szCs w:val="22"/>
          </w:rPr>
        </w:pPr>
        <w:r w:rsidRPr="00656C1B">
          <w:rPr>
            <w:sz w:val="22"/>
            <w:szCs w:val="22"/>
          </w:rPr>
          <w:fldChar w:fldCharType="begin"/>
        </w:r>
        <w:r w:rsidRPr="00656C1B">
          <w:rPr>
            <w:sz w:val="22"/>
            <w:szCs w:val="22"/>
          </w:rPr>
          <w:instrText>PAGE   \* MERGEFORMAT</w:instrText>
        </w:r>
        <w:r w:rsidRPr="00656C1B">
          <w:rPr>
            <w:sz w:val="22"/>
            <w:szCs w:val="22"/>
          </w:rPr>
          <w:fldChar w:fldCharType="separate"/>
        </w:r>
        <w:r w:rsidR="00EE0DFD">
          <w:rPr>
            <w:noProof/>
            <w:sz w:val="22"/>
            <w:szCs w:val="22"/>
          </w:rPr>
          <w:t>6</w:t>
        </w:r>
        <w:r w:rsidRPr="00656C1B">
          <w:rPr>
            <w:sz w:val="22"/>
            <w:szCs w:val="22"/>
          </w:rPr>
          <w:fldChar w:fldCharType="end"/>
        </w:r>
      </w:p>
    </w:sdtContent>
  </w:sdt>
  <w:p w:rsidRDefault="0058618D" w:rsidR="0058618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618D" w:rsidP="00E008BC" w:rsidR="0058618D">
      <w:r>
        <w:separator/>
      </w:r>
    </w:p>
  </w:footnote>
  <w:footnote w:id="0" w:type="continuationSeparator">
    <w:p w:rsidRDefault="0058618D" w:rsidP="00E008BC" w:rsidR="005861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618D" w:rsidP="00E008BC" w:rsidR="0058618D" w:rsidRPr="003404D2">
    <w:pPr>
      <w:pStyle w:val="Zaglavlje"/>
      <w:jc w:val="right"/>
      <w:rPr>
        <w:sz w:val="22"/>
        <w:szCs w:val="22"/>
      </w:rPr>
    </w:pPr>
    <w:r w:rsidRPr="003404D2">
      <w:rPr>
        <w:sz w:val="22"/>
        <w:szCs w:val="22"/>
      </w:rPr>
      <w:t>P</w:t>
    </w:r>
    <w:r w:rsidR="005E3FAD">
      <w:rPr>
        <w:sz w:val="22"/>
        <w:szCs w:val="22"/>
      </w:rPr>
      <w:t>oslovni broj St-621/13-61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multilevel"/>
    <w:tmpl w:val="00000003"/>
    <w:name w:val="WW8Num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1">
    <w:nsid w:val="00000004"/>
    <w:multiLevelType w:val="multilevel"/>
    <w:tmpl w:val="00000004"/>
    <w:name w:val="WW8Num4"/>
    <w:lvl w:ilvl="0">
      <w:start w:val="1"/>
      <w:numFmt w:val="lowerLetter"/>
      <w:lvlText w:val="(%1)"/>
      <w:lvlJc w:val="left"/>
      <w:pPr>
        <w:tabs>
          <w:tab w:pos="720" w:val="num"/>
        </w:tabs>
        <w:ind w:hanging="360" w:left="720"/>
      </w:pPr>
      <w:rPr>
        <w:rFonts w:cs="Arial"/>
      </w:r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2">
    <w:nsid w:val="00000005"/>
    <w:multiLevelType w:val="multilevel"/>
    <w:tmpl w:val="00000005"/>
    <w:name w:val="WW8Num5"/>
    <w:lvl w:ilvl="0">
      <w:start w:val="1"/>
      <w:numFmt w:val="lowerLetter"/>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shd w:fill="auto" w:color="auto" w:val="clear"/>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shd w:fill="auto" w:color="auto" w:val="clear"/>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shd w:fill="auto" w:color="auto" w:val="clear"/>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4">
    <w:nsid w:val="035E6CB4"/>
    <w:multiLevelType w:val="hybridMultilevel"/>
    <w:tmpl w:val="3588F7B0"/>
    <w:lvl w:tplc="70781C4E" w:ilvl="0">
      <w:start w:val="1"/>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03BB4DE4"/>
    <w:multiLevelType w:val="hybridMultilevel"/>
    <w:tmpl w:val="77E8A0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B1263D6"/>
    <w:multiLevelType w:val="multilevel"/>
    <w:tmpl w:val="621E94C6"/>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16502359"/>
    <w:multiLevelType w:val="hybridMultilevel"/>
    <w:tmpl w:val="40F09D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DB464C"/>
    <w:multiLevelType w:val="hybridMultilevel"/>
    <w:tmpl w:val="36863D8A"/>
    <w:lvl w:tplc="B4804728"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1DBB4ED4"/>
    <w:multiLevelType w:val="hybridMultilevel"/>
    <w:tmpl w:val="1932EBB8"/>
    <w:lvl w:tplc="A07AE9F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6747005"/>
    <w:multiLevelType w:val="hybridMultilevel"/>
    <w:tmpl w:val="01B2700E"/>
    <w:lvl w:tplc="2C80B3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6FC4322"/>
    <w:multiLevelType w:val="hybridMultilevel"/>
    <w:tmpl w:val="50A08158"/>
    <w:lvl w:tplc="413887AC"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273300F7"/>
    <w:multiLevelType w:val="hybridMultilevel"/>
    <w:tmpl w:val="9FE4984E"/>
    <w:lvl w:tplc="533A3E0C" w:ilvl="0">
      <w:start w:val="1"/>
      <w:numFmt w:val="upperRoman"/>
      <w:lvlText w:val="%1."/>
      <w:lvlJc w:val="left"/>
      <w:pPr>
        <w:ind w:hanging="360" w:left="720"/>
      </w:pPr>
      <w:rPr>
        <w:rFonts w:cs="Arial" w:eastAsia="Times New Roman" w:hAnsi="Arial" w:ascii="Arial"/>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7EA6B10"/>
    <w:multiLevelType w:val="hybridMultilevel"/>
    <w:tmpl w:val="BBA2C2EA"/>
    <w:lvl w:tplc="F796C4D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282E3281"/>
    <w:multiLevelType w:val="hybridMultilevel"/>
    <w:tmpl w:val="E1285D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4F9603C"/>
    <w:multiLevelType w:val="singleLevel"/>
    <w:tmpl w:val="0C09000F"/>
    <w:lvl w:ilvl="0">
      <w:start w:val="1"/>
      <w:numFmt w:val="decimal"/>
      <w:lvlText w:val="%1."/>
      <w:lvlJc w:val="left"/>
      <w:pPr>
        <w:tabs>
          <w:tab w:pos="360" w:val="num"/>
        </w:tabs>
        <w:ind w:hanging="360" w:left="360"/>
      </w:pPr>
      <w:rPr>
        <w:rFonts w:hint="default"/>
      </w:rPr>
    </w:lvl>
  </w:abstractNum>
  <w:abstractNum w:abstractNumId="16">
    <w:nsid w:val="39453CC1"/>
    <w:multiLevelType w:val="hybridMultilevel"/>
    <w:tmpl w:val="E0FA91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CBC3BD7"/>
    <w:multiLevelType w:val="hybridMultilevel"/>
    <w:tmpl w:val="71DA38A2"/>
    <w:lvl w:tplc="370044D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4B413E6E"/>
    <w:multiLevelType w:val="hybridMultilevel"/>
    <w:tmpl w:val="4C26A248"/>
    <w:lvl w:tplc="FF946586" w:ilvl="0">
      <w:start w:val="1"/>
      <w:numFmt w:val="lowerLetter"/>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9">
    <w:nsid w:val="4B6D46C2"/>
    <w:multiLevelType w:val="hybridMultilevel"/>
    <w:tmpl w:val="8A10EE0C"/>
    <w:lvl w:tplc="530A1D4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4D5F0B20"/>
    <w:multiLevelType w:val="hybridMultilevel"/>
    <w:tmpl w:val="E2347288"/>
    <w:lvl w:tplc="CD68C7FE"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2960C07"/>
    <w:multiLevelType w:val="hybridMultilevel"/>
    <w:tmpl w:val="35E2A72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2">
    <w:nsid w:val="538A2303"/>
    <w:multiLevelType w:val="hybridMultilevel"/>
    <w:tmpl w:val="1660B4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98E6538"/>
    <w:multiLevelType w:val="hybridMultilevel"/>
    <w:tmpl w:val="C5108A7A"/>
    <w:lvl w:tplc="3A10089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5BFD4A19"/>
    <w:multiLevelType w:val="multilevel"/>
    <w:tmpl w:val="20EC4AD2"/>
    <w:lvl w:ilvl="0">
      <w:start w:val="1"/>
      <w:numFmt w:val="upperRoman"/>
      <w:lvlText w:val="%1."/>
      <w:lvlJc w:val="left"/>
      <w:pPr>
        <w:ind w:hanging="720" w:left="1428"/>
      </w:pPr>
      <w:rPr>
        <w:rFonts w:hint="default"/>
      </w:rPr>
    </w:lvl>
    <w:lvl w:ilvl="1">
      <w:start w:val="2"/>
      <w:numFmt w:val="decimal"/>
      <w:isLgl/>
      <w:lvlText w:val="%1.%2"/>
      <w:lvlJc w:val="left"/>
      <w:pPr>
        <w:ind w:hanging="360" w:left="1068"/>
      </w:pPr>
      <w:rPr>
        <w:rFonts w:hint="default"/>
      </w:rPr>
    </w:lvl>
    <w:lvl w:ilvl="2">
      <w:start w:val="1"/>
      <w:numFmt w:val="decimal"/>
      <w:isLgl/>
      <w:lvlText w:val="%1.%2.%3"/>
      <w:lvlJc w:val="left"/>
      <w:pPr>
        <w:ind w:hanging="720" w:left="1428"/>
      </w:pPr>
      <w:rPr>
        <w:rFonts w:hint="default"/>
      </w:rPr>
    </w:lvl>
    <w:lvl w:ilvl="3">
      <w:start w:val="1"/>
      <w:numFmt w:val="decimal"/>
      <w:isLgl/>
      <w:lvlText w:val="%1.%2.%3.%4"/>
      <w:lvlJc w:val="left"/>
      <w:pPr>
        <w:ind w:hanging="720" w:left="1428"/>
      </w:pPr>
      <w:rPr>
        <w:rFonts w:hint="default"/>
      </w:rPr>
    </w:lvl>
    <w:lvl w:ilvl="4">
      <w:start w:val="1"/>
      <w:numFmt w:val="decimal"/>
      <w:isLgl/>
      <w:lvlText w:val="%1.%2.%3.%4.%5"/>
      <w:lvlJc w:val="left"/>
      <w:pPr>
        <w:ind w:hanging="1080" w:left="1788"/>
      </w:pPr>
      <w:rPr>
        <w:rFonts w:hint="default"/>
      </w:rPr>
    </w:lvl>
    <w:lvl w:ilvl="5">
      <w:start w:val="1"/>
      <w:numFmt w:val="decimal"/>
      <w:isLgl/>
      <w:lvlText w:val="%1.%2.%3.%4.%5.%6"/>
      <w:lvlJc w:val="left"/>
      <w:pPr>
        <w:ind w:hanging="1080" w:left="1788"/>
      </w:pPr>
      <w:rPr>
        <w:rFonts w:hint="default"/>
      </w:rPr>
    </w:lvl>
    <w:lvl w:ilvl="6">
      <w:start w:val="1"/>
      <w:numFmt w:val="decimal"/>
      <w:isLgl/>
      <w:lvlText w:val="%1.%2.%3.%4.%5.%6.%7"/>
      <w:lvlJc w:val="left"/>
      <w:pPr>
        <w:ind w:hanging="1440" w:left="2148"/>
      </w:pPr>
      <w:rPr>
        <w:rFonts w:hint="default"/>
      </w:rPr>
    </w:lvl>
    <w:lvl w:ilvl="7">
      <w:start w:val="1"/>
      <w:numFmt w:val="decimal"/>
      <w:isLgl/>
      <w:lvlText w:val="%1.%2.%3.%4.%5.%6.%7.%8"/>
      <w:lvlJc w:val="left"/>
      <w:pPr>
        <w:ind w:hanging="1440" w:left="2148"/>
      </w:pPr>
      <w:rPr>
        <w:rFonts w:hint="default"/>
      </w:rPr>
    </w:lvl>
    <w:lvl w:ilvl="8">
      <w:start w:val="1"/>
      <w:numFmt w:val="decimal"/>
      <w:isLgl/>
      <w:lvlText w:val="%1.%2.%3.%4.%5.%6.%7.%8.%9"/>
      <w:lvlJc w:val="left"/>
      <w:pPr>
        <w:ind w:hanging="1800" w:left="2508"/>
      </w:pPr>
      <w:rPr>
        <w:rFonts w:hint="default"/>
      </w:rPr>
    </w:lvl>
  </w:abstractNum>
  <w:abstractNum w:abstractNumId="26">
    <w:nsid w:val="60666349"/>
    <w:multiLevelType w:val="hybridMultilevel"/>
    <w:tmpl w:val="D2C0A416"/>
    <w:lvl w:tplc="6CC4247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7">
    <w:nsid w:val="690D6DC4"/>
    <w:multiLevelType w:val="hybridMultilevel"/>
    <w:tmpl w:val="0E123302"/>
    <w:lvl w:tplc="E1727BCE"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70750F0B"/>
    <w:multiLevelType w:val="multilevel"/>
    <w:tmpl w:val="79C872F8"/>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440" w:val="num"/>
        </w:tabs>
        <w:ind w:hanging="720" w:left="1440"/>
      </w:pPr>
      <w:rPr>
        <w:rFonts w:hint="default"/>
      </w:rPr>
    </w:lvl>
    <w:lvl w:ilvl="3">
      <w:start w:val="1"/>
      <w:numFmt w:val="decimal"/>
      <w:isLgl/>
      <w:lvlText w:val="%1.%2.%3.%4."/>
      <w:lvlJc w:val="left"/>
      <w:pPr>
        <w:tabs>
          <w:tab w:pos="2160" w:val="num"/>
        </w:tabs>
        <w:ind w:hanging="1080" w:left="2160"/>
      </w:pPr>
      <w:rPr>
        <w:rFonts w:hint="default"/>
      </w:rPr>
    </w:lvl>
    <w:lvl w:ilvl="4">
      <w:start w:val="1"/>
      <w:numFmt w:val="decimal"/>
      <w:isLgl/>
      <w:lvlText w:val="%1.%2.%3.%4.%5."/>
      <w:lvlJc w:val="left"/>
      <w:pPr>
        <w:tabs>
          <w:tab w:pos="2520" w:val="num"/>
        </w:tabs>
        <w:ind w:hanging="1080" w:left="2520"/>
      </w:pPr>
      <w:rPr>
        <w:rFonts w:hint="default"/>
      </w:rPr>
    </w:lvl>
    <w:lvl w:ilvl="5">
      <w:start w:val="1"/>
      <w:numFmt w:val="decimal"/>
      <w:isLgl/>
      <w:lvlText w:val="%1.%2.%3.%4.%5.%6."/>
      <w:lvlJc w:val="left"/>
      <w:pPr>
        <w:tabs>
          <w:tab w:pos="3240" w:val="num"/>
        </w:tabs>
        <w:ind w:hanging="1440" w:left="3240"/>
      </w:pPr>
      <w:rPr>
        <w:rFonts w:hint="default"/>
      </w:rPr>
    </w:lvl>
    <w:lvl w:ilvl="6">
      <w:start w:val="1"/>
      <w:numFmt w:val="decimal"/>
      <w:isLgl/>
      <w:lvlText w:val="%1.%2.%3.%4.%5.%6.%7."/>
      <w:lvlJc w:val="left"/>
      <w:pPr>
        <w:tabs>
          <w:tab w:pos="3600" w:val="num"/>
        </w:tabs>
        <w:ind w:hanging="1440" w:left="3600"/>
      </w:pPr>
      <w:rPr>
        <w:rFonts w:hint="default"/>
      </w:rPr>
    </w:lvl>
    <w:lvl w:ilvl="7">
      <w:start w:val="1"/>
      <w:numFmt w:val="decimal"/>
      <w:isLgl/>
      <w:lvlText w:val="%1.%2.%3.%4.%5.%6.%7.%8."/>
      <w:lvlJc w:val="left"/>
      <w:pPr>
        <w:tabs>
          <w:tab w:pos="4320" w:val="num"/>
        </w:tabs>
        <w:ind w:hanging="1800" w:left="4320"/>
      </w:pPr>
      <w:rPr>
        <w:rFonts w:hint="default"/>
      </w:rPr>
    </w:lvl>
    <w:lvl w:ilvl="8">
      <w:start w:val="1"/>
      <w:numFmt w:val="decimal"/>
      <w:isLgl/>
      <w:lvlText w:val="%1.%2.%3.%4.%5.%6.%7.%8.%9."/>
      <w:lvlJc w:val="left"/>
      <w:pPr>
        <w:tabs>
          <w:tab w:pos="4680" w:val="num"/>
        </w:tabs>
        <w:ind w:hanging="1800" w:left="4680"/>
      </w:pPr>
      <w:rPr>
        <w:rFonts w:hint="default"/>
      </w:rPr>
    </w:lvl>
  </w:abstractNum>
  <w:abstractNum w:abstractNumId="29">
    <w:nsid w:val="70E71CDF"/>
    <w:multiLevelType w:val="hybridMultilevel"/>
    <w:tmpl w:val="B3B471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2B260B1"/>
    <w:multiLevelType w:val="hybridMultilevel"/>
    <w:tmpl w:val="47143BE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2EC2A53"/>
    <w:multiLevelType w:val="hybridMultilevel"/>
    <w:tmpl w:val="8780C0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4250F5F"/>
    <w:multiLevelType w:val="hybridMultilevel"/>
    <w:tmpl w:val="621E94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3">
    <w:nsid w:val="74355D04"/>
    <w:multiLevelType w:val="hybridMultilevel"/>
    <w:tmpl w:val="EA545680"/>
    <w:lvl w:tplc="E086EF0A" w:ilvl="0">
      <w:numFmt w:val="bullet"/>
      <w:lvlText w:val="-"/>
      <w:lvlJc w:val="left"/>
      <w:pPr>
        <w:tabs>
          <w:tab w:pos="1065" w:val="num"/>
        </w:tabs>
        <w:ind w:hanging="705" w:left="106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7F1524F9"/>
    <w:multiLevelType w:val="singleLevel"/>
    <w:tmpl w:val="89A04824"/>
    <w:lvl w:ilvl="0">
      <w:start w:val="1"/>
      <w:numFmt w:val="bullet"/>
      <w:lvlText w:val="-"/>
      <w:lvlJc w:val="left"/>
      <w:pPr>
        <w:tabs>
          <w:tab w:pos="1080" w:val="num"/>
        </w:tabs>
        <w:ind w:hanging="360" w:left="1080"/>
      </w:pPr>
      <w:rPr>
        <w:rFonts w:hint="default"/>
      </w:rPr>
    </w:lvl>
  </w:abstractNum>
  <w:abstractNum w:abstractNumId="35">
    <w:nsid w:val="7F28069D"/>
    <w:multiLevelType w:val="hybridMultilevel"/>
    <w:tmpl w:val="35E2A7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5"/>
  </w:num>
  <w:num w:numId="4">
    <w:abstractNumId w:val="28"/>
  </w:num>
  <w:num w:numId="5">
    <w:abstractNumId w:val="34"/>
  </w:num>
  <w:num w:numId="6">
    <w:abstractNumId w:val="15"/>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2"/>
  </w:num>
  <w:num w:numId="11">
    <w:abstractNumId w:val="3"/>
  </w:num>
  <w:num w:numId="12">
    <w:abstractNumId w:val="30"/>
  </w:num>
  <w:num w:numId="13">
    <w:abstractNumId w:val="27"/>
  </w:num>
  <w:num w:numId="14">
    <w:abstractNumId w:val="22"/>
  </w:num>
  <w:num w:numId="15">
    <w:abstractNumId w:val="33"/>
  </w:num>
  <w:num w:numId="16">
    <w:abstractNumId w:val="11"/>
  </w:num>
  <w:num w:numId="17">
    <w:abstractNumId w:val="24"/>
  </w:num>
  <w:num w:numId="18">
    <w:abstractNumId w:val="12"/>
  </w:num>
  <w:num w:numId="19">
    <w:abstractNumId w:val="10"/>
  </w:num>
  <w:num w:numId="20">
    <w:abstractNumId w:val="14"/>
  </w:num>
  <w:num w:numId="21">
    <w:abstractNumId w:val="32"/>
  </w:num>
  <w:num w:numId="22">
    <w:abstractNumId w:val="6"/>
  </w:num>
  <w:num w:numId="23">
    <w:abstractNumId w:val="8"/>
  </w:num>
  <w:num w:numId="24">
    <w:abstractNumId w:val="5"/>
  </w:num>
  <w:num w:numId="25">
    <w:abstractNumId w:val="29"/>
  </w:num>
  <w:num w:numId="26">
    <w:abstractNumId w:val="16"/>
  </w:num>
  <w:num w:numId="27">
    <w:abstractNumId w:val="20"/>
  </w:num>
  <w:num w:numId="28">
    <w:abstractNumId w:val="19"/>
  </w:num>
  <w:num w:numId="29">
    <w:abstractNumId w:val="21"/>
  </w:num>
  <w:num w:numId="30">
    <w:abstractNumId w:val="35"/>
  </w:num>
  <w:num w:numId="31">
    <w:abstractNumId w:val="7"/>
  </w:num>
  <w:num w:numId="32">
    <w:abstractNumId w:val="9"/>
  </w:num>
  <w:num w:numId="33">
    <w:abstractNumId w:val="18"/>
  </w:num>
  <w:num w:numId="34">
    <w:abstractNumId w:val="26"/>
  </w:num>
  <w:num w:numId="35">
    <w:abstractNumId w:val="23"/>
  </w:num>
  <w:num w:numId="36">
    <w:abstractNumId w:val="31"/>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4EDB"/>
    <w:rsid w:val="000069D9"/>
    <w:rsid w:val="00021367"/>
    <w:rsid w:val="0002473D"/>
    <w:rsid w:val="00026245"/>
    <w:rsid w:val="00033EBD"/>
    <w:rsid w:val="0003423E"/>
    <w:rsid w:val="0004294A"/>
    <w:rsid w:val="0004484B"/>
    <w:rsid w:val="00061EF7"/>
    <w:rsid w:val="00071CCD"/>
    <w:rsid w:val="0008263F"/>
    <w:rsid w:val="000850D9"/>
    <w:rsid w:val="000A47E4"/>
    <w:rsid w:val="000A68E1"/>
    <w:rsid w:val="000B0E1B"/>
    <w:rsid w:val="00100596"/>
    <w:rsid w:val="00121A5E"/>
    <w:rsid w:val="00131753"/>
    <w:rsid w:val="001768DC"/>
    <w:rsid w:val="001A3334"/>
    <w:rsid w:val="001B4378"/>
    <w:rsid w:val="00224A4C"/>
    <w:rsid w:val="002572D2"/>
    <w:rsid w:val="00284C02"/>
    <w:rsid w:val="002A7DEE"/>
    <w:rsid w:val="002B4EDB"/>
    <w:rsid w:val="002B60A6"/>
    <w:rsid w:val="002D38D5"/>
    <w:rsid w:val="002E2534"/>
    <w:rsid w:val="002F7D4E"/>
    <w:rsid w:val="003404D2"/>
    <w:rsid w:val="00353F23"/>
    <w:rsid w:val="003603CF"/>
    <w:rsid w:val="00384F9E"/>
    <w:rsid w:val="003B22E4"/>
    <w:rsid w:val="003B4B7A"/>
    <w:rsid w:val="003C23AC"/>
    <w:rsid w:val="00415DA9"/>
    <w:rsid w:val="00420DE4"/>
    <w:rsid w:val="00422BEA"/>
    <w:rsid w:val="00433748"/>
    <w:rsid w:val="00452414"/>
    <w:rsid w:val="004A39BF"/>
    <w:rsid w:val="004D0B4A"/>
    <w:rsid w:val="004D4666"/>
    <w:rsid w:val="004E4B24"/>
    <w:rsid w:val="004F4929"/>
    <w:rsid w:val="00532248"/>
    <w:rsid w:val="0058618D"/>
    <w:rsid w:val="005B51AB"/>
    <w:rsid w:val="005E0A75"/>
    <w:rsid w:val="005E1A3F"/>
    <w:rsid w:val="005E3FAD"/>
    <w:rsid w:val="005F3D83"/>
    <w:rsid w:val="005F6CEC"/>
    <w:rsid w:val="00630CC3"/>
    <w:rsid w:val="0064260D"/>
    <w:rsid w:val="00656C1B"/>
    <w:rsid w:val="00660B56"/>
    <w:rsid w:val="006619DB"/>
    <w:rsid w:val="00662695"/>
    <w:rsid w:val="006A1099"/>
    <w:rsid w:val="006D577E"/>
    <w:rsid w:val="006D5987"/>
    <w:rsid w:val="00712BC4"/>
    <w:rsid w:val="00717D5B"/>
    <w:rsid w:val="00733562"/>
    <w:rsid w:val="00750DA0"/>
    <w:rsid w:val="00784BE2"/>
    <w:rsid w:val="007874B9"/>
    <w:rsid w:val="007A4C7A"/>
    <w:rsid w:val="007D3B84"/>
    <w:rsid w:val="00803137"/>
    <w:rsid w:val="00816F86"/>
    <w:rsid w:val="00852E55"/>
    <w:rsid w:val="00873298"/>
    <w:rsid w:val="00887951"/>
    <w:rsid w:val="008E5FEA"/>
    <w:rsid w:val="008F0E5D"/>
    <w:rsid w:val="00913C2D"/>
    <w:rsid w:val="009576D9"/>
    <w:rsid w:val="009A2CF1"/>
    <w:rsid w:val="009C20E5"/>
    <w:rsid w:val="009C6FFF"/>
    <w:rsid w:val="009F1800"/>
    <w:rsid w:val="00A121F3"/>
    <w:rsid w:val="00A47609"/>
    <w:rsid w:val="00A5192F"/>
    <w:rsid w:val="00A94666"/>
    <w:rsid w:val="00A97335"/>
    <w:rsid w:val="00AA636B"/>
    <w:rsid w:val="00AB49D8"/>
    <w:rsid w:val="00AE2BC6"/>
    <w:rsid w:val="00B4264F"/>
    <w:rsid w:val="00B467B1"/>
    <w:rsid w:val="00B60A5A"/>
    <w:rsid w:val="00B77773"/>
    <w:rsid w:val="00B90B4B"/>
    <w:rsid w:val="00BC5124"/>
    <w:rsid w:val="00BE6C59"/>
    <w:rsid w:val="00C07056"/>
    <w:rsid w:val="00C12C87"/>
    <w:rsid w:val="00C177E4"/>
    <w:rsid w:val="00C27B10"/>
    <w:rsid w:val="00C43D04"/>
    <w:rsid w:val="00CB0A2A"/>
    <w:rsid w:val="00CD12FE"/>
    <w:rsid w:val="00CD37F3"/>
    <w:rsid w:val="00D307CA"/>
    <w:rsid w:val="00D44210"/>
    <w:rsid w:val="00DB4D90"/>
    <w:rsid w:val="00DD1A9B"/>
    <w:rsid w:val="00DD3D4E"/>
    <w:rsid w:val="00E008BC"/>
    <w:rsid w:val="00E155BC"/>
    <w:rsid w:val="00E505B5"/>
    <w:rsid w:val="00E57CE6"/>
    <w:rsid w:val="00E738A7"/>
    <w:rsid w:val="00EA613B"/>
    <w:rsid w:val="00EE0DFD"/>
    <w:rsid w:val="00F44BD6"/>
    <w:rsid w:val="00F57F41"/>
    <w:rsid w:val="00FE72FC"/>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B4EDB"/>
    <w:rPr>
      <w:sz w:val="24"/>
      <w:szCs w:val="24"/>
    </w:rPr>
  </w:style>
  <w:style w:styleId="Naslov9" w:type="paragraph">
    <w:name w:val="heading 9"/>
    <w:basedOn w:val="Normal"/>
    <w:next w:val="Normal"/>
    <w:link w:val="Naslov9Char"/>
    <w:qFormat/>
    <w:rsid w:val="00DD3D4E"/>
    <w:pPr>
      <w:spacing w:after="60" w:before="240"/>
      <w:outlineLvl w:val="8"/>
    </w:pPr>
    <w:rPr>
      <w:rFonts w:cs="Arial" w:hAnsi="Arial" w:ascii="Arial"/>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9Char" w:type="character">
    <w:name w:val="Naslov 9 Char"/>
    <w:basedOn w:val="Zadanifontodlomka"/>
    <w:link w:val="Naslov9"/>
    <w:rsid w:val="00DD3D4E"/>
    <w:rPr>
      <w:rFonts w:cs="Arial" w:hAnsi="Arial" w:ascii="Arial"/>
      <w:sz w:val="22"/>
      <w:szCs w:val="22"/>
      <w:lang w:eastAsia="en-US"/>
    </w:rPr>
  </w:style>
  <w:style w:styleId="Zaglavlje" w:type="paragraph">
    <w:name w:val="header"/>
    <w:basedOn w:val="Normal"/>
    <w:link w:val="ZaglavljeChar"/>
    <w:uiPriority w:val="99"/>
    <w:rsid w:val="00E008BC"/>
    <w:pPr>
      <w:tabs>
        <w:tab w:pos="4536" w:val="center"/>
        <w:tab w:pos="9072" w:val="right"/>
      </w:tabs>
    </w:pPr>
  </w:style>
  <w:style w:customStyle="true" w:styleId="ZaglavljeChar" w:type="character">
    <w:name w:val="Zaglavlje Char"/>
    <w:basedOn w:val="Zadanifontodlomka"/>
    <w:link w:val="Zaglavlje"/>
    <w:uiPriority w:val="99"/>
    <w:rsid w:val="00E008BC"/>
    <w:rPr>
      <w:sz w:val="24"/>
      <w:szCs w:val="24"/>
    </w:rPr>
  </w:style>
  <w:style w:styleId="Podnoje" w:type="paragraph">
    <w:name w:val="footer"/>
    <w:basedOn w:val="Normal"/>
    <w:link w:val="PodnojeChar"/>
    <w:rsid w:val="00E008BC"/>
    <w:pPr>
      <w:tabs>
        <w:tab w:pos="4536" w:val="center"/>
        <w:tab w:pos="9072" w:val="right"/>
      </w:tabs>
    </w:pPr>
  </w:style>
  <w:style w:customStyle="true" w:styleId="PodnojeChar" w:type="character">
    <w:name w:val="Podnožje Char"/>
    <w:basedOn w:val="Zadanifontodlomka"/>
    <w:link w:val="Podnoje"/>
    <w:rsid w:val="00E008BC"/>
    <w:rPr>
      <w:sz w:val="24"/>
      <w:szCs w:val="24"/>
    </w:rPr>
  </w:style>
  <w:style w:customStyle="true" w:styleId="Sadrajitablice" w:type="paragraph">
    <w:name w:val="Sadržaji tablice"/>
    <w:basedOn w:val="Normal"/>
    <w:rsid w:val="00B4264F"/>
    <w:pPr>
      <w:widowControl w:val="false"/>
      <w:suppressLineNumbers/>
      <w:suppressAutoHyphens/>
    </w:pPr>
    <w:rPr>
      <w:rFonts w:cs="Mangal" w:eastAsia="SimSun" w:hAnsi="Liberation Serif" w:ascii="Liberation Serif"/>
      <w:kern w:val="1"/>
      <w:lang w:bidi="hi-IN" w:eastAsia="zh-CN"/>
    </w:rPr>
  </w:style>
  <w:style w:styleId="Odlomakpopisa" w:type="paragraph">
    <w:name w:val="List Paragraph"/>
    <w:basedOn w:val="Normal"/>
    <w:uiPriority w:val="34"/>
    <w:qFormat/>
    <w:rsid w:val="00B4264F"/>
    <w:pPr>
      <w:ind w:left="720"/>
      <w:contextualSpacing/>
    </w:pPr>
  </w:style>
  <w:style w:styleId="Tekstbalonia" w:type="paragraph">
    <w:name w:val="Balloon Text"/>
    <w:basedOn w:val="Normal"/>
    <w:link w:val="TekstbaloniaChar"/>
    <w:rsid w:val="0064260D"/>
    <w:rPr>
      <w:rFonts w:cs="Tahoma" w:hAnsi="Tahoma" w:ascii="Tahoma"/>
      <w:sz w:val="16"/>
      <w:szCs w:val="16"/>
    </w:rPr>
  </w:style>
  <w:style w:customStyle="true" w:styleId="TekstbaloniaChar" w:type="character">
    <w:name w:val="Tekst balončića Char"/>
    <w:basedOn w:val="Zadanifontodlomka"/>
    <w:link w:val="Tekstbalonia"/>
    <w:rsid w:val="0064260D"/>
    <w:rPr>
      <w:rFonts w:cs="Tahoma" w:hAnsi="Tahoma" w:ascii="Tahoma"/>
      <w:sz w:val="16"/>
      <w:szCs w:val="16"/>
    </w:rPr>
  </w:style>
  <w:style w:styleId="Hiperveza" w:type="character">
    <w:name w:val="Hyperlink"/>
    <w:uiPriority w:val="99"/>
    <w:unhideWhenUsed/>
    <w:rsid w:val="00DD3D4E"/>
    <w:rPr>
      <w:color w:val="0000FF"/>
      <w:u w:val="single"/>
    </w:rPr>
  </w:style>
  <w:style w:styleId="SlijeenaHiperveza" w:type="character">
    <w:name w:val="FollowedHyperlink"/>
    <w:uiPriority w:val="99"/>
    <w:unhideWhenUsed/>
    <w:rsid w:val="00DD3D4E"/>
    <w:rPr>
      <w:color w:val="800080"/>
      <w:u w:val="single"/>
    </w:rPr>
  </w:style>
  <w:style w:customStyle="true" w:styleId="font5" w:type="paragraph">
    <w:name w:val="font5"/>
    <w:basedOn w:val="Normal"/>
    <w:rsid w:val="00DD3D4E"/>
    <w:pPr>
      <w:spacing w:afterAutospacing="true" w:after="100" w:beforeAutospacing="true" w:before="100"/>
    </w:pPr>
    <w:rPr>
      <w:b/>
      <w:bCs/>
      <w:i/>
      <w:iCs/>
      <w:sz w:val="22"/>
      <w:szCs w:val="22"/>
    </w:rPr>
  </w:style>
  <w:style w:customStyle="true" w:styleId="font6" w:type="paragraph">
    <w:name w:val="font6"/>
    <w:basedOn w:val="Normal"/>
    <w:rsid w:val="00DD3D4E"/>
    <w:pPr>
      <w:spacing w:afterAutospacing="true" w:after="100" w:beforeAutospacing="true" w:before="100"/>
    </w:pPr>
    <w:rPr>
      <w:sz w:val="22"/>
      <w:szCs w:val="22"/>
    </w:rPr>
  </w:style>
  <w:style w:customStyle="true" w:styleId="xl65" w:type="paragraph">
    <w:name w:val="xl65"/>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6" w:type="paragraph">
    <w:name w:val="xl66"/>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b/>
      <w:bCs/>
      <w:color w:val="000000"/>
      <w:sz w:val="28"/>
      <w:szCs w:val="28"/>
    </w:rPr>
  </w:style>
  <w:style w:customStyle="true" w:styleId="xl67" w:type="paragraph">
    <w:name w:val="xl67"/>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i/>
      <w:iCs/>
      <w:color w:val="0000FF"/>
    </w:rPr>
  </w:style>
  <w:style w:customStyle="true" w:styleId="xl68" w:type="paragraph">
    <w:name w:val="xl68"/>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rPr>
  </w:style>
  <w:style w:customStyle="true" w:styleId="xl69" w:type="paragraph">
    <w:name w:val="xl69"/>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cs="Arial" w:hAnsi="Arial" w:ascii="Arial"/>
      <w:b/>
      <w:bCs/>
      <w:i/>
      <w:iCs/>
      <w:color w:val="FF0000"/>
    </w:rPr>
  </w:style>
  <w:style w:customStyle="true" w:styleId="xl70" w:type="paragraph">
    <w:name w:val="xl70"/>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style>
  <w:style w:customStyle="true" w:styleId="xl71" w:type="paragraph">
    <w:name w:val="xl71"/>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b/>
      <w:bCs/>
      <w:sz w:val="22"/>
      <w:szCs w:val="22"/>
    </w:rPr>
  </w:style>
  <w:style w:customStyle="true" w:styleId="xl72" w:type="paragraph">
    <w:name w:val="xl72"/>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b/>
      <w:bCs/>
      <w:sz w:val="22"/>
      <w:szCs w:val="22"/>
    </w:rPr>
  </w:style>
  <w:style w:customStyle="true" w:styleId="xl73" w:type="paragraph">
    <w:name w:val="xl73"/>
    <w:basedOn w:val="Normal"/>
    <w:rsid w:val="00DD3D4E"/>
    <w:pPr>
      <w:pBdr>
        <w:left w:space="0" w:sz="4" w:color="auto" w:val="single"/>
        <w:bottom w:space="0" w:sz="4" w:color="auto" w:val="single"/>
        <w:right w:space="0" w:sz="4" w:color="auto" w:val="single"/>
      </w:pBdr>
      <w:spacing w:afterAutospacing="true" w:after="100" w:beforeAutospacing="true" w:before="100"/>
      <w:textAlignment w:val="center"/>
    </w:pPr>
    <w:rPr>
      <w:b/>
      <w:bCs/>
      <w:sz w:val="22"/>
      <w:szCs w:val="22"/>
    </w:rPr>
  </w:style>
  <w:style w:customStyle="true" w:styleId="xl74" w:type="paragraph">
    <w:name w:val="xl74"/>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22"/>
      <w:szCs w:val="22"/>
    </w:rPr>
  </w:style>
  <w:style w:customStyle="true" w:styleId="xl75" w:type="paragraph">
    <w:name w:val="xl75"/>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22"/>
      <w:szCs w:val="22"/>
    </w:rPr>
  </w:style>
  <w:style w:customStyle="true" w:styleId="xl76" w:type="paragraph">
    <w:name w:val="xl76"/>
    <w:basedOn w:val="Normal"/>
    <w:rsid w:val="00DD3D4E"/>
    <w:pPr>
      <w:pBdr>
        <w:top w:space="0" w:sz="4" w:color="auto" w:val="single"/>
        <w:left w:space="0" w:sz="4" w:color="auto" w:val="single"/>
        <w:bottom w:space="0" w:sz="6" w:color="auto" w:val="double"/>
        <w:right w:space="0" w:sz="4" w:color="auto" w:val="single"/>
      </w:pBdr>
      <w:spacing w:afterAutospacing="true" w:after="100" w:beforeAutospacing="true" w:before="100"/>
      <w:textAlignment w:val="center"/>
    </w:pPr>
    <w:rPr>
      <w:b/>
      <w:bCs/>
      <w:sz w:val="22"/>
      <w:szCs w:val="22"/>
    </w:rPr>
  </w:style>
  <w:style w:customStyle="true" w:styleId="xl77" w:type="paragraph">
    <w:name w:val="xl77"/>
    <w:basedOn w:val="Normal"/>
    <w:rsid w:val="00DD3D4E"/>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78" w:type="paragraph">
    <w:name w:val="xl78"/>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79" w:type="paragraph">
    <w:name w:val="xl79"/>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80" w:type="paragraph">
    <w:name w:val="xl80"/>
    <w:basedOn w:val="Normal"/>
    <w:rsid w:val="00DD3D4E"/>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81" w:type="paragraph">
    <w:name w:val="xl81"/>
    <w:basedOn w:val="Normal"/>
    <w:rsid w:val="00DD3D4E"/>
    <w:pPr>
      <w:pBdr>
        <w:top w:space="0" w:sz="4" w:color="auto" w:val="single"/>
        <w:left w:space="0" w:sz="4" w:color="auto" w:val="single"/>
        <w:bottom w:space="0" w:sz="6" w:color="auto" w:val="double"/>
        <w:right w:space="0" w:sz="4" w:color="auto" w:val="single"/>
      </w:pBdr>
      <w:spacing w:afterAutospacing="true" w:after="100" w:beforeAutospacing="true" w:before="100"/>
      <w:textAlignment w:val="center"/>
    </w:pPr>
  </w:style>
  <w:style w:customStyle="true" w:styleId="xl82" w:type="paragraph">
    <w:name w:val="xl82"/>
    <w:basedOn w:val="Normal"/>
    <w:rsid w:val="00DD3D4E"/>
    <w:pPr>
      <w:pBdr>
        <w:top w:space="0" w:sz="4" w:color="auto" w:val="single"/>
        <w:left w:space="0" w:sz="4" w:color="auto" w:val="single"/>
        <w:bottom w:space="0" w:sz="6" w:color="auto" w:val="double"/>
        <w:right w:space="0" w:sz="4" w:color="auto" w:val="single"/>
      </w:pBdr>
      <w:spacing w:afterAutospacing="true" w:after="100" w:beforeAutospacing="true" w:before="100"/>
      <w:jc w:val="center"/>
    </w:pPr>
  </w:style>
  <w:style w:customStyle="true" w:styleId="xl83" w:type="paragraph">
    <w:name w:val="xl83"/>
    <w:basedOn w:val="Normal"/>
    <w:rsid w:val="00DD3D4E"/>
    <w:pPr>
      <w:pBdr>
        <w:top w:space="0" w:sz="4" w:color="auto" w:val="single"/>
        <w:left w:space="0" w:sz="4" w:color="auto" w:val="single"/>
        <w:right w:space="0" w:sz="4" w:color="auto" w:val="single"/>
      </w:pBdr>
      <w:spacing w:afterAutospacing="true" w:after="100" w:beforeAutospacing="true" w:before="100"/>
      <w:textAlignment w:val="top"/>
    </w:pPr>
    <w:rPr>
      <w:b/>
      <w:bCs/>
      <w:sz w:val="22"/>
      <w:szCs w:val="22"/>
    </w:rPr>
  </w:style>
  <w:style w:customStyle="true" w:styleId="xl84" w:type="paragraph">
    <w:name w:val="xl84"/>
    <w:basedOn w:val="Normal"/>
    <w:rsid w:val="00DD3D4E"/>
    <w:pPr>
      <w:pBdr>
        <w:top w:space="0" w:sz="4" w:color="auto" w:val="single"/>
        <w:left w:space="0" w:sz="4" w:color="auto" w:val="single"/>
        <w:right w:space="0" w:sz="4" w:color="auto" w:val="single"/>
      </w:pBdr>
      <w:spacing w:afterAutospacing="true" w:after="100" w:beforeAutospacing="true" w:before="100"/>
      <w:jc w:val="center"/>
    </w:pPr>
  </w:style>
  <w:style w:customStyle="true" w:styleId="xl85" w:type="paragraph">
    <w:name w:val="xl85"/>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i/>
      <w:iCs/>
      <w:color w:val="993300"/>
    </w:rPr>
  </w:style>
  <w:style w:customStyle="true" w:styleId="xl86" w:type="paragraph">
    <w:name w:val="xl86"/>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rPr>
  </w:style>
  <w:style w:customStyle="true" w:styleId="xl87" w:type="paragraph">
    <w:name w:val="xl87"/>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sz w:val="28"/>
      <w:szCs w:val="28"/>
    </w:rPr>
  </w:style>
  <w:style w:customStyle="true" w:styleId="xl88" w:type="paragraph">
    <w:name w:val="xl88"/>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sz w:val="22"/>
      <w:szCs w:val="22"/>
    </w:rPr>
  </w:style>
  <w:style w:customStyle="true" w:styleId="xl89" w:type="paragraph">
    <w:name w:val="xl89"/>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color w:val="FF0000"/>
      <w:sz w:val="28"/>
      <w:szCs w:val="28"/>
    </w:rPr>
  </w:style>
  <w:style w:customStyle="true" w:styleId="xl90" w:type="paragraph">
    <w:name w:val="xl90"/>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color w:val="993300"/>
      <w:sz w:val="28"/>
      <w:szCs w:val="28"/>
    </w:rPr>
  </w:style>
  <w:style w:customStyle="true" w:styleId="xl91" w:type="paragraph">
    <w:name w:val="xl91"/>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color w:val="0000FF"/>
    </w:rPr>
  </w:style>
  <w:style w:customStyle="true" w:styleId="xl92" w:type="paragraph">
    <w:name w:val="xl92"/>
    <w:basedOn w:val="Normal"/>
    <w:rsid w:val="00DD3D4E"/>
    <w:pPr>
      <w:pBdr>
        <w:left w:space="0" w:sz="4" w:color="auto" w:val="single"/>
        <w:right w:space="0" w:sz="4" w:color="auto" w:val="single"/>
      </w:pBdr>
      <w:spacing w:afterAutospacing="true" w:after="100" w:beforeAutospacing="true" w:before="100"/>
    </w:pPr>
  </w:style>
  <w:style w:customStyle="true" w:styleId="xl93" w:type="paragraph">
    <w:name w:val="xl93"/>
    <w:basedOn w:val="Normal"/>
    <w:rsid w:val="00DD3D4E"/>
    <w:pPr>
      <w:pBdr>
        <w:top w:space="0" w:sz="4" w:color="auto" w:val="single"/>
        <w:left w:space="0" w:sz="4" w:color="auto" w:val="single"/>
        <w:bottom w:space="0" w:sz="4" w:color="auto" w:val="single"/>
        <w:right w:space="0" w:sz="4" w:color="auto" w:val="single"/>
      </w:pBdr>
      <w:spacing w:afterAutospacing="true" w:after="100" w:beforeAutospacing="true" w:before="100"/>
    </w:pPr>
  </w:style>
  <w:style w:styleId="Bezproreda" w:type="paragraph">
    <w:name w:val="No Spacing"/>
    <w:uiPriority w:val="1"/>
    <w:qFormat/>
    <w:rsid w:val="00C43D04"/>
    <w:rPr>
      <w:rFonts w:eastAsia="Calibri" w:hAnsi="Calibri" w:ascii="Calibri"/>
      <w:sz w:val="22"/>
      <w:szCs w:val="22"/>
      <w:lang w:eastAsia="en-US"/>
    </w:rPr>
  </w:style>
  <w:style w:styleId="Tekstrezerviranogmjesta" w:type="character">
    <w:name w:val="Placeholder Text"/>
    <w:basedOn w:val="Zadanifontodlomka"/>
    <w:uiPriority w:val="99"/>
    <w:semiHidden/>
    <w:rsid w:val="00EE0DFD"/>
    <w:rPr>
      <w:color w:val="808080"/>
      <w:bdr w:space="0" w:sz="0" w:color="auto" w:val="none"/>
      <w:shd w:fill="auto" w:color="auto" w:val="clear"/>
    </w:rPr>
  </w:style>
  <w:style w:customStyle="true" w:styleId="eSPISCCParagraphDefaultFont" w:type="character">
    <w:name w:val="eSPIS_CC_Paragraph Default Font"/>
    <w:basedOn w:val="Zadanifontodlomka"/>
    <w:rsid w:val="00EE0DF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EE0DF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E0DF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E0DF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B4EDB"/>
    <w:rPr>
      <w:sz w:val="24"/>
      <w:szCs w:val="24"/>
    </w:rPr>
  </w:style>
  <w:style w:styleId="Naslov9" w:type="paragraph">
    <w:name w:val="heading 9"/>
    <w:basedOn w:val="Normal"/>
    <w:next w:val="Normal"/>
    <w:link w:val="Naslov9Char"/>
    <w:qFormat/>
    <w:rsid w:val="00DD3D4E"/>
    <w:pPr>
      <w:spacing w:after="60" w:before="240"/>
      <w:outlineLvl w:val="8"/>
    </w:pPr>
    <w:rPr>
      <w:rFonts w:ascii="Arial" w:cs="Arial" w:hAnsi="Arial"/>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9Char" w:type="character">
    <w:name w:val="Naslov 9 Char"/>
    <w:basedOn w:val="Zadanifontodlomka"/>
    <w:link w:val="Naslov9"/>
    <w:rsid w:val="00DD3D4E"/>
    <w:rPr>
      <w:rFonts w:ascii="Arial" w:cs="Arial" w:hAnsi="Arial"/>
      <w:sz w:val="22"/>
      <w:szCs w:val="22"/>
      <w:lang w:eastAsia="en-US"/>
    </w:rPr>
  </w:style>
  <w:style w:styleId="Zaglavlje" w:type="paragraph">
    <w:name w:val="header"/>
    <w:basedOn w:val="Normal"/>
    <w:link w:val="ZaglavljeChar"/>
    <w:uiPriority w:val="99"/>
    <w:rsid w:val="00E008BC"/>
    <w:pPr>
      <w:tabs>
        <w:tab w:pos="4536" w:val="center"/>
        <w:tab w:pos="9072" w:val="right"/>
      </w:tabs>
    </w:pPr>
  </w:style>
  <w:style w:customStyle="1" w:styleId="ZaglavljeChar" w:type="character">
    <w:name w:val="Zaglavlje Char"/>
    <w:basedOn w:val="Zadanifontodlomka"/>
    <w:link w:val="Zaglavlje"/>
    <w:uiPriority w:val="99"/>
    <w:rsid w:val="00E008BC"/>
    <w:rPr>
      <w:sz w:val="24"/>
      <w:szCs w:val="24"/>
    </w:rPr>
  </w:style>
  <w:style w:styleId="Podnoje" w:type="paragraph">
    <w:name w:val="footer"/>
    <w:basedOn w:val="Normal"/>
    <w:link w:val="PodnojeChar"/>
    <w:rsid w:val="00E008BC"/>
    <w:pPr>
      <w:tabs>
        <w:tab w:pos="4536" w:val="center"/>
        <w:tab w:pos="9072" w:val="right"/>
      </w:tabs>
    </w:pPr>
  </w:style>
  <w:style w:customStyle="1" w:styleId="PodnojeChar" w:type="character">
    <w:name w:val="Podnožje Char"/>
    <w:basedOn w:val="Zadanifontodlomka"/>
    <w:link w:val="Podnoje"/>
    <w:rsid w:val="00E008BC"/>
    <w:rPr>
      <w:sz w:val="24"/>
      <w:szCs w:val="24"/>
    </w:rPr>
  </w:style>
  <w:style w:customStyle="1" w:styleId="Sadrajitablice" w:type="paragraph">
    <w:name w:val="Sadržaji tablice"/>
    <w:basedOn w:val="Normal"/>
    <w:rsid w:val="00B4264F"/>
    <w:pPr>
      <w:widowControl w:val="0"/>
      <w:suppressLineNumbers/>
      <w:suppressAutoHyphens/>
    </w:pPr>
    <w:rPr>
      <w:rFonts w:ascii="Liberation Serif" w:cs="Mangal" w:eastAsia="SimSun" w:hAnsi="Liberation Serif"/>
      <w:kern w:val="1"/>
      <w:lang w:bidi="hi-IN" w:eastAsia="zh-CN"/>
    </w:rPr>
  </w:style>
  <w:style w:styleId="Odlomakpopisa" w:type="paragraph">
    <w:name w:val="List Paragraph"/>
    <w:basedOn w:val="Normal"/>
    <w:uiPriority w:val="34"/>
    <w:qFormat/>
    <w:rsid w:val="00B4264F"/>
    <w:pPr>
      <w:ind w:left="720"/>
      <w:contextualSpacing/>
    </w:pPr>
  </w:style>
  <w:style w:styleId="Tekstbalonia" w:type="paragraph">
    <w:name w:val="Balloon Text"/>
    <w:basedOn w:val="Normal"/>
    <w:link w:val="TekstbaloniaChar"/>
    <w:rsid w:val="0064260D"/>
    <w:rPr>
      <w:rFonts w:ascii="Tahoma" w:cs="Tahoma" w:hAnsi="Tahoma"/>
      <w:sz w:val="16"/>
      <w:szCs w:val="16"/>
    </w:rPr>
  </w:style>
  <w:style w:customStyle="1" w:styleId="TekstbaloniaChar" w:type="character">
    <w:name w:val="Tekst balončića Char"/>
    <w:basedOn w:val="Zadanifontodlomka"/>
    <w:link w:val="Tekstbalonia"/>
    <w:rsid w:val="0064260D"/>
    <w:rPr>
      <w:rFonts w:ascii="Tahoma" w:cs="Tahoma" w:hAnsi="Tahoma"/>
      <w:sz w:val="16"/>
      <w:szCs w:val="16"/>
    </w:rPr>
  </w:style>
  <w:style w:styleId="Hiperveza" w:type="character">
    <w:name w:val="Hyperlink"/>
    <w:uiPriority w:val="99"/>
    <w:unhideWhenUsed/>
    <w:rsid w:val="00DD3D4E"/>
    <w:rPr>
      <w:color w:val="0000FF"/>
      <w:u w:val="single"/>
    </w:rPr>
  </w:style>
  <w:style w:styleId="SlijeenaHiperveza" w:type="character">
    <w:name w:val="FollowedHyperlink"/>
    <w:uiPriority w:val="99"/>
    <w:unhideWhenUsed/>
    <w:rsid w:val="00DD3D4E"/>
    <w:rPr>
      <w:color w:val="800080"/>
      <w:u w:val="single"/>
    </w:rPr>
  </w:style>
  <w:style w:customStyle="1" w:styleId="font5" w:type="paragraph">
    <w:name w:val="font5"/>
    <w:basedOn w:val="Normal"/>
    <w:rsid w:val="00DD3D4E"/>
    <w:pPr>
      <w:spacing w:after="100" w:afterAutospacing="1" w:before="100" w:beforeAutospacing="1"/>
    </w:pPr>
    <w:rPr>
      <w:b/>
      <w:bCs/>
      <w:i/>
      <w:iCs/>
      <w:sz w:val="22"/>
      <w:szCs w:val="22"/>
    </w:rPr>
  </w:style>
  <w:style w:customStyle="1" w:styleId="font6" w:type="paragraph">
    <w:name w:val="font6"/>
    <w:basedOn w:val="Normal"/>
    <w:rsid w:val="00DD3D4E"/>
    <w:pPr>
      <w:spacing w:after="100" w:afterAutospacing="1" w:before="100" w:beforeAutospacing="1"/>
    </w:pPr>
    <w:rPr>
      <w:sz w:val="22"/>
      <w:szCs w:val="22"/>
    </w:rPr>
  </w:style>
  <w:style w:customStyle="1" w:styleId="xl65" w:type="paragraph">
    <w:name w:val="xl65"/>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6" w:type="paragraph">
    <w:name w:val="xl66"/>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b/>
      <w:bCs/>
      <w:color w:val="000000"/>
      <w:sz w:val="28"/>
      <w:szCs w:val="28"/>
    </w:rPr>
  </w:style>
  <w:style w:customStyle="1" w:styleId="xl67" w:type="paragraph">
    <w:name w:val="xl67"/>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i/>
      <w:iCs/>
      <w:color w:val="0000FF"/>
    </w:rPr>
  </w:style>
  <w:style w:customStyle="1" w:styleId="xl68" w:type="paragraph">
    <w:name w:val="xl68"/>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rPr>
  </w:style>
  <w:style w:customStyle="1" w:styleId="xl69" w:type="paragraph">
    <w:name w:val="xl69"/>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Arial" w:cs="Arial" w:hAnsi="Arial"/>
      <w:b/>
      <w:bCs/>
      <w:i/>
      <w:iCs/>
      <w:color w:val="FF0000"/>
    </w:rPr>
  </w:style>
  <w:style w:customStyle="1" w:styleId="xl70" w:type="paragraph">
    <w:name w:val="xl70"/>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pPr>
  </w:style>
  <w:style w:customStyle="1" w:styleId="xl71" w:type="paragraph">
    <w:name w:val="xl71"/>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b/>
      <w:bCs/>
      <w:sz w:val="22"/>
      <w:szCs w:val="22"/>
    </w:rPr>
  </w:style>
  <w:style w:customStyle="1" w:styleId="xl72" w:type="paragraph">
    <w:name w:val="xl72"/>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b/>
      <w:bCs/>
      <w:sz w:val="22"/>
      <w:szCs w:val="22"/>
    </w:rPr>
  </w:style>
  <w:style w:customStyle="1" w:styleId="xl73" w:type="paragraph">
    <w:name w:val="xl73"/>
    <w:basedOn w:val="Normal"/>
    <w:rsid w:val="00DD3D4E"/>
    <w:pPr>
      <w:pBdr>
        <w:left w:color="auto" w:space="0" w:sz="4" w:val="single"/>
        <w:bottom w:color="auto" w:space="0" w:sz="4" w:val="single"/>
        <w:right w:color="auto" w:space="0" w:sz="4" w:val="single"/>
      </w:pBdr>
      <w:spacing w:after="100" w:afterAutospacing="1" w:before="100" w:beforeAutospacing="1"/>
      <w:textAlignment w:val="center"/>
    </w:pPr>
    <w:rPr>
      <w:b/>
      <w:bCs/>
      <w:sz w:val="22"/>
      <w:szCs w:val="22"/>
    </w:rPr>
  </w:style>
  <w:style w:customStyle="1" w:styleId="xl74" w:type="paragraph">
    <w:name w:val="xl74"/>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22"/>
      <w:szCs w:val="22"/>
    </w:rPr>
  </w:style>
  <w:style w:customStyle="1" w:styleId="xl75" w:type="paragraph">
    <w:name w:val="xl75"/>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22"/>
      <w:szCs w:val="22"/>
    </w:rPr>
  </w:style>
  <w:style w:customStyle="1" w:styleId="xl76" w:type="paragraph">
    <w:name w:val="xl76"/>
    <w:basedOn w:val="Normal"/>
    <w:rsid w:val="00DD3D4E"/>
    <w:pPr>
      <w:pBdr>
        <w:top w:color="auto" w:space="0" w:sz="4" w:val="single"/>
        <w:left w:color="auto" w:space="0" w:sz="4" w:val="single"/>
        <w:bottom w:color="auto" w:space="0" w:sz="6" w:val="double"/>
        <w:right w:color="auto" w:space="0" w:sz="4" w:val="single"/>
      </w:pBdr>
      <w:spacing w:after="100" w:afterAutospacing="1" w:before="100" w:beforeAutospacing="1"/>
      <w:textAlignment w:val="center"/>
    </w:pPr>
    <w:rPr>
      <w:b/>
      <w:bCs/>
      <w:sz w:val="22"/>
      <w:szCs w:val="22"/>
    </w:rPr>
  </w:style>
  <w:style w:customStyle="1" w:styleId="xl77" w:type="paragraph">
    <w:name w:val="xl77"/>
    <w:basedOn w:val="Normal"/>
    <w:rsid w:val="00DD3D4E"/>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78" w:type="paragraph">
    <w:name w:val="xl78"/>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79" w:type="paragraph">
    <w:name w:val="xl79"/>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80" w:type="paragraph">
    <w:name w:val="xl80"/>
    <w:basedOn w:val="Normal"/>
    <w:rsid w:val="00DD3D4E"/>
    <w:pPr>
      <w:pBdr>
        <w:top w:color="auto" w:space="0" w:sz="4" w:val="single"/>
        <w:left w:color="auto" w:space="0" w:sz="4" w:val="single"/>
        <w:right w:color="auto" w:space="0" w:sz="4" w:val="single"/>
      </w:pBdr>
      <w:spacing w:after="100" w:afterAutospacing="1" w:before="100" w:beforeAutospacing="1"/>
      <w:textAlignment w:val="center"/>
    </w:pPr>
  </w:style>
  <w:style w:customStyle="1" w:styleId="xl81" w:type="paragraph">
    <w:name w:val="xl81"/>
    <w:basedOn w:val="Normal"/>
    <w:rsid w:val="00DD3D4E"/>
    <w:pPr>
      <w:pBdr>
        <w:top w:color="auto" w:space="0" w:sz="4" w:val="single"/>
        <w:left w:color="auto" w:space="0" w:sz="4" w:val="single"/>
        <w:bottom w:color="auto" w:space="0" w:sz="6" w:val="double"/>
        <w:right w:color="auto" w:space="0" w:sz="4" w:val="single"/>
      </w:pBdr>
      <w:spacing w:after="100" w:afterAutospacing="1" w:before="100" w:beforeAutospacing="1"/>
      <w:textAlignment w:val="center"/>
    </w:pPr>
  </w:style>
  <w:style w:customStyle="1" w:styleId="xl82" w:type="paragraph">
    <w:name w:val="xl82"/>
    <w:basedOn w:val="Normal"/>
    <w:rsid w:val="00DD3D4E"/>
    <w:pPr>
      <w:pBdr>
        <w:top w:color="auto" w:space="0" w:sz="4" w:val="single"/>
        <w:left w:color="auto" w:space="0" w:sz="4" w:val="single"/>
        <w:bottom w:color="auto" w:space="0" w:sz="6" w:val="double"/>
        <w:right w:color="auto" w:space="0" w:sz="4" w:val="single"/>
      </w:pBdr>
      <w:spacing w:after="100" w:afterAutospacing="1" w:before="100" w:beforeAutospacing="1"/>
      <w:jc w:val="center"/>
    </w:pPr>
  </w:style>
  <w:style w:customStyle="1" w:styleId="xl83" w:type="paragraph">
    <w:name w:val="xl83"/>
    <w:basedOn w:val="Normal"/>
    <w:rsid w:val="00DD3D4E"/>
    <w:pPr>
      <w:pBdr>
        <w:top w:color="auto" w:space="0" w:sz="4" w:val="single"/>
        <w:left w:color="auto" w:space="0" w:sz="4" w:val="single"/>
        <w:right w:color="auto" w:space="0" w:sz="4" w:val="single"/>
      </w:pBdr>
      <w:spacing w:after="100" w:afterAutospacing="1" w:before="100" w:beforeAutospacing="1"/>
      <w:textAlignment w:val="top"/>
    </w:pPr>
    <w:rPr>
      <w:b/>
      <w:bCs/>
      <w:sz w:val="22"/>
      <w:szCs w:val="22"/>
    </w:rPr>
  </w:style>
  <w:style w:customStyle="1" w:styleId="xl84" w:type="paragraph">
    <w:name w:val="xl84"/>
    <w:basedOn w:val="Normal"/>
    <w:rsid w:val="00DD3D4E"/>
    <w:pPr>
      <w:pBdr>
        <w:top w:color="auto" w:space="0" w:sz="4" w:val="single"/>
        <w:left w:color="auto" w:space="0" w:sz="4" w:val="single"/>
        <w:right w:color="auto" w:space="0" w:sz="4" w:val="single"/>
      </w:pBdr>
      <w:spacing w:after="100" w:afterAutospacing="1" w:before="100" w:beforeAutospacing="1"/>
      <w:jc w:val="center"/>
    </w:pPr>
  </w:style>
  <w:style w:customStyle="1" w:styleId="xl85" w:type="paragraph">
    <w:name w:val="xl85"/>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i/>
      <w:iCs/>
      <w:color w:val="993300"/>
    </w:rPr>
  </w:style>
  <w:style w:customStyle="1" w:styleId="xl86" w:type="paragraph">
    <w:name w:val="xl86"/>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rPr>
  </w:style>
  <w:style w:customStyle="1" w:styleId="xl87" w:type="paragraph">
    <w:name w:val="xl87"/>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sz w:val="28"/>
      <w:szCs w:val="28"/>
    </w:rPr>
  </w:style>
  <w:style w:customStyle="1" w:styleId="xl88" w:type="paragraph">
    <w:name w:val="xl88"/>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sz w:val="22"/>
      <w:szCs w:val="22"/>
    </w:rPr>
  </w:style>
  <w:style w:customStyle="1" w:styleId="xl89" w:type="paragraph">
    <w:name w:val="xl89"/>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color w:val="FF0000"/>
      <w:sz w:val="28"/>
      <w:szCs w:val="28"/>
    </w:rPr>
  </w:style>
  <w:style w:customStyle="1" w:styleId="xl90" w:type="paragraph">
    <w:name w:val="xl90"/>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color w:val="993300"/>
      <w:sz w:val="28"/>
      <w:szCs w:val="28"/>
    </w:rPr>
  </w:style>
  <w:style w:customStyle="1" w:styleId="xl91" w:type="paragraph">
    <w:name w:val="xl91"/>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color w:val="0000FF"/>
    </w:rPr>
  </w:style>
  <w:style w:customStyle="1" w:styleId="xl92" w:type="paragraph">
    <w:name w:val="xl92"/>
    <w:basedOn w:val="Normal"/>
    <w:rsid w:val="00DD3D4E"/>
    <w:pPr>
      <w:pBdr>
        <w:left w:color="auto" w:space="0" w:sz="4" w:val="single"/>
        <w:right w:color="auto" w:space="0" w:sz="4" w:val="single"/>
      </w:pBdr>
      <w:spacing w:after="100" w:afterAutospacing="1" w:before="100" w:beforeAutospacing="1"/>
    </w:pPr>
  </w:style>
  <w:style w:customStyle="1" w:styleId="xl93" w:type="paragraph">
    <w:name w:val="xl93"/>
    <w:basedOn w:val="Normal"/>
    <w:rsid w:val="00DD3D4E"/>
    <w:pPr>
      <w:pBdr>
        <w:top w:color="auto" w:space="0" w:sz="4" w:val="single"/>
        <w:left w:color="auto" w:space="0" w:sz="4" w:val="single"/>
        <w:bottom w:color="auto" w:space="0" w:sz="4" w:val="single"/>
        <w:right w:color="auto" w:space="0" w:sz="4" w:val="single"/>
      </w:pBdr>
      <w:spacing w:after="100" w:afterAutospacing="1" w:before="100" w:beforeAutospacing="1"/>
    </w:pPr>
  </w:style>
  <w:style w:styleId="Bezproreda" w:type="paragraph">
    <w:name w:val="No Spacing"/>
    <w:uiPriority w:val="1"/>
    <w:qFormat/>
    <w:rsid w:val="00C43D04"/>
    <w:rPr>
      <w:rFonts w:ascii="Calibri" w:eastAsia="Calibri" w:hAnsi="Calibri"/>
      <w:sz w:val="22"/>
      <w:szCs w:val="22"/>
      <w:lang w:eastAsia="en-US"/>
    </w:rPr>
  </w:style>
  <w:style w:styleId="Tekstrezerviranogmjesta" w:type="character">
    <w:name w:val="Placeholder Text"/>
    <w:basedOn w:val="Zadanifontodlomka"/>
    <w:uiPriority w:val="99"/>
    <w:semiHidden/>
    <w:rsid w:val="00EE0DFD"/>
    <w:rPr>
      <w:color w:val="808080"/>
      <w:bdr w:color="auto" w:space="0" w:sz="0" w:val="none"/>
      <w:shd w:color="auto" w:fill="auto" w:val="clear"/>
    </w:rPr>
  </w:style>
  <w:style w:customStyle="1" w:styleId="eSPISCCParagraphDefaultFont" w:type="character">
    <w:name w:val="eSPIS_CC_Paragraph Default Font"/>
    <w:basedOn w:val="Zadanifontodlomka"/>
    <w:rsid w:val="00EE0DF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EE0DF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E0DF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E0DF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210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2013.</izvorni_sadrzaj>
    <derivirana_varijabla naziv="DomainObject.Predmet.DatumOsnivanja_1">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ima V svezka</izvorni_sadrzaj>
    <derivirana_varijabla naziv="DomainObject.Predmet.Opis_1">Spis ima V svezka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Zvonimir Dobrović zastupanog po punomoćniku BORIVOJ MITRIĆ, odvjetnik</izvorni_sadrzaj>
    <derivirana_varijabla naziv="DomainObject.Predmet.ProtustrankaFormated_1">  Zvonimir Dobrović zastupanog po punomoćniku BORIVOJ MITRIĆ, odvjetnik</derivirana_varijabla>
  </DomainObject.Predmet.ProtustrankaFormated>
  <DomainObject.Predmet.ProtustrankaFormatedOIB>
    <izvorni_sadrzaj>  Zvonimir Dobrović, OIB 62856037675 zastupanog po punomoćniku BORIVOJ MITRIĆ, odvjetnik</izvorni_sadrzaj>
    <derivirana_varijabla naziv="DomainObject.Predmet.ProtustrankaFormatedOIB_1">  Zvonimir Dobrović, OIB 62856037675 zastupanog po punomoćniku BORIVOJ MITRIĆ, odvjetnik</derivirana_varijabla>
  </DomainObject.Predmet.ProtustrankaFormatedOIB>
  <DomainObject.Predmet.ProtustrankaFormatedWithAdress>
    <izvorni_sadrzaj> Zvonimir Dobrović, Trg Domovinskog Rata 3a, 22213 Pirovac zastupanog po punomoćniku BORIVOJ MITRIĆ, odvjetnik</izvorni_sadrzaj>
    <derivirana_varijabla naziv="DomainObject.Predmet.ProtustrankaFormatedWithAdress_1"> Zvonimir Dobrović, Trg Domovinskog Rata 3a, 22213 Pirovac zastupanog po punomoćniku BORIVOJ MITRIĆ, odvjetnik</derivirana_varijabla>
  </DomainObject.Predmet.ProtustrankaFormatedWithAdress>
  <DomainObject.Predmet.ProtustrankaFormatedWithAdressOIB>
    <izvorni_sadrzaj> Zvonimir Dobrović, OIB 62856037675, Trg Domovinskog Rata 3a, 22213 Pirovac zastupanog po punomoćniku BORIVOJ MITRIĆ, odvjetnik</izvorni_sadrzaj>
    <derivirana_varijabla naziv="DomainObject.Predmet.ProtustrankaFormatedWithAdressOIB_1"> Zvonimir Dobrović, OIB 62856037675, Trg Domovinskog Rata 3a, 22213 Pirovac zastupanog po punomoćniku BORIVOJ MITRIĆ, odvjetnik</derivirana_varijabla>
  </DomainObject.Predmet.ProtustrankaFormatedWithAdressOIB>
  <DomainObject.Predmet.ProtustrankaWithAdress>
    <izvorni_sadrzaj>Zvonimir Dobrović Trg Domovinskog Rata 3a, 22213 Pirovac</izvorni_sadrzaj>
    <derivirana_varijabla naziv="DomainObject.Predmet.ProtustrankaWithAdress_1">Zvonimir Dobrović Trg Domovinskog Rata 3a, 22213 Pirovac</derivirana_varijabla>
  </DomainObject.Predmet.ProtustrankaWithAdress>
  <DomainObject.Predmet.ProtustrankaWithAdressOIB>
    <izvorni_sadrzaj>Zvonimir Dobrović, OIB 62856037675, Trg Domovinskog Rata 3a, 22213 Pirovac</izvorni_sadrzaj>
    <derivirana_varijabla naziv="DomainObject.Predmet.ProtustrankaWithAdressOIB_1">Zvonimir Dobrović, OIB 62856037675, Trg Domovinskog Rata 3a, 22213 Pirovac</derivirana_varijabla>
  </DomainObject.Predmet.ProtustrankaWithAdressOIB>
  <DomainObject.Predmet.ProtustrankaNazivFormated>
    <izvorni_sadrzaj>Zvonimir Dobrović</izvorni_sadrzaj>
    <derivirana_varijabla naziv="DomainObject.Predmet.ProtustrankaNazivFormated_1">Zvonimir Dobrović</derivirana_varijabla>
  </DomainObject.Predmet.ProtustrankaNazivFormated>
  <DomainObject.Predmet.ProtustrankaNazivFormatedOIB>
    <izvorni_sadrzaj>Zvonimir Dobrović, OIB 62856037675</izvorni_sadrzaj>
    <derivirana_varijabla naziv="DomainObject.Predmet.ProtustrankaNazivFormatedOIB_1">Zvonimir Dobrović, OIB 62856037675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izvorni_sadrzaj>
    <derivirana_varijabla naziv="DomainObject.Predmet.StrankaFormated_1">  FINA RC SPLIT</derivirana_varijabla>
  </DomainObject.Predmet.StrankaFormated>
  <DomainObject.Predmet.StrankaFormatedOIB>
    <izvorni_sadrzaj>  FINA RC SPLIT, OIB 85821130368</izvorni_sadrzaj>
    <derivirana_varijabla naziv="DomainObject.Predmet.StrankaFormatedOIB_1">  FINA RC SPLIT, OIB 85821130368</derivirana_varijabla>
  </DomainObject.Predmet.StrankaFormatedOIB>
  <DomainObject.Predmet.StrankaFormatedWithAdress>
    <izvorni_sadrzaj> FINA RC SPLIT, Mažuranićevo šetalište 24b, 21000 Split</izvorni_sadrzaj>
    <derivirana_varijabla naziv="DomainObject.Predmet.StrankaFormatedWithAdress_1"> FINA RC SPLIT, Mažuranićevo šetalište 24b, 21000 Split</derivirana_varijabla>
  </DomainObject.Predmet.StrankaFormatedWithAdress>
  <DomainObject.Predmet.StrankaFormatedWithAdressOIB>
    <izvorni_sadrzaj> FINA RC SPLIT, OIB 85821130368, Mažuranićevo šetalište 24b, 21000 Split</izvorni_sadrzaj>
    <derivirana_varijabla naziv="DomainObject.Predmet.StrankaFormatedWithAdressOIB_1"> FINA RC SPLIT, OIB 85821130368, Mažuranićevo šetalište 24b, 21000 Split</derivirana_varijabla>
  </DomainObject.Predmet.StrankaFormatedWithAdressOIB>
  <DomainObject.Predmet.StrankaWithAdress>
    <izvorni_sadrzaj>FINA RC SPLIT Mažuranićevo šetalište 24b,21000 Split</izvorni_sadrzaj>
    <derivirana_varijabla naziv="DomainObject.Predmet.StrankaWithAdress_1">FINA RC SPLIT Mažuranićevo šetalište 24b,21000 Split</derivirana_varijabla>
  </DomainObject.Predmet.StrankaWithAdress>
  <DomainObject.Predmet.StrankaWithAdressOIB>
    <izvorni_sadrzaj>FINA RC SPLIT, OIB 85821130368, Mažuranićevo šetalište 24b,21000 Split</izvorni_sadrzaj>
    <derivirana_varijabla naziv="DomainObject.Predmet.StrankaWithAdressOIB_1">FINA RC SPLIT, OIB 85821130368, Mažuranićevo šetalište 24b,21000 Split</derivirana_varijabla>
  </DomainObject.Predmet.StrankaWithAdressOIB>
  <DomainObject.Predmet.StrankaNazivFormated>
    <izvorni_sadrzaj>FINA RC SPLIT</izvorni_sadrzaj>
    <derivirana_varijabla naziv="DomainObject.Predmet.StrankaNazivFormated_1">FINA RC SPLIT</derivirana_varijabla>
  </DomainObject.Predmet.StrankaNazivFormated>
  <DomainObject.Predmet.StrankaNazivFormatedOIB>
    <izvorni_sadrzaj>FINA RC SPLIT, OIB 85821130368</izvorni_sadrzaj>
    <derivirana_varijabla naziv="DomainObject.Predmet.StrankaNazivFormatedOIB_1">FINA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RC SPLIT</item>
    </izvorni_sadrzaj>
    <derivirana_varijabla naziv="DomainObject.Predmet.StrankaListFormated_1">
      <item>FINA RC SPLIT</item>
    </derivirana_varijabla>
  </DomainObject.Predmet.StrankaListFormated>
  <DomainObject.Predmet.StrankaListFormatedOIB>
    <izvorni_sadrzaj>
      <item>FINA RC SPLIT, OIB 85821130368</item>
    </izvorni_sadrzaj>
    <derivirana_varijabla naziv="DomainObject.Predmet.StrankaListFormatedOIB_1">
      <item>FINA RC SPLIT, OIB 85821130368</item>
    </derivirana_varijabla>
  </DomainObject.Predmet.StrankaListFormatedOIB>
  <DomainObject.Predmet.StrankaListFormatedWithAdress>
    <izvorni_sadrzaj>
      <item>FINA RC SPLIT, Mažuranićevo šetalište 24b, 21000 Split</item>
    </izvorni_sadrzaj>
    <derivirana_varijabla naziv="DomainObject.Predmet.StrankaListFormatedWithAdress_1">
      <item>FINA RC SPLIT, Mažuranićevo šetalište 24b, 21000 Split</item>
    </derivirana_varijabla>
  </DomainObject.Predmet.StrankaListFormatedWithAdress>
  <DomainObject.Predmet.StrankaListFormatedWithAdressOIB>
    <izvorni_sadrzaj>
      <item>FINA RC SPLIT, OIB 85821130368, Mažuranićevo šetalište 24b, 21000 Split</item>
    </izvorni_sadrzaj>
    <derivirana_varijabla naziv="DomainObject.Predmet.StrankaListFormatedWithAdressOIB_1">
      <item>FINA RC SPLIT, OIB 85821130368, Mažuranićevo šetalište 24b, 21000 Split</item>
    </derivirana_varijabla>
  </DomainObject.Predmet.StrankaListFormatedWithAdressOIB>
  <DomainObject.Predmet.StrankaListNazivFormated>
    <izvorni_sadrzaj>
      <item>FINA RC SPLIT</item>
    </izvorni_sadrzaj>
    <derivirana_varijabla naziv="DomainObject.Predmet.StrankaListNazivFormated_1">
      <item>FINA RC SPLIT</item>
    </derivirana_varijabla>
  </DomainObject.Predmet.StrankaListNazivFormated>
  <DomainObject.Predmet.StrankaListNazivFormatedOIB>
    <izvorni_sadrzaj>
      <item>FINA RC SPLIT, OIB 85821130368</item>
    </izvorni_sadrzaj>
    <derivirana_varijabla naziv="DomainObject.Predmet.StrankaListNazivFormatedOIB_1">
      <item>FINA RC SPLIT, OIB 85821130368</item>
    </derivirana_varijabla>
  </DomainObject.Predmet.StrankaListNazivFormatedOIB>
  <DomainObject.Predmet.ProtuStrankaListFormated>
    <izvorni_sadrzaj>
      <item>Zvonimir Dobrović zastupanog po punomoćniku BORIVOJ MITRIĆ, odvjetnik</item>
    </izvorni_sadrzaj>
    <derivirana_varijabla naziv="DomainObject.Predmet.ProtuStrankaListFormated_1">
      <item>Zvonimir Dobrović zastupanog po punomoćniku BORIVOJ MITRIĆ, odvjetnik</item>
    </derivirana_varijabla>
  </DomainObject.Predmet.ProtuStrankaListFormated>
  <DomainObject.Predmet.ProtuStrankaListFormatedOIB>
    <izvorni_sadrzaj>
      <item>Zvonimir Dobrović, OIB 62856037675 zastupanog po punomoćniku BORIVOJ MITRIĆ, odvjetnik</item>
    </izvorni_sadrzaj>
    <derivirana_varijabla naziv="DomainObject.Predmet.ProtuStrankaListFormatedOIB_1">
      <item>Zvonimir Dobrović, OIB 62856037675 zastupanog po punomoćniku BORIVOJ MITRIĆ, odvjetnik</item>
    </derivirana_varijabla>
  </DomainObject.Predmet.ProtuStrankaListFormatedOIB>
  <DomainObject.Predmet.ProtuStrankaListFormatedWithAdress>
    <izvorni_sadrzaj>
      <item>Zvonimir Dobrović, Trg Domovinskog Rata 3a, 22213 Pirovac zastupanog po punomoćniku BORIVOJ MITRIĆ, odvjetnik</item>
    </izvorni_sadrzaj>
    <derivirana_varijabla naziv="DomainObject.Predmet.ProtuStrankaListFormatedWithAdress_1">
      <item>Zvonimir Dobrović, Trg Domovinskog Rata 3a, 22213 Pirovac zastupanog po punomoćniku BORIVOJ MITRIĆ, odvjetnik</item>
    </derivirana_varijabla>
  </DomainObject.Predmet.ProtuStrankaListFormatedWithAdress>
  <DomainObject.Predmet.ProtuStrankaListFormatedWithAdressOIB>
    <izvorni_sadrzaj>
      <item>Zvonimir Dobrović, OIB 62856037675, Trg Domovinskog Rata 3a, 22213 Pirovac zastupanog po punomoćniku BORIVOJ MITRIĆ, odvjetnik</item>
    </izvorni_sadrzaj>
    <derivirana_varijabla naziv="DomainObject.Predmet.ProtuStrankaListFormatedWithAdressOIB_1">
      <item>Zvonimir Dobrović, OIB 62856037675, Trg Domovinskog Rata 3a, 22213 Pirovac zastupanog po punomoćniku BORIVOJ MITRIĆ, odvjetnik</item>
    </derivirana_varijabla>
  </DomainObject.Predmet.ProtuStrankaListFormatedWithAdressOIB>
  <DomainObject.Predmet.ProtuStrankaListNazivFormated>
    <izvorni_sadrzaj>
      <item>Zvonimir Dobrović</item>
    </izvorni_sadrzaj>
    <derivirana_varijabla naziv="DomainObject.Predmet.ProtuStrankaListNazivFormated_1">
      <item>Zvonimir Dobrović</item>
    </derivirana_varijabla>
  </DomainObject.Predmet.ProtuStrankaListNazivFormated>
  <DomainObject.Predmet.ProtuStrankaListNazivFormatedOIB>
    <izvorni_sadrzaj>
      <item>Zvonimir Dobrović, OIB 62856037675</item>
    </izvorni_sadrzaj>
    <derivirana_varijabla naziv="DomainObject.Predmet.ProtuStrankaListNazivFormatedOIB_1">
      <item>Zvonimir Dobrović, OIB 62856037675</item>
    </derivirana_varijabla>
  </DomainObject.Predmet.ProtuStrankaListNazivFormatedOIB>
  <DomainObject.Predmet.OstaliListFormated>
    <izvorni_sadrzaj>
      <item>BORIVOJ MITRIĆ, odvjetnik punomoćnik sudionika u postupku Zvonimir Dobrović</item>
      <item>Ivica Matas</item>
    </izvorni_sadrzaj>
    <derivirana_varijabla naziv="DomainObject.Predmet.OstaliListFormated_1">
      <item>BORIVOJ MITRIĆ, odvjetnik punomoćnik sudionika u postupku Zvonimir Dobrović</item>
      <item>Ivica Matas</item>
    </derivirana_varijabla>
  </DomainObject.Predmet.OstaliListFormated>
  <DomainObject.Predmet.OstaliListFormatedOIB>
    <izvorni_sadrzaj>
      <item>BORIVOJ MITRIĆ, odvjetnik punomoćnik sudionika u postupku Zvonimir Dobrović</item>
      <item>Ivica Matas, OIB 98549799157</item>
    </izvorni_sadrzaj>
    <derivirana_varijabla naziv="DomainObject.Predmet.OstaliListFormatedOIB_1">
      <item>BORIVOJ MITRIĆ, odvjetnik punomoćnik sudionika u postupku Zvonimir Dobrović</item>
      <item>Ivica Matas, OIB 98549799157</item>
    </derivirana_varijabla>
  </DomainObject.Predmet.OstaliListFormatedOIB>
  <DomainObject.Predmet.OstaliListFormatedWithAdress>
    <izvorni_sadrzaj>
      <item>BORIVOJ MITRIĆ, odvjetnik, A. Starčevića 4, 22000 Šibenik punomoćnik sudionika u postupku Zvonimir Dobrović</item>
      <item>Ivica Matas, Put Gimnazije 55, 22000 Šibenik</item>
    </izvorni_sadrzaj>
    <derivirana_varijabla naziv="DomainObject.Predmet.OstaliListFormatedWithAdress_1">
      <item>BORIVOJ MITRIĆ, odvjetnik, A. Starčevića 4, 22000 Šibenik punomoćnik sudionika u postupku Zvonimir Dobrović</item>
      <item>Ivica Matas, Put Gimnazije 55, 22000 Šibenik</item>
    </derivirana_varijabla>
  </DomainObject.Predmet.OstaliListFormatedWithAdress>
  <DomainObject.Predmet.OstaliListFormatedWithAdressOIB>
    <izvorni_sadrzaj>
      <item>BORIVOJ MITRIĆ, odvjetnik, A. Starčevića 4, 22000 Šibenik punomoćnik sudionika u postupku Zvonimir Dobrović</item>
      <item>Ivica Matas, OIB 98549799157, Put Gimnazije 55, 22000 Šibenik</item>
    </izvorni_sadrzaj>
    <derivirana_varijabla naziv="DomainObject.Predmet.OstaliListFormatedWithAdressOIB_1">
      <item>BORIVOJ MITRIĆ, odvjetnik, A. Starčevića 4, 22000 Šibenik punomoćnik sudionika u postupku Zvonimir Dobrović</item>
      <item>Ivica Matas, OIB 98549799157, Put Gimnazije 55, 22000 Šibenik</item>
    </derivirana_varijabla>
  </DomainObject.Predmet.OstaliListFormatedWithAdressOIB>
  <DomainObject.Predmet.OstaliListNazivFormated>
    <izvorni_sadrzaj>
      <item>BORIVOJ MITRIĆ, odvjetnik</item>
      <item>Ivica Matas</item>
    </izvorni_sadrzaj>
    <derivirana_varijabla naziv="DomainObject.Predmet.OstaliListNazivFormated_1">
      <item>BORIVOJ MITRIĆ, odvjetnik</item>
      <item>Ivica Matas</item>
    </derivirana_varijabla>
  </DomainObject.Predmet.OstaliListNazivFormated>
  <DomainObject.Predmet.OstaliListNazivFormatedOIB>
    <izvorni_sadrzaj>
      <item>BORIVOJ MITRIĆ, odvjetnik</item>
      <item>Ivica Matas, OIB 98549799157</item>
    </izvorni_sadrzaj>
    <derivirana_varijabla naziv="DomainObject.Predmet.OstaliListNazivFormatedOIB_1">
      <item>BORIVOJ MITRIĆ, odvjetnik</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FINA RC SPLIT</izvorni_sadrzaj>
    <derivirana_varijabla naziv="DomainObject.Predmet.StrankaIDrugi_1">FINA RC SPLIT</derivirana_varijabla>
  </DomainObject.Predmet.StrankaIDrugi>
  <DomainObject.Predmet.ProtustrankaIDrugi>
    <izvorni_sadrzaj>Zvonimir Dobrović</izvorni_sadrzaj>
    <derivirana_varijabla naziv="DomainObject.Predmet.ProtustrankaIDrugi_1">Zvonimir Dobrović</derivirana_varijabla>
  </DomainObject.Predmet.ProtustrankaIDrugi>
  <DomainObject.Predmet.StrankaIDrugiAdressOIB>
    <izvorni_sadrzaj>FINA RC SPLIT, OIB 85821130368, Mažuranićevo šetalište 24b, 21000 Split</izvorni_sadrzaj>
    <derivirana_varijabla naziv="DomainObject.Predmet.StrankaIDrugiAdressOIB_1">FINA RC SPLIT, OIB 85821130368, Mažuranićevo šetalište 24b, 21000 Split</derivirana_varijabla>
  </DomainObject.Predmet.StrankaIDrugiAdressOIB>
  <DomainObject.Predmet.ProtustrankaIDrugiAdressOIB>
    <izvorni_sadrzaj>Zvonimir Dobrović, OIB 62856037675, Trg Domovinskog Rata 3a, 22213 Pirovac</izvorni_sadrzaj>
    <derivirana_varijabla naziv="DomainObject.Predmet.ProtustrankaIDrugiAdressOIB_1">Zvonimir Dobrović, OIB 62856037675, Trg Domovinskog Rata 3a, 22213 Pirovac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item>
      <item>BORIVOJ MITRIĆ, odvjetnik</item>
      <item>Zvonimir Dobrović</item>
      <item>Ivica Matas</item>
    </izvorni_sadrzaj>
    <derivirana_varijabla naziv="DomainObject.Predmet.SudioniciListNaziv_1">
      <item>FINA RC SPLIT</item>
      <item>BORIVOJ MITRIĆ, odvjetnik</item>
      <item>Zvonimir Dobrović</item>
      <item>Ivica Matas</item>
    </derivirana_varijabla>
  </DomainObject.Predmet.SudioniciListNaziv>
  <DomainObject.Predmet.SudioniciListAdressOIB>
    <izvorni_sadrzaj>
      <item>FINA RC SPLIT, OIB 85821130368, Mažuranićevo šetalište 24b,21000 Split</item>
      <item>BORIVOJ MITRIĆ, odvjetnik, A. Starčevića 4,22000 Šibenik</item>
      <item>Zvonimir Dobrović, OIB 62856037675, Trg Domovinskog Rata 3a,22213 Pirovac</item>
      <item>Ivica Matas, OIB 98549799157, Put Gimnazije 55,22000 Šibenik</item>
    </izvorni_sadrzaj>
    <derivirana_varijabla naziv="DomainObject.Predmet.SudioniciListAdressOIB_1">
      <item>FINA RC SPLIT, OIB 85821130368, Mažuranićevo šetalište 24b,21000 Split</item>
      <item>BORIVOJ MITRIĆ, odvjetnik, A. Starčevića 4,22000 Šibenik</item>
      <item>Zvonimir Dobrović, OIB 62856037675, Trg Domovinskog Rata 3a,22213 Pirovac</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null</item>
      <item>, OIB 62856037675</item>
      <item>, OIB 98549799157</item>
    </izvorni_sadrzaj>
    <derivirana_varijabla naziv="DomainObject.Predmet.SudioniciListNazivOIB_1">
      <item>, OIB 85821130368</item>
      <item>, OIB null</item>
      <item>, OIB 62856037675</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3C2865-0523-494F-BDC2-203B041DA0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6</properties:Pages>
  <properties:Words>3213</properties:Words>
  <properties:Characters>17942</properties:Characters>
  <properties:Lines>328</properties:Lines>
  <properties:Paragraphs>120</properties:Paragraphs>
  <properties:TotalTime>116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2016-07-14T11:56:00Z</dcterms:created>
  <dc:creator>Ardena Bajlo</dc:creator>
  <cp:lastModifiedBy>Merlina Klišmanić</cp:lastModifiedBy>
  <cp:lastPrinted>2016-07-14T13:56:00Z</cp:lastPrinted>
  <dcterms:modified xmlns:xsi="http://www.w3.org/2001/XMLSchema-instance" xsi:type="dcterms:W3CDTF">2016-07-15T05:01:00Z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