
<file path=[Content_Types].xml><?xml version="1.0" encoding="utf-8"?>
<Types xmlns="http://schemas.openxmlformats.org/package/2006/content-types">
  <Default ContentType="image/jpeg" Extension="jpeg"/>
  <Default ContentType="image/jpeg" Extension="jpg"/>
  <Default ContentType="image/png" Extension="png"/>
  <Default ContentType="application/vnd.openxmlformats-package.relationships+xml" Extension="rels"/>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0dda795" w14:paraId="0dda795" w:rsidRDefault="00845520" w:rsidP="00A76DDA" w:rsidR="00845520" w:rsidRPr="007A79F6">
      <w:pPr>
        <w:pStyle w:val="Zaglavlje"/>
        <w:spacing w:lineRule="auto" w:line="240"/>
        <w15:collapsed w:val="false"/>
        <w:rPr>
          <w:rStyle w:val="Neupadljivareferenca"/>
          <w:rFonts w:cs="Arial" w:hAnsi="Arial" w:ascii="Arial"/>
          <w:lang w:val="hr-HR"/>
        </w:rPr>
      </w:pPr>
      <w:bookmarkStart w:name="_Hlk483302095" w:id="0"/>
      <w:bookmarkStart w:name="_GoBack" w:id="1"/>
      <w:bookmarkEnd w:id="0"/>
      <w:bookmarkEnd w:id="1"/>
    </w:p>
    <w:p w:rsidRDefault="002444DC" w:rsidP="00A76DDA" w:rsidR="002444DC" w:rsidRPr="007A79F6">
      <w:pPr>
        <w:pStyle w:val="Zaglavlje"/>
        <w:spacing w:lineRule="auto" w:line="240"/>
        <w:rPr>
          <w:rStyle w:val="Neupadljivareferenca"/>
          <w:rFonts w:cs="Arial" w:hAnsi="Arial" w:ascii="Arial"/>
          <w:lang w:val="hr-HR"/>
        </w:rPr>
      </w:pPr>
    </w:p>
    <w:p w:rsidRDefault="002444DC" w:rsidP="00A76DDA" w:rsidR="002444DC" w:rsidRPr="007A79F6">
      <w:pPr>
        <w:pStyle w:val="Zaglavlje"/>
        <w:spacing w:lineRule="auto" w:line="240"/>
        <w:rPr>
          <w:rStyle w:val="Neupadljivareferenca"/>
          <w:rFonts w:cs="Arial" w:hAnsi="Arial" w:ascii="Arial"/>
          <w:lang w:val="hr-HR"/>
        </w:rPr>
      </w:pPr>
    </w:p>
    <w:p w:rsidRDefault="002444DC" w:rsidP="00A76DDA" w:rsidR="002444DC" w:rsidRPr="007A79F6">
      <w:pPr>
        <w:pStyle w:val="Zaglavlje"/>
        <w:spacing w:lineRule="auto" w:line="240"/>
        <w:rPr>
          <w:rStyle w:val="Neupadljivareferenca"/>
          <w:rFonts w:cs="Arial" w:hAnsi="Arial" w:ascii="Arial"/>
          <w:lang w:val="hr-HR"/>
        </w:rPr>
      </w:pPr>
    </w:p>
    <w:p w:rsidRDefault="002444DC" w:rsidP="00A76DDA" w:rsidR="002444DC" w:rsidRPr="007A79F6">
      <w:pPr>
        <w:pStyle w:val="Zaglavlje"/>
        <w:spacing w:lineRule="auto" w:line="240"/>
        <w:rPr>
          <w:rStyle w:val="Neupadljivareferenca"/>
          <w:rFonts w:cs="Arial" w:hAnsi="Arial" w:ascii="Arial"/>
          <w:lang w:val="hr-HR"/>
        </w:rPr>
      </w:pPr>
    </w:p>
    <w:p w:rsidRDefault="00A76DDA" w:rsidP="00A76DDA" w:rsidR="00A76DDA" w:rsidRPr="007A79F6">
      <w:pPr>
        <w:pStyle w:val="Zaglavlje"/>
        <w:spacing w:lineRule="auto" w:line="240"/>
        <w:jc w:val="center"/>
        <w:rPr>
          <w:rStyle w:val="Neupadljivareferenca"/>
          <w:rFonts w:cs="Arial" w:hAnsi="Arial" w:ascii="Arial"/>
          <w:smallCaps/>
          <w:lang w:val="hr-HR"/>
        </w:rPr>
      </w:pPr>
    </w:p>
    <w:p w:rsidRDefault="00A76DDA" w:rsidP="00A76DDA" w:rsidR="00A76DDA" w:rsidRPr="007A79F6">
      <w:pPr>
        <w:pStyle w:val="Zaglavlje"/>
        <w:spacing w:lineRule="auto" w:line="240"/>
        <w:jc w:val="center"/>
        <w:rPr>
          <w:rStyle w:val="Neupadljivareferenca"/>
          <w:rFonts w:cs="Arial" w:hAnsi="Arial" w:ascii="Arial"/>
          <w:smallCaps/>
          <w:lang w:val="hr-HR"/>
        </w:rPr>
      </w:pPr>
    </w:p>
    <w:p w:rsidRDefault="00A76DDA" w:rsidP="00A76DDA" w:rsidR="00A76DDA" w:rsidRPr="007A79F6">
      <w:pPr>
        <w:pStyle w:val="Zaglavlje"/>
        <w:spacing w:lineRule="auto" w:line="240"/>
        <w:jc w:val="center"/>
        <w:rPr>
          <w:rStyle w:val="Neupadljivareferenca"/>
          <w:rFonts w:cs="Arial" w:hAnsi="Arial" w:ascii="Arial"/>
          <w:smallCaps/>
          <w:lang w:val="hr-HR"/>
        </w:rPr>
      </w:pPr>
    </w:p>
    <w:p w:rsidRDefault="00115735" w:rsidP="00115735" w:rsidR="00115735" w:rsidRPr="00BA0085">
      <w:pPr>
        <w:pStyle w:val="Zaglavlje"/>
        <w:spacing w:lineRule="auto" w:line="240"/>
        <w:jc w:val="center"/>
        <w:rPr>
          <w:rStyle w:val="Neupadljivareferenca"/>
          <w:rFonts w:cs="Arial" w:hAnsi="Arial" w:ascii="Arial"/>
          <w:sz w:val="36"/>
          <w:lang w:val="hr-HR"/>
        </w:rPr>
      </w:pPr>
      <w:r w:rsidRPr="00BA0085">
        <w:rPr>
          <w:rStyle w:val="Neupadljivareferenca"/>
          <w:rFonts w:cs="Arial" w:hAnsi="Arial" w:ascii="Arial"/>
          <w:smallCaps/>
          <w:sz w:val="36"/>
          <w:lang w:val="hr-HR"/>
        </w:rPr>
        <w:t>MJESEČNO IZVJEŠĆE O GOSPODARSKOM I FINANCIJSKOM STANJU TE O PROVEDBI MJERA  IZVANREDNE UPRAVE U AGROKOR</w:t>
      </w:r>
      <w:r w:rsidR="006D202F" w:rsidRPr="00BA0085">
        <w:rPr>
          <w:rStyle w:val="Neupadljivareferenca"/>
          <w:rFonts w:cs="Arial" w:hAnsi="Arial" w:ascii="Arial"/>
          <w:smallCaps/>
          <w:sz w:val="36"/>
          <w:lang w:val="hr-HR"/>
        </w:rPr>
        <w:t>U</w:t>
      </w:r>
      <w:r w:rsidRPr="00BA0085">
        <w:rPr>
          <w:rStyle w:val="Neupadljivareferenca"/>
          <w:rFonts w:cs="Arial" w:hAnsi="Arial" w:ascii="Arial"/>
          <w:sz w:val="36"/>
          <w:lang w:val="hr-HR"/>
        </w:rPr>
        <w:t xml:space="preserve"> D.D.</w:t>
      </w:r>
    </w:p>
    <w:p w:rsidRDefault="00187AB7" w:rsidP="00A76DDA" w:rsidR="00187AB7" w:rsidRPr="007A79F6">
      <w:pPr>
        <w:pStyle w:val="Naslov"/>
        <w:jc w:val="center"/>
        <w:rPr>
          <w:rStyle w:val="Neupadljivareferenca"/>
          <w:rFonts w:cs="Arial" w:hAnsi="Arial" w:ascii="Arial"/>
          <w:sz w:val="20"/>
          <w:szCs w:val="20"/>
          <w:lang w:val="hr-HR"/>
        </w:rPr>
      </w:pPr>
    </w:p>
    <w:p w:rsidRDefault="00115735" w:rsidP="000202DE" w:rsidR="00115735" w:rsidRPr="00B21A1B">
      <w:pPr>
        <w:spacing w:lineRule="auto" w:line="240"/>
        <w:jc w:val="center"/>
        <w:rPr>
          <w:rStyle w:val="Neupadljivareferenca"/>
          <w:rFonts w:cs="Arial" w:hAnsi="Arial" w:ascii="Arial"/>
          <w:smallCaps/>
          <w:sz w:val="24"/>
          <w:lang w:val="hr-HR"/>
        </w:rPr>
      </w:pPr>
      <w:r w:rsidRPr="00B21A1B">
        <w:rPr>
          <w:rStyle w:val="Neupadljivareferenca"/>
          <w:rFonts w:cs="Arial" w:hAnsi="Arial" w:ascii="Arial"/>
          <w:smallCaps/>
          <w:sz w:val="24"/>
          <w:lang w:val="hr-HR"/>
        </w:rPr>
        <w:t xml:space="preserve">ZA RAZDOBLJE OD 11. </w:t>
      </w:r>
      <w:r w:rsidR="000202DE" w:rsidRPr="00B21A1B">
        <w:rPr>
          <w:rStyle w:val="Neupadljivareferenca"/>
          <w:rFonts w:cs="Arial" w:hAnsi="Arial" w:ascii="Arial"/>
          <w:smallCaps/>
          <w:sz w:val="24"/>
          <w:lang w:val="hr-HR"/>
        </w:rPr>
        <w:t xml:space="preserve">RUJNA </w:t>
      </w:r>
      <w:r w:rsidRPr="00B21A1B">
        <w:rPr>
          <w:rStyle w:val="Neupadljivareferenca"/>
          <w:rFonts w:cs="Arial" w:hAnsi="Arial" w:ascii="Arial"/>
          <w:smallCaps/>
          <w:sz w:val="24"/>
          <w:lang w:val="hr-HR"/>
        </w:rPr>
        <w:t xml:space="preserve">DO 10. </w:t>
      </w:r>
      <w:r w:rsidR="000202DE" w:rsidRPr="00B21A1B">
        <w:rPr>
          <w:rStyle w:val="Neupadljivareferenca"/>
          <w:rFonts w:cs="Arial" w:hAnsi="Arial" w:ascii="Arial"/>
          <w:smallCaps/>
          <w:sz w:val="24"/>
          <w:lang w:val="hr-HR"/>
        </w:rPr>
        <w:t>LISTOPADA</w:t>
      </w:r>
      <w:r w:rsidR="0092376D" w:rsidRPr="00B21A1B">
        <w:rPr>
          <w:rStyle w:val="Neupadljivareferenca"/>
          <w:rFonts w:cs="Arial" w:hAnsi="Arial" w:ascii="Arial"/>
          <w:smallCaps/>
          <w:sz w:val="24"/>
          <w:lang w:val="hr-HR"/>
        </w:rPr>
        <w:t xml:space="preserve"> </w:t>
      </w:r>
      <w:r w:rsidRPr="00B21A1B">
        <w:rPr>
          <w:rStyle w:val="Neupadljivareferenca"/>
          <w:rFonts w:cs="Arial" w:hAnsi="Arial" w:ascii="Arial"/>
          <w:smallCaps/>
          <w:sz w:val="24"/>
          <w:lang w:val="hr-HR"/>
        </w:rPr>
        <w:t>2017.</w:t>
      </w:r>
    </w:p>
    <w:p w:rsidRDefault="00753DB3" w:rsidP="00A76DDA" w:rsidR="00753DB3" w:rsidRPr="007A79F6">
      <w:pPr>
        <w:pStyle w:val="TOCNaslov"/>
        <w:spacing w:lineRule="auto" w:line="240"/>
        <w:rPr>
          <w:rStyle w:val="Neupadljivareferenca"/>
          <w:rFonts w:cs="Arial" w:hAnsi="Arial" w:ascii="Arial"/>
          <w:sz w:val="20"/>
          <w:szCs w:val="20"/>
          <w:lang w:val="hr-HR"/>
        </w:rPr>
      </w:pPr>
    </w:p>
    <w:p w:rsidRDefault="00753DB3" w:rsidP="00A76DDA" w:rsidR="00753DB3" w:rsidRPr="007A79F6">
      <w:pPr>
        <w:pStyle w:val="TOCNaslov"/>
        <w:spacing w:lineRule="auto" w:line="240"/>
        <w:rPr>
          <w:rStyle w:val="Neupadljivareferenca"/>
          <w:rFonts w:cs="Arial" w:hAnsi="Arial" w:ascii="Arial"/>
          <w:sz w:val="20"/>
          <w:szCs w:val="20"/>
          <w:lang w:val="hr-HR"/>
        </w:rPr>
      </w:pPr>
    </w:p>
    <w:p w:rsidRDefault="00753DB3" w:rsidP="00A76DDA" w:rsidR="00753DB3" w:rsidRPr="007A79F6">
      <w:pPr>
        <w:pStyle w:val="TOCNaslov"/>
        <w:spacing w:lineRule="auto" w:line="240"/>
        <w:rPr>
          <w:rStyle w:val="Neupadljivareferenca"/>
          <w:rFonts w:cs="Arial" w:hAnsi="Arial" w:ascii="Arial"/>
          <w:sz w:val="20"/>
          <w:szCs w:val="20"/>
          <w:lang w:val="hr-HR"/>
        </w:rPr>
      </w:pPr>
    </w:p>
    <w:p w:rsidRDefault="00753DB3" w:rsidP="00A76DDA" w:rsidR="00753DB3" w:rsidRPr="007A79F6">
      <w:pPr>
        <w:spacing w:lineRule="auto" w:line="240"/>
        <w:rPr>
          <w:rFonts w:cs="Arial" w:hAnsi="Arial" w:ascii="Arial"/>
          <w:smallCaps/>
          <w:lang w:val="hr-HR"/>
        </w:rPr>
      </w:pPr>
    </w:p>
    <w:p w:rsidRDefault="00753DB3" w:rsidP="00A76DDA" w:rsidR="00753DB3" w:rsidRPr="007A79F6">
      <w:pPr>
        <w:spacing w:lineRule="auto" w:line="240"/>
        <w:rPr>
          <w:rFonts w:cs="Arial" w:hAnsi="Arial" w:ascii="Arial"/>
          <w:lang w:val="hr-HR"/>
        </w:rPr>
      </w:pPr>
    </w:p>
    <w:p w:rsidRDefault="00753DB3" w:rsidP="00A76DDA" w:rsidR="00753DB3" w:rsidRPr="007A79F6">
      <w:pPr>
        <w:spacing w:lineRule="auto" w:line="240"/>
        <w:rPr>
          <w:rFonts w:cs="Arial" w:hAnsi="Arial" w:ascii="Arial"/>
          <w:lang w:val="hr-HR"/>
        </w:rPr>
      </w:pPr>
    </w:p>
    <w:p w:rsidRDefault="00753DB3" w:rsidP="00A76DDA" w:rsidR="00753DB3" w:rsidRPr="007A79F6">
      <w:pPr>
        <w:spacing w:lineRule="auto" w:line="240"/>
        <w:rPr>
          <w:rFonts w:cs="Arial" w:hAnsi="Arial" w:ascii="Arial"/>
          <w:lang w:val="hr-HR"/>
        </w:rPr>
      </w:pPr>
    </w:p>
    <w:p w:rsidRDefault="00753DB3" w:rsidP="00A76DDA" w:rsidR="00753DB3" w:rsidRPr="007A79F6">
      <w:pPr>
        <w:pStyle w:val="TOCNaslov"/>
        <w:spacing w:lineRule="auto" w:line="240"/>
        <w:rPr>
          <w:rStyle w:val="Neupadljivareferenca"/>
          <w:rFonts w:cs="Arial" w:hAnsi="Arial" w:ascii="Arial"/>
          <w:sz w:val="20"/>
          <w:szCs w:val="20"/>
          <w:lang w:val="hr-HR"/>
        </w:rPr>
      </w:pPr>
    </w:p>
    <w:p w:rsidRDefault="00115735" w:rsidP="00115735" w:rsidR="00115735" w:rsidRPr="007A79F6">
      <w:pPr>
        <w:rPr>
          <w:rFonts w:cs="Arial" w:hAnsi="Arial" w:ascii="Arial"/>
          <w:lang w:val="hr-HR"/>
        </w:rPr>
      </w:pPr>
    </w:p>
    <w:p w:rsidRDefault="00FA5E39" w:rsidP="00115735" w:rsidR="00FA5E39" w:rsidRPr="007A79F6">
      <w:pPr>
        <w:rPr>
          <w:rFonts w:cs="Arial" w:hAnsi="Arial" w:ascii="Arial"/>
          <w:lang w:val="hr-HR"/>
        </w:rPr>
      </w:pPr>
    </w:p>
    <w:p w:rsidRDefault="00115735" w:rsidP="00115735" w:rsidR="00115735">
      <w:pPr>
        <w:rPr>
          <w:rFonts w:cs="Arial" w:hAnsi="Arial" w:ascii="Arial"/>
          <w:lang w:val="hr-HR"/>
        </w:rPr>
      </w:pPr>
    </w:p>
    <w:p w:rsidRDefault="00BA0085" w:rsidP="00115735" w:rsidR="00BA0085">
      <w:pPr>
        <w:rPr>
          <w:rFonts w:cs="Arial" w:hAnsi="Arial" w:ascii="Arial"/>
          <w:lang w:val="hr-HR"/>
        </w:rPr>
      </w:pPr>
    </w:p>
    <w:p w:rsidRDefault="00BA0085" w:rsidP="00115735" w:rsidR="00BA0085">
      <w:pPr>
        <w:rPr>
          <w:rFonts w:cs="Arial" w:hAnsi="Arial" w:ascii="Arial"/>
          <w:lang w:val="hr-HR"/>
        </w:rPr>
      </w:pPr>
    </w:p>
    <w:p w:rsidRDefault="00BA0085" w:rsidP="00115735" w:rsidR="00BA0085" w:rsidRPr="007A79F6">
      <w:pPr>
        <w:rPr>
          <w:rFonts w:cs="Arial" w:hAnsi="Arial" w:ascii="Arial"/>
          <w:lang w:val="hr-HR"/>
        </w:rPr>
      </w:pPr>
    </w:p>
    <w:p w:rsidRDefault="00115735" w:rsidP="00115735" w:rsidR="00115735" w:rsidRPr="007A79F6">
      <w:pPr>
        <w:rPr>
          <w:rFonts w:cs="Arial" w:hAnsi="Arial" w:ascii="Arial"/>
          <w:lang w:val="hr-HR"/>
        </w:rPr>
      </w:pPr>
    </w:p>
    <w:p w:rsidRDefault="00115735" w:rsidP="00A76DDA" w:rsidR="00C56C57" w:rsidRPr="007A79F6">
      <w:pPr>
        <w:spacing w:lineRule="auto" w:line="240"/>
        <w:rPr>
          <w:rFonts w:cs="Arial" w:hAnsi="Arial" w:ascii="Arial"/>
          <w:lang w:val="hr-HR"/>
        </w:rPr>
      </w:pPr>
      <w:r w:rsidRPr="007A79F6">
        <w:rPr>
          <w:rFonts w:cs="Arial" w:hAnsi="Arial" w:ascii="Arial"/>
          <w:i/>
          <w:lang w:val="hr-HR"/>
        </w:rPr>
        <w:t>Pripremljeno</w:t>
      </w:r>
      <w:r w:rsidR="00274B65" w:rsidRPr="007A79F6">
        <w:rPr>
          <w:rFonts w:cs="Arial" w:hAnsi="Arial" w:ascii="Arial"/>
          <w:i/>
          <w:lang w:val="hr-HR"/>
        </w:rPr>
        <w:t xml:space="preserve"> temeljem članka 12. stavka 9. Z</w:t>
      </w:r>
      <w:r w:rsidRPr="007A79F6">
        <w:rPr>
          <w:rFonts w:cs="Arial" w:hAnsi="Arial" w:ascii="Arial"/>
          <w:i/>
          <w:lang w:val="hr-HR"/>
        </w:rPr>
        <w:t>akona o postupku izvanredne uprave u trgovačkim društvima od sistemskog značaja za Republiku Hrvatsku (NN 32/2017)</w:t>
      </w:r>
      <w:r w:rsidR="006828A9" w:rsidRPr="007A79F6">
        <w:rPr>
          <w:rFonts w:cs="Arial" w:hAnsi="Arial" w:ascii="Arial"/>
          <w:i/>
          <w:lang w:val="hr-HR"/>
        </w:rPr>
        <w:br w:type="page"/>
      </w:r>
    </w:p>
    <w:sdt>
      <w:sdtPr>
        <w:rPr>
          <w:rFonts w:cs="Arial" w:hAnsi="Arial" w:ascii="Arial"/>
          <w:smallCaps/>
          <w:lang w:val="hr-HR"/>
        </w:rPr>
        <w:id w:val="-1759909773"/>
        <w:docPartObj>
          <w:docPartGallery w:val="Table of Contents"/>
          <w:docPartUnique/>
        </w:docPartObj>
      </w:sdtPr>
      <w:sdtEndPr>
        <w:rPr>
          <w:b/>
          <w:bCs/>
          <w:smallCaps w:val="false"/>
        </w:rPr>
      </w:sdtEndPr>
      <w:sdtContent>
        <w:p w:rsidRDefault="00FC79FE" w:rsidP="00FC79FE" w:rsidR="00097F7F" w:rsidRPr="007A79F6">
          <w:pPr>
            <w:rPr>
              <w:rFonts w:cs="Arial" w:hAnsi="Arial" w:ascii="Arial"/>
              <w:b/>
              <w:lang w:val="hr-HR"/>
            </w:rPr>
          </w:pPr>
          <w:r w:rsidRPr="007A79F6">
            <w:rPr>
              <w:rFonts w:cs="Arial" w:hAnsi="Arial" w:ascii="Arial"/>
              <w:b/>
              <w:lang w:val="hr-HR"/>
            </w:rPr>
            <w:t>Sadržaj</w:t>
          </w:r>
        </w:p>
        <w:p w:rsidRDefault="00097F7F" w:rsidR="00F2360F" w:rsidRPr="00A904D9">
          <w:pPr>
            <w:pStyle w:val="Sadraj1"/>
            <w:rPr>
              <w:rFonts w:eastAsiaTheme="minorEastAsia" w:cs="Arial" w:hAnsi="Arial" w:ascii="Arial"/>
              <w:b/>
              <w:noProof/>
              <w:sz w:val="22"/>
              <w:szCs w:val="22"/>
              <w:lang w:bidi="ar-SA" w:eastAsia="zh-CN" w:val="hr-HR"/>
            </w:rPr>
          </w:pPr>
          <w:r w:rsidRPr="007A79F6">
            <w:rPr>
              <w:spacing w:val="-4"/>
              <w:lang w:val="hr-HR"/>
            </w:rPr>
            <w:fldChar w:fldCharType="begin"/>
          </w:r>
          <w:r w:rsidRPr="007A79F6">
            <w:rPr>
              <w:spacing w:val="-4"/>
              <w:lang w:val="hr-HR"/>
            </w:rPr>
            <w:instrText xml:space="preserve"> TOC \o "1-3" \h \z \u </w:instrText>
          </w:r>
          <w:r w:rsidRPr="007A79F6">
            <w:rPr>
              <w:spacing w:val="-4"/>
              <w:lang w:val="hr-HR"/>
            </w:rPr>
            <w:fldChar w:fldCharType="separate"/>
          </w:r>
          <w:hyperlink w:anchor="_Toc495415413" w:history="true">
            <w:r w:rsidR="00F2360F" w:rsidRPr="00A904D9">
              <w:rPr>
                <w:rStyle w:val="Hiperveza"/>
                <w:rFonts w:cs="Arial" w:hAnsi="Arial" w:ascii="Arial"/>
                <w:b/>
                <w:bCs/>
                <w:noProof/>
                <w:lang w:val="hr-HR"/>
              </w:rPr>
              <w:t>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Uvod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_Toc495415413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14" w:history="true">
            <w:r w:rsidR="00F2360F" w:rsidRPr="00A904D9">
              <w:rPr>
                <w:rStyle w:val="Hiperveza"/>
                <w:rFonts w:cs="Arial" w:hAnsi="Arial" w:ascii="Arial"/>
                <w:b/>
                <w:bCs/>
                <w:noProof/>
                <w:lang w:val="hr-HR"/>
              </w:rPr>
              <w:t>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S</w:t>
            </w:r>
            <w:r w:rsidR="00F2360F" w:rsidRPr="00A904D9">
              <w:rPr>
                <w:rStyle w:val="Hiperveza"/>
                <w:rFonts w:cs="Arial" w:hAnsi="Arial" w:ascii="Arial"/>
                <w:b/>
                <w:bCs/>
                <w:noProof/>
                <w:lang w:val="hr-HR"/>
              </w:rPr>
              <w:t>tanje u društvima unutar izvještajnog razdoblja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_Toc495415414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7</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15" w:history="true">
            <w:r w:rsidR="00F2360F" w:rsidRPr="00A904D9">
              <w:rPr>
                <w:rStyle w:val="Hiperveza"/>
                <w:rFonts w:cs="Arial" w:hAnsi="Arial" w:ascii="Arial"/>
                <w:b/>
                <w:noProof/>
                <w:lang w:val="hr-HR"/>
              </w:rPr>
              <w:t>2.1.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Maloprodaja i veleprodaja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_Toc495415415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9</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16" w:history="true">
            <w:r w:rsidR="00F2360F" w:rsidRPr="00A904D9">
              <w:rPr>
                <w:rStyle w:val="Hiperveza"/>
                <w:rFonts w:cs="Arial" w:hAnsi="Arial" w:ascii="Arial"/>
                <w:b/>
                <w:noProof/>
                <w:lang w:val="hr-HR"/>
              </w:rPr>
              <w:t>2.1.1.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Maloprodaja i veleprodaja: Konzum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_Toc495415416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10</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17" w:history="true">
            <w:r w:rsidR="00F2360F" w:rsidRPr="00A904D9">
              <w:rPr>
                <w:rStyle w:val="Hiperveza"/>
                <w:rFonts w:cs="Arial" w:hAnsi="Arial" w:ascii="Arial"/>
                <w:b/>
                <w:noProof/>
                <w:lang w:val="hr-HR"/>
              </w:rPr>
              <w:t>2.1.2.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Maloprodaja i veleprodaja: Tisak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_Toc495415417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11</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18" w:history="true">
            <w:r w:rsidR="00F2360F" w:rsidRPr="00A904D9">
              <w:rPr>
                <w:rStyle w:val="Hiperveza"/>
                <w:rFonts w:cs="Arial" w:hAnsi="Arial" w:ascii="Arial"/>
                <w:b/>
                <w:noProof/>
                <w:lang w:val="hr-HR"/>
              </w:rPr>
              <w:t>2.1.3.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Maloprodaja i veleprodaja: Velpro - centar d.o.o.</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_Toc495415418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12</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19" w:history="true">
            <w:r w:rsidR="00F2360F" w:rsidRPr="00A904D9">
              <w:rPr>
                <w:rStyle w:val="Hiperveza"/>
                <w:rFonts w:cs="Arial" w:hAnsi="Arial" w:ascii="Arial"/>
                <w:b/>
                <w:noProof/>
                <w:lang w:val="hr-HR"/>
              </w:rPr>
              <w:t>2.2.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Prehrana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_Toc495415419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13</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0" w:history="true">
            <w:r w:rsidR="00F2360F" w:rsidRPr="00A904D9">
              <w:rPr>
                <w:rStyle w:val="Hiperveza"/>
                <w:rFonts w:cs="Arial" w:hAnsi="Arial" w:ascii="Arial"/>
                <w:b/>
                <w:noProof/>
                <w:lang w:val="hr-HR"/>
              </w:rPr>
              <w:t>2.2.1.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Prehrana: Jamnica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_Toc495415420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14</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1" w:history="true">
            <w:r w:rsidR="00F2360F" w:rsidRPr="00A904D9">
              <w:rPr>
                <w:rStyle w:val="Hiperveza"/>
                <w:rFonts w:cs="Arial" w:hAnsi="Arial" w:ascii="Arial"/>
                <w:b/>
                <w:noProof/>
                <w:lang w:val="hr-HR"/>
              </w:rPr>
              <w:t>2.2.2.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Prehrana: Roto dinamic d.o.o.</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_Toc495415421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15</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2" w:history="true">
            <w:r w:rsidR="00F2360F" w:rsidRPr="00A904D9">
              <w:rPr>
                <w:rStyle w:val="Hiperveza"/>
                <w:rFonts w:cs="Arial" w:hAnsi="Arial" w:ascii="Arial"/>
                <w:b/>
                <w:noProof/>
                <w:lang w:val="hr-HR"/>
              </w:rPr>
              <w:t>2.2.3.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Prehrana: Ledo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_Toc495415422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16</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3" w:history="true">
            <w:r w:rsidR="00F2360F" w:rsidRPr="00A904D9">
              <w:rPr>
                <w:rStyle w:val="Hiperveza"/>
                <w:rFonts w:cs="Arial" w:hAnsi="Arial" w:ascii="Arial"/>
                <w:b/>
                <w:noProof/>
                <w:lang w:val="hr-HR"/>
              </w:rPr>
              <w:t>2.2.4.</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Prehrana: Zvijezda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_Toc495415423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17</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4" w:history="true">
            <w:r w:rsidR="00F2360F" w:rsidRPr="00A904D9">
              <w:rPr>
                <w:rStyle w:val="Hiperveza"/>
                <w:rFonts w:cs="Arial" w:hAnsi="Arial" w:ascii="Arial"/>
                <w:b/>
                <w:noProof/>
                <w:lang w:val="hr-HR"/>
              </w:rPr>
              <w:t>2.2.5.</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Prehrana: PIK Vrbovec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_Toc495415424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18</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5" w:history="true">
            <w:r w:rsidR="00F2360F" w:rsidRPr="00A904D9">
              <w:rPr>
                <w:rStyle w:val="Hiperveza"/>
                <w:rFonts w:cs="Arial" w:hAnsi="Arial" w:ascii="Arial"/>
                <w:b/>
                <w:noProof/>
                <w:lang w:val="hr-HR"/>
              </w:rPr>
              <w:t>2.3.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Poljoprivreda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_Toc495415425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19</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6" w:history="true">
            <w:r w:rsidR="00F2360F" w:rsidRPr="00A904D9">
              <w:rPr>
                <w:rStyle w:val="Hiperveza"/>
                <w:rFonts w:cs="Arial" w:hAnsi="Arial" w:ascii="Arial"/>
                <w:b/>
                <w:noProof/>
                <w:lang w:val="hr-HR"/>
              </w:rPr>
              <w:t>2.3.1.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Poljoprivreda: Belje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_Toc495415426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20</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7" w:history="true">
            <w:r w:rsidR="00F2360F" w:rsidRPr="00A904D9">
              <w:rPr>
                <w:rStyle w:val="Hiperveza"/>
                <w:rFonts w:cs="Arial" w:hAnsi="Arial" w:ascii="Arial"/>
                <w:b/>
                <w:noProof/>
                <w:lang w:val="hr-HR"/>
              </w:rPr>
              <w:t>2.3.2.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Poljoprivreda: PIK Vinkovci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_Toc495415427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21</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8" w:history="true">
            <w:r w:rsidR="00F2360F" w:rsidRPr="00A904D9">
              <w:rPr>
                <w:rStyle w:val="Hiperveza"/>
                <w:rFonts w:cs="Arial" w:hAnsi="Arial" w:ascii="Arial"/>
                <w:b/>
                <w:noProof/>
                <w:lang w:val="hr-HR"/>
              </w:rPr>
              <w:t>2.3.3.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Poljoprivreda: Vupik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_Toc495415428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22</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29" w:history="true">
            <w:r w:rsidR="00F2360F" w:rsidRPr="00A904D9">
              <w:rPr>
                <w:rStyle w:val="Hiperveza"/>
                <w:rFonts w:cs="Arial" w:hAnsi="Arial" w:ascii="Arial"/>
                <w:b/>
                <w:noProof/>
                <w:lang w:val="hr-HR"/>
              </w:rPr>
              <w:t>2.3.4.</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Kompanije u poslovnoj grupi Poljoprivreda: Agrokor trgovina d.o.o.</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_Toc495415429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23</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0" w:history="true">
            <w:r w:rsidR="00F2360F" w:rsidRPr="00A904D9">
              <w:rPr>
                <w:rStyle w:val="Hiperveza"/>
                <w:rFonts w:cs="Arial" w:hAnsi="Arial" w:ascii="Arial"/>
                <w:b/>
                <w:bCs/>
                <w:noProof/>
                <w:lang w:val="hr-HR"/>
              </w:rPr>
              <w:t>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Rezultati revizije financijskih izvještaja Agrokora d.d., konsolidiranih financijskih izvještaja Agrokor grupe i financijskih izvještaja ključnih operativnih kompanija za godinu koja je završila 31.12.2016. godine</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_Toc495415430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24</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1" w:history="true">
            <w:r w:rsidR="00F2360F" w:rsidRPr="00A904D9">
              <w:rPr>
                <w:rStyle w:val="Hiperveza"/>
                <w:rFonts w:cs="Arial" w:hAnsi="Arial" w:ascii="Arial"/>
                <w:b/>
                <w:bCs/>
                <w:noProof/>
                <w:lang w:val="hr-HR"/>
              </w:rPr>
              <w:t>3.1.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Sažetak revidiranih financijskih izvještaja Agrokora d.d. i konsolidiranih financijskih izvještaja Agrokor grupe za 2016. godinu</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_Toc495415431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25</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2" w:history="true">
            <w:r w:rsidR="00F2360F" w:rsidRPr="00A904D9">
              <w:rPr>
                <w:rStyle w:val="Hiperveza"/>
                <w:rFonts w:cs="Arial" w:hAnsi="Arial" w:ascii="Arial"/>
                <w:b/>
                <w:bCs/>
                <w:noProof/>
                <w:lang w:val="hr-HR"/>
              </w:rPr>
              <w:t>3.1.1.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Konsolidirani rezultati Agrokor Grupe</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_Toc495415432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25</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3" w:history="true">
            <w:r w:rsidR="00F2360F" w:rsidRPr="00A904D9">
              <w:rPr>
                <w:rStyle w:val="Hiperveza"/>
                <w:rFonts w:cs="Arial" w:hAnsi="Arial" w:ascii="Arial"/>
                <w:b/>
                <w:bCs/>
                <w:noProof/>
                <w:lang w:val="hr-HR"/>
              </w:rPr>
              <w:t>3.1.2.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Pregled rezultata Agrokora (konsolidirano i nekonsolidirano)</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_Toc495415433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27</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4" w:history="true">
            <w:r w:rsidR="00F2360F" w:rsidRPr="00A904D9">
              <w:rPr>
                <w:rStyle w:val="Hiperveza"/>
                <w:rFonts w:cs="Arial" w:hAnsi="Arial" w:ascii="Arial"/>
                <w:b/>
                <w:bCs/>
                <w:noProof/>
                <w:lang w:val="hr-HR"/>
              </w:rPr>
              <w:t>3.1.3.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Ključni nalazi revizije (konsolidirano)</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_Toc495415434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28</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5" w:history="true">
            <w:r w:rsidR="00F2360F" w:rsidRPr="00A904D9">
              <w:rPr>
                <w:rStyle w:val="Hiperveza"/>
                <w:rFonts w:cs="Arial" w:hAnsi="Arial" w:ascii="Arial"/>
                <w:b/>
                <w:bCs/>
                <w:noProof/>
                <w:lang w:val="hr-HR"/>
              </w:rPr>
              <w:t>3.1.4.</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Zaključak</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_Toc495415435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31</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6" w:history="true">
            <w:r w:rsidR="00F2360F" w:rsidRPr="00A904D9">
              <w:rPr>
                <w:rStyle w:val="Hiperveza"/>
                <w:rFonts w:cs="Arial" w:hAnsi="Arial" w:ascii="Arial"/>
                <w:b/>
                <w:bCs/>
                <w:noProof/>
                <w:lang w:val="hr-HR"/>
              </w:rPr>
              <w:t>3.2.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Sažetak revidiranih financijskih izvješća ključnih kompanija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_Toc495415436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32</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7" w:history="true">
            <w:r w:rsidR="00F2360F" w:rsidRPr="00A904D9">
              <w:rPr>
                <w:rStyle w:val="Hiperveza"/>
                <w:rFonts w:cs="Arial" w:hAnsi="Arial" w:ascii="Arial"/>
                <w:b/>
                <w:bCs/>
                <w:noProof/>
                <w:lang w:val="hr-HR"/>
              </w:rPr>
              <w:t>3.2.1.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Konzum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_Toc495415437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34</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8" w:history="true">
            <w:r w:rsidR="00F2360F" w:rsidRPr="00A904D9">
              <w:rPr>
                <w:rStyle w:val="Hiperveza"/>
                <w:rFonts w:cs="Arial" w:hAnsi="Arial" w:ascii="Arial"/>
                <w:b/>
                <w:bCs/>
                <w:noProof/>
                <w:lang w:val="hr-HR"/>
              </w:rPr>
              <w:t>3.2.2.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Tisak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_Toc495415438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37</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39" w:history="true">
            <w:r w:rsidR="00F2360F" w:rsidRPr="00A904D9">
              <w:rPr>
                <w:rStyle w:val="Hiperveza"/>
                <w:rFonts w:cs="Arial" w:hAnsi="Arial" w:ascii="Arial"/>
                <w:b/>
                <w:bCs/>
                <w:noProof/>
                <w:lang w:val="hr-HR"/>
              </w:rPr>
              <w:t>3.2.3.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Belje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_Toc495415439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38</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0" w:history="true">
            <w:r w:rsidR="00F2360F" w:rsidRPr="00A904D9">
              <w:rPr>
                <w:rStyle w:val="Hiperveza"/>
                <w:rFonts w:eastAsiaTheme="minorHAnsi" w:cs="Arial" w:hAnsi="Arial" w:ascii="Arial"/>
                <w:b/>
                <w:bCs/>
                <w:noProof/>
                <w:lang w:val="hr-HR"/>
              </w:rPr>
              <w:t>3.2.4.</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PIK Vinkovci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_Toc495415440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39</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1" w:history="true">
            <w:r w:rsidR="00F2360F" w:rsidRPr="00A904D9">
              <w:rPr>
                <w:rStyle w:val="Hiperveza"/>
                <w:rFonts w:cs="Arial" w:hAnsi="Arial" w:ascii="Arial"/>
                <w:b/>
                <w:bCs/>
                <w:noProof/>
                <w:lang w:val="hr-HR"/>
              </w:rPr>
              <w:t>3.2.5.</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Vupik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_Toc495415441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40</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2" w:history="true">
            <w:r w:rsidR="00F2360F" w:rsidRPr="00A904D9">
              <w:rPr>
                <w:rStyle w:val="Hiperveza"/>
                <w:rFonts w:cs="Arial" w:hAnsi="Arial" w:ascii="Arial"/>
                <w:b/>
                <w:bCs/>
                <w:noProof/>
                <w:lang w:val="hr-HR"/>
              </w:rPr>
              <w:t>3.2.6.</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Ledo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_Toc495415442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41</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3" w:history="true">
            <w:r w:rsidR="00F2360F" w:rsidRPr="00A904D9">
              <w:rPr>
                <w:rStyle w:val="Hiperveza"/>
                <w:rFonts w:cs="Arial" w:hAnsi="Arial" w:ascii="Arial"/>
                <w:b/>
                <w:bCs/>
                <w:noProof/>
                <w:lang w:val="hr-HR"/>
              </w:rPr>
              <w:t>3.2.7.</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Jamnica</w:t>
            </w:r>
            <w:r w:rsidR="00975906">
              <w:rPr>
                <w:rStyle w:val="Hiperveza"/>
                <w:rFonts w:cs="Arial" w:hAnsi="Arial" w:ascii="Arial"/>
                <w:b/>
                <w:bCs/>
                <w:noProof/>
                <w:lang w:val="hr-HR"/>
              </w:rPr>
              <w:t xml:space="preserve">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_Toc495415443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42</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4" w:history="true">
            <w:r w:rsidR="00F2360F" w:rsidRPr="00A904D9">
              <w:rPr>
                <w:rStyle w:val="Hiperveza"/>
                <w:rFonts w:eastAsiaTheme="minorHAnsi" w:cs="Arial" w:hAnsi="Arial" w:ascii="Arial"/>
                <w:b/>
                <w:bCs/>
                <w:noProof/>
                <w:lang w:val="hr-HR"/>
              </w:rPr>
              <w:t>3.2.8.</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Zvijezda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_Toc495415444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43</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5" w:history="true">
            <w:r w:rsidR="00F2360F" w:rsidRPr="00A904D9">
              <w:rPr>
                <w:rStyle w:val="Hiperveza"/>
                <w:rFonts w:cs="Arial" w:hAnsi="Arial" w:ascii="Arial"/>
                <w:b/>
                <w:bCs/>
                <w:noProof/>
                <w:lang w:val="hr-HR"/>
              </w:rPr>
              <w:t>3.2.9.</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PIK Vrbovec</w:t>
            </w:r>
            <w:r w:rsidR="00975906">
              <w:rPr>
                <w:rStyle w:val="Hiperveza"/>
                <w:rFonts w:cs="Arial" w:hAnsi="Arial" w:ascii="Arial"/>
                <w:b/>
                <w:bCs/>
                <w:noProof/>
                <w:lang w:val="hr-HR"/>
              </w:rPr>
              <w:t xml:space="preserve"> d.d.</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_Toc495415445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44</w:t>
            </w:r>
            <w:r w:rsidR="00F2360F" w:rsidRPr="00A904D9">
              <w:rPr>
                <w:rFonts w:cs="Arial" w:hAnsi="Arial" w:ascii="Arial"/>
                <w:b/>
                <w:noProof/>
                <w:webHidden/>
              </w:rPr>
              <w:fldChar w:fldCharType="end"/>
            </w:r>
          </w:hyperlink>
        </w:p>
        <w:p w:rsidRDefault="009420AB" w:rsidR="00F2360F" w:rsidRPr="00A904D9">
          <w:pPr>
            <w:pStyle w:val="Sadraj1"/>
            <w:tabs>
              <w:tab w:pos="880" w:val="left"/>
            </w:tabs>
            <w:rPr>
              <w:rFonts w:eastAsiaTheme="minorEastAsia" w:cs="Arial" w:hAnsi="Arial" w:ascii="Arial"/>
              <w:b/>
              <w:noProof/>
              <w:sz w:val="22"/>
              <w:szCs w:val="22"/>
              <w:lang w:bidi="ar-SA" w:eastAsia="zh-CN" w:val="hr-HR"/>
            </w:rPr>
          </w:pPr>
          <w:hyperlink w:anchor="_Toc495415446" w:history="true">
            <w:r w:rsidR="00F2360F" w:rsidRPr="00A904D9">
              <w:rPr>
                <w:rStyle w:val="Hiperveza"/>
                <w:rFonts w:cs="Arial" w:hAnsi="Arial" w:ascii="Arial"/>
                <w:b/>
                <w:bCs/>
                <w:noProof/>
                <w:lang w:val="hr-HR"/>
              </w:rPr>
              <w:t>3.2.10.</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Zaključak</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_Toc495415446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45</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47" w:history="true">
            <w:r w:rsidR="00F2360F" w:rsidRPr="00A904D9">
              <w:rPr>
                <w:rStyle w:val="Hiperveza"/>
                <w:rFonts w:cs="Arial" w:hAnsi="Arial" w:ascii="Arial"/>
                <w:b/>
                <w:bCs/>
                <w:noProof/>
                <w:lang w:val="hr-HR"/>
              </w:rPr>
              <w:t>4.</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Kratkoročna novčana situacija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_Toc495415447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46</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48" w:history="true">
            <w:r w:rsidR="00F2360F" w:rsidRPr="00A904D9">
              <w:rPr>
                <w:rStyle w:val="Hiperveza"/>
                <w:rFonts w:cs="Arial" w:hAnsi="Arial" w:ascii="Arial"/>
                <w:b/>
                <w:bCs/>
                <w:noProof/>
                <w:lang w:val="hr-HR"/>
              </w:rPr>
              <w:t>4.1.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Upravljanje novčanim sredstvima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_Toc495415448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46</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49" w:history="true">
            <w:r w:rsidR="00F2360F" w:rsidRPr="00A904D9">
              <w:rPr>
                <w:rStyle w:val="Hiperveza"/>
                <w:rFonts w:cs="Arial" w:hAnsi="Arial" w:ascii="Arial"/>
                <w:b/>
                <w:bCs/>
                <w:noProof/>
                <w:lang w:val="hr-HR"/>
              </w:rPr>
              <w:t>4.2.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Podmirenje tražbina dobavljača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_Toc495415449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47</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50" w:history="true">
            <w:r w:rsidR="00F2360F" w:rsidRPr="00A904D9">
              <w:rPr>
                <w:rStyle w:val="Hiperveza"/>
                <w:rFonts w:cs="Arial" w:hAnsi="Arial" w:ascii="Arial"/>
                <w:b/>
                <w:bCs/>
                <w:noProof/>
                <w:lang w:val="hr-HR"/>
              </w:rPr>
              <w:t>4.2.1.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Status plaćanja Skupine 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_Toc495415450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47</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51" w:history="true">
            <w:r w:rsidR="00F2360F" w:rsidRPr="00A904D9">
              <w:rPr>
                <w:rStyle w:val="Hiperveza"/>
                <w:rFonts w:cs="Arial" w:hAnsi="Arial" w:ascii="Arial"/>
                <w:b/>
                <w:bCs/>
                <w:noProof/>
                <w:lang w:val="hr-HR"/>
              </w:rPr>
              <w:t>4.2.2.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Status plaćanja Skupine B</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_Toc495415451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47</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52" w:history="true">
            <w:r w:rsidR="00F2360F" w:rsidRPr="00A904D9">
              <w:rPr>
                <w:rStyle w:val="Hiperveza"/>
                <w:rFonts w:cs="Arial" w:hAnsi="Arial" w:ascii="Arial"/>
                <w:b/>
                <w:bCs/>
                <w:noProof/>
                <w:lang w:val="hr-HR"/>
              </w:rPr>
              <w:t>4.2.2.1.</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Alokacija sredstava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_Toc495415452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47</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53" w:history="true">
            <w:r w:rsidR="00F2360F" w:rsidRPr="00A904D9">
              <w:rPr>
                <w:rStyle w:val="Hiperveza"/>
                <w:rFonts w:cs="Arial" w:eastAsia="Times New Roman" w:hAnsi="Arial" w:ascii="Arial"/>
                <w:b/>
                <w:bCs/>
                <w:noProof/>
                <w:lang w:val="hr-HR"/>
              </w:rPr>
              <w:t>4.2.2.2.</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eastAsia="Times New Roman" w:hAnsi="Arial" w:ascii="Arial"/>
                <w:b/>
                <w:bCs/>
                <w:noProof/>
                <w:lang w:val="hr-HR"/>
              </w:rPr>
              <w:t>Proces definiranja uvjeta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_Toc495415453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48</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54" w:history="true">
            <w:r w:rsidR="00F2360F" w:rsidRPr="00A904D9">
              <w:rPr>
                <w:rStyle w:val="Hiperveza"/>
                <w:rFonts w:cs="Arial" w:eastAsia="Times New Roman" w:hAnsi="Arial" w:ascii="Arial"/>
                <w:b/>
                <w:bCs/>
                <w:noProof/>
                <w:lang w:val="hr-HR"/>
              </w:rPr>
              <w:t>4.2.2.3.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eastAsia="Times New Roman" w:hAnsi="Arial" w:ascii="Arial"/>
                <w:b/>
                <w:bCs/>
                <w:noProof/>
                <w:lang w:val="hr-HR"/>
              </w:rPr>
              <w:t>Status plaćanja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_Toc495415454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48</w:t>
            </w:r>
            <w:r w:rsidR="00F2360F" w:rsidRPr="00A904D9">
              <w:rPr>
                <w:rFonts w:cs="Arial" w:hAnsi="Arial" w:ascii="Arial"/>
                <w:b/>
                <w:noProof/>
                <w:webHidden/>
              </w:rPr>
              <w:fldChar w:fldCharType="end"/>
            </w:r>
          </w:hyperlink>
        </w:p>
        <w:p w:rsidRDefault="009420AB" w:rsidR="00F2360F" w:rsidRPr="00A904D9">
          <w:pPr>
            <w:pStyle w:val="Sadraj3"/>
            <w:rPr>
              <w:rFonts w:eastAsiaTheme="minorEastAsia" w:cs="Arial" w:hAnsi="Arial" w:ascii="Arial"/>
              <w:b/>
              <w:noProof/>
              <w:sz w:val="22"/>
              <w:szCs w:val="22"/>
              <w:lang w:bidi="ar-SA" w:eastAsia="zh-CN" w:val="hr-HR"/>
            </w:rPr>
          </w:pPr>
          <w:hyperlink w:anchor="_Toc495415455" w:history="true">
            <w:r w:rsidR="00F2360F" w:rsidRPr="00A904D9">
              <w:rPr>
                <w:rStyle w:val="Hiperveza"/>
                <w:rFonts w:cs="Arial" w:hAnsi="Arial" w:ascii="Arial"/>
                <w:b/>
                <w:bCs/>
                <w:noProof/>
                <w:lang w:val="hr-HR"/>
              </w:rPr>
              <w:t>4.3.</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Trgovinski kredit</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_Toc495415455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49</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56" w:history="true">
            <w:r w:rsidR="00F2360F" w:rsidRPr="00A904D9">
              <w:rPr>
                <w:rStyle w:val="Hiperveza"/>
                <w:rFonts w:cs="Arial" w:hAnsi="Arial" w:ascii="Arial"/>
                <w:b/>
                <w:bCs/>
                <w:noProof/>
                <w:lang w:val="hr-HR"/>
              </w:rPr>
              <w:t>5.</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Procjena poslovanja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_Toc495415456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50</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57" w:history="true">
            <w:r w:rsidR="00F2360F" w:rsidRPr="00A904D9">
              <w:rPr>
                <w:rStyle w:val="Hiperveza"/>
                <w:rFonts w:cs="Arial" w:hAnsi="Arial" w:ascii="Arial"/>
                <w:b/>
                <w:noProof/>
                <w:lang w:val="hr-HR"/>
              </w:rPr>
              <w:t>6.</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Pravni postupci</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_Toc495415457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51</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58" w:history="true">
            <w:r w:rsidR="00F2360F" w:rsidRPr="00A904D9">
              <w:rPr>
                <w:rStyle w:val="Hiperveza"/>
                <w:rFonts w:cs="Arial" w:hAnsi="Arial" w:ascii="Arial"/>
                <w:b/>
                <w:bCs/>
                <w:noProof/>
                <w:lang w:val="hr-HR"/>
              </w:rPr>
              <w:t>7.</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Privremeno vjerovničko vijeće</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_Toc495415458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53</w:t>
            </w:r>
            <w:r w:rsidR="00F2360F" w:rsidRPr="00A904D9">
              <w:rPr>
                <w:rFonts w:cs="Arial" w:hAnsi="Arial" w:ascii="Arial"/>
                <w:b/>
                <w:noProof/>
                <w:webHidden/>
              </w:rPr>
              <w:fldChar w:fldCharType="end"/>
            </w:r>
          </w:hyperlink>
        </w:p>
        <w:p w:rsidRDefault="009420AB" w:rsidR="00F2360F" w:rsidRPr="00A904D9">
          <w:pPr>
            <w:pStyle w:val="Sadraj1"/>
            <w:rPr>
              <w:rFonts w:eastAsiaTheme="minorEastAsia" w:cs="Arial" w:hAnsi="Arial" w:ascii="Arial"/>
              <w:b/>
              <w:noProof/>
              <w:sz w:val="22"/>
              <w:szCs w:val="22"/>
              <w:lang w:bidi="ar-SA" w:eastAsia="zh-CN" w:val="hr-HR"/>
            </w:rPr>
          </w:pPr>
          <w:hyperlink w:anchor="_Toc495415459" w:history="true">
            <w:r w:rsidR="00F2360F" w:rsidRPr="00A904D9">
              <w:rPr>
                <w:rStyle w:val="Hiperveza"/>
                <w:rFonts w:cs="Arial" w:hAnsi="Arial" w:ascii="Arial"/>
                <w:b/>
                <w:bCs/>
                <w:noProof/>
                <w:lang w:val="hr-HR"/>
              </w:rPr>
              <w:t>8.</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bCs/>
                <w:noProof/>
                <w:lang w:val="hr-HR"/>
              </w:rPr>
              <w:t>Prijave tražbina</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_Toc495415459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54</w:t>
            </w:r>
            <w:r w:rsidR="00F2360F" w:rsidRPr="00A904D9">
              <w:rPr>
                <w:rFonts w:cs="Arial" w:hAnsi="Arial" w:ascii="Arial"/>
                <w:b/>
                <w:noProof/>
                <w:webHidden/>
              </w:rPr>
              <w:fldChar w:fldCharType="end"/>
            </w:r>
          </w:hyperlink>
        </w:p>
        <w:p w:rsidRDefault="009420AB" w:rsidR="00F2360F" w:rsidRPr="00A904D9">
          <w:pPr>
            <w:pStyle w:val="Sadraj1"/>
            <w:rPr>
              <w:rFonts w:cstheme="minorBidi" w:eastAsiaTheme="minorEastAsia" w:hAnsiTheme="minorHAnsi" w:asciiTheme="minorHAnsi"/>
              <w:b/>
              <w:noProof/>
              <w:sz w:val="22"/>
              <w:szCs w:val="22"/>
              <w:lang w:bidi="ar-SA" w:eastAsia="zh-CN" w:val="hr-HR"/>
            </w:rPr>
          </w:pPr>
          <w:hyperlink w:anchor="_Toc495415460" w:history="true">
            <w:r w:rsidR="00F2360F" w:rsidRPr="00A904D9">
              <w:rPr>
                <w:rStyle w:val="Hiperveza"/>
                <w:rFonts w:cs="Arial" w:hAnsi="Arial" w:ascii="Arial"/>
                <w:b/>
                <w:noProof/>
                <w:lang w:val="hr-HR"/>
              </w:rPr>
              <w:t>9.</w:t>
            </w:r>
            <w:r w:rsidR="00F2360F" w:rsidRPr="00A904D9">
              <w:rPr>
                <w:rFonts w:eastAsiaTheme="minorEastAsia" w:cs="Arial" w:hAnsi="Arial" w:ascii="Arial"/>
                <w:b/>
                <w:noProof/>
                <w:sz w:val="22"/>
                <w:szCs w:val="22"/>
                <w:lang w:bidi="ar-SA" w:eastAsia="zh-CN" w:val="hr-HR"/>
              </w:rPr>
              <w:tab/>
            </w:r>
            <w:r w:rsidR="00F2360F" w:rsidRPr="00A904D9">
              <w:rPr>
                <w:rStyle w:val="Hiperveza"/>
                <w:rFonts w:cs="Arial" w:hAnsi="Arial" w:ascii="Arial"/>
                <w:b/>
                <w:noProof/>
                <w:lang w:val="hr-HR"/>
              </w:rPr>
              <w:t>Odnosi s dionicima i komunikacije</w:t>
            </w:r>
            <w:r w:rsidR="00F2360F" w:rsidRPr="00A904D9">
              <w:rPr>
                <w:rFonts w:cs="Arial" w:hAnsi="Arial" w:ascii="Arial"/>
                <w:b/>
                <w:noProof/>
                <w:webHidden/>
              </w:rPr>
              <w:tab/>
            </w:r>
            <w:r w:rsidR="00F2360F" w:rsidRPr="00A904D9">
              <w:rPr>
                <w:rFonts w:cs="Arial" w:hAnsi="Arial" w:ascii="Arial"/>
                <w:b/>
                <w:noProof/>
                <w:webHidden/>
              </w:rPr>
              <w:fldChar w:fldCharType="begin"/>
            </w:r>
            <w:r w:rsidR="00F2360F" w:rsidRPr="00A904D9">
              <w:rPr>
                <w:rFonts w:cs="Arial" w:hAnsi="Arial" w:ascii="Arial"/>
                <w:b/>
                <w:noProof/>
                <w:webHidden/>
              </w:rPr>
              <w:instrText xml:space="preserve"> PAGEREF _Toc495415460 \h </w:instrText>
            </w:r>
            <w:r w:rsidR="00F2360F" w:rsidRPr="00A904D9">
              <w:rPr>
                <w:rFonts w:cs="Arial" w:hAnsi="Arial" w:ascii="Arial"/>
                <w:b/>
                <w:noProof/>
                <w:webHidden/>
              </w:rPr>
            </w:r>
            <w:r w:rsidR="00F2360F" w:rsidRPr="00A904D9">
              <w:rPr>
                <w:rFonts w:cs="Arial" w:hAnsi="Arial" w:ascii="Arial"/>
                <w:b/>
                <w:noProof/>
                <w:webHidden/>
              </w:rPr>
              <w:fldChar w:fldCharType="separate"/>
            </w:r>
            <w:r w:rsidR="000C7F87">
              <w:rPr>
                <w:rFonts w:cs="Arial" w:hAnsi="Arial" w:ascii="Arial"/>
                <w:b/>
                <w:noProof/>
                <w:webHidden/>
              </w:rPr>
              <w:t>55</w:t>
            </w:r>
            <w:r w:rsidR="00F2360F" w:rsidRPr="00A904D9">
              <w:rPr>
                <w:rFonts w:cs="Arial" w:hAnsi="Arial" w:ascii="Arial"/>
                <w:b/>
                <w:noProof/>
                <w:webHidden/>
              </w:rPr>
              <w:fldChar w:fldCharType="end"/>
            </w:r>
          </w:hyperlink>
        </w:p>
        <w:p w:rsidRDefault="00097F7F" w:rsidP="00553DE7" w:rsidR="00553DE7" w:rsidRPr="007A79F6">
          <w:pPr>
            <w:rPr>
              <w:rFonts w:cs="Arial" w:hAnsi="Arial" w:ascii="Arial"/>
              <w:b/>
              <w:bCs/>
              <w:lang w:val="hr-HR"/>
            </w:rPr>
          </w:pPr>
          <w:r w:rsidRPr="007A79F6">
            <w:rPr>
              <w:rFonts w:cs="Arial" w:hAnsi="Arial" w:ascii="Arial"/>
              <w:b/>
              <w:bCs/>
              <w:spacing w:val="-4"/>
              <w:lang w:val="hr-HR"/>
            </w:rPr>
            <w:fldChar w:fldCharType="end"/>
          </w:r>
        </w:p>
      </w:sdtContent>
    </w:sdt>
    <w:p w:rsidRDefault="00BB1045" w:rsidP="00BB1045" w:rsidR="00BB1045" w:rsidRPr="007A79F6">
      <w:pPr>
        <w:pStyle w:val="Naslov1"/>
        <w:spacing w:lineRule="auto" w:line="240"/>
        <w:rPr>
          <w:rStyle w:val="Istaknutareferenca"/>
          <w:rFonts w:cs="Arial" w:hAnsi="Arial" w:ascii="Arial"/>
          <w:sz w:val="20"/>
          <w:szCs w:val="20"/>
          <w:u w:val="none"/>
          <w:lang w:val="hr-HR"/>
        </w:rPr>
      </w:pPr>
    </w:p>
    <w:p w:rsidRDefault="00BB1045" w:rsidP="00BB1045" w:rsidR="00BB1045" w:rsidRPr="007A79F6">
      <w:pPr>
        <w:rPr>
          <w:rFonts w:cs="Arial" w:hAnsi="Arial" w:ascii="Arial"/>
          <w:lang w:val="hr-HR"/>
        </w:rPr>
      </w:pPr>
    </w:p>
    <w:p w:rsidRDefault="00BB1045" w:rsidP="00BB1045" w:rsidR="00BB1045" w:rsidRPr="007A79F6">
      <w:pPr>
        <w:rPr>
          <w:rFonts w:cs="Arial" w:hAnsi="Arial" w:ascii="Arial"/>
          <w:lang w:val="hr-HR"/>
        </w:rPr>
      </w:pPr>
    </w:p>
    <w:p w:rsidRDefault="00536556" w:rsidP="00BB1045" w:rsidR="00536556">
      <w:pPr>
        <w:rPr>
          <w:rFonts w:cs="Arial" w:hAnsi="Arial" w:ascii="Arial"/>
          <w:lang w:val="hr-HR"/>
        </w:rPr>
      </w:pPr>
    </w:p>
    <w:p w:rsidRDefault="00A904D9" w:rsidP="00BB1045" w:rsidR="00A904D9">
      <w:pPr>
        <w:rPr>
          <w:rFonts w:cs="Arial" w:hAnsi="Arial" w:ascii="Arial"/>
          <w:lang w:val="hr-HR"/>
        </w:rPr>
      </w:pPr>
    </w:p>
    <w:p w:rsidRDefault="00A904D9" w:rsidP="00BB1045" w:rsidR="00A904D9">
      <w:pPr>
        <w:rPr>
          <w:rFonts w:cs="Arial" w:hAnsi="Arial" w:ascii="Arial"/>
          <w:lang w:val="hr-HR"/>
        </w:rPr>
      </w:pPr>
    </w:p>
    <w:p w:rsidRDefault="002A3A01" w:rsidP="00BB1045" w:rsidR="002A3A01" w:rsidRPr="007A79F6">
      <w:pPr>
        <w:rPr>
          <w:rFonts w:cs="Arial" w:hAnsi="Arial" w:ascii="Arial"/>
          <w:lang w:val="hr-HR"/>
        </w:rPr>
      </w:pPr>
    </w:p>
    <w:p w:rsidRDefault="002271DC" w:rsidP="00F900E7" w:rsidR="00BC2149" w:rsidRPr="007A79F6">
      <w:pPr>
        <w:pStyle w:val="Naslov1"/>
        <w:numPr>
          <w:ilvl w:val="0"/>
          <w:numId w:val="1"/>
        </w:numPr>
        <w:spacing w:lineRule="auto" w:line="240"/>
        <w:rPr>
          <w:rStyle w:val="Istaknutareferenca"/>
          <w:rFonts w:cs="Arial" w:hAnsi="Arial" w:ascii="Arial"/>
          <w:sz w:val="28"/>
          <w:szCs w:val="28"/>
          <w:u w:val="none"/>
          <w:lang w:val="hr-HR"/>
        </w:rPr>
      </w:pPr>
      <w:bookmarkStart w:name="_Toc495415413" w:id="2"/>
      <w:r w:rsidRPr="007A79F6">
        <w:rPr>
          <w:rStyle w:val="Istaknutareferenca"/>
          <w:rFonts w:cs="Arial" w:hAnsi="Arial" w:ascii="Arial"/>
          <w:sz w:val="28"/>
          <w:szCs w:val="28"/>
          <w:u w:val="none"/>
          <w:lang w:val="hr-HR"/>
        </w:rPr>
        <w:lastRenderedPageBreak/>
        <w:t>Uvod</w:t>
      </w:r>
      <w:bookmarkEnd w:id="2"/>
      <w:r w:rsidR="00DD24AF" w:rsidRPr="007A79F6">
        <w:rPr>
          <w:rStyle w:val="Istaknutareferenca"/>
          <w:rFonts w:cs="Arial" w:hAnsi="Arial" w:ascii="Arial"/>
          <w:sz w:val="28"/>
          <w:szCs w:val="28"/>
          <w:u w:val="none"/>
          <w:lang w:val="hr-HR"/>
        </w:rPr>
        <w:t xml:space="preserve"> </w:t>
      </w:r>
    </w:p>
    <w:p w:rsidRDefault="00694703" w:rsidP="00694703" w:rsidR="00694703" w:rsidRPr="007A79F6">
      <w:pPr>
        <w:rPr>
          <w:rFonts w:cs="Arial" w:hAnsi="Arial" w:ascii="Arial"/>
          <w:lang w:val="hr-HR"/>
        </w:rPr>
      </w:pPr>
    </w:p>
    <w:p w:rsidRDefault="00694703" w:rsidP="00694703" w:rsidR="00694703" w:rsidRPr="002203A8">
      <w:pPr>
        <w:rPr>
          <w:rFonts w:cs="Arial" w:hAnsi="Arial" w:ascii="Arial"/>
          <w:sz w:val="24"/>
          <w:lang w:val="hr-HR"/>
        </w:rPr>
      </w:pPr>
      <w:r w:rsidRPr="002203A8">
        <w:rPr>
          <w:rFonts w:cs="Arial" w:hAnsi="Arial" w:ascii="Arial"/>
          <w:sz w:val="24"/>
          <w:lang w:val="hr-HR"/>
        </w:rPr>
        <w:t xml:space="preserve">Ovo mjesečno izvješće prati razvoj gospodarskog i financijskog stanja te implementaciju mjera i aktivnosti u postupku izvanredne uprave u Agrokoru d.d., u razdoblju od 11. rujna do 10. listopada 2017. godine. Nastavak zahtjevnih procesa financijskog i operativnog restrukturiranja kompanija Grupe i u promatranom razdoblju vodi daljnjim poboljšanjima sveukupnog stanja Grupe. </w:t>
      </w:r>
    </w:p>
    <w:p w:rsidRDefault="00A22666" w:rsidP="00694703" w:rsidR="00A22666">
      <w:pPr>
        <w:rPr>
          <w:rFonts w:cs="Arial" w:hAnsi="Arial" w:ascii="Arial"/>
          <w:sz w:val="24"/>
          <w:lang w:val="hr-HR"/>
        </w:rPr>
      </w:pPr>
      <w:r w:rsidRPr="00A22666">
        <w:rPr>
          <w:rFonts w:cs="Arial" w:hAnsi="Arial" w:ascii="Arial"/>
          <w:sz w:val="24"/>
          <w:lang w:val="hr-HR"/>
        </w:rPr>
        <w:t xml:space="preserve">Dana 5. listopada 2017. godine </w:t>
      </w:r>
      <w:r w:rsidR="00242747">
        <w:rPr>
          <w:rFonts w:cs="Arial" w:hAnsi="Arial" w:ascii="Arial"/>
          <w:sz w:val="24"/>
          <w:lang w:val="hr-HR"/>
        </w:rPr>
        <w:t xml:space="preserve">završena je revizija </w:t>
      </w:r>
      <w:r w:rsidRPr="00A22666">
        <w:rPr>
          <w:rFonts w:cs="Arial" w:hAnsi="Arial" w:ascii="Arial"/>
          <w:sz w:val="24"/>
          <w:lang w:val="hr-HR"/>
        </w:rPr>
        <w:t>financijski</w:t>
      </w:r>
      <w:r w:rsidR="00242747">
        <w:rPr>
          <w:rFonts w:cs="Arial" w:hAnsi="Arial" w:ascii="Arial"/>
          <w:sz w:val="24"/>
          <w:lang w:val="hr-HR"/>
        </w:rPr>
        <w:t>h</w:t>
      </w:r>
      <w:r w:rsidRPr="00A22666">
        <w:rPr>
          <w:rFonts w:cs="Arial" w:hAnsi="Arial" w:ascii="Arial"/>
          <w:sz w:val="24"/>
          <w:lang w:val="hr-HR"/>
        </w:rPr>
        <w:t xml:space="preserve"> izvještaj</w:t>
      </w:r>
      <w:r w:rsidR="00242747">
        <w:rPr>
          <w:rFonts w:cs="Arial" w:hAnsi="Arial" w:ascii="Arial"/>
          <w:sz w:val="24"/>
          <w:lang w:val="hr-HR"/>
        </w:rPr>
        <w:t>a</w:t>
      </w:r>
      <w:r w:rsidRPr="00A22666">
        <w:rPr>
          <w:rFonts w:cs="Arial" w:hAnsi="Arial" w:ascii="Arial"/>
          <w:sz w:val="24"/>
          <w:lang w:val="hr-HR"/>
        </w:rPr>
        <w:t xml:space="preserve"> </w:t>
      </w:r>
      <w:r w:rsidR="00242747" w:rsidRPr="00C16CA2">
        <w:rPr>
          <w:rFonts w:cs="Arial" w:eastAsia="Times New Roman" w:hAnsi="Arial" w:ascii="Arial"/>
          <w:bCs/>
          <w:color w:val="000000"/>
          <w:sz w:val="24"/>
          <w:lang w:val="hr-HR"/>
        </w:rPr>
        <w:t>27 društava obveznika zakonske revizije u Republici Hrvatskoj, 3 društva u Srbiji i 3 društva u Bosni i Hercegovini</w:t>
      </w:r>
      <w:r w:rsidR="00242747">
        <w:rPr>
          <w:rFonts w:cs="Arial" w:eastAsia="Times New Roman" w:hAnsi="Arial" w:ascii="Arial"/>
          <w:bCs/>
          <w:color w:val="000000"/>
          <w:sz w:val="24"/>
          <w:lang w:val="hr-HR"/>
        </w:rPr>
        <w:t>, te su prezentirani revidirani financijski izvještaji</w:t>
      </w:r>
      <w:r w:rsidR="00242747" w:rsidRPr="00C16CA2">
        <w:rPr>
          <w:rFonts w:cs="Arial" w:eastAsia="Times New Roman" w:hAnsi="Arial" w:ascii="Arial"/>
          <w:bCs/>
          <w:color w:val="000000"/>
          <w:sz w:val="24"/>
          <w:lang w:val="hr-HR"/>
        </w:rPr>
        <w:t xml:space="preserve"> </w:t>
      </w:r>
      <w:r w:rsidRPr="00A22666">
        <w:rPr>
          <w:rFonts w:cs="Arial" w:hAnsi="Arial" w:ascii="Arial"/>
          <w:sz w:val="24"/>
          <w:lang w:val="hr-HR"/>
        </w:rPr>
        <w:t>devet ključnih kompanija za 2016. godinu. Na dan 31. prosinca 2016. godine gubitak u maloprodaji Agrokora iznosi 2,247 milijarde kuna, u poljoprivredi je ukupan gubitak 329 milijuna kuna, a prehrana je imala 741 milijuna kuna gubitka. Najznačajniji negativni utjecaj na rezultat kompanija u 2016. godini jesu vrijednosna usklađenja od 50% na međusobnim potraživanjima unutar Agrokor Grupe.</w:t>
      </w:r>
    </w:p>
    <w:p w:rsidRDefault="00694703" w:rsidP="00694703" w:rsidR="001B063A" w:rsidRPr="002203A8">
      <w:pPr>
        <w:rPr>
          <w:rFonts w:cs="Arial" w:hAnsi="Arial" w:ascii="Arial"/>
          <w:sz w:val="24"/>
          <w:lang w:val="hr-HR"/>
        </w:rPr>
      </w:pPr>
      <w:r w:rsidRPr="002203A8">
        <w:rPr>
          <w:rFonts w:cs="Arial" w:hAnsi="Arial" w:ascii="Arial"/>
          <w:sz w:val="24"/>
          <w:lang w:val="hr-HR"/>
        </w:rPr>
        <w:t>Revizija je pokazala i da je na dan 31.</w:t>
      </w:r>
      <w:r w:rsidR="00A22666">
        <w:rPr>
          <w:rFonts w:cs="Arial" w:hAnsi="Arial" w:ascii="Arial"/>
          <w:sz w:val="24"/>
          <w:lang w:val="hr-HR"/>
        </w:rPr>
        <w:t xml:space="preserve"> </w:t>
      </w:r>
      <w:r w:rsidRPr="002203A8">
        <w:rPr>
          <w:rFonts w:cs="Arial" w:hAnsi="Arial" w:ascii="Arial"/>
          <w:sz w:val="24"/>
          <w:lang w:val="hr-HR"/>
        </w:rPr>
        <w:t>prosinca 2015. godine umjesto prethodnim izvješćem prikazane dobiti od 235 milijuna kuna</w:t>
      </w:r>
      <w:r w:rsidR="00A22666">
        <w:rPr>
          <w:rFonts w:cs="Arial" w:hAnsi="Arial" w:ascii="Arial"/>
          <w:sz w:val="24"/>
          <w:lang w:val="hr-HR"/>
        </w:rPr>
        <w:t xml:space="preserve"> nakon svih ispravaka</w:t>
      </w:r>
      <w:r w:rsidRPr="002203A8">
        <w:rPr>
          <w:rFonts w:cs="Arial" w:hAnsi="Arial" w:ascii="Arial"/>
          <w:sz w:val="24"/>
          <w:lang w:val="hr-HR"/>
        </w:rPr>
        <w:t xml:space="preserve"> Konzum zabilježio gubitak od 1,4 milijarde kuna. Maloprodaja je prema prethodnom izvješću na dan 31. prosinca 2015. godine imala dobit od 247 milijuna kuna, a bila je zapravo u gubitku od 1,471 milijardi kuna. Minus u poljoprivredi je bio prikazan kao 88 milijuna kuna, a bio je 223 milijuna kuna, </w:t>
      </w:r>
      <w:r w:rsidR="004E1BF0" w:rsidRPr="002203A8">
        <w:rPr>
          <w:rFonts w:cs="Arial" w:hAnsi="Arial" w:ascii="Arial"/>
          <w:sz w:val="24"/>
          <w:lang w:val="hr-HR"/>
        </w:rPr>
        <w:t xml:space="preserve">dok je </w:t>
      </w:r>
      <w:r w:rsidRPr="002203A8">
        <w:rPr>
          <w:rFonts w:cs="Arial" w:hAnsi="Arial" w:ascii="Arial"/>
          <w:sz w:val="24"/>
          <w:lang w:val="hr-HR"/>
        </w:rPr>
        <w:t>u prehrani bilo prikazano 661 milijun kuna dobiti,</w:t>
      </w:r>
      <w:r w:rsidR="004E1BF0" w:rsidRPr="002203A8">
        <w:rPr>
          <w:rFonts w:cs="Arial" w:hAnsi="Arial" w:ascii="Arial"/>
          <w:sz w:val="24"/>
          <w:lang w:val="hr-HR"/>
        </w:rPr>
        <w:t xml:space="preserve"> a</w:t>
      </w:r>
      <w:r w:rsidRPr="002203A8">
        <w:rPr>
          <w:rFonts w:cs="Arial" w:hAnsi="Arial" w:ascii="Arial"/>
          <w:sz w:val="24"/>
          <w:lang w:val="hr-HR"/>
        </w:rPr>
        <w:t xml:space="preserve"> dobit</w:t>
      </w:r>
      <w:r w:rsidR="004E1BF0" w:rsidRPr="002203A8">
        <w:rPr>
          <w:rFonts w:cs="Arial" w:hAnsi="Arial" w:ascii="Arial"/>
          <w:sz w:val="24"/>
          <w:lang w:val="hr-HR"/>
        </w:rPr>
        <w:t xml:space="preserve"> je</w:t>
      </w:r>
      <w:r w:rsidRPr="002203A8">
        <w:rPr>
          <w:rFonts w:cs="Arial" w:hAnsi="Arial" w:ascii="Arial"/>
          <w:sz w:val="24"/>
          <w:lang w:val="hr-HR"/>
        </w:rPr>
        <w:t xml:space="preserve"> bila 635 milijuna kuna.</w:t>
      </w:r>
      <w:r w:rsidR="008A5E7C" w:rsidRPr="002203A8">
        <w:rPr>
          <w:rFonts w:cs="Arial" w:hAnsi="Arial" w:ascii="Arial"/>
          <w:sz w:val="24"/>
          <w:lang w:val="hr-HR"/>
        </w:rPr>
        <w:t xml:space="preserve"> </w:t>
      </w:r>
    </w:p>
    <w:p w:rsidRDefault="0056364D" w:rsidP="00694703" w:rsidR="0056364D" w:rsidRPr="002203A8">
      <w:pPr>
        <w:rPr>
          <w:rFonts w:cs="Arial" w:hAnsi="Arial" w:ascii="Arial"/>
          <w:sz w:val="24"/>
          <w:lang w:val="hr-HR"/>
        </w:rPr>
      </w:pPr>
      <w:r w:rsidRPr="002203A8">
        <w:rPr>
          <w:rFonts w:cs="Arial" w:hAnsi="Arial" w:ascii="Arial"/>
          <w:sz w:val="24"/>
          <w:lang w:val="hr-HR"/>
        </w:rPr>
        <w:t xml:space="preserve">Dana 9. listopada 2017. godine objavljeni su i revidirani financijski izvještaji Agrokora d.d. i konsolidirani financijski izvještaji Agrokor grupe za 2016. </w:t>
      </w:r>
      <w:r w:rsidR="005A0F3D" w:rsidRPr="002203A8">
        <w:rPr>
          <w:rFonts w:cs="Arial" w:hAnsi="Arial" w:ascii="Arial"/>
          <w:sz w:val="24"/>
          <w:lang w:val="hr-HR"/>
        </w:rPr>
        <w:t>godinu.</w:t>
      </w:r>
      <w:r w:rsidR="00290487" w:rsidRPr="002203A8">
        <w:rPr>
          <w:rFonts w:cs="Arial" w:hAnsi="Arial" w:ascii="Arial"/>
          <w:sz w:val="24"/>
          <w:lang w:val="hr-HR"/>
        </w:rPr>
        <w:t xml:space="preserve"> </w:t>
      </w:r>
      <w:r w:rsidR="00F234AC" w:rsidRPr="002203A8">
        <w:rPr>
          <w:rFonts w:cs="Arial" w:hAnsi="Arial" w:ascii="Arial"/>
          <w:sz w:val="24"/>
          <w:lang w:val="hr-HR"/>
        </w:rPr>
        <w:t>Rezultati revizije sadrže značajne ispravke izvještaja Agrokora iz ranijih razdoblja uključujući i umanjenje ukupnog kapitala Agrokor grupe u periodu od 31. prosinca 2014. godine do 31. prosinca 2016. godine u iznosu od 21,7 milijardi kuna.</w:t>
      </w:r>
      <w:r w:rsidR="005A0F3D" w:rsidRPr="002203A8">
        <w:rPr>
          <w:rFonts w:cs="Arial" w:hAnsi="Arial" w:ascii="Arial"/>
          <w:sz w:val="24"/>
          <w:lang w:val="hr-HR"/>
        </w:rPr>
        <w:t xml:space="preserve"> </w:t>
      </w:r>
      <w:r w:rsidR="00F234AC" w:rsidRPr="002203A8">
        <w:rPr>
          <w:rFonts w:cs="Arial" w:hAnsi="Arial" w:ascii="Arial"/>
          <w:sz w:val="24"/>
          <w:lang w:val="hr-HR"/>
        </w:rPr>
        <w:t>Gubitak u 2016. godini iznosio je 11</w:t>
      </w:r>
      <w:r w:rsidR="00C8765B" w:rsidRPr="002203A8">
        <w:rPr>
          <w:rFonts w:cs="Arial" w:hAnsi="Arial" w:ascii="Arial"/>
          <w:sz w:val="24"/>
          <w:lang w:val="hr-HR"/>
        </w:rPr>
        <w:t>,2</w:t>
      </w:r>
      <w:r w:rsidR="00F234AC" w:rsidRPr="002203A8">
        <w:rPr>
          <w:rFonts w:cs="Arial" w:hAnsi="Arial" w:ascii="Arial"/>
          <w:sz w:val="24"/>
          <w:lang w:val="hr-HR"/>
        </w:rPr>
        <w:t xml:space="preserve"> milijardi kuna, dok gubitak u 2015. godini nakon prepravljanja iznosi 3,6 milijarde kuna, u usporedbi s </w:t>
      </w:r>
      <w:r w:rsidR="00897D33" w:rsidRPr="002203A8">
        <w:rPr>
          <w:rFonts w:cs="Arial" w:hAnsi="Arial" w:ascii="Arial"/>
          <w:sz w:val="24"/>
          <w:lang w:val="hr-HR"/>
        </w:rPr>
        <w:t xml:space="preserve">1,2 milijarde kuna dobiti koju </w:t>
      </w:r>
      <w:r w:rsidR="00F234AC" w:rsidRPr="002203A8">
        <w:rPr>
          <w:rFonts w:cs="Arial" w:hAnsi="Arial" w:ascii="Arial"/>
          <w:sz w:val="24"/>
          <w:lang w:val="hr-HR"/>
        </w:rPr>
        <w:t>j</w:t>
      </w:r>
      <w:r w:rsidR="00897D33" w:rsidRPr="002203A8">
        <w:rPr>
          <w:rFonts w:cs="Arial" w:hAnsi="Arial" w:ascii="Arial"/>
          <w:sz w:val="24"/>
          <w:lang w:val="hr-HR"/>
        </w:rPr>
        <w:t>e</w:t>
      </w:r>
      <w:r w:rsidR="00F234AC" w:rsidRPr="002203A8">
        <w:rPr>
          <w:rFonts w:cs="Arial" w:hAnsi="Arial" w:ascii="Arial"/>
          <w:sz w:val="24"/>
          <w:lang w:val="hr-HR"/>
        </w:rPr>
        <w:t xml:space="preserve"> prijašnja Uprava bila iskazala u 2015. godini.</w:t>
      </w:r>
    </w:p>
    <w:p w:rsidRDefault="00897D33" w:rsidP="00694703" w:rsidR="00897D33" w:rsidRPr="002203A8">
      <w:pPr>
        <w:rPr>
          <w:rFonts w:cs="Arial" w:hAnsi="Arial" w:ascii="Arial"/>
          <w:sz w:val="24"/>
          <w:lang w:val="hr-HR"/>
        </w:rPr>
      </w:pPr>
      <w:r w:rsidRPr="002203A8">
        <w:rPr>
          <w:rFonts w:cs="Arial" w:hAnsi="Arial" w:ascii="Arial"/>
          <w:sz w:val="24"/>
          <w:lang w:val="hr-HR"/>
        </w:rPr>
        <w:t>Ključne računovodstvene nepravilnosti kod izrade i revizije financijskih izvještaja Agrokor grupe za 2016. godinu su: neprikazanih 3,9 milijardi kuna obveza</w:t>
      </w:r>
      <w:r w:rsidR="001934E2" w:rsidRPr="002203A8">
        <w:rPr>
          <w:rFonts w:cs="Arial" w:hAnsi="Arial" w:ascii="Arial"/>
          <w:sz w:val="24"/>
          <w:lang w:val="hr-HR"/>
        </w:rPr>
        <w:t xml:space="preserve"> i</w:t>
      </w:r>
      <w:r w:rsidR="00C8765B" w:rsidRPr="002203A8">
        <w:rPr>
          <w:rFonts w:cs="Arial" w:hAnsi="Arial" w:ascii="Arial"/>
          <w:sz w:val="24"/>
          <w:lang w:val="hr-HR"/>
        </w:rPr>
        <w:t xml:space="preserve"> 2,3</w:t>
      </w:r>
      <w:r w:rsidR="001934E2" w:rsidRPr="002203A8">
        <w:rPr>
          <w:rFonts w:cs="Arial" w:hAnsi="Arial" w:ascii="Arial"/>
          <w:sz w:val="24"/>
          <w:lang w:val="hr-HR"/>
        </w:rPr>
        <w:t xml:space="preserve"> milijarde kuna operativnih i financijskih troškova u razdoblju od 2010. do 2015. godine, i krivo prikazanih 2,1 milijarda kuna novca i novčanih ekvivalenata. Nalaz revizora je pokazao i nepravilno korištenje tzv. metode udjela u Agrokoru d.d. u periodu od 2006. do 2011. godine što je rezultiralo ispravkom vrijednosti udjela u iznosu od 3,5 milijarde kuna, odnosno precijenjenim prihodima u ranijim razdobljima.  </w:t>
      </w:r>
    </w:p>
    <w:p w:rsidRDefault="00BE5AD3" w:rsidP="001B063A" w:rsidR="001B063A" w:rsidRPr="002203A8">
      <w:pPr>
        <w:rPr>
          <w:rFonts w:cs="Arial" w:hAnsi="Arial" w:ascii="Arial"/>
          <w:sz w:val="24"/>
          <w:lang w:val="hr-HR"/>
        </w:rPr>
      </w:pPr>
      <w:r w:rsidRPr="002203A8">
        <w:rPr>
          <w:rFonts w:cs="Arial" w:hAnsi="Arial" w:ascii="Arial"/>
          <w:sz w:val="24"/>
          <w:lang w:val="hr-HR"/>
        </w:rPr>
        <w:t xml:space="preserve">Revidirani financijski izvještaji Agrokora d.d., konsolidirani financijski izvještaji Agrokor grupe, te revidirani financijski izvještaji devet ključnih kompanija objavljeni su na mrežnim </w:t>
      </w:r>
      <w:r w:rsidRPr="002203A8">
        <w:rPr>
          <w:rFonts w:cs="Arial" w:hAnsi="Arial" w:ascii="Arial"/>
          <w:sz w:val="24"/>
          <w:lang w:val="hr-HR"/>
        </w:rPr>
        <w:lastRenderedPageBreak/>
        <w:t xml:space="preserve">stranicama Grupe, </w:t>
      </w:r>
      <w:r w:rsidR="00EA0886" w:rsidRPr="002203A8">
        <w:rPr>
          <w:rFonts w:cs="Arial" w:hAnsi="Arial" w:ascii="Arial"/>
          <w:sz w:val="24"/>
          <w:lang w:val="hr-HR"/>
        </w:rPr>
        <w:t>www.agrokor.hr</w:t>
      </w:r>
      <w:r w:rsidRPr="002203A8">
        <w:rPr>
          <w:rFonts w:cs="Arial" w:hAnsi="Arial" w:ascii="Arial"/>
          <w:sz w:val="24"/>
          <w:lang w:val="hr-HR"/>
        </w:rPr>
        <w:t>, kao i na pojedinačnim mrežnim stranicama svake od kompanija.</w:t>
      </w:r>
      <w:r w:rsidR="001B063A" w:rsidRPr="002203A8">
        <w:rPr>
          <w:rFonts w:cs="Arial" w:hAnsi="Arial" w:ascii="Arial"/>
          <w:sz w:val="24"/>
          <w:lang w:val="hr-HR"/>
        </w:rPr>
        <w:t xml:space="preserve"> Više detalja o revidiranim izvješćima nalazi se u poglavlju 3 ovog izvješća. </w:t>
      </w:r>
    </w:p>
    <w:p w:rsidRDefault="00AA4552" w:rsidP="008F20F5" w:rsidR="00AA4552">
      <w:pPr>
        <w:rPr>
          <w:rFonts w:cs="Arial" w:hAnsi="Arial" w:ascii="Arial"/>
          <w:sz w:val="24"/>
          <w:lang w:val="hr-HR"/>
        </w:rPr>
      </w:pPr>
      <w:r w:rsidRPr="00AA4552">
        <w:rPr>
          <w:rFonts w:cs="Arial" w:hAnsi="Arial" w:ascii="Arial"/>
          <w:sz w:val="24"/>
          <w:lang w:val="hr-HR"/>
        </w:rPr>
        <w:t xml:space="preserve">Kao što je to iskazano u prethodnim izvješćima, poslovanje poslovne grupe Maloprodaja u prvoj polovici 2017. godine bilo je otežano uslijed problema s likvidnošću s kojima se suočila cjelokupna Grupa. Nakon priljeva novog financiranja u lipnju 2017. godine, maloprodajne kompanije su pokazale konzistentan rast iz mjeseca u mjesec tijekom ljetne sezone. Ovakvi rezultati su izravna posljedica stabilnosti koju je novo financiranje donijelo i zaposlenicima i u pogledu stabilizacije razina zaliha tijekom u ljetnoj sezoni. Unatoč svim izazovima s kojima su bile suočene, maloprodajne kompanije se oporavljaju, a slijedom toga raste i broj kupaca i prihodi dok mjere za racionalizaciju troškova počinju pokazivati prve rezultate.      </w:t>
      </w:r>
    </w:p>
    <w:p w:rsidRDefault="008F20F5" w:rsidP="008F20F5" w:rsidR="008F20F5" w:rsidRPr="002203A8">
      <w:pPr>
        <w:rPr>
          <w:rFonts w:cs="Arial" w:hAnsi="Arial" w:ascii="Arial"/>
          <w:sz w:val="24"/>
          <w:lang w:val="hr-HR"/>
        </w:rPr>
      </w:pPr>
      <w:r w:rsidRPr="002203A8">
        <w:rPr>
          <w:rFonts w:cs="Arial" w:hAnsi="Arial" w:ascii="Arial"/>
          <w:sz w:val="24"/>
          <w:lang w:val="hr-HR"/>
        </w:rPr>
        <w:t xml:space="preserve">Kompanije iz poslovne grupe </w:t>
      </w:r>
      <w:r w:rsidR="00A22666">
        <w:rPr>
          <w:rFonts w:cs="Arial" w:hAnsi="Arial" w:ascii="Arial"/>
          <w:sz w:val="24"/>
          <w:lang w:val="hr-HR"/>
        </w:rPr>
        <w:t>Preh</w:t>
      </w:r>
      <w:r w:rsidRPr="002203A8">
        <w:rPr>
          <w:rFonts w:cs="Arial" w:hAnsi="Arial" w:ascii="Arial"/>
          <w:sz w:val="24"/>
          <w:lang w:val="hr-HR"/>
        </w:rPr>
        <w:t xml:space="preserve">rana su </w:t>
      </w:r>
      <w:r w:rsidR="00A22666">
        <w:rPr>
          <w:rFonts w:cs="Arial" w:hAnsi="Arial" w:ascii="Arial"/>
          <w:sz w:val="24"/>
          <w:lang w:val="hr-HR"/>
        </w:rPr>
        <w:t>nastavile s</w:t>
      </w:r>
      <w:r w:rsidRPr="002203A8">
        <w:rPr>
          <w:rFonts w:cs="Arial" w:hAnsi="Arial" w:ascii="Arial"/>
          <w:sz w:val="24"/>
          <w:lang w:val="hr-HR"/>
        </w:rPr>
        <w:t xml:space="preserve"> realizacijom solidnih poslovnih rezultata u prvih osam mjeseci 2017. godine.  Povećanje zaliha omogućilo je ovim kompanijama rast prodaje koji  je još uvijek ispod razine prethodnog usporedivog razdoblja. Istodobno se povećala EBITDA kompanija iz grupe </w:t>
      </w:r>
      <w:r w:rsidR="00A22666">
        <w:rPr>
          <w:rFonts w:cs="Arial" w:hAnsi="Arial" w:ascii="Arial"/>
          <w:sz w:val="24"/>
          <w:lang w:val="hr-HR"/>
        </w:rPr>
        <w:t>Preh</w:t>
      </w:r>
      <w:r w:rsidRPr="002203A8">
        <w:rPr>
          <w:rFonts w:cs="Arial" w:hAnsi="Arial" w:ascii="Arial"/>
          <w:sz w:val="24"/>
          <w:lang w:val="hr-HR"/>
        </w:rPr>
        <w:t xml:space="preserve">rana  u odnosu na isti period prošle godine, a koja se temelji na jakim operativnim rezultatima iz poslovnih segmenata </w:t>
      </w:r>
      <w:r w:rsidR="00A22666">
        <w:rPr>
          <w:rFonts w:cs="Arial" w:hAnsi="Arial" w:ascii="Arial"/>
          <w:sz w:val="24"/>
          <w:lang w:val="hr-HR"/>
        </w:rPr>
        <w:t>p</w:t>
      </w:r>
      <w:r w:rsidRPr="002203A8">
        <w:rPr>
          <w:rFonts w:cs="Arial" w:hAnsi="Arial" w:ascii="Arial"/>
          <w:sz w:val="24"/>
          <w:lang w:val="hr-HR"/>
        </w:rPr>
        <w:t xml:space="preserve">ića i </w:t>
      </w:r>
      <w:r w:rsidR="00A22666">
        <w:rPr>
          <w:rFonts w:cs="Arial" w:hAnsi="Arial" w:ascii="Arial"/>
          <w:sz w:val="24"/>
          <w:lang w:val="hr-HR"/>
        </w:rPr>
        <w:t>u</w:t>
      </w:r>
      <w:r w:rsidRPr="002203A8">
        <w:rPr>
          <w:rFonts w:cs="Arial" w:hAnsi="Arial" w:ascii="Arial"/>
          <w:sz w:val="24"/>
          <w:lang w:val="hr-HR"/>
        </w:rPr>
        <w:t xml:space="preserve">lja kao i kontinuiranim fokusom na restrukturiranje na nivou cijele poslovne grupe </w:t>
      </w:r>
      <w:r w:rsidR="00A22666">
        <w:rPr>
          <w:rFonts w:cs="Arial" w:hAnsi="Arial" w:ascii="Arial"/>
          <w:sz w:val="24"/>
          <w:lang w:val="hr-HR"/>
        </w:rPr>
        <w:t>Prehrana</w:t>
      </w:r>
      <w:r w:rsidRPr="002203A8">
        <w:rPr>
          <w:rFonts w:cs="Arial" w:hAnsi="Arial" w:ascii="Arial"/>
          <w:sz w:val="24"/>
          <w:lang w:val="hr-HR"/>
        </w:rPr>
        <w:t>.  </w:t>
      </w:r>
    </w:p>
    <w:p w:rsidRDefault="0004781F" w:rsidP="0004781F" w:rsidR="0004781F" w:rsidRPr="002203A8">
      <w:pPr>
        <w:rPr>
          <w:rFonts w:cs="Arial" w:hAnsi="Arial" w:ascii="Arial"/>
          <w:sz w:val="24"/>
          <w:lang w:val="hr-HR"/>
        </w:rPr>
      </w:pPr>
      <w:r w:rsidRPr="002203A8">
        <w:rPr>
          <w:rFonts w:cs="Arial" w:hAnsi="Arial" w:ascii="Arial"/>
          <w:sz w:val="24"/>
          <w:lang w:val="hr-HR"/>
        </w:rPr>
        <w:t>U prvih osam mjeseci, kompanije iz poslovne grupe Poljoprivreda su postigle različite poslovne rezultate koji su obilježeni sporijim ostvarenjem prihoda i značajnim povećanjem EBITDA. Zabilježen je nastavak pada komercijalnih aktivnosti kompanija iz poslovne grupe Poljoprivreda te je uslijed toga uvedena i nova poslovna strategija. Ukupna likvidnost je zadovoljavajuća te će biti adekvatna za nadolazeći jesenski period što bi trebalo imati daljnji pozitivni učinak na profitabilnost kompanija iz ove grupe.  </w:t>
      </w:r>
    </w:p>
    <w:p w:rsidRDefault="00694703" w:rsidP="00694703" w:rsidR="00694703" w:rsidRPr="002203A8">
      <w:pPr>
        <w:rPr>
          <w:rFonts w:cs="Arial" w:hAnsi="Arial" w:ascii="Arial"/>
          <w:sz w:val="24"/>
          <w:lang w:val="hr-HR"/>
        </w:rPr>
      </w:pPr>
      <w:r w:rsidRPr="002203A8">
        <w:rPr>
          <w:rFonts w:cs="Arial" w:hAnsi="Arial" w:ascii="Arial"/>
          <w:sz w:val="24"/>
          <w:lang w:val="hr-HR"/>
        </w:rPr>
        <w:t xml:space="preserve">Privremeno vjerovničko vijeće na sjednici </w:t>
      </w:r>
      <w:r w:rsidR="00A22666">
        <w:rPr>
          <w:rFonts w:cs="Arial" w:hAnsi="Arial" w:ascii="Arial"/>
          <w:sz w:val="24"/>
          <w:lang w:val="hr-HR"/>
        </w:rPr>
        <w:t xml:space="preserve">održanoj </w:t>
      </w:r>
      <w:r w:rsidRPr="002203A8">
        <w:rPr>
          <w:rFonts w:cs="Arial" w:hAnsi="Arial" w:ascii="Arial"/>
          <w:sz w:val="24"/>
          <w:lang w:val="hr-HR"/>
        </w:rPr>
        <w:t xml:space="preserve">29. rujna 2017. godine odobrilo dodatna plaćanja </w:t>
      </w:r>
      <w:r w:rsidR="00A22666">
        <w:rPr>
          <w:rFonts w:cs="Arial" w:hAnsi="Arial" w:ascii="Arial"/>
          <w:sz w:val="24"/>
          <w:lang w:val="hr-HR"/>
        </w:rPr>
        <w:t xml:space="preserve">malih dobavljača </w:t>
      </w:r>
      <w:r w:rsidRPr="002203A8">
        <w:rPr>
          <w:rFonts w:cs="Arial" w:hAnsi="Arial" w:ascii="Arial"/>
          <w:sz w:val="24"/>
          <w:lang w:val="hr-HR"/>
        </w:rPr>
        <w:t>u iznosu od 0,1 m</w:t>
      </w:r>
      <w:r w:rsidR="00A22666">
        <w:rPr>
          <w:rFonts w:cs="Arial" w:hAnsi="Arial" w:ascii="Arial"/>
          <w:sz w:val="24"/>
          <w:lang w:val="hr-HR"/>
        </w:rPr>
        <w:t>ilijuna eura,</w:t>
      </w:r>
      <w:r w:rsidRPr="002203A8">
        <w:rPr>
          <w:rFonts w:cs="Arial" w:hAnsi="Arial" w:ascii="Arial"/>
          <w:sz w:val="24"/>
          <w:lang w:val="hr-HR"/>
        </w:rPr>
        <w:t xml:space="preserve"> </w:t>
      </w:r>
      <w:r w:rsidR="00A22666">
        <w:rPr>
          <w:rFonts w:cs="Arial" w:hAnsi="Arial" w:ascii="Arial"/>
          <w:sz w:val="24"/>
          <w:lang w:val="hr-HR"/>
        </w:rPr>
        <w:t xml:space="preserve">čime </w:t>
      </w:r>
      <w:r w:rsidRPr="002203A8">
        <w:rPr>
          <w:rFonts w:cs="Arial" w:hAnsi="Arial" w:ascii="Arial"/>
          <w:sz w:val="24"/>
          <w:lang w:val="hr-HR"/>
        </w:rPr>
        <w:t>je ukupan iznos plaćanja Skupine A dosegao iznos od 20,5 milijuna eura.</w:t>
      </w:r>
      <w:r w:rsidR="003E0862" w:rsidRPr="002203A8">
        <w:rPr>
          <w:rFonts w:cs="Arial" w:hAnsi="Arial" w:ascii="Arial"/>
          <w:sz w:val="24"/>
          <w:lang w:val="hr-HR"/>
        </w:rPr>
        <w:t xml:space="preserve"> Na sjednici održanoj 9. listopada 2017. godine članovima Privremenog vjerovničkog vijeća prezentirani su rezultati revizije financijskih izvještaja za Agrokor d.d. i konsolidirani financijski izvještaji Agrokor grupe.</w:t>
      </w:r>
    </w:p>
    <w:p w:rsidRDefault="00694703" w:rsidP="00694703" w:rsidR="00694703" w:rsidRPr="002203A8">
      <w:pPr>
        <w:rPr>
          <w:rFonts w:cs="Arial" w:hAnsi="Arial" w:ascii="Arial"/>
          <w:sz w:val="24"/>
          <w:lang w:val="hr-HR"/>
        </w:rPr>
      </w:pPr>
      <w:r w:rsidRPr="002203A8">
        <w:rPr>
          <w:rFonts w:cs="Arial" w:hAnsi="Arial" w:ascii="Arial"/>
          <w:sz w:val="24"/>
          <w:lang w:val="hr-HR"/>
        </w:rPr>
        <w:t>Daljnji napredak je ostvaren po pitanju plana održivosti koncerna te su planovi održivosti za pojedinačne kompanije i poslovne segmente kao i plan održivosti</w:t>
      </w:r>
      <w:r w:rsidR="00A22666">
        <w:rPr>
          <w:rFonts w:cs="Arial" w:hAnsi="Arial" w:ascii="Arial"/>
          <w:sz w:val="24"/>
          <w:lang w:val="hr-HR"/>
        </w:rPr>
        <w:t xml:space="preserve"> na nivou Grupe gotovo završeni, a</w:t>
      </w:r>
      <w:r w:rsidR="00D12983">
        <w:rPr>
          <w:rFonts w:cs="Arial" w:hAnsi="Arial" w:ascii="Arial"/>
          <w:sz w:val="24"/>
          <w:lang w:val="hr-HR"/>
        </w:rPr>
        <w:t xml:space="preserve"> </w:t>
      </w:r>
      <w:r w:rsidRPr="002203A8">
        <w:rPr>
          <w:rFonts w:cs="Arial" w:hAnsi="Arial" w:ascii="Arial"/>
          <w:sz w:val="24"/>
          <w:lang w:val="hr-HR"/>
        </w:rPr>
        <w:t>sažetak planova održivosti bit će završen d</w:t>
      </w:r>
      <w:r w:rsidR="00A22666">
        <w:rPr>
          <w:rFonts w:cs="Arial" w:hAnsi="Arial" w:ascii="Arial"/>
          <w:sz w:val="24"/>
          <w:lang w:val="hr-HR"/>
        </w:rPr>
        <w:t>o kraja listopada 2017. godine.</w:t>
      </w:r>
    </w:p>
    <w:p w:rsidRDefault="00694703" w:rsidP="00694703" w:rsidR="00694703" w:rsidRPr="007A79F6">
      <w:pPr>
        <w:rPr>
          <w:rFonts w:cs="Arial" w:hAnsi="Arial" w:ascii="Arial"/>
          <w:lang w:val="hr-HR"/>
        </w:rPr>
      </w:pPr>
      <w:r w:rsidRPr="002203A8">
        <w:rPr>
          <w:rFonts w:cs="Arial" w:hAnsi="Arial" w:ascii="Arial"/>
          <w:sz w:val="24"/>
          <w:lang w:val="hr-HR"/>
        </w:rPr>
        <w:t xml:space="preserve">Novi razvoj situacije u segmentu parnica i ovršnih postupaka koji su pokrenuti  protiv Agrokora d.d. i određenih povezanih društava </w:t>
      </w:r>
      <w:r w:rsidR="00667082" w:rsidRPr="002203A8">
        <w:rPr>
          <w:rFonts w:cs="Arial" w:hAnsi="Arial" w:ascii="Arial"/>
          <w:sz w:val="24"/>
          <w:lang w:val="hr-HR"/>
        </w:rPr>
        <w:t xml:space="preserve">detaljnije je opisan u točki 6. ovog izvješća, a </w:t>
      </w:r>
      <w:r w:rsidRPr="002203A8">
        <w:rPr>
          <w:rFonts w:cs="Arial" w:hAnsi="Arial" w:ascii="Arial"/>
          <w:sz w:val="24"/>
          <w:lang w:val="hr-HR"/>
        </w:rPr>
        <w:t xml:space="preserve">uključuje </w:t>
      </w:r>
      <w:r w:rsidR="00FC539C" w:rsidRPr="002203A8">
        <w:rPr>
          <w:rFonts w:cs="Arial" w:hAnsi="Arial" w:ascii="Arial"/>
          <w:sz w:val="24"/>
          <w:lang w:val="hr-HR"/>
        </w:rPr>
        <w:t xml:space="preserve">i nove </w:t>
      </w:r>
      <w:r w:rsidRPr="002203A8">
        <w:rPr>
          <w:rFonts w:cs="Arial" w:hAnsi="Arial" w:ascii="Arial"/>
          <w:sz w:val="24"/>
          <w:lang w:val="hr-HR"/>
        </w:rPr>
        <w:t>odluk</w:t>
      </w:r>
      <w:r w:rsidR="00FC539C" w:rsidRPr="002203A8">
        <w:rPr>
          <w:rFonts w:cs="Arial" w:hAnsi="Arial" w:ascii="Arial"/>
          <w:sz w:val="24"/>
          <w:lang w:val="hr-HR"/>
        </w:rPr>
        <w:t xml:space="preserve">e donesene u Hrvatskoj. </w:t>
      </w:r>
      <w:r w:rsidR="00C44FC4" w:rsidRPr="002203A8">
        <w:rPr>
          <w:rFonts w:cs="Arial" w:hAnsi="Arial" w:ascii="Arial"/>
          <w:sz w:val="24"/>
          <w:lang w:val="hr-HR"/>
        </w:rPr>
        <w:t>Visok</w:t>
      </w:r>
      <w:r w:rsidR="00FC539C" w:rsidRPr="002203A8">
        <w:rPr>
          <w:rFonts w:cs="Arial" w:hAnsi="Arial" w:ascii="Arial"/>
          <w:sz w:val="24"/>
          <w:lang w:val="hr-HR"/>
        </w:rPr>
        <w:t>i</w:t>
      </w:r>
      <w:r w:rsidR="00C44FC4" w:rsidRPr="002203A8">
        <w:rPr>
          <w:rFonts w:cs="Arial" w:hAnsi="Arial" w:ascii="Arial"/>
          <w:sz w:val="24"/>
          <w:lang w:val="hr-HR"/>
        </w:rPr>
        <w:t xml:space="preserve"> trgovačk</w:t>
      </w:r>
      <w:r w:rsidR="00FC539C" w:rsidRPr="002203A8">
        <w:rPr>
          <w:rFonts w:cs="Arial" w:hAnsi="Arial" w:ascii="Arial"/>
          <w:sz w:val="24"/>
          <w:lang w:val="hr-HR"/>
        </w:rPr>
        <w:t>i</w:t>
      </w:r>
      <w:r w:rsidR="00C44FC4" w:rsidRPr="002203A8">
        <w:rPr>
          <w:rFonts w:cs="Arial" w:hAnsi="Arial" w:ascii="Arial"/>
          <w:sz w:val="24"/>
          <w:lang w:val="hr-HR"/>
        </w:rPr>
        <w:t xml:space="preserve"> sud odbio</w:t>
      </w:r>
      <w:r w:rsidR="00FC539C" w:rsidRPr="002203A8">
        <w:rPr>
          <w:rFonts w:cs="Arial" w:hAnsi="Arial" w:ascii="Arial"/>
          <w:sz w:val="24"/>
          <w:lang w:val="hr-HR"/>
        </w:rPr>
        <w:t xml:space="preserve"> je</w:t>
      </w:r>
      <w:r w:rsidR="00C44FC4" w:rsidRPr="002203A8">
        <w:rPr>
          <w:rFonts w:cs="Arial" w:hAnsi="Arial" w:ascii="Arial"/>
          <w:sz w:val="24"/>
          <w:lang w:val="hr-HR"/>
        </w:rPr>
        <w:t xml:space="preserve"> žalbu Sberbank of Russia i potvrdio odluku Trgovačkog suda u Zagrebu kojom je odbačen </w:t>
      </w:r>
      <w:r w:rsidR="00C44FC4" w:rsidRPr="002203A8">
        <w:rPr>
          <w:rFonts w:cs="Arial" w:hAnsi="Arial" w:ascii="Arial"/>
          <w:sz w:val="24"/>
          <w:lang w:val="hr-HR"/>
        </w:rPr>
        <w:lastRenderedPageBreak/>
        <w:t xml:space="preserve">prijedlog za izdavanje privremene mjere Agrokoru d.d. u svrhu zabrane sklapanja Ugovora o najstarijem zajmu Agrokoru, </w:t>
      </w:r>
      <w:r w:rsidR="00FC539C" w:rsidRPr="002203A8">
        <w:rPr>
          <w:rFonts w:cs="Arial" w:hAnsi="Arial" w:ascii="Arial"/>
          <w:sz w:val="24"/>
          <w:lang w:val="hr-HR"/>
        </w:rPr>
        <w:t>a</w:t>
      </w:r>
      <w:r w:rsidRPr="002203A8">
        <w:rPr>
          <w:rFonts w:cs="Arial" w:hAnsi="Arial" w:ascii="Arial"/>
          <w:sz w:val="24"/>
          <w:lang w:val="hr-HR"/>
        </w:rPr>
        <w:t xml:space="preserve"> Trgovačk</w:t>
      </w:r>
      <w:r w:rsidR="00FC539C" w:rsidRPr="002203A8">
        <w:rPr>
          <w:rFonts w:cs="Arial" w:hAnsi="Arial" w:ascii="Arial"/>
          <w:sz w:val="24"/>
          <w:lang w:val="hr-HR"/>
        </w:rPr>
        <w:t>i</w:t>
      </w:r>
      <w:r w:rsidRPr="002203A8">
        <w:rPr>
          <w:rFonts w:cs="Arial" w:hAnsi="Arial" w:ascii="Arial"/>
          <w:sz w:val="24"/>
          <w:lang w:val="hr-HR"/>
        </w:rPr>
        <w:t xml:space="preserve"> sud u Zagrebu </w:t>
      </w:r>
      <w:r w:rsidR="007020E5" w:rsidRPr="002203A8">
        <w:rPr>
          <w:rFonts w:cs="Arial" w:hAnsi="Arial" w:ascii="Arial"/>
          <w:sz w:val="24"/>
          <w:lang w:val="hr-HR"/>
        </w:rPr>
        <w:t xml:space="preserve">odbacio je </w:t>
      </w:r>
      <w:r w:rsidRPr="002203A8">
        <w:rPr>
          <w:rFonts w:cs="Arial" w:hAnsi="Arial" w:ascii="Arial"/>
          <w:sz w:val="24"/>
          <w:lang w:val="hr-HR"/>
        </w:rPr>
        <w:t>zahtjev</w:t>
      </w:r>
      <w:r w:rsidR="007020E5" w:rsidRPr="002203A8">
        <w:rPr>
          <w:rFonts w:cs="Arial" w:hAnsi="Arial" w:ascii="Arial"/>
          <w:sz w:val="24"/>
          <w:lang w:val="hr-HR"/>
        </w:rPr>
        <w:t>e</w:t>
      </w:r>
      <w:r w:rsidRPr="002203A8">
        <w:rPr>
          <w:rFonts w:cs="Arial" w:hAnsi="Arial" w:ascii="Arial"/>
          <w:sz w:val="24"/>
          <w:lang w:val="hr-HR"/>
        </w:rPr>
        <w:t xml:space="preserve"> Sberbank of Russia da se utvrdi ništetnost odredbi Ugovora o najstarijem zajmu kojima se dozvoljava „roll-up“ financiranje starih dugova i otkup obveznica kao i ostale restriktivne odredbe tog Ugovora</w:t>
      </w:r>
      <w:r w:rsidR="00C44FC4" w:rsidRPr="002203A8">
        <w:rPr>
          <w:rFonts w:cs="Arial" w:hAnsi="Arial" w:ascii="Arial"/>
          <w:sz w:val="24"/>
          <w:lang w:val="hr-HR"/>
        </w:rPr>
        <w:t xml:space="preserve">, i </w:t>
      </w:r>
      <w:r w:rsidRPr="002203A8">
        <w:rPr>
          <w:rFonts w:cs="Arial" w:hAnsi="Arial" w:ascii="Arial"/>
          <w:sz w:val="24"/>
          <w:lang w:val="hr-HR"/>
        </w:rPr>
        <w:t>ništetnost transakcije kojom je Agrokor d.d. otkupio obveznice za njihovu nominalnu vrijednost</w:t>
      </w:r>
      <w:r w:rsidR="00C44FC4" w:rsidRPr="002203A8">
        <w:rPr>
          <w:rFonts w:cs="Arial" w:hAnsi="Arial" w:ascii="Arial"/>
          <w:sz w:val="24"/>
          <w:lang w:val="hr-HR"/>
        </w:rPr>
        <w:t xml:space="preserve">, te da </w:t>
      </w:r>
      <w:r w:rsidRPr="002203A8">
        <w:rPr>
          <w:rFonts w:cs="Arial" w:hAnsi="Arial" w:ascii="Arial"/>
          <w:sz w:val="24"/>
          <w:lang w:val="hr-HR"/>
        </w:rPr>
        <w:t>Trgovački sud u Zagrebu podnese zahtjev Ustavnom sudu za ocjenu ustavnosti čl. 40. i 41.  Zakona o postupku izvanredne uprave</w:t>
      </w:r>
      <w:r w:rsidRPr="007A79F6">
        <w:rPr>
          <w:rFonts w:cs="Arial" w:hAnsi="Arial" w:ascii="Arial"/>
          <w:lang w:val="hr-HR"/>
        </w:rPr>
        <w:t xml:space="preserve">. </w:t>
      </w: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rsidRPr="007A79F6">
      <w:pPr>
        <w:rPr>
          <w:rFonts w:cs="Arial" w:hAnsi="Arial" w:ascii="Arial"/>
          <w:lang w:val="hr-HR"/>
        </w:rPr>
      </w:pPr>
    </w:p>
    <w:p w:rsidRDefault="00431672" w:rsidP="00694703" w:rsidR="00431672">
      <w:pPr>
        <w:rPr>
          <w:rFonts w:cs="Arial" w:hAnsi="Arial" w:ascii="Arial"/>
          <w:lang w:val="hr-HR"/>
        </w:rPr>
      </w:pPr>
    </w:p>
    <w:p w:rsidRDefault="002203A8" w:rsidP="00694703" w:rsidR="002203A8">
      <w:pPr>
        <w:rPr>
          <w:rFonts w:cs="Arial" w:hAnsi="Arial" w:ascii="Arial"/>
          <w:lang w:val="hr-HR"/>
        </w:rPr>
      </w:pPr>
    </w:p>
    <w:p w:rsidRDefault="00D12983" w:rsidR="00D12983">
      <w:pPr>
        <w:spacing w:lineRule="auto" w:line="240" w:after="0"/>
        <w:jc w:val="left"/>
        <w:rPr>
          <w:rFonts w:cs="Arial" w:hAnsi="Arial" w:ascii="Arial"/>
          <w:lang w:val="hr-HR"/>
        </w:rPr>
      </w:pPr>
      <w:r>
        <w:rPr>
          <w:rFonts w:cs="Arial" w:hAnsi="Arial" w:ascii="Arial"/>
          <w:lang w:val="hr-HR"/>
        </w:rPr>
        <w:br w:type="page"/>
      </w:r>
    </w:p>
    <w:p w:rsidRDefault="00403B33" w:rsidP="00F900E7" w:rsidR="00DC4D93" w:rsidRPr="002203A8">
      <w:pPr>
        <w:pStyle w:val="Naslov1"/>
        <w:numPr>
          <w:ilvl w:val="0"/>
          <w:numId w:val="1"/>
        </w:numPr>
        <w:spacing w:lineRule="auto" w:line="240"/>
        <w:rPr>
          <w:rStyle w:val="Istaknutareferenca"/>
          <w:rFonts w:cs="Arial" w:hAnsi="Arial" w:ascii="Arial"/>
          <w:sz w:val="28"/>
          <w:szCs w:val="20"/>
          <w:u w:val="none"/>
          <w:lang w:val="hr-HR"/>
        </w:rPr>
      </w:pPr>
      <w:bookmarkStart w:name="_Toc495399110" w:id="3"/>
      <w:bookmarkStart w:name="_Toc495399111" w:id="4"/>
      <w:bookmarkStart w:name="_Toc495399112" w:id="5"/>
      <w:bookmarkStart w:name="_Toc495399113" w:id="6"/>
      <w:bookmarkStart w:name="_Toc495399114" w:id="7"/>
      <w:bookmarkStart w:name="_Toc495399115" w:id="8"/>
      <w:bookmarkStart w:name="_Toc495399116" w:id="9"/>
      <w:bookmarkStart w:name="_Toc495399117" w:id="10"/>
      <w:bookmarkStart w:name="_Toc495399118" w:id="11"/>
      <w:bookmarkStart w:name="_Toc495399119" w:id="12"/>
      <w:bookmarkStart w:name="_Toc495399120" w:id="13"/>
      <w:bookmarkStart w:name="_Toc495399121" w:id="14"/>
      <w:bookmarkStart w:name="_Toc495399122" w:id="15"/>
      <w:bookmarkStart w:name="_Toc495415414" w:id="16"/>
      <w:bookmarkStart w:name="_Hlk489955039" w:id="17"/>
      <w:bookmarkStart w:name="_Toc483335274" w:id="18"/>
      <w:bookmarkStart w:name="_Toc484726347" w:id="19"/>
      <w:bookmarkEnd w:id="3"/>
      <w:bookmarkEnd w:id="4"/>
      <w:bookmarkEnd w:id="5"/>
      <w:bookmarkEnd w:id="6"/>
      <w:bookmarkEnd w:id="7"/>
      <w:bookmarkEnd w:id="8"/>
      <w:bookmarkEnd w:id="9"/>
      <w:bookmarkEnd w:id="10"/>
      <w:bookmarkEnd w:id="11"/>
      <w:bookmarkEnd w:id="12"/>
      <w:bookmarkEnd w:id="13"/>
      <w:bookmarkEnd w:id="14"/>
      <w:bookmarkEnd w:id="15"/>
      <w:r w:rsidRPr="002203A8">
        <w:rPr>
          <w:rStyle w:val="Neupadljivareferenca"/>
          <w:rFonts w:cs="Arial" w:hAnsi="Arial" w:ascii="Arial"/>
          <w:sz w:val="28"/>
          <w:szCs w:val="20"/>
          <w:lang w:val="hr-HR"/>
        </w:rPr>
        <w:lastRenderedPageBreak/>
        <w:t>S</w:t>
      </w:r>
      <w:r w:rsidR="00092C45" w:rsidRPr="002203A8">
        <w:rPr>
          <w:rStyle w:val="Istaknutareferenca"/>
          <w:rFonts w:cs="Arial" w:hAnsi="Arial" w:ascii="Arial"/>
          <w:sz w:val="28"/>
          <w:szCs w:val="20"/>
          <w:u w:val="none"/>
          <w:lang w:val="hr-HR"/>
        </w:rPr>
        <w:t xml:space="preserve">tanje u društvima </w:t>
      </w:r>
      <w:r w:rsidR="000F2C61" w:rsidRPr="002203A8">
        <w:rPr>
          <w:rStyle w:val="Istaknutareferenca"/>
          <w:rFonts w:cs="Arial" w:hAnsi="Arial" w:ascii="Arial"/>
          <w:sz w:val="28"/>
          <w:szCs w:val="20"/>
          <w:u w:val="none"/>
          <w:lang w:val="hr-HR"/>
        </w:rPr>
        <w:t>unutar izvještajnog razdoblj</w:t>
      </w:r>
      <w:r w:rsidR="00DC4D93" w:rsidRPr="002203A8">
        <w:rPr>
          <w:rStyle w:val="Istaknutareferenca"/>
          <w:rFonts w:cs="Arial" w:hAnsi="Arial" w:ascii="Arial"/>
          <w:sz w:val="28"/>
          <w:szCs w:val="20"/>
          <w:u w:val="none"/>
          <w:lang w:val="hr-HR"/>
        </w:rPr>
        <w:t>a</w:t>
      </w:r>
      <w:bookmarkEnd w:id="16"/>
    </w:p>
    <w:p w:rsidRDefault="00C33EC4" w:rsidP="00C33EC4" w:rsidR="00C33EC4" w:rsidRPr="007A79F6">
      <w:pPr>
        <w:rPr>
          <w:rFonts w:cs="Arial" w:hAnsi="Arial" w:ascii="Arial"/>
          <w:lang w:val="hr-HR"/>
        </w:rPr>
      </w:pPr>
    </w:p>
    <w:p w:rsidRDefault="00F351CC" w:rsidP="00FB374A" w:rsidR="00D12983">
      <w:pPr>
        <w:rPr>
          <w:rFonts w:cs="Arial" w:hAnsi="Arial" w:ascii="Arial"/>
          <w:sz w:val="24"/>
          <w:lang w:val="hr-HR"/>
        </w:rPr>
      </w:pPr>
      <w:r w:rsidRPr="00D157AB">
        <w:rPr>
          <w:rFonts w:cs="Arial" w:hAnsi="Arial" w:ascii="Arial"/>
          <w:sz w:val="24"/>
          <w:lang w:val="hr-HR"/>
        </w:rPr>
        <w:t>Financijske informacije sadržane u donjoj tabeli odnose se na prihod</w:t>
      </w:r>
      <w:r w:rsidR="00073C68" w:rsidRPr="00D157AB">
        <w:rPr>
          <w:rFonts w:cs="Arial" w:hAnsi="Arial" w:ascii="Arial"/>
          <w:sz w:val="24"/>
          <w:lang w:val="hr-HR"/>
        </w:rPr>
        <w:t xml:space="preserve">, bruto maržu </w:t>
      </w:r>
      <w:r w:rsidRPr="00D157AB">
        <w:rPr>
          <w:rFonts w:cs="Arial" w:hAnsi="Arial" w:ascii="Arial"/>
          <w:sz w:val="24"/>
          <w:lang w:val="hr-HR"/>
        </w:rPr>
        <w:t xml:space="preserve"> i EBITDA za razdoblje </w:t>
      </w:r>
      <w:r w:rsidR="007E60F9" w:rsidRPr="00D157AB">
        <w:rPr>
          <w:rFonts w:cs="Arial" w:hAnsi="Arial" w:ascii="Arial"/>
          <w:sz w:val="24"/>
          <w:lang w:val="hr-HR"/>
        </w:rPr>
        <w:t xml:space="preserve">od </w:t>
      </w:r>
      <w:r w:rsidR="00374C71" w:rsidRPr="00D157AB">
        <w:rPr>
          <w:rFonts w:cs="Arial" w:hAnsi="Arial" w:ascii="Arial"/>
          <w:sz w:val="24"/>
          <w:lang w:val="hr-HR"/>
        </w:rPr>
        <w:t>osam</w:t>
      </w:r>
      <w:r w:rsidR="007E60F9" w:rsidRPr="00D157AB">
        <w:rPr>
          <w:rFonts w:cs="Arial" w:hAnsi="Arial" w:ascii="Arial"/>
          <w:sz w:val="24"/>
          <w:lang w:val="hr-HR"/>
        </w:rPr>
        <w:t xml:space="preserve"> mjeseci </w:t>
      </w:r>
      <w:r w:rsidRPr="00D157AB">
        <w:rPr>
          <w:rFonts w:cs="Arial" w:hAnsi="Arial" w:ascii="Arial"/>
          <w:sz w:val="24"/>
          <w:lang w:val="hr-HR"/>
        </w:rPr>
        <w:t xml:space="preserve">(YTD, dosad u tekućoj godini) za neke od ključnih kompanija koncerna. Financijski rezultati pojedinačnih kompanija za prvih </w:t>
      </w:r>
      <w:r w:rsidR="00374C71" w:rsidRPr="00D157AB">
        <w:rPr>
          <w:rFonts w:cs="Arial" w:hAnsi="Arial" w:ascii="Arial"/>
          <w:sz w:val="24"/>
          <w:lang w:val="hr-HR"/>
        </w:rPr>
        <w:t xml:space="preserve">osam </w:t>
      </w:r>
      <w:r w:rsidRPr="00D157AB">
        <w:rPr>
          <w:rFonts w:cs="Arial" w:hAnsi="Arial" w:ascii="Arial"/>
          <w:sz w:val="24"/>
          <w:lang w:val="hr-HR"/>
        </w:rPr>
        <w:t xml:space="preserve">mjeseci 2017. godine, prikazani u ovom poglavlju su nerevidirani. </w:t>
      </w:r>
    </w:p>
    <w:p w:rsidRDefault="008659C9" w:rsidP="00FB374A" w:rsidR="00684DFE" w:rsidRPr="007A79F6">
      <w:pPr>
        <w:rPr>
          <w:rFonts w:cs="Arial" w:hAnsi="Arial" w:ascii="Arial"/>
          <w:lang w:val="hr-HR"/>
        </w:rPr>
      </w:pPr>
      <w:r w:rsidRPr="007A79F6">
        <w:rPr>
          <w:rFonts w:cs="Arial" w:hAnsi="Arial" w:ascii="Arial"/>
          <w:noProof/>
          <w:lang w:bidi="ar-SA" w:eastAsia="hr-HR" w:val="hr-HR"/>
        </w:rPr>
        <w:drawing>
          <wp:inline distR="0" distL="0" distB="0" distT="0">
            <wp:extent cy="5354320" cx="5972810"/>
            <wp:effectExtent b="0" r="8890" t="0" l="0"/>
            <wp:docPr name="Picture 1" id="1"/>
            <wp:cNvGraphicFramePr>
              <a:graphicFrameLocks noChangeAspect="true"/>
            </wp:cNvGraphicFramePr>
            <a:graphic>
              <a:graphicData uri="http://schemas.openxmlformats.org/drawingml/2006/picture">
                <pic:pic>
                  <pic:nvPicPr>
                    <pic:cNvPr name="" id="0"/>
                    <pic:cNvPicPr/>
                  </pic:nvPicPr>
                  <pic:blipFill>
                    <a:blip r:embed="rId10"/>
                    <a:stretch>
                      <a:fillRect/>
                    </a:stretch>
                  </pic:blipFill>
                  <pic:spPr>
                    <a:xfrm>
                      <a:off y="0" x="0"/>
                      <a:ext cy="5354320" cx="5972810"/>
                    </a:xfrm>
                    <a:prstGeom prst="rect">
                      <a:avLst/>
                    </a:prstGeom>
                  </pic:spPr>
                </pic:pic>
              </a:graphicData>
            </a:graphic>
          </wp:inline>
        </w:drawing>
      </w:r>
    </w:p>
    <w:p w:rsidRDefault="007B31AC" w:rsidP="007B31AC" w:rsidR="007B31AC" w:rsidRPr="007A79F6">
      <w:pPr>
        <w:pStyle w:val="Bezproreda"/>
        <w:rPr>
          <w:rFonts w:cs="Arial" w:hAnsi="Arial" w:ascii="Arial"/>
          <w:lang w:val="hr-HR"/>
        </w:rPr>
      </w:pPr>
    </w:p>
    <w:p w:rsidRDefault="00AA4552" w:rsidP="00AA4552" w:rsidR="00AA4552" w:rsidRPr="00AA4552">
      <w:pPr>
        <w:rPr>
          <w:rFonts w:cs="Arial" w:hAnsi="Arial" w:ascii="Arial"/>
          <w:sz w:val="24"/>
          <w:lang w:val="hr-HR"/>
        </w:rPr>
      </w:pPr>
      <w:r w:rsidRPr="00AA4552">
        <w:rPr>
          <w:rFonts w:cs="Arial" w:hAnsi="Arial" w:ascii="Arial"/>
          <w:sz w:val="24"/>
          <w:lang w:val="hr-HR"/>
        </w:rPr>
        <w:t xml:space="preserve">Kao što je to iskazano u prethodnim izvješćima, poslovanje poslovne grupe Maloprodaja u prvoj polovici 2017. godine bilo je otežano uslijed problema s likvidnošću s kojima se suočila cjelokupna Grupa. Nakon priljeva novog financiranja u lipnju 2017. godine, maloprodajne kompanije su pokazale konzistentan rast iz mjeseca u mjesec tijekom ljetne sezone. Ovakvi rezultati su izravna posljedica stabilnosti koju je novo financiranje donijelo i zaposlenicima i u pogledu stabilizacije razina zaliha tijekom u ljetnoj sezoni. </w:t>
      </w:r>
      <w:r w:rsidRPr="00AA4552">
        <w:rPr>
          <w:rFonts w:cs="Arial" w:hAnsi="Arial" w:ascii="Arial"/>
          <w:sz w:val="24"/>
          <w:lang w:val="hr-HR"/>
        </w:rPr>
        <w:lastRenderedPageBreak/>
        <w:t>Unatoč svim izazovima s kojima su bile suočene, maloprodajne kompanije se oporavljaju, a slijedom toga rast</w:t>
      </w:r>
      <w:r>
        <w:rPr>
          <w:rFonts w:cs="Arial" w:hAnsi="Arial" w:ascii="Arial"/>
          <w:sz w:val="24"/>
          <w:lang w:val="hr-HR"/>
        </w:rPr>
        <w:t xml:space="preserve">e i broj kupaca </w:t>
      </w:r>
      <w:r w:rsidRPr="00AA4552">
        <w:rPr>
          <w:rFonts w:cs="Arial" w:hAnsi="Arial" w:ascii="Arial"/>
          <w:sz w:val="24"/>
          <w:lang w:val="hr-HR"/>
        </w:rPr>
        <w:t xml:space="preserve">i prihodi dok mjere za racionalizaciju troškova počinju pokazivati prve rezultate.   </w:t>
      </w:r>
    </w:p>
    <w:p w:rsidRDefault="00AA4552" w:rsidP="00AA4552" w:rsidR="00452DA2" w:rsidRPr="008519B8">
      <w:pPr>
        <w:rPr>
          <w:rFonts w:cs="Arial" w:hAnsi="Arial" w:ascii="Arial"/>
          <w:sz w:val="24"/>
          <w:lang w:val="hr-HR"/>
        </w:rPr>
      </w:pPr>
      <w:r w:rsidRPr="00AA4552">
        <w:rPr>
          <w:rFonts w:cs="Arial" w:hAnsi="Arial" w:ascii="Arial"/>
          <w:sz w:val="24"/>
          <w:lang w:val="hr-HR"/>
        </w:rPr>
        <w:t xml:space="preserve">Zalihe Velpro-a su obnovljene te je poslovanje usredotočeno na najprofitabilnije kanale čime se realizira povoljnija marža. Asortiman Tiska je proširen u ključnim kategorijama kako bi se ostvarili dodatni prihodi. Marža u Konzumu je unaprijeđena nakon lipnja 2017. godine kada je kompanija bila u mogućnosti prilagoditi svoj model promocija. Sveukupne rezultate poslovanja potpomogli su dobri vremenski uvjeti i selektivno obnavljanje zaliha. Otežavajući učinak na rezultate poslovanja su imali nedostatak zaposlenika u obalnom području i poneki nastavljeni problemi s opskrbom povezani s osiguranjem trgovinskog kredita. Suradnja s dobavljačima i sa zakupodavcima će biti ključna za daljnji razvoj maloprodajnog poslovanja u razdoblju usporavanja aktivnosti u trgovini prije Božića. </w:t>
      </w:r>
      <w:r w:rsidR="00452DA2" w:rsidRPr="008519B8">
        <w:rPr>
          <w:rFonts w:cs="Arial" w:hAnsi="Arial" w:ascii="Arial"/>
          <w:sz w:val="24"/>
          <w:lang w:val="hr-HR"/>
        </w:rPr>
        <w:t xml:space="preserve">  </w:t>
      </w:r>
    </w:p>
    <w:p w:rsidRDefault="00452DA2" w:rsidP="00452DA2" w:rsidR="00452DA2" w:rsidRPr="008519B8">
      <w:pPr>
        <w:rPr>
          <w:rFonts w:cs="Arial" w:hAnsi="Arial" w:ascii="Arial"/>
          <w:sz w:val="24"/>
          <w:lang w:val="hr-HR"/>
        </w:rPr>
      </w:pPr>
      <w:r w:rsidRPr="008519B8">
        <w:rPr>
          <w:rFonts w:cs="Arial" w:hAnsi="Arial" w:ascii="Arial"/>
          <w:sz w:val="24"/>
          <w:lang w:val="hr-HR"/>
        </w:rPr>
        <w:t>U prvih osam mjeseci, kompanije iz poslovne grupe Poljoprivreda su postigle različite poslovne rezultate koji su obilježeni sporijim ostvarenjem prihoda i značajnim povećanjem EBITDA. Zabilježen je nastavak pada komercijalnih aktivnosti kompanija iz poslovne grupe Poljoprivreda te je uslijed toga uvedena i nova poslovna strategija. Ukupna likvidnost je zadovoljavajuća te će biti adekvatna za nadolazeći jesenski period što bi trebalo imati daljnji pozitivni učinak na profitabilnost kompanija iz ove grupe.  </w:t>
      </w:r>
    </w:p>
    <w:p w:rsidRDefault="00001685" w:rsidP="00001685" w:rsidR="00001685" w:rsidRPr="008519B8">
      <w:pPr>
        <w:rPr>
          <w:rFonts w:cs="Arial" w:hAnsi="Arial" w:ascii="Arial"/>
          <w:sz w:val="24"/>
          <w:lang w:val="hr-HR"/>
        </w:rPr>
      </w:pPr>
      <w:r w:rsidRPr="008519B8">
        <w:rPr>
          <w:rFonts w:cs="Arial" w:hAnsi="Arial" w:ascii="Arial"/>
          <w:sz w:val="24"/>
          <w:lang w:val="hr-HR"/>
        </w:rPr>
        <w:t xml:space="preserve">Kompanije dalje nastavljaju s razvojem i primjenom mjera optimizacije troškova i restrukturiranja kako bi se dalje unaprijedilo poslovanje u 2017. godini i nadalje. </w:t>
      </w:r>
    </w:p>
    <w:p w:rsidRDefault="007B31AC" w:rsidP="00127245" w:rsidR="007B31AC" w:rsidRPr="007A79F6">
      <w:pPr>
        <w:pStyle w:val="Bezproreda"/>
        <w:spacing w:lineRule="auto" w:line="276"/>
        <w:rPr>
          <w:rFonts w:cs="Arial" w:hAnsi="Arial" w:ascii="Arial"/>
          <w:lang w:val="hr-HR"/>
        </w:rPr>
      </w:pPr>
    </w:p>
    <w:p w:rsidRDefault="009C5BFB" w:rsidP="009C5BFB" w:rsidR="009C5BFB" w:rsidRPr="007A79F6">
      <w:pPr>
        <w:pStyle w:val="Bezproreda"/>
        <w:rPr>
          <w:rFonts w:cs="Arial" w:hAnsi="Arial" w:ascii="Arial"/>
          <w:lang w:val="hr-HR"/>
        </w:rPr>
      </w:pPr>
    </w:p>
    <w:p w:rsidRDefault="007B31AC" w:rsidP="009C5BFB" w:rsidR="007B31AC" w:rsidRPr="007A79F6">
      <w:pPr>
        <w:pStyle w:val="Bezproreda"/>
        <w:rPr>
          <w:rFonts w:cs="Arial" w:hAnsi="Arial" w:ascii="Arial"/>
          <w:lang w:val="hr-HR"/>
        </w:rPr>
      </w:pPr>
    </w:p>
    <w:p w:rsidRDefault="007B31AC" w:rsidP="009C5BFB" w:rsidR="007B31AC" w:rsidRPr="007A79F6">
      <w:pPr>
        <w:pStyle w:val="Bezproreda"/>
        <w:rPr>
          <w:rFonts w:cs="Arial" w:hAnsi="Arial" w:ascii="Arial"/>
          <w:lang w:val="hr-HR"/>
        </w:rPr>
      </w:pPr>
    </w:p>
    <w:p w:rsidRDefault="007B31AC" w:rsidP="009C5BFB" w:rsidR="007B31AC" w:rsidRPr="007A79F6">
      <w:pPr>
        <w:pStyle w:val="Bezproreda"/>
        <w:rPr>
          <w:rFonts w:cs="Arial" w:hAnsi="Arial" w:ascii="Arial"/>
          <w:lang w:val="hr-HR"/>
        </w:rPr>
      </w:pPr>
    </w:p>
    <w:p w:rsidRDefault="007B31AC" w:rsidP="009C5BFB" w:rsidR="007B31AC" w:rsidRPr="007A79F6">
      <w:pPr>
        <w:pStyle w:val="Bezproreda"/>
        <w:rPr>
          <w:rFonts w:cs="Arial" w:hAnsi="Arial" w:ascii="Arial"/>
          <w:lang w:val="hr-HR"/>
        </w:rPr>
      </w:pPr>
    </w:p>
    <w:p w:rsidRDefault="007B31AC" w:rsidP="009C5BFB" w:rsidR="007B31AC" w:rsidRPr="007A79F6">
      <w:pPr>
        <w:pStyle w:val="Bezproreda"/>
        <w:rPr>
          <w:rFonts w:cs="Arial" w:hAnsi="Arial" w:ascii="Arial"/>
          <w:lang w:val="hr-HR"/>
        </w:rPr>
      </w:pPr>
    </w:p>
    <w:p w:rsidRDefault="007B31AC" w:rsidP="009C5BFB" w:rsidR="007B31AC">
      <w:pPr>
        <w:pStyle w:val="Bezproreda"/>
        <w:rPr>
          <w:rFonts w:cs="Arial" w:hAnsi="Arial" w:ascii="Arial"/>
          <w:lang w:val="hr-HR"/>
        </w:rPr>
      </w:pPr>
    </w:p>
    <w:p w:rsidRDefault="008519B8" w:rsidP="009C5BFB" w:rsidR="008519B8" w:rsidRPr="007A79F6">
      <w:pPr>
        <w:pStyle w:val="Bezproreda"/>
        <w:rPr>
          <w:rFonts w:cs="Arial" w:hAnsi="Arial" w:ascii="Arial"/>
          <w:lang w:val="hr-HR"/>
        </w:rPr>
      </w:pPr>
    </w:p>
    <w:p w:rsidRDefault="00D12983" w:rsidR="00D12983">
      <w:pPr>
        <w:spacing w:lineRule="auto" w:line="240" w:after="0"/>
        <w:jc w:val="left"/>
        <w:rPr>
          <w:rFonts w:cs="Arial" w:hAnsi="Arial" w:ascii="Arial"/>
          <w:lang w:val="hr-HR"/>
        </w:rPr>
      </w:pPr>
      <w:r>
        <w:rPr>
          <w:rFonts w:cs="Arial" w:hAnsi="Arial" w:ascii="Arial"/>
          <w:lang w:val="hr-HR"/>
        </w:rPr>
        <w:br w:type="page"/>
      </w:r>
    </w:p>
    <w:p w:rsidRDefault="00BF48DD" w:rsidP="00DC4D93" w:rsidR="00AF0E63" w:rsidRPr="008519B8">
      <w:pPr>
        <w:pStyle w:val="Naslov1"/>
        <w:numPr>
          <w:ilvl w:val="1"/>
          <w:numId w:val="1"/>
        </w:numPr>
        <w:spacing w:lineRule="auto" w:line="240"/>
        <w:rPr>
          <w:rStyle w:val="Neupadljivareferenca"/>
          <w:rFonts w:cs="Arial" w:hAnsi="Arial" w:ascii="Arial"/>
          <w:smallCaps w:val="false"/>
          <w:sz w:val="24"/>
          <w:szCs w:val="20"/>
          <w:lang w:val="hr-HR"/>
        </w:rPr>
      </w:pPr>
      <w:bookmarkStart w:name="_Toc495399124" w:id="20"/>
      <w:bookmarkStart w:name="_Toc495399125" w:id="21"/>
      <w:bookmarkStart w:name="_Toc495399126" w:id="22"/>
      <w:bookmarkStart w:name="_Toc495399127" w:id="23"/>
      <w:bookmarkStart w:name="_Toc495399128" w:id="24"/>
      <w:bookmarkStart w:name="_Toc495399129" w:id="25"/>
      <w:bookmarkStart w:name="_Toc495399130" w:id="26"/>
      <w:bookmarkStart w:name="_Toc495399131" w:id="27"/>
      <w:bookmarkStart w:name="_Toc495399132" w:id="28"/>
      <w:bookmarkStart w:name="_Toc495399133" w:id="29"/>
      <w:bookmarkStart w:name="_Toc495399134" w:id="30"/>
      <w:bookmarkStart w:name="_Toc495399135" w:id="31"/>
      <w:bookmarkStart w:name="_Toc495399136" w:id="32"/>
      <w:bookmarkStart w:name="_Toc495399137" w:id="33"/>
      <w:bookmarkStart w:name="_Toc495399138" w:id="34"/>
      <w:bookmarkEnd w:id="17"/>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8519B8">
        <w:rPr>
          <w:rStyle w:val="Neupadljivareferenca"/>
          <w:rFonts w:cs="Arial" w:hAnsi="Arial" w:ascii="Arial"/>
          <w:smallCaps w:val="false"/>
          <w:sz w:val="24"/>
          <w:szCs w:val="20"/>
          <w:lang w:val="hr-HR"/>
        </w:rPr>
        <w:lastRenderedPageBreak/>
        <w:t xml:space="preserve"> </w:t>
      </w:r>
      <w:bookmarkStart w:name="_Toc495415415" w:id="35"/>
      <w:r w:rsidR="009012A1" w:rsidRPr="008519B8">
        <w:rPr>
          <w:rStyle w:val="Neupadljivareferenca"/>
          <w:rFonts w:cs="Arial" w:hAnsi="Arial" w:ascii="Arial"/>
          <w:smallCaps w:val="false"/>
          <w:sz w:val="24"/>
          <w:szCs w:val="20"/>
          <w:lang w:val="hr-HR"/>
        </w:rPr>
        <w:t>K</w:t>
      </w:r>
      <w:r w:rsidR="008D228E" w:rsidRPr="008519B8">
        <w:rPr>
          <w:rStyle w:val="Neupadljivareferenca"/>
          <w:rFonts w:cs="Arial" w:hAnsi="Arial" w:ascii="Arial"/>
          <w:smallCaps w:val="false"/>
          <w:sz w:val="24"/>
          <w:szCs w:val="20"/>
          <w:lang w:val="hr-HR"/>
        </w:rPr>
        <w:t>ompanije</w:t>
      </w:r>
      <w:r w:rsidR="00AF0E63" w:rsidRPr="008519B8">
        <w:rPr>
          <w:rStyle w:val="Neupadljivareferenca"/>
          <w:rFonts w:cs="Arial" w:hAnsi="Arial" w:ascii="Arial"/>
          <w:smallCaps w:val="false"/>
          <w:sz w:val="24"/>
          <w:szCs w:val="20"/>
          <w:lang w:val="hr-HR"/>
        </w:rPr>
        <w:t xml:space="preserve"> </w:t>
      </w:r>
      <w:r w:rsidR="0025678C" w:rsidRPr="008519B8">
        <w:rPr>
          <w:rStyle w:val="Neupadljivareferenca"/>
          <w:rFonts w:cs="Arial" w:hAnsi="Arial" w:ascii="Arial"/>
          <w:smallCaps w:val="false"/>
          <w:sz w:val="24"/>
          <w:szCs w:val="20"/>
          <w:lang w:val="hr-HR"/>
        </w:rPr>
        <w:t xml:space="preserve">u </w:t>
      </w:r>
      <w:r w:rsidR="001A6E47" w:rsidRPr="008519B8">
        <w:rPr>
          <w:rStyle w:val="Neupadljivareferenca"/>
          <w:rFonts w:cs="Arial" w:hAnsi="Arial" w:ascii="Arial"/>
          <w:smallCaps w:val="false"/>
          <w:sz w:val="24"/>
          <w:szCs w:val="20"/>
          <w:lang w:val="hr-HR"/>
        </w:rPr>
        <w:t>p</w:t>
      </w:r>
      <w:r w:rsidR="00513E1D" w:rsidRPr="008519B8">
        <w:rPr>
          <w:rStyle w:val="Neupadljivareferenca"/>
          <w:rFonts w:cs="Arial" w:hAnsi="Arial" w:ascii="Arial"/>
          <w:smallCaps w:val="false"/>
          <w:sz w:val="24"/>
          <w:szCs w:val="20"/>
          <w:lang w:val="hr-HR"/>
        </w:rPr>
        <w:t>oslovnoj grupi M</w:t>
      </w:r>
      <w:r w:rsidR="0025678C" w:rsidRPr="008519B8">
        <w:rPr>
          <w:rStyle w:val="Neupadljivareferenca"/>
          <w:rFonts w:cs="Arial" w:hAnsi="Arial" w:ascii="Arial"/>
          <w:smallCaps w:val="false"/>
          <w:sz w:val="24"/>
          <w:szCs w:val="20"/>
          <w:lang w:val="hr-HR"/>
        </w:rPr>
        <w:t>aloprodaj</w:t>
      </w:r>
      <w:r w:rsidR="00513E1D" w:rsidRPr="008519B8">
        <w:rPr>
          <w:rStyle w:val="Neupadljivareferenca"/>
          <w:rFonts w:cs="Arial" w:hAnsi="Arial" w:ascii="Arial"/>
          <w:smallCaps w:val="false"/>
          <w:sz w:val="24"/>
          <w:szCs w:val="20"/>
          <w:lang w:val="hr-HR"/>
        </w:rPr>
        <w:t>a</w:t>
      </w:r>
      <w:r w:rsidR="0025678C" w:rsidRPr="008519B8">
        <w:rPr>
          <w:rStyle w:val="Neupadljivareferenca"/>
          <w:rFonts w:cs="Arial" w:hAnsi="Arial" w:ascii="Arial"/>
          <w:smallCaps w:val="false"/>
          <w:sz w:val="24"/>
          <w:szCs w:val="20"/>
          <w:lang w:val="hr-HR"/>
        </w:rPr>
        <w:t xml:space="preserve"> i veleprodaj</w:t>
      </w:r>
      <w:r w:rsidR="00513E1D" w:rsidRPr="008519B8">
        <w:rPr>
          <w:rStyle w:val="Neupadljivareferenca"/>
          <w:rFonts w:cs="Arial" w:hAnsi="Arial" w:ascii="Arial"/>
          <w:smallCaps w:val="false"/>
          <w:sz w:val="24"/>
          <w:szCs w:val="20"/>
          <w:lang w:val="hr-HR"/>
        </w:rPr>
        <w:t>a</w:t>
      </w:r>
      <w:bookmarkEnd w:id="35"/>
    </w:p>
    <w:p w:rsidRDefault="00F361E2" w:rsidP="0070115C" w:rsidR="00F361E2" w:rsidRPr="007A79F6">
      <w:pPr>
        <w:rPr>
          <w:rFonts w:cs="Arial" w:hAnsi="Arial" w:ascii="Arial"/>
          <w:lang w:val="hr-HR"/>
        </w:rPr>
      </w:pPr>
    </w:p>
    <w:p w:rsidRDefault="00EB7047" w:rsidP="0070115C" w:rsidR="00EB7047" w:rsidRPr="009C3157">
      <w:pPr>
        <w:rPr>
          <w:rFonts w:cs="Arial" w:hAnsi="Arial" w:ascii="Arial"/>
          <w:sz w:val="24"/>
          <w:lang w:val="hr-HR"/>
        </w:rPr>
      </w:pPr>
      <w:r w:rsidRPr="009C3157">
        <w:rPr>
          <w:rFonts w:cs="Arial" w:hAnsi="Arial" w:ascii="Arial"/>
          <w:sz w:val="24"/>
          <w:lang w:val="hr-HR"/>
        </w:rPr>
        <w:t xml:space="preserve">Kompanije u </w:t>
      </w:r>
      <w:r w:rsidR="003A4133" w:rsidRPr="009C3157">
        <w:rPr>
          <w:rFonts w:cs="Arial" w:hAnsi="Arial" w:ascii="Arial"/>
          <w:sz w:val="24"/>
          <w:lang w:val="hr-HR"/>
        </w:rPr>
        <w:t>p</w:t>
      </w:r>
      <w:r w:rsidR="00F30BF2" w:rsidRPr="009C3157">
        <w:rPr>
          <w:rFonts w:cs="Arial" w:hAnsi="Arial" w:ascii="Arial"/>
          <w:sz w:val="24"/>
          <w:lang w:val="hr-HR"/>
        </w:rPr>
        <w:t>oslovnoj grupi M</w:t>
      </w:r>
      <w:r w:rsidRPr="009C3157">
        <w:rPr>
          <w:rFonts w:cs="Arial" w:hAnsi="Arial" w:ascii="Arial"/>
          <w:sz w:val="24"/>
          <w:lang w:val="hr-HR"/>
        </w:rPr>
        <w:t>aloprodaj</w:t>
      </w:r>
      <w:r w:rsidR="00F30BF2" w:rsidRPr="009C3157">
        <w:rPr>
          <w:rFonts w:cs="Arial" w:hAnsi="Arial" w:ascii="Arial"/>
          <w:sz w:val="24"/>
          <w:lang w:val="hr-HR"/>
        </w:rPr>
        <w:t>a</w:t>
      </w:r>
      <w:r w:rsidRPr="009C3157">
        <w:rPr>
          <w:rFonts w:cs="Arial" w:hAnsi="Arial" w:ascii="Arial"/>
          <w:sz w:val="24"/>
          <w:lang w:val="hr-HR"/>
        </w:rPr>
        <w:t xml:space="preserve"> i veleprodaj</w:t>
      </w:r>
      <w:r w:rsidR="00911CAC" w:rsidRPr="009C3157">
        <w:rPr>
          <w:rFonts w:cs="Arial" w:hAnsi="Arial" w:ascii="Arial"/>
          <w:sz w:val="24"/>
          <w:lang w:val="hr-HR"/>
        </w:rPr>
        <w:t>a</w:t>
      </w:r>
      <w:r w:rsidRPr="009C3157">
        <w:rPr>
          <w:rFonts w:cs="Arial" w:hAnsi="Arial" w:ascii="Arial"/>
          <w:sz w:val="24"/>
          <w:lang w:val="hr-HR"/>
        </w:rPr>
        <w:t xml:space="preserve"> su</w:t>
      </w:r>
      <w:r w:rsidR="00F30BF2" w:rsidRPr="009C3157">
        <w:rPr>
          <w:rFonts w:cs="Arial" w:hAnsi="Arial" w:ascii="Arial"/>
          <w:sz w:val="24"/>
          <w:lang w:val="hr-HR"/>
        </w:rPr>
        <w:t>:</w:t>
      </w:r>
      <w:r w:rsidRPr="009C3157">
        <w:rPr>
          <w:rFonts w:cs="Arial" w:hAnsi="Arial" w:ascii="Arial"/>
          <w:sz w:val="24"/>
          <w:lang w:val="hr-HR"/>
        </w:rPr>
        <w:t xml:space="preserve"> Konzum, Konzum B</w:t>
      </w:r>
      <w:r w:rsidR="00D56F69" w:rsidRPr="009C3157">
        <w:rPr>
          <w:rFonts w:cs="Arial" w:hAnsi="Arial" w:ascii="Arial"/>
          <w:sz w:val="24"/>
          <w:lang w:val="hr-HR"/>
        </w:rPr>
        <w:t>i</w:t>
      </w:r>
      <w:r w:rsidRPr="009C3157">
        <w:rPr>
          <w:rFonts w:cs="Arial" w:hAnsi="Arial" w:ascii="Arial"/>
          <w:sz w:val="24"/>
          <w:lang w:val="hr-HR"/>
        </w:rPr>
        <w:t>H</w:t>
      </w:r>
      <w:r w:rsidR="006810F0" w:rsidRPr="009C3157">
        <w:rPr>
          <w:rFonts w:cs="Arial" w:hAnsi="Arial" w:ascii="Arial"/>
          <w:sz w:val="24"/>
          <w:lang w:val="hr-HR"/>
        </w:rPr>
        <w:t>, Tisak, Velpro centar i Velpro B</w:t>
      </w:r>
      <w:r w:rsidR="00D56F69" w:rsidRPr="009C3157">
        <w:rPr>
          <w:rFonts w:cs="Arial" w:hAnsi="Arial" w:ascii="Arial"/>
          <w:sz w:val="24"/>
          <w:lang w:val="hr-HR"/>
        </w:rPr>
        <w:t>i</w:t>
      </w:r>
      <w:r w:rsidR="006810F0" w:rsidRPr="009C3157">
        <w:rPr>
          <w:rFonts w:cs="Arial" w:hAnsi="Arial" w:ascii="Arial"/>
          <w:sz w:val="24"/>
          <w:lang w:val="hr-HR"/>
        </w:rPr>
        <w:t>H. Tablica ispod prikazuje kumulativni prihod i EBITDA-u po mjesec</w:t>
      </w:r>
      <w:r w:rsidR="00D56F69" w:rsidRPr="009C3157">
        <w:rPr>
          <w:rFonts w:cs="Arial" w:hAnsi="Arial" w:ascii="Arial"/>
          <w:sz w:val="24"/>
          <w:lang w:val="hr-HR"/>
        </w:rPr>
        <w:t>ima</w:t>
      </w:r>
      <w:r w:rsidR="006810F0" w:rsidRPr="009C3157">
        <w:rPr>
          <w:rFonts w:cs="Arial" w:hAnsi="Arial" w:ascii="Arial"/>
          <w:sz w:val="24"/>
          <w:lang w:val="hr-HR"/>
        </w:rPr>
        <w:t xml:space="preserve"> za </w:t>
      </w:r>
      <w:r w:rsidR="001613C2" w:rsidRPr="009C3157">
        <w:rPr>
          <w:rFonts w:cs="Arial" w:hAnsi="Arial" w:ascii="Arial"/>
          <w:sz w:val="24"/>
          <w:lang w:val="hr-HR"/>
        </w:rPr>
        <w:t>poslovnu grupu</w:t>
      </w:r>
      <w:r w:rsidR="006810F0" w:rsidRPr="009C3157">
        <w:rPr>
          <w:rFonts w:cs="Arial" w:hAnsi="Arial" w:ascii="Arial"/>
          <w:sz w:val="24"/>
          <w:lang w:val="hr-HR"/>
        </w:rPr>
        <w:t xml:space="preserve">, dok su rezultati za pojedine </w:t>
      </w:r>
      <w:r w:rsidR="009C5BFB" w:rsidRPr="009C3157">
        <w:rPr>
          <w:rFonts w:cs="Arial" w:hAnsi="Arial" w:ascii="Arial"/>
          <w:sz w:val="24"/>
          <w:lang w:val="hr-HR"/>
        </w:rPr>
        <w:t xml:space="preserve">hrvatske </w:t>
      </w:r>
      <w:r w:rsidR="006810F0" w:rsidRPr="009C3157">
        <w:rPr>
          <w:rFonts w:cs="Arial" w:hAnsi="Arial" w:ascii="Arial"/>
          <w:sz w:val="24"/>
          <w:lang w:val="hr-HR"/>
        </w:rPr>
        <w:t xml:space="preserve">kompanije unutar </w:t>
      </w:r>
      <w:r w:rsidR="00E66BB8" w:rsidRPr="009C3157">
        <w:rPr>
          <w:rFonts w:cs="Arial" w:hAnsi="Arial" w:ascii="Arial"/>
          <w:sz w:val="24"/>
          <w:lang w:val="hr-HR"/>
        </w:rPr>
        <w:t>poslovne grupe</w:t>
      </w:r>
      <w:r w:rsidR="006810F0" w:rsidRPr="009C3157">
        <w:rPr>
          <w:rFonts w:cs="Arial" w:hAnsi="Arial" w:ascii="Arial"/>
          <w:sz w:val="24"/>
          <w:lang w:val="hr-HR"/>
        </w:rPr>
        <w:t xml:space="preserve"> izneseni kasnije u ovom poglavlju. </w:t>
      </w:r>
    </w:p>
    <w:p w:rsidRDefault="00A26719" w:rsidP="0070115C" w:rsidR="00A26719" w:rsidRPr="007A79F6">
      <w:pPr>
        <w:rPr>
          <w:rFonts w:cs="Arial" w:hAnsi="Arial" w:ascii="Arial"/>
          <w:lang w:val="hr-HR"/>
        </w:rPr>
      </w:pPr>
    </w:p>
    <w:p w:rsidRDefault="009420AB" w:rsidP="00F361E2" w:rsidR="00AB2EFE" w:rsidRPr="007A79F6">
      <w:pPr>
        <w:rPr>
          <w:rFonts w:cs="Arial" w:hAnsi="Arial" w:ascii="Arial"/>
          <w:lang w:val="hr-HR"/>
        </w:rPr>
      </w:pPr>
      <w:r>
        <w:rPr>
          <w:rFonts w:cs="Arial" w:hAnsi="Arial" w:ascii="Arial"/>
          <w:noProof/>
          <w:lang w:bidi="ar-SA" w:eastAsia="zh-CN" w:val="hr-HR"/>
        </w:rPr>
        <w:pict>
          <v:rect fillcolor="#c00" strokeweight="2pt" stroked="f" o:spid="_x0000_s1026" id="Rectangle 3" style="position:absolute;left:0;text-align:left;margin-left:56.8pt;margin-top:-.35pt;width:359.25pt;height:60.8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v:textbox inset="2.80314mm,1.40158mm,2.80314mm,1.40158mm">
              <w:txbxContent>
                <w:p w:rsidRDefault="00E11543" w:rsidP="00BF48DD" w:rsidR="00E11543" w:rsidRPr="00644FB8">
                  <w:pPr>
                    <w:pStyle w:val="StandardWeb"/>
                    <w:spacing w:afterAutospacing="false" w:after="0" w:beforeAutospacing="false" w:before="0"/>
                    <w:jc w:val="center"/>
                    <w:rPr>
                      <w:lang w:val="hr-HR"/>
                    </w:rPr>
                  </w:pPr>
                  <w:r w:rsidRPr="00644FB8">
                    <w:rPr>
                      <w:rFonts w:cs="+mn-cs" w:eastAsia="+mn-ea" w:hAnsi="Arial" w:ascii="Arial"/>
                      <w:b/>
                      <w:bCs/>
                      <w:color w:val="FFFFFF"/>
                      <w:kern w:val="24"/>
                      <w:sz w:val="30"/>
                      <w:szCs w:val="30"/>
                      <w:lang w:val="hr-HR"/>
                    </w:rPr>
                    <w:t>Kumulativni prihod i EBITDA po mjesecima, 2017. (mil. HRK)*</w:t>
                  </w:r>
                </w:p>
              </w:txbxContent>
            </v:textbox>
            <w10:wrap anchorx="margin"/>
          </v:rect>
        </w:pict>
      </w:r>
    </w:p>
    <w:p w:rsidRDefault="00DC7B51" w:rsidR="00DC7B51" w:rsidRPr="007A79F6">
      <w:pPr>
        <w:spacing w:lineRule="auto" w:line="240" w:after="0"/>
        <w:jc w:val="left"/>
        <w:rPr>
          <w:rFonts w:cs="Arial" w:hAnsi="Arial" w:ascii="Arial"/>
          <w:lang w:val="hr-HR"/>
        </w:rPr>
      </w:pPr>
    </w:p>
    <w:p w:rsidRDefault="00DC7B51" w:rsidR="00DC7B51" w:rsidRPr="007A79F6">
      <w:pPr>
        <w:spacing w:lineRule="auto" w:line="240" w:after="0"/>
        <w:jc w:val="left"/>
        <w:rPr>
          <w:rFonts w:cs="Arial" w:hAnsi="Arial" w:ascii="Arial"/>
          <w:lang w:bidi="ar-SA" w:eastAsia="hr-HR" w:val="hr-HR"/>
        </w:rPr>
      </w:pPr>
    </w:p>
    <w:p w:rsidRDefault="009C5BFB" w:rsidR="009C5BFB" w:rsidRPr="007A79F6">
      <w:pPr>
        <w:spacing w:lineRule="auto" w:line="240" w:after="0"/>
        <w:jc w:val="left"/>
        <w:rPr>
          <w:rFonts w:cs="Arial" w:hAnsi="Arial" w:ascii="Arial"/>
          <w:lang w:bidi="ar-SA" w:eastAsia="hr-HR" w:val="hr-HR"/>
        </w:rPr>
      </w:pPr>
    </w:p>
    <w:p w:rsidRDefault="00644FB8" w:rsidR="00644FB8" w:rsidRPr="007A79F6">
      <w:pPr>
        <w:spacing w:lineRule="auto" w:line="240" w:after="0"/>
        <w:jc w:val="left"/>
        <w:rPr>
          <w:rFonts w:cs="Arial" w:hAnsi="Arial" w:ascii="Arial"/>
          <w:lang w:bidi="ar-SA" w:eastAsia="hr-HR" w:val="hr-HR"/>
        </w:rPr>
      </w:pPr>
    </w:p>
    <w:p w:rsidRDefault="00F2360F" w:rsidP="00F2360F" w:rsidR="009C5BFB" w:rsidRPr="007A79F6">
      <w:pPr>
        <w:spacing w:lineRule="auto" w:line="240" w:after="0"/>
        <w:jc w:val="center"/>
        <w:rPr>
          <w:rFonts w:cs="Arial" w:hAnsi="Arial" w:ascii="Arial"/>
          <w:lang w:bidi="ar-SA" w:eastAsia="hr-HR" w:val="hr-HR"/>
        </w:rPr>
      </w:pPr>
      <w:r>
        <w:rPr>
          <w:noProof/>
          <w:lang w:bidi="ar-SA" w:eastAsia="hr-HR" w:val="hr-HR"/>
        </w:rPr>
        <w:drawing>
          <wp:inline distR="0" distL="0" distB="0" distT="0">
            <wp:extent cy="4823428" cx="4524375"/>
            <wp:effectExtent b="0" r="0" t="0" l="0"/>
            <wp:docPr name="Picture 57" id="57"/>
            <wp:cNvGraphicFramePr>
              <a:graphicFrameLocks noChangeAspect="true"/>
            </wp:cNvGraphicFramePr>
            <a:graphic>
              <a:graphicData uri="http://schemas.openxmlformats.org/drawingml/2006/picture">
                <pic:pic>
                  <pic:nvPicPr>
                    <pic:cNvPr name="" id="0"/>
                    <pic:cNvPicPr/>
                  </pic:nvPicPr>
                  <pic:blipFill>
                    <a:blip r:embed="rId11"/>
                    <a:stretch>
                      <a:fillRect/>
                    </a:stretch>
                  </pic:blipFill>
                  <pic:spPr>
                    <a:xfrm>
                      <a:off y="0" x="0"/>
                      <a:ext cy="4823428" cx="4524375"/>
                    </a:xfrm>
                    <a:prstGeom prst="rect">
                      <a:avLst/>
                    </a:prstGeom>
                  </pic:spPr>
                </pic:pic>
              </a:graphicData>
            </a:graphic>
          </wp:inline>
        </w:drawing>
      </w:r>
    </w:p>
    <w:p w:rsidRDefault="009C5BFB" w:rsidR="009C5BFB" w:rsidRPr="007A79F6">
      <w:pPr>
        <w:spacing w:lineRule="auto" w:line="240" w:after="0"/>
        <w:jc w:val="left"/>
        <w:rPr>
          <w:rFonts w:cs="Arial" w:hAnsi="Arial" w:ascii="Arial"/>
          <w:lang w:val="hr-HR"/>
        </w:rPr>
      </w:pPr>
    </w:p>
    <w:p w:rsidRDefault="00F2360F" w:rsidP="00BF48DD" w:rsidR="00816367" w:rsidRPr="007A79F6">
      <w:pPr>
        <w:pStyle w:val="Bezproreda"/>
        <w:ind w:firstLine="708"/>
        <w:jc w:val="left"/>
        <w:rPr>
          <w:rFonts w:cs="Arial" w:hAnsi="Arial" w:ascii="Arial"/>
          <w:lang w:val="hr-HR"/>
        </w:rPr>
      </w:pPr>
      <w:r>
        <w:rPr>
          <w:noProof/>
          <w:lang w:bidi="ar-SA" w:eastAsia="hr-HR" w:val="hr-HR"/>
        </w:rPr>
        <w:drawing>
          <wp:inline distR="0" distL="0" distB="0" distT="0">
            <wp:extent cy="381000" cx="3990975"/>
            <wp:effectExtent b="0" r="9525" t="0" l="0"/>
            <wp:docPr name="Picture 58" id="58"/>
            <wp:cNvGraphicFramePr>
              <a:graphicFrameLocks noChangeAspect="true"/>
            </wp:cNvGraphicFramePr>
            <a:graphic>
              <a:graphicData uri="http://schemas.openxmlformats.org/drawingml/2006/picture">
                <pic:pic>
                  <pic:nvPicPr>
                    <pic:cNvPr name="" id="0"/>
                    <pic:cNvPicPr/>
                  </pic:nvPicPr>
                  <pic:blipFill>
                    <a:blip r:embed="rId12"/>
                    <a:stretch>
                      <a:fillRect/>
                    </a:stretch>
                  </pic:blipFill>
                  <pic:spPr>
                    <a:xfrm>
                      <a:off y="0" x="0"/>
                      <a:ext cy="381000" cx="3990975"/>
                    </a:xfrm>
                    <a:prstGeom prst="rect">
                      <a:avLst/>
                    </a:prstGeom>
                  </pic:spPr>
                </pic:pic>
              </a:graphicData>
            </a:graphic>
          </wp:inline>
        </w:drawing>
      </w:r>
    </w:p>
    <w:p w:rsidRDefault="00231D9F" w:rsidP="00BF48DD" w:rsidR="00231D9F"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231D9F" w:rsidR="00231D9F" w:rsidRPr="007A79F6">
      <w:pPr>
        <w:spacing w:lineRule="auto" w:line="240" w:after="0"/>
        <w:jc w:val="left"/>
        <w:rPr>
          <w:rFonts w:cs="Arial" w:hAnsi="Arial" w:ascii="Arial"/>
          <w:lang w:val="hr-HR"/>
        </w:rPr>
      </w:pPr>
    </w:p>
    <w:p w:rsidRDefault="002A7F50" w:rsidP="002A7F50" w:rsidR="002A7F50" w:rsidRPr="007A79F6">
      <w:pPr>
        <w:pStyle w:val="Odlomakpopisa"/>
        <w:spacing w:lineRule="auto" w:line="240" w:after="0"/>
        <w:ind w:left="1224"/>
        <w:jc w:val="left"/>
        <w:rPr>
          <w:rStyle w:val="Neupadljivareferenca"/>
          <w:rFonts w:cs="Arial" w:hAnsi="Arial" w:ascii="Arial"/>
          <w:smallCaps/>
          <w:lang w:val="hr-HR"/>
        </w:rPr>
      </w:pPr>
    </w:p>
    <w:p w:rsidRDefault="002A7F50" w:rsidP="00F315F7" w:rsidR="008D228E" w:rsidRPr="006655AE">
      <w:pPr>
        <w:pStyle w:val="Odlomakpopisa"/>
        <w:numPr>
          <w:ilvl w:val="2"/>
          <w:numId w:val="1"/>
        </w:numPr>
        <w:outlineLvl w:val="0"/>
        <w:rPr>
          <w:rFonts w:cs="Arial" w:hAnsi="Arial" w:ascii="Arial"/>
          <w:b/>
          <w:sz w:val="24"/>
          <w:lang w:val="hr-HR"/>
        </w:rPr>
      </w:pPr>
      <w:bookmarkStart w:name="_Toc495415416" w:id="36"/>
      <w:r w:rsidRPr="006655AE">
        <w:rPr>
          <w:rFonts w:cs="Arial" w:hAnsi="Arial" w:ascii="Arial"/>
          <w:b/>
          <w:sz w:val="24"/>
          <w:lang w:val="hr-HR"/>
        </w:rPr>
        <w:lastRenderedPageBreak/>
        <w:t>Kompanije u poslovnoj grupi Maloprodaja i veleprodaja: Konzum d.d.</w:t>
      </w:r>
      <w:bookmarkEnd w:id="36"/>
    </w:p>
    <w:p w:rsidRDefault="002A7F50" w:rsidP="002A7F50" w:rsidR="002A7F50" w:rsidRPr="006655AE">
      <w:pPr>
        <w:pStyle w:val="Odlomakpopisa"/>
        <w:ind w:left="1224"/>
        <w:rPr>
          <w:rFonts w:cs="Arial" w:hAnsi="Arial" w:ascii="Arial"/>
          <w:b/>
          <w:sz w:val="24"/>
          <w:lang w:val="hr-HR"/>
        </w:rPr>
      </w:pPr>
    </w:p>
    <w:p w:rsidRDefault="008D228E" w:rsidP="00BF48DD" w:rsidR="008D228E" w:rsidRPr="006655AE">
      <w:pPr>
        <w:pStyle w:val="Odlomakpopisa"/>
        <w:numPr>
          <w:ilvl w:val="3"/>
          <w:numId w:val="1"/>
        </w:numPr>
        <w:jc w:val="left"/>
        <w:rPr>
          <w:rFonts w:cs="Arial" w:hAnsi="Arial" w:ascii="Arial"/>
          <w:b/>
          <w:sz w:val="24"/>
          <w:lang w:val="hr-HR"/>
        </w:rPr>
      </w:pPr>
      <w:r w:rsidRPr="006655AE">
        <w:rPr>
          <w:rFonts w:cs="Arial" w:hAnsi="Arial" w:ascii="Arial"/>
          <w:b/>
          <w:sz w:val="24"/>
          <w:lang w:val="hr-HR"/>
        </w:rPr>
        <w:t>Financijski rezultati</w:t>
      </w:r>
      <w:r w:rsidR="00933961" w:rsidRPr="006655AE">
        <w:rPr>
          <w:rFonts w:cs="Arial" w:hAnsi="Arial" w:ascii="Arial"/>
          <w:b/>
          <w:sz w:val="24"/>
          <w:lang w:val="hr-HR"/>
        </w:rPr>
        <w:t xml:space="preserve"> od početka godine</w:t>
      </w:r>
      <w:r w:rsidR="00255EA8" w:rsidRPr="006655AE">
        <w:rPr>
          <w:rFonts w:cs="Arial" w:hAnsi="Arial" w:ascii="Arial"/>
          <w:b/>
          <w:sz w:val="24"/>
          <w:lang w:val="hr-HR"/>
        </w:rPr>
        <w:t xml:space="preserve"> i ključni </w:t>
      </w:r>
      <w:r w:rsidR="00092549" w:rsidRPr="006655AE">
        <w:rPr>
          <w:rFonts w:cs="Arial" w:hAnsi="Arial" w:ascii="Arial"/>
          <w:b/>
          <w:sz w:val="24"/>
          <w:lang w:val="hr-HR"/>
        </w:rPr>
        <w:t>financijski p</w:t>
      </w:r>
      <w:r w:rsidR="00255EA8" w:rsidRPr="006655AE">
        <w:rPr>
          <w:rFonts w:cs="Arial" w:hAnsi="Arial" w:ascii="Arial"/>
          <w:b/>
          <w:sz w:val="24"/>
          <w:lang w:val="hr-HR"/>
        </w:rPr>
        <w:t>okazatelji učinka</w:t>
      </w:r>
    </w:p>
    <w:tbl>
      <w:tblPr>
        <w:tblStyle w:val="TableGrid5"/>
        <w:tblW w:type="auto" w:w="0"/>
        <w:tblInd w:type="dxa" w:w="810"/>
        <w:tblLook w:val="04A0" w:noVBand="1" w:noHBand="0" w:lastColumn="0" w:firstColumn="1" w:lastRow="0" w:firstRow="1"/>
      </w:tblPr>
      <w:tblGrid>
        <w:gridCol w:w="4685"/>
        <w:gridCol w:w="2551"/>
      </w:tblGrid>
      <w:tr w:rsidTr="00D44DE7" w:rsidR="00D44DE7" w:rsidRPr="007A79F6">
        <w:trPr>
          <w:trHeight w:val="447"/>
        </w:trPr>
        <w:tc>
          <w:tcPr>
            <w:tcW w:type="dxa" w:w="4685"/>
            <w:shd w:fill="C00000" w:color="auto" w:val="clear"/>
            <w:vAlign w:val="center"/>
          </w:tcPr>
          <w:p w:rsidRDefault="00D44DE7" w:rsidP="00D44DE7" w:rsidR="00D44DE7"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551"/>
            <w:shd w:fill="C00000" w:color="auto" w:val="clear"/>
            <w:vAlign w:val="center"/>
          </w:tcPr>
          <w:p w:rsidRDefault="00D44DE7" w:rsidP="00D44DE7" w:rsidR="00D44DE7" w:rsidRPr="007A79F6">
            <w:pPr>
              <w:pStyle w:val="StandardWeb"/>
              <w:spacing w:afterAutospacing="false" w:after="0" w:beforeAutospacing="false" w:before="0"/>
              <w:jc w:val="center"/>
              <w:rPr>
                <w:rFonts w:cs="Arial" w:hAnsi="Arial" w:ascii="Arial"/>
                <w:sz w:val="20"/>
                <w:szCs w:val="20"/>
                <w:lang w:val="hr-HR"/>
              </w:rPr>
            </w:pPr>
            <w:r w:rsidRPr="00A62705">
              <w:rPr>
                <w:rFonts w:cs="Arial" w:hAnsi="Arial" w:ascii="Arial"/>
                <w:b/>
                <w:bCs/>
                <w:color w:themeColor="light1" w:val="FFFFFF"/>
                <w:kern w:val="24"/>
                <w:szCs w:val="20"/>
                <w:lang w:val="hr-HR"/>
              </w:rPr>
              <w:t>I-VII</w:t>
            </w:r>
            <w:r w:rsidR="00E86D24" w:rsidRPr="00A62705">
              <w:rPr>
                <w:rFonts w:cs="Arial" w:hAnsi="Arial" w:ascii="Arial"/>
                <w:b/>
                <w:bCs/>
                <w:color w:themeColor="light1" w:val="FFFFFF"/>
                <w:kern w:val="24"/>
                <w:szCs w:val="20"/>
                <w:lang w:val="hr-HR"/>
              </w:rPr>
              <w:t>I</w:t>
            </w:r>
            <w:r w:rsidRPr="00A62705">
              <w:rPr>
                <w:rFonts w:cs="Arial" w:hAnsi="Arial" w:ascii="Arial"/>
                <w:b/>
                <w:bCs/>
                <w:color w:themeColor="light1" w:val="FFFFFF"/>
                <w:kern w:val="24"/>
                <w:szCs w:val="20"/>
                <w:lang w:val="hr-HR"/>
              </w:rPr>
              <w:t xml:space="preserve"> 2017 (mil. HRK)</w:t>
            </w:r>
          </w:p>
        </w:tc>
      </w:tr>
      <w:tr w:rsidTr="00D44DE7" w:rsidR="00D44DE7" w:rsidRPr="007A79F6">
        <w:trPr>
          <w:trHeight w:val="223"/>
        </w:trPr>
        <w:tc>
          <w:tcPr>
            <w:tcW w:type="dxa" w:w="4685"/>
            <w:vAlign w:val="center"/>
          </w:tcPr>
          <w:p w:rsidRDefault="00D44DE7" w:rsidP="00D44DE7" w:rsidR="00D44DE7"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551"/>
            <w:vAlign w:val="center"/>
          </w:tcPr>
          <w:p w:rsidRDefault="00ED17AA" w:rsidP="00ED17AA" w:rsidR="00D44DE7" w:rsidRPr="007A79F6">
            <w:pPr>
              <w:pStyle w:val="Bezproreda"/>
              <w:jc w:val="center"/>
              <w:rPr>
                <w:rFonts w:cs="Arial" w:hAnsi="Arial" w:ascii="Arial"/>
                <w:lang w:val="hr-HR"/>
              </w:rPr>
            </w:pPr>
            <w:r w:rsidRPr="007A79F6">
              <w:rPr>
                <w:rFonts w:cs="Arial" w:hAnsi="Arial" w:ascii="Arial"/>
                <w:lang w:val="hr-HR"/>
              </w:rPr>
              <w:t>6.</w:t>
            </w:r>
            <w:r w:rsidR="00D44DE7" w:rsidRPr="007A79F6">
              <w:rPr>
                <w:rFonts w:cs="Arial" w:hAnsi="Arial" w:ascii="Arial"/>
                <w:lang w:val="hr-HR"/>
              </w:rPr>
              <w:t>1</w:t>
            </w:r>
            <w:r w:rsidRPr="007A79F6">
              <w:rPr>
                <w:rFonts w:cs="Arial" w:hAnsi="Arial" w:ascii="Arial"/>
                <w:lang w:val="hr-HR"/>
              </w:rPr>
              <w:t>2</w:t>
            </w:r>
            <w:r w:rsidR="00D44DE7" w:rsidRPr="007A79F6">
              <w:rPr>
                <w:rFonts w:cs="Arial" w:hAnsi="Arial" w:ascii="Arial"/>
                <w:lang w:val="hr-HR"/>
              </w:rPr>
              <w:t>7</w:t>
            </w:r>
          </w:p>
        </w:tc>
      </w:tr>
      <w:tr w:rsidTr="00D44DE7" w:rsidR="00D44DE7" w:rsidRPr="007A79F6">
        <w:trPr>
          <w:trHeight w:val="234"/>
        </w:trPr>
        <w:tc>
          <w:tcPr>
            <w:tcW w:type="dxa" w:w="4685"/>
            <w:vAlign w:val="center"/>
          </w:tcPr>
          <w:p w:rsidRDefault="00D44DE7" w:rsidP="00D44DE7" w:rsidR="00D44DE7"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551"/>
            <w:vAlign w:val="center"/>
          </w:tcPr>
          <w:p w:rsidRDefault="00ED17AA" w:rsidP="00ED17AA" w:rsidR="00D44DE7" w:rsidRPr="007A79F6">
            <w:pPr>
              <w:pStyle w:val="Bezproreda"/>
              <w:jc w:val="center"/>
              <w:rPr>
                <w:rFonts w:cs="Arial" w:hAnsi="Arial" w:ascii="Arial"/>
                <w:lang w:val="hr-HR"/>
              </w:rPr>
            </w:pPr>
            <w:r w:rsidRPr="007A79F6">
              <w:rPr>
                <w:rFonts w:cs="Arial" w:hAnsi="Arial" w:ascii="Arial"/>
                <w:lang w:val="hr-HR"/>
              </w:rPr>
              <w:t>-18</w:t>
            </w:r>
          </w:p>
        </w:tc>
      </w:tr>
      <w:tr w:rsidTr="00D44DE7" w:rsidR="00D44DE7" w:rsidRPr="007A79F6">
        <w:trPr>
          <w:trHeight w:val="212"/>
        </w:trPr>
        <w:tc>
          <w:tcPr>
            <w:tcW w:type="dxa" w:w="4685"/>
            <w:vAlign w:val="center"/>
          </w:tcPr>
          <w:p w:rsidRDefault="00D44DE7" w:rsidP="00D44DE7" w:rsidR="00D44DE7"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551"/>
            <w:vAlign w:val="center"/>
          </w:tcPr>
          <w:p w:rsidRDefault="00D44DE7" w:rsidP="00ED17AA" w:rsidR="00D44DE7" w:rsidRPr="007A79F6">
            <w:pPr>
              <w:pStyle w:val="Bezproreda"/>
              <w:jc w:val="center"/>
              <w:rPr>
                <w:rFonts w:cs="Arial" w:hAnsi="Arial" w:ascii="Arial"/>
                <w:lang w:val="hr-HR"/>
              </w:rPr>
            </w:pPr>
            <w:r w:rsidRPr="007A79F6">
              <w:rPr>
                <w:rFonts w:cs="Arial" w:hAnsi="Arial" w:ascii="Arial"/>
                <w:lang w:val="hr-HR"/>
              </w:rPr>
              <w:t>-0,</w:t>
            </w:r>
            <w:r w:rsidR="00ED17AA" w:rsidRPr="007A79F6">
              <w:rPr>
                <w:rFonts w:cs="Arial" w:hAnsi="Arial" w:ascii="Arial"/>
                <w:lang w:val="hr-HR"/>
              </w:rPr>
              <w:t>3</w:t>
            </w:r>
            <w:r w:rsidRPr="007A79F6">
              <w:rPr>
                <w:rFonts w:cs="Arial" w:hAnsi="Arial" w:ascii="Arial"/>
                <w:lang w:val="hr-HR"/>
              </w:rPr>
              <w:t>%</w:t>
            </w:r>
          </w:p>
        </w:tc>
      </w:tr>
      <w:tr w:rsidTr="00D44DE7" w:rsidR="00D44DE7" w:rsidRPr="007A79F6">
        <w:trPr>
          <w:trHeight w:val="412"/>
        </w:trPr>
        <w:tc>
          <w:tcPr>
            <w:tcW w:type="dxa" w:w="4685"/>
            <w:shd w:fill="C00000" w:color="auto" w:val="clear"/>
            <w:vAlign w:val="center"/>
          </w:tcPr>
          <w:p w:rsidRDefault="00D44DE7" w:rsidP="00D44DE7" w:rsidR="00D44DE7"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551"/>
            <w:shd w:fill="C00000" w:color="auto" w:val="clear"/>
            <w:vAlign w:val="center"/>
          </w:tcPr>
          <w:p w:rsidRDefault="008C513B" w:rsidP="008C513B" w:rsidR="00D44DE7"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I-VII</w:t>
            </w:r>
            <w:r w:rsidR="00E86D24"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D44DE7" w:rsidR="00D44DE7" w:rsidRPr="007A79F6">
        <w:trPr>
          <w:trHeight w:val="212"/>
        </w:trPr>
        <w:tc>
          <w:tcPr>
            <w:tcW w:type="dxa" w:w="4685"/>
            <w:vAlign w:val="center"/>
          </w:tcPr>
          <w:p w:rsidRDefault="00D44DE7" w:rsidP="00D44DE7" w:rsidR="00D44DE7"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551"/>
            <w:vAlign w:val="center"/>
          </w:tcPr>
          <w:p w:rsidRDefault="00D44DE7" w:rsidP="00D44DE7" w:rsidR="00D44DE7" w:rsidRPr="007A79F6">
            <w:pPr>
              <w:pStyle w:val="Bezproreda"/>
              <w:jc w:val="center"/>
              <w:rPr>
                <w:rFonts w:cs="Arial" w:hAnsi="Arial" w:ascii="Arial"/>
                <w:lang w:val="hr-HR"/>
              </w:rPr>
            </w:pPr>
            <w:r w:rsidRPr="007A79F6">
              <w:rPr>
                <w:rFonts w:cs="Arial" w:hAnsi="Arial" w:ascii="Arial"/>
                <w:lang w:val="hr-HR"/>
              </w:rPr>
              <w:t>14</w:t>
            </w:r>
            <w:r w:rsidR="00ED17AA" w:rsidRPr="007A79F6">
              <w:rPr>
                <w:rFonts w:cs="Arial" w:hAnsi="Arial" w:ascii="Arial"/>
                <w:lang w:val="hr-HR"/>
              </w:rPr>
              <w:t>,4</w:t>
            </w:r>
            <w:r w:rsidRPr="007A79F6">
              <w:rPr>
                <w:rFonts w:cs="Arial" w:hAnsi="Arial" w:ascii="Arial"/>
                <w:lang w:val="hr-HR"/>
              </w:rPr>
              <w:t>%</w:t>
            </w:r>
          </w:p>
        </w:tc>
      </w:tr>
      <w:tr w:rsidTr="00D44DE7" w:rsidR="00D44DE7" w:rsidRPr="007A79F6">
        <w:trPr>
          <w:trHeight w:val="212"/>
        </w:trPr>
        <w:tc>
          <w:tcPr>
            <w:tcW w:type="dxa" w:w="4685"/>
            <w:vAlign w:val="center"/>
          </w:tcPr>
          <w:p w:rsidRDefault="00D44DE7" w:rsidP="00D44DE7" w:rsidR="00D44DE7"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551"/>
            <w:vAlign w:val="center"/>
          </w:tcPr>
          <w:p w:rsidRDefault="00D44DE7" w:rsidP="00ED17AA" w:rsidR="00D44DE7" w:rsidRPr="007A79F6">
            <w:pPr>
              <w:pStyle w:val="Bezproreda"/>
              <w:jc w:val="center"/>
              <w:rPr>
                <w:rFonts w:cs="Arial" w:hAnsi="Arial" w:ascii="Arial"/>
                <w:lang w:val="hr-HR"/>
              </w:rPr>
            </w:pPr>
            <w:r w:rsidRPr="007A79F6">
              <w:rPr>
                <w:rFonts w:cs="Arial" w:hAnsi="Arial" w:ascii="Arial"/>
                <w:lang w:val="hr-HR"/>
              </w:rPr>
              <w:t>1</w:t>
            </w:r>
            <w:r w:rsidR="00ED17AA" w:rsidRPr="007A79F6">
              <w:rPr>
                <w:rFonts w:cs="Arial" w:hAnsi="Arial" w:ascii="Arial"/>
                <w:lang w:val="hr-HR"/>
              </w:rPr>
              <w:t>5</w:t>
            </w:r>
            <w:r w:rsidRPr="007A79F6">
              <w:rPr>
                <w:rFonts w:cs="Arial" w:hAnsi="Arial" w:ascii="Arial"/>
                <w:lang w:val="hr-HR"/>
              </w:rPr>
              <w:t xml:space="preserve"> dana</w:t>
            </w:r>
          </w:p>
        </w:tc>
      </w:tr>
      <w:tr w:rsidTr="00D44DE7" w:rsidR="00D44DE7" w:rsidRPr="007A79F6">
        <w:trPr>
          <w:trHeight w:val="212"/>
        </w:trPr>
        <w:tc>
          <w:tcPr>
            <w:tcW w:type="dxa" w:w="4685"/>
            <w:vAlign w:val="center"/>
          </w:tcPr>
          <w:p w:rsidRDefault="00D44DE7" w:rsidP="00D44DE7" w:rsidR="00D44DE7"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551"/>
            <w:vAlign w:val="center"/>
          </w:tcPr>
          <w:p w:rsidRDefault="00D44DE7" w:rsidP="00304B14" w:rsidR="00D44DE7" w:rsidRPr="007A79F6">
            <w:pPr>
              <w:pStyle w:val="Bezproreda"/>
              <w:jc w:val="center"/>
              <w:rPr>
                <w:rFonts w:cs="Arial" w:hAnsi="Arial" w:ascii="Arial"/>
                <w:lang w:val="hr-HR"/>
              </w:rPr>
            </w:pPr>
            <w:r w:rsidRPr="007A79F6">
              <w:rPr>
                <w:rFonts w:cs="Arial" w:hAnsi="Arial" w:ascii="Arial"/>
                <w:lang w:val="hr-HR"/>
              </w:rPr>
              <w:t>3</w:t>
            </w:r>
            <w:r w:rsidR="00ED17AA" w:rsidRPr="007A79F6">
              <w:rPr>
                <w:rFonts w:cs="Arial" w:hAnsi="Arial" w:ascii="Arial"/>
                <w:lang w:val="hr-HR"/>
              </w:rPr>
              <w:t>1</w:t>
            </w:r>
            <w:r w:rsidRPr="007A79F6">
              <w:rPr>
                <w:rFonts w:cs="Arial" w:hAnsi="Arial" w:ascii="Arial"/>
                <w:lang w:val="hr-HR"/>
              </w:rPr>
              <w:t xml:space="preserve"> dan</w:t>
            </w:r>
          </w:p>
        </w:tc>
      </w:tr>
    </w:tbl>
    <w:p w:rsidRDefault="00982961" w:rsidP="002B3674" w:rsidR="00982961"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BF48DD" w:rsidP="00BF48DD" w:rsidR="00BF48DD" w:rsidRPr="007A79F6">
      <w:pPr>
        <w:ind w:left="720"/>
        <w:rPr>
          <w:rFonts w:cs="Arial" w:hAnsi="Arial" w:ascii="Arial"/>
          <w:lang w:val="hr-HR"/>
        </w:rPr>
      </w:pPr>
    </w:p>
    <w:p w:rsidRDefault="003B46F0" w:rsidP="00BF48DD" w:rsidR="003B46F0" w:rsidRPr="006655AE">
      <w:pPr>
        <w:pStyle w:val="Odlomakpopisa"/>
        <w:numPr>
          <w:ilvl w:val="3"/>
          <w:numId w:val="1"/>
        </w:numPr>
        <w:rPr>
          <w:rFonts w:cs="Arial" w:hAnsi="Arial" w:ascii="Arial"/>
          <w:b/>
          <w:sz w:val="24"/>
          <w:lang w:val="hr-HR"/>
        </w:rPr>
      </w:pPr>
      <w:r w:rsidRPr="006655AE">
        <w:rPr>
          <w:rFonts w:cs="Arial" w:hAnsi="Arial" w:ascii="Arial"/>
          <w:b/>
          <w:sz w:val="24"/>
          <w:lang w:val="hr-HR"/>
        </w:rPr>
        <w:t>Komentari na tekuće poslovanje</w:t>
      </w:r>
    </w:p>
    <w:p w:rsidRDefault="00832196" w:rsidP="00832196" w:rsidR="00832196" w:rsidRPr="006655AE">
      <w:pPr>
        <w:pStyle w:val="Odlomakpopisa"/>
        <w:ind w:left="1728"/>
        <w:rPr>
          <w:rFonts w:cs="Arial" w:hAnsi="Arial" w:ascii="Arial"/>
          <w:b/>
          <w:sz w:val="24"/>
          <w:lang w:val="hr-HR"/>
        </w:rPr>
      </w:pPr>
    </w:p>
    <w:p w:rsidRDefault="00DB2491" w:rsidP="00DB2491" w:rsidR="00DB2491" w:rsidRPr="006655AE">
      <w:pPr>
        <w:pStyle w:val="Odlomakpopisa"/>
        <w:numPr>
          <w:ilvl w:val="0"/>
          <w:numId w:val="2"/>
        </w:numPr>
        <w:spacing w:after="0"/>
        <w:rPr>
          <w:rFonts w:cs="Arial" w:hAnsi="Arial" w:ascii="Arial"/>
          <w:sz w:val="24"/>
          <w:lang w:val="hr-HR"/>
        </w:rPr>
      </w:pPr>
      <w:r w:rsidRPr="006655AE">
        <w:rPr>
          <w:rFonts w:cs="Arial" w:hAnsi="Arial" w:ascii="Arial"/>
          <w:sz w:val="24"/>
          <w:lang w:val="hr-HR"/>
        </w:rPr>
        <w:t xml:space="preserve">Manji prihodi od prodaje za prvih osam mjeseci 2017. uglavnom su posljedica prekida poslovanja Kozma i manje prodaje naftnih derivata. </w:t>
      </w:r>
    </w:p>
    <w:p w:rsidRDefault="00DB2491" w:rsidP="00DB2491" w:rsidR="00DB2491" w:rsidRPr="006655AE">
      <w:pPr>
        <w:pStyle w:val="Odlomakpopisa"/>
        <w:spacing w:after="0"/>
        <w:rPr>
          <w:rFonts w:cs="Arial" w:hAnsi="Arial" w:ascii="Arial"/>
          <w:sz w:val="24"/>
          <w:lang w:val="hr-HR"/>
        </w:rPr>
      </w:pPr>
    </w:p>
    <w:p w:rsidRDefault="00DB2491" w:rsidP="00DB2491" w:rsidR="00DB2491" w:rsidRPr="006655AE">
      <w:pPr>
        <w:pStyle w:val="Odlomakpopisa"/>
        <w:numPr>
          <w:ilvl w:val="0"/>
          <w:numId w:val="2"/>
        </w:numPr>
        <w:spacing w:after="0"/>
        <w:rPr>
          <w:rFonts w:cs="Arial" w:hAnsi="Arial" w:ascii="Arial"/>
          <w:sz w:val="24"/>
          <w:lang w:val="hr-HR"/>
        </w:rPr>
      </w:pPr>
      <w:r w:rsidRPr="006655AE">
        <w:rPr>
          <w:rFonts w:cs="Arial" w:hAnsi="Arial" w:ascii="Arial"/>
          <w:sz w:val="24"/>
          <w:lang w:val="hr-HR"/>
        </w:rPr>
        <w:t>Iako je Konzum u kolovozu 2017. ostvario pozitivan EBITDA</w:t>
      </w:r>
      <w:r w:rsidR="00535DDC">
        <w:rPr>
          <w:rFonts w:cs="Arial" w:hAnsi="Arial" w:ascii="Arial"/>
          <w:sz w:val="24"/>
          <w:lang w:val="hr-HR"/>
        </w:rPr>
        <w:t xml:space="preserve"> u iznosu od 8,892 milijuna kuna</w:t>
      </w:r>
      <w:r w:rsidRPr="006655AE">
        <w:rPr>
          <w:rFonts w:cs="Arial" w:hAnsi="Arial" w:ascii="Arial"/>
          <w:sz w:val="24"/>
          <w:lang w:val="hr-HR"/>
        </w:rPr>
        <w:t xml:space="preserve">, kumulativni iznos za prvih osam mjeseci 2017. i dalje je negativan. </w:t>
      </w:r>
    </w:p>
    <w:p w:rsidRDefault="00DB2491" w:rsidP="00DB2491" w:rsidR="00DB2491" w:rsidRPr="006655AE">
      <w:pPr>
        <w:pStyle w:val="Odlomakpopisa"/>
        <w:rPr>
          <w:rFonts w:cs="Arial" w:hAnsi="Arial" w:ascii="Arial"/>
          <w:sz w:val="24"/>
          <w:lang w:val="hr-HR"/>
        </w:rPr>
      </w:pPr>
    </w:p>
    <w:p w:rsidRDefault="00DB2491" w:rsidP="00DB2491" w:rsidR="00DB2491" w:rsidRPr="006655AE">
      <w:pPr>
        <w:pStyle w:val="Odlomakpopisa"/>
        <w:numPr>
          <w:ilvl w:val="0"/>
          <w:numId w:val="2"/>
        </w:numPr>
        <w:spacing w:after="0"/>
        <w:rPr>
          <w:rFonts w:cs="Arial" w:hAnsi="Arial" w:ascii="Arial"/>
          <w:sz w:val="24"/>
          <w:lang w:val="hr-HR"/>
        </w:rPr>
      </w:pPr>
      <w:r w:rsidRPr="006655AE">
        <w:rPr>
          <w:rFonts w:cs="Arial" w:hAnsi="Arial" w:ascii="Arial"/>
          <w:sz w:val="24"/>
          <w:lang w:val="hr-HR"/>
        </w:rPr>
        <w:t xml:space="preserve">Razine zaliha za prvih osam mjeseci 2017. smanjile su se uglavnom uslijed nedostatka robe na skladištu, što je rezultiralo smanjenjem dana zaliha. Nedostaci robe na skladištu manji su nego u prethodnim mjesecima u 2017., ali i dalje predstavljaju izazov.  </w:t>
      </w:r>
    </w:p>
    <w:p w:rsidRDefault="00DB2491" w:rsidP="00DB2491" w:rsidR="00DB2491" w:rsidRPr="006655AE">
      <w:pPr>
        <w:pStyle w:val="Odlomakpopisa"/>
        <w:rPr>
          <w:rFonts w:cs="Arial" w:hAnsi="Arial" w:ascii="Arial"/>
          <w:sz w:val="24"/>
          <w:lang w:val="hr-HR"/>
        </w:rPr>
      </w:pPr>
    </w:p>
    <w:p w:rsidRDefault="00DB2491" w:rsidP="00DB2491" w:rsidR="00DB2491" w:rsidRPr="006655AE">
      <w:pPr>
        <w:pStyle w:val="Odlomakpopisa"/>
        <w:numPr>
          <w:ilvl w:val="0"/>
          <w:numId w:val="2"/>
        </w:numPr>
        <w:spacing w:after="0"/>
        <w:rPr>
          <w:rFonts w:cs="Arial" w:hAnsi="Arial" w:ascii="Arial"/>
          <w:sz w:val="24"/>
          <w:lang w:val="hr-HR"/>
        </w:rPr>
      </w:pPr>
      <w:r w:rsidRPr="006655AE">
        <w:rPr>
          <w:rFonts w:cs="Arial" w:hAnsi="Arial" w:ascii="Arial"/>
          <w:sz w:val="24"/>
          <w:lang w:val="hr-HR"/>
        </w:rPr>
        <w:t xml:space="preserve">Smanjenje dana naplate prodaje u kolovozu 2017. odražava bolju naplatu potraživanja kako od internih, tako i od eksternih kupaca u usporedbi sa srpnjem 2017. </w:t>
      </w:r>
    </w:p>
    <w:p w:rsidRDefault="00614A16" w:rsidP="00614A16" w:rsidR="00614A16" w:rsidRPr="007A79F6">
      <w:pPr>
        <w:spacing w:after="0"/>
        <w:rPr>
          <w:rFonts w:cs="Arial" w:hAnsi="Arial" w:ascii="Arial"/>
          <w:lang w:val="hr-HR"/>
        </w:rPr>
      </w:pPr>
    </w:p>
    <w:p w:rsidRDefault="002A7F50" w:rsidR="002A7F50" w:rsidRPr="007A79F6">
      <w:pPr>
        <w:spacing w:lineRule="auto" w:line="240" w:after="0"/>
        <w:jc w:val="left"/>
        <w:rPr>
          <w:rFonts w:cs="Arial" w:hAnsi="Arial" w:ascii="Arial"/>
          <w:lang w:val="hr-HR"/>
        </w:rPr>
      </w:pPr>
      <w:r w:rsidRPr="007A79F6">
        <w:rPr>
          <w:rFonts w:cs="Arial" w:hAnsi="Arial" w:ascii="Arial"/>
          <w:lang w:val="hr-HR"/>
        </w:rPr>
        <w:br w:type="page"/>
      </w:r>
    </w:p>
    <w:p w:rsidRDefault="002A7F50" w:rsidP="00832196" w:rsidR="002A7F50" w:rsidRPr="00065F92">
      <w:pPr>
        <w:pStyle w:val="Odlomakpopisa"/>
        <w:numPr>
          <w:ilvl w:val="2"/>
          <w:numId w:val="1"/>
        </w:numPr>
        <w:outlineLvl w:val="0"/>
        <w:rPr>
          <w:rFonts w:cs="Arial" w:hAnsi="Arial" w:ascii="Arial"/>
          <w:b/>
          <w:sz w:val="24"/>
          <w:lang w:val="hr-HR"/>
        </w:rPr>
      </w:pPr>
      <w:bookmarkStart w:name="_Toc495415417" w:id="37"/>
      <w:r w:rsidRPr="00065F92">
        <w:rPr>
          <w:rFonts w:cs="Arial" w:hAnsi="Arial" w:ascii="Arial"/>
          <w:b/>
          <w:sz w:val="24"/>
          <w:lang w:val="hr-HR"/>
        </w:rPr>
        <w:lastRenderedPageBreak/>
        <w:t>Kompanije u poslovnoj grupi Maloprodaja i veleprodaja: Tisak d.d.</w:t>
      </w:r>
      <w:bookmarkEnd w:id="37"/>
    </w:p>
    <w:p w:rsidRDefault="002A7F50" w:rsidP="002A7F50" w:rsidR="002A7F50" w:rsidRPr="00065F92">
      <w:pPr>
        <w:pStyle w:val="Odlomakpopisa"/>
        <w:ind w:left="1224"/>
        <w:rPr>
          <w:rFonts w:cs="Arial" w:hAnsi="Arial" w:ascii="Arial"/>
          <w:b/>
          <w:sz w:val="24"/>
          <w:lang w:val="hr-HR"/>
        </w:rPr>
      </w:pPr>
    </w:p>
    <w:p w:rsidRDefault="00F14CDE" w:rsidP="00BF48DD" w:rsidR="00CF06C7" w:rsidRPr="00065F92">
      <w:pPr>
        <w:pStyle w:val="Odlomakpopisa"/>
        <w:numPr>
          <w:ilvl w:val="3"/>
          <w:numId w:val="1"/>
        </w:numPr>
        <w:rPr>
          <w:rFonts w:cs="Arial" w:hAnsi="Arial" w:ascii="Arial"/>
          <w:b/>
          <w:sz w:val="24"/>
          <w:lang w:val="hr-HR"/>
        </w:rPr>
      </w:pPr>
      <w:r w:rsidRPr="00065F92">
        <w:rPr>
          <w:rFonts w:cs="Arial" w:hAnsi="Arial" w:ascii="Arial"/>
          <w:b/>
          <w:sz w:val="24"/>
          <w:lang w:val="hr-HR"/>
        </w:rPr>
        <w:t>Financijski rezultati od početka godine i ključni financijski pokazatelji učinka</w:t>
      </w:r>
    </w:p>
    <w:tbl>
      <w:tblPr>
        <w:tblStyle w:val="TableGrid5"/>
        <w:tblW w:type="auto" w:w="0"/>
        <w:tblInd w:type="dxa" w:w="810"/>
        <w:tblLook w:val="04A0" w:noVBand="1" w:noHBand="0" w:lastColumn="0" w:firstColumn="1" w:lastRow="0" w:firstRow="1"/>
      </w:tblPr>
      <w:tblGrid>
        <w:gridCol w:w="4685"/>
        <w:gridCol w:w="2551"/>
      </w:tblGrid>
      <w:tr w:rsidTr="0061531F" w:rsidR="00A574FA" w:rsidRPr="007A79F6">
        <w:trPr>
          <w:trHeight w:val="447"/>
        </w:trPr>
        <w:tc>
          <w:tcPr>
            <w:tcW w:type="dxa" w:w="4685"/>
            <w:shd w:fill="C00000" w:color="auto" w:val="clear"/>
            <w:vAlign w:val="center"/>
          </w:tcPr>
          <w:p w:rsidRDefault="00A574FA" w:rsidP="0061531F" w:rsidR="00A574FA"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551"/>
            <w:shd w:fill="C00000" w:color="auto" w:val="clear"/>
            <w:vAlign w:val="center"/>
          </w:tcPr>
          <w:p w:rsidRDefault="00A574FA" w:rsidP="0061531F" w:rsidR="00A574FA"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I-VII</w:t>
            </w:r>
            <w:r w:rsidR="00E86D24"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 xml:space="preserve"> 2017 (mil. HRK)</w:t>
            </w:r>
          </w:p>
        </w:tc>
      </w:tr>
      <w:tr w:rsidTr="0061531F" w:rsidR="00A574FA" w:rsidRPr="007A79F6">
        <w:trPr>
          <w:trHeight w:val="223"/>
        </w:trPr>
        <w:tc>
          <w:tcPr>
            <w:tcW w:type="dxa" w:w="4685"/>
            <w:vAlign w:val="center"/>
          </w:tcPr>
          <w:p w:rsidRDefault="00A574FA" w:rsidP="0061531F" w:rsidR="00A574FA"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551"/>
            <w:vAlign w:val="center"/>
          </w:tcPr>
          <w:p w:rsidRDefault="00A574FA" w:rsidP="0036479A" w:rsidR="00A574FA" w:rsidRPr="007A79F6">
            <w:pPr>
              <w:pStyle w:val="Bezproreda"/>
              <w:jc w:val="center"/>
              <w:rPr>
                <w:rFonts w:cs="Arial" w:hAnsi="Arial" w:ascii="Arial"/>
                <w:lang w:val="hr-HR"/>
              </w:rPr>
            </w:pPr>
            <w:r w:rsidRPr="007A79F6">
              <w:rPr>
                <w:rFonts w:cs="Arial" w:hAnsi="Arial" w:ascii="Arial"/>
                <w:lang w:val="hr-HR"/>
              </w:rPr>
              <w:t>1</w:t>
            </w:r>
            <w:r w:rsidR="0036479A" w:rsidRPr="007A79F6">
              <w:rPr>
                <w:rFonts w:cs="Arial" w:hAnsi="Arial" w:ascii="Arial"/>
                <w:lang w:val="hr-HR"/>
              </w:rPr>
              <w:t>.385</w:t>
            </w:r>
          </w:p>
        </w:tc>
      </w:tr>
      <w:tr w:rsidTr="0061531F" w:rsidR="00A574FA" w:rsidRPr="007A79F6">
        <w:trPr>
          <w:trHeight w:val="234"/>
        </w:trPr>
        <w:tc>
          <w:tcPr>
            <w:tcW w:type="dxa" w:w="4685"/>
            <w:vAlign w:val="center"/>
          </w:tcPr>
          <w:p w:rsidRDefault="00A574FA" w:rsidP="0061531F" w:rsidR="00A574FA"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551"/>
            <w:vAlign w:val="center"/>
          </w:tcPr>
          <w:p w:rsidRDefault="00A574FA" w:rsidP="0036479A" w:rsidR="00A574FA" w:rsidRPr="007A79F6">
            <w:pPr>
              <w:pStyle w:val="Bezproreda"/>
              <w:jc w:val="center"/>
              <w:rPr>
                <w:rFonts w:cs="Arial" w:hAnsi="Arial" w:ascii="Arial"/>
                <w:lang w:val="hr-HR"/>
              </w:rPr>
            </w:pPr>
            <w:r w:rsidRPr="007A79F6">
              <w:rPr>
                <w:rFonts w:cs="Arial" w:hAnsi="Arial" w:ascii="Arial"/>
                <w:lang w:val="hr-HR"/>
              </w:rPr>
              <w:t>-</w:t>
            </w:r>
            <w:r w:rsidR="0036479A" w:rsidRPr="007A79F6">
              <w:rPr>
                <w:rFonts w:cs="Arial" w:hAnsi="Arial" w:ascii="Arial"/>
                <w:lang w:val="hr-HR"/>
              </w:rPr>
              <w:t>2</w:t>
            </w:r>
            <w:r w:rsidRPr="007A79F6">
              <w:rPr>
                <w:rFonts w:cs="Arial" w:hAnsi="Arial" w:ascii="Arial"/>
                <w:lang w:val="hr-HR"/>
              </w:rPr>
              <w:t>3</w:t>
            </w:r>
          </w:p>
        </w:tc>
      </w:tr>
      <w:tr w:rsidTr="0061531F" w:rsidR="00A574FA" w:rsidRPr="007A79F6">
        <w:trPr>
          <w:trHeight w:val="212"/>
        </w:trPr>
        <w:tc>
          <w:tcPr>
            <w:tcW w:type="dxa" w:w="4685"/>
            <w:vAlign w:val="center"/>
          </w:tcPr>
          <w:p w:rsidRDefault="00A574FA" w:rsidP="0061531F" w:rsidR="00A574FA"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551"/>
            <w:vAlign w:val="center"/>
          </w:tcPr>
          <w:p w:rsidRDefault="00A574FA" w:rsidP="0036479A" w:rsidR="00A574FA" w:rsidRPr="007A79F6">
            <w:pPr>
              <w:pStyle w:val="Bezproreda"/>
              <w:jc w:val="center"/>
              <w:rPr>
                <w:rFonts w:cs="Arial" w:hAnsi="Arial" w:ascii="Arial"/>
                <w:lang w:val="hr-HR"/>
              </w:rPr>
            </w:pPr>
            <w:r w:rsidRPr="007A79F6">
              <w:rPr>
                <w:rFonts w:cs="Arial" w:hAnsi="Arial" w:ascii="Arial"/>
                <w:lang w:val="hr-HR"/>
              </w:rPr>
              <w:t>-</w:t>
            </w:r>
            <w:r w:rsidR="0036479A" w:rsidRPr="007A79F6">
              <w:rPr>
                <w:rFonts w:cs="Arial" w:hAnsi="Arial" w:ascii="Arial"/>
                <w:lang w:val="hr-HR"/>
              </w:rPr>
              <w:t>1.7</w:t>
            </w:r>
            <w:r w:rsidRPr="007A79F6">
              <w:rPr>
                <w:rFonts w:cs="Arial" w:hAnsi="Arial" w:ascii="Arial"/>
                <w:lang w:val="hr-HR"/>
              </w:rPr>
              <w:t>%</w:t>
            </w:r>
          </w:p>
        </w:tc>
      </w:tr>
      <w:tr w:rsidTr="0061531F" w:rsidR="00A574FA" w:rsidRPr="007A79F6">
        <w:trPr>
          <w:trHeight w:val="412"/>
        </w:trPr>
        <w:tc>
          <w:tcPr>
            <w:tcW w:type="dxa" w:w="4685"/>
            <w:shd w:fill="C00000" w:color="auto" w:val="clear"/>
            <w:vAlign w:val="center"/>
          </w:tcPr>
          <w:p w:rsidRDefault="00A574FA" w:rsidP="0061531F" w:rsidR="00A574FA"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551"/>
            <w:shd w:fill="C00000" w:color="auto" w:val="clear"/>
            <w:vAlign w:val="center"/>
          </w:tcPr>
          <w:p w:rsidRDefault="00A574FA" w:rsidP="00011E57" w:rsidR="00A574FA"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I-VII</w:t>
            </w:r>
            <w:r w:rsidR="00E86D24"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61531F" w:rsidR="00A574FA" w:rsidRPr="007A79F6">
        <w:trPr>
          <w:trHeight w:val="212"/>
        </w:trPr>
        <w:tc>
          <w:tcPr>
            <w:tcW w:type="dxa" w:w="4685"/>
            <w:vAlign w:val="center"/>
          </w:tcPr>
          <w:p w:rsidRDefault="00A574FA" w:rsidP="0061531F" w:rsidR="00A574FA"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551"/>
            <w:vAlign w:val="center"/>
          </w:tcPr>
          <w:p w:rsidRDefault="00A574FA" w:rsidP="0036479A" w:rsidR="00A574FA" w:rsidRPr="007A79F6">
            <w:pPr>
              <w:pStyle w:val="Bezproreda"/>
              <w:jc w:val="center"/>
              <w:rPr>
                <w:rFonts w:cs="Arial" w:hAnsi="Arial" w:ascii="Arial"/>
                <w:lang w:val="hr-HR"/>
              </w:rPr>
            </w:pPr>
            <w:r w:rsidRPr="007A79F6">
              <w:rPr>
                <w:rFonts w:cs="Arial" w:hAnsi="Arial" w:ascii="Arial"/>
                <w:lang w:val="hr-HR"/>
              </w:rPr>
              <w:t>2</w:t>
            </w:r>
            <w:r w:rsidR="0036479A" w:rsidRPr="007A79F6">
              <w:rPr>
                <w:rFonts w:cs="Arial" w:hAnsi="Arial" w:ascii="Arial"/>
                <w:lang w:val="hr-HR"/>
              </w:rPr>
              <w:t>1.1</w:t>
            </w:r>
            <w:r w:rsidRPr="007A79F6">
              <w:rPr>
                <w:rFonts w:cs="Arial" w:hAnsi="Arial" w:ascii="Arial"/>
                <w:lang w:val="hr-HR"/>
              </w:rPr>
              <w:t>%</w:t>
            </w:r>
          </w:p>
        </w:tc>
      </w:tr>
      <w:tr w:rsidTr="0061531F" w:rsidR="00A574FA" w:rsidRPr="007A79F6">
        <w:trPr>
          <w:trHeight w:val="212"/>
        </w:trPr>
        <w:tc>
          <w:tcPr>
            <w:tcW w:type="dxa" w:w="4685"/>
            <w:vAlign w:val="center"/>
          </w:tcPr>
          <w:p w:rsidRDefault="00A574FA" w:rsidP="0061531F" w:rsidR="00A574FA"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551"/>
            <w:vAlign w:val="center"/>
          </w:tcPr>
          <w:p w:rsidRDefault="00A574FA" w:rsidP="0061531F" w:rsidR="00A574FA" w:rsidRPr="007A79F6">
            <w:pPr>
              <w:pStyle w:val="Bezproreda"/>
              <w:jc w:val="center"/>
              <w:rPr>
                <w:rFonts w:cs="Arial" w:hAnsi="Arial" w:ascii="Arial"/>
                <w:lang w:val="hr-HR"/>
              </w:rPr>
            </w:pPr>
            <w:r w:rsidRPr="007A79F6">
              <w:rPr>
                <w:rFonts w:cs="Arial" w:hAnsi="Arial" w:ascii="Arial"/>
                <w:lang w:val="hr-HR"/>
              </w:rPr>
              <w:t>23 dana</w:t>
            </w:r>
          </w:p>
        </w:tc>
      </w:tr>
      <w:tr w:rsidTr="0061531F" w:rsidR="00A574FA" w:rsidRPr="007A79F6">
        <w:trPr>
          <w:trHeight w:val="212"/>
        </w:trPr>
        <w:tc>
          <w:tcPr>
            <w:tcW w:type="dxa" w:w="4685"/>
            <w:vAlign w:val="center"/>
          </w:tcPr>
          <w:p w:rsidRDefault="00A574FA" w:rsidP="0061531F" w:rsidR="00A574FA"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551"/>
            <w:vAlign w:val="center"/>
          </w:tcPr>
          <w:p w:rsidRDefault="0036479A" w:rsidP="0061531F" w:rsidR="00A574FA" w:rsidRPr="007A79F6">
            <w:pPr>
              <w:pStyle w:val="Bezproreda"/>
              <w:jc w:val="center"/>
              <w:rPr>
                <w:rFonts w:cs="Arial" w:hAnsi="Arial" w:ascii="Arial"/>
                <w:lang w:val="hr-HR"/>
              </w:rPr>
            </w:pPr>
            <w:r w:rsidRPr="007A79F6">
              <w:rPr>
                <w:rFonts w:cs="Arial" w:hAnsi="Arial" w:ascii="Arial"/>
                <w:lang w:val="hr-HR"/>
              </w:rPr>
              <w:t>25</w:t>
            </w:r>
            <w:r w:rsidR="00A574FA" w:rsidRPr="007A79F6">
              <w:rPr>
                <w:rFonts w:cs="Arial" w:hAnsi="Arial" w:ascii="Arial"/>
                <w:lang w:val="hr-HR"/>
              </w:rPr>
              <w:t xml:space="preserve"> dana</w:t>
            </w:r>
          </w:p>
        </w:tc>
      </w:tr>
    </w:tbl>
    <w:p w:rsidRDefault="007E55D0" w:rsidP="002B3674" w:rsidR="007E55D0"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F14CDE" w:rsidP="00F14CDE" w:rsidR="00F14CDE" w:rsidRPr="007A79F6">
      <w:pPr>
        <w:ind w:left="708"/>
        <w:jc w:val="left"/>
        <w:rPr>
          <w:rFonts w:cs="Arial" w:hAnsi="Arial" w:ascii="Arial"/>
          <w:b/>
          <w:lang w:val="hr-HR"/>
        </w:rPr>
      </w:pPr>
    </w:p>
    <w:p w:rsidRDefault="00F14CDE" w:rsidP="00BF48DD" w:rsidR="00F14CDE" w:rsidRPr="00B66494">
      <w:pPr>
        <w:pStyle w:val="Odlomakpopisa"/>
        <w:numPr>
          <w:ilvl w:val="3"/>
          <w:numId w:val="1"/>
        </w:numPr>
        <w:rPr>
          <w:rFonts w:cs="Arial" w:hAnsi="Arial" w:ascii="Arial"/>
          <w:b/>
          <w:sz w:val="24"/>
          <w:lang w:val="hr-HR"/>
        </w:rPr>
      </w:pPr>
      <w:r w:rsidRPr="00B66494">
        <w:rPr>
          <w:rFonts w:cs="Arial" w:hAnsi="Arial" w:ascii="Arial"/>
          <w:b/>
          <w:sz w:val="24"/>
          <w:lang w:val="hr-HR"/>
        </w:rPr>
        <w:t>Komentari na tekuće poslovanje</w:t>
      </w:r>
    </w:p>
    <w:p w:rsidRDefault="005E17A9" w:rsidP="005E17A9" w:rsidR="005E17A9" w:rsidRPr="00B66494">
      <w:pPr>
        <w:pStyle w:val="Odlomakpopisa"/>
        <w:spacing w:after="0"/>
        <w:jc w:val="left"/>
        <w:rPr>
          <w:rFonts w:cs="Arial" w:hAnsi="Arial" w:ascii="Arial"/>
          <w:sz w:val="24"/>
          <w:lang w:val="hr-HR"/>
        </w:rPr>
      </w:pPr>
    </w:p>
    <w:p w:rsidRDefault="00DB2491" w:rsidP="00DB2491" w:rsidR="00DB2491" w:rsidRPr="00B66494">
      <w:pPr>
        <w:pStyle w:val="Odlomakpopisa"/>
        <w:numPr>
          <w:ilvl w:val="0"/>
          <w:numId w:val="2"/>
        </w:numPr>
        <w:spacing w:after="0"/>
        <w:rPr>
          <w:rFonts w:cs="Arial" w:hAnsi="Arial" w:ascii="Arial"/>
          <w:sz w:val="24"/>
          <w:lang w:val="hr-HR"/>
        </w:rPr>
      </w:pPr>
      <w:r w:rsidRPr="00B66494">
        <w:rPr>
          <w:rFonts w:cs="Arial" w:hAnsi="Arial" w:ascii="Arial"/>
          <w:sz w:val="24"/>
          <w:lang w:val="hr-HR"/>
        </w:rPr>
        <w:t xml:space="preserve">U kolovozu 2017. segment maloprodaje je u opadanju uglavnom zbog manje maloprodajne mreže uslijed smanjenja (broja) neprofitabilnih prodajnih mjesta. Segment veleprodaje u padu je zbog manje prodaje telekomunikacijskih </w:t>
      </w:r>
      <w:r w:rsidR="008659C9" w:rsidRPr="00B66494">
        <w:rPr>
          <w:rFonts w:cs="Arial" w:hAnsi="Arial" w:ascii="Arial"/>
          <w:sz w:val="24"/>
          <w:lang w:val="hr-HR"/>
        </w:rPr>
        <w:t>bonova</w:t>
      </w:r>
      <w:r w:rsidRPr="00B66494">
        <w:rPr>
          <w:rFonts w:cs="Arial" w:hAnsi="Arial" w:ascii="Arial"/>
          <w:sz w:val="24"/>
          <w:lang w:val="hr-HR"/>
        </w:rPr>
        <w:t xml:space="preserve">. Budući da ovaj posao nosi umjerenu maržu, nije došlo do značajnog smanjenja bruto marže. </w:t>
      </w:r>
    </w:p>
    <w:p w:rsidRDefault="00DB2491" w:rsidP="00DB2491" w:rsidR="00DB2491" w:rsidRPr="00B66494">
      <w:pPr>
        <w:pStyle w:val="Odlomakpopisa"/>
        <w:spacing w:after="0"/>
        <w:rPr>
          <w:rFonts w:cs="Arial" w:hAnsi="Arial" w:ascii="Arial"/>
          <w:sz w:val="24"/>
          <w:lang w:val="hr-HR"/>
        </w:rPr>
      </w:pPr>
    </w:p>
    <w:p w:rsidRDefault="00DB2491" w:rsidP="00DB2491" w:rsidR="00DB2491" w:rsidRPr="00B66494">
      <w:pPr>
        <w:pStyle w:val="Odlomakpopisa"/>
        <w:numPr>
          <w:ilvl w:val="0"/>
          <w:numId w:val="2"/>
        </w:numPr>
        <w:spacing w:after="0"/>
        <w:rPr>
          <w:rFonts w:cs="Arial" w:hAnsi="Arial" w:ascii="Arial"/>
          <w:sz w:val="24"/>
          <w:lang w:val="hr-HR"/>
        </w:rPr>
      </w:pPr>
      <w:r w:rsidRPr="00B66494">
        <w:rPr>
          <w:rFonts w:cs="Arial" w:hAnsi="Arial" w:ascii="Arial"/>
          <w:sz w:val="24"/>
          <w:lang w:val="hr-HR"/>
        </w:rPr>
        <w:t xml:space="preserve">Smanjenje u troškovima prodaje u prvih osam mjeseci 2017. veće je od smanjenja prihoda, što je popravilo bruto maržu. To je posljedica većih marži pića i sladoleda te manjeg udjela veleprodajne djelatnosti. </w:t>
      </w:r>
    </w:p>
    <w:p w:rsidRDefault="00DB2491" w:rsidP="00DB2491" w:rsidR="00DB2491" w:rsidRPr="00B66494">
      <w:pPr>
        <w:pStyle w:val="Odlomakpopisa"/>
        <w:rPr>
          <w:rFonts w:cs="Arial" w:hAnsi="Arial" w:ascii="Arial"/>
          <w:sz w:val="24"/>
          <w:lang w:val="hr-HR"/>
        </w:rPr>
      </w:pPr>
    </w:p>
    <w:p w:rsidRDefault="00DB2491" w:rsidP="00DB2491" w:rsidR="00DB2491" w:rsidRPr="00B66494">
      <w:pPr>
        <w:pStyle w:val="Odlomakpopisa"/>
        <w:numPr>
          <w:ilvl w:val="0"/>
          <w:numId w:val="2"/>
        </w:numPr>
        <w:spacing w:after="0"/>
        <w:rPr>
          <w:rFonts w:cs="Arial" w:hAnsi="Arial" w:ascii="Arial"/>
          <w:sz w:val="24"/>
          <w:lang w:val="hr-HR"/>
        </w:rPr>
      </w:pPr>
      <w:r w:rsidRPr="00B66494">
        <w:rPr>
          <w:rFonts w:cs="Arial" w:hAnsi="Arial" w:ascii="Arial"/>
          <w:sz w:val="24"/>
          <w:lang w:val="hr-HR"/>
        </w:rPr>
        <w:t xml:space="preserve">Poboljšanje u danima naplate prodaje za prvih osam mjeseci 2017. odražava bolju naplatu potraživanja. </w:t>
      </w:r>
    </w:p>
    <w:p w:rsidRDefault="00A574FA" w:rsidP="00A574FA" w:rsidR="00A574FA" w:rsidRPr="00B66494">
      <w:pPr>
        <w:pStyle w:val="Odlomakpopisa"/>
        <w:spacing w:after="0"/>
        <w:rPr>
          <w:rFonts w:cs="Arial" w:hAnsi="Arial" w:ascii="Arial"/>
          <w:sz w:val="24"/>
          <w:lang w:val="hr-HR"/>
        </w:rPr>
      </w:pPr>
    </w:p>
    <w:p w:rsidRDefault="00816367" w:rsidP="00816367" w:rsidR="00816367" w:rsidRPr="00B66494">
      <w:pPr>
        <w:pStyle w:val="Odlomakpopisa"/>
        <w:spacing w:after="0"/>
        <w:rPr>
          <w:rFonts w:cs="Arial" w:hAnsi="Arial" w:ascii="Arial"/>
          <w:sz w:val="24"/>
          <w:lang w:val="hr-HR"/>
        </w:rPr>
      </w:pPr>
    </w:p>
    <w:p w:rsidRDefault="00F343A4" w:rsidR="00F343A4" w:rsidRPr="007A79F6">
      <w:pPr>
        <w:spacing w:lineRule="auto" w:line="240" w:after="0"/>
        <w:jc w:val="left"/>
        <w:rPr>
          <w:rFonts w:cs="Arial" w:hAnsi="Arial" w:ascii="Arial"/>
          <w:lang w:val="hr-HR"/>
        </w:rPr>
      </w:pPr>
      <w:r w:rsidRPr="007A79F6">
        <w:rPr>
          <w:rFonts w:cs="Arial" w:hAnsi="Arial" w:ascii="Arial"/>
          <w:lang w:val="hr-HR"/>
        </w:rPr>
        <w:br w:type="page"/>
      </w:r>
    </w:p>
    <w:p w:rsidRDefault="00832196" w:rsidP="00832196" w:rsidR="00832196" w:rsidRPr="00DC66A8">
      <w:pPr>
        <w:pStyle w:val="Odlomakpopisa"/>
        <w:numPr>
          <w:ilvl w:val="2"/>
          <w:numId w:val="1"/>
        </w:numPr>
        <w:ind w:hanging="708" w:left="1134"/>
        <w:outlineLvl w:val="0"/>
        <w:rPr>
          <w:rFonts w:cs="Arial" w:hAnsi="Arial" w:ascii="Arial"/>
          <w:b/>
          <w:sz w:val="24"/>
          <w:lang w:val="hr-HR"/>
        </w:rPr>
      </w:pPr>
      <w:bookmarkStart w:name="_Toc495415418" w:id="38"/>
      <w:r w:rsidRPr="00DC66A8">
        <w:rPr>
          <w:rFonts w:cs="Arial" w:hAnsi="Arial" w:ascii="Arial"/>
          <w:b/>
          <w:sz w:val="24"/>
          <w:lang w:val="hr-HR"/>
        </w:rPr>
        <w:lastRenderedPageBreak/>
        <w:t>Kompanije u poslovnoj grupi Maloprodaja i veleprodaja: Velpro</w:t>
      </w:r>
      <w:r w:rsidR="00445AB0" w:rsidRPr="00DC66A8">
        <w:rPr>
          <w:rFonts w:cs="Arial" w:hAnsi="Arial" w:ascii="Arial"/>
          <w:b/>
          <w:sz w:val="24"/>
          <w:lang w:val="hr-HR"/>
        </w:rPr>
        <w:t xml:space="preserve"> </w:t>
      </w:r>
      <w:r w:rsidRPr="00DC66A8">
        <w:rPr>
          <w:rFonts w:cs="Arial" w:hAnsi="Arial" w:ascii="Arial"/>
          <w:b/>
          <w:sz w:val="24"/>
          <w:lang w:val="hr-HR"/>
        </w:rPr>
        <w:t>- centar d.o.o.</w:t>
      </w:r>
      <w:bookmarkEnd w:id="38"/>
    </w:p>
    <w:p w:rsidRDefault="00832196" w:rsidP="00832196" w:rsidR="00832196" w:rsidRPr="00DC66A8">
      <w:pPr>
        <w:pStyle w:val="Odlomakpopisa"/>
        <w:ind w:left="1224"/>
        <w:rPr>
          <w:rFonts w:cs="Arial" w:hAnsi="Arial" w:ascii="Arial"/>
          <w:b/>
          <w:sz w:val="24"/>
          <w:lang w:val="hr-HR"/>
        </w:rPr>
      </w:pPr>
    </w:p>
    <w:p w:rsidRDefault="00D17E7C" w:rsidP="00BF48DD" w:rsidR="00D17E7C" w:rsidRPr="00DC66A8">
      <w:pPr>
        <w:pStyle w:val="Odlomakpopisa"/>
        <w:numPr>
          <w:ilvl w:val="3"/>
          <w:numId w:val="1"/>
        </w:numPr>
        <w:rPr>
          <w:rFonts w:cs="Arial" w:hAnsi="Arial" w:ascii="Arial"/>
          <w:b/>
          <w:sz w:val="24"/>
          <w:lang w:val="hr-HR"/>
        </w:rPr>
      </w:pPr>
      <w:r w:rsidRPr="00DC66A8">
        <w:rPr>
          <w:rFonts w:cs="Arial" w:hAnsi="Arial" w:ascii="Arial"/>
          <w:b/>
          <w:sz w:val="24"/>
          <w:lang w:val="hr-HR"/>
        </w:rPr>
        <w:t>Financijski rezultati od početka godine i ključni financijski pokazatelji učinka</w:t>
      </w:r>
    </w:p>
    <w:tbl>
      <w:tblPr>
        <w:tblStyle w:val="TableGrid5"/>
        <w:tblW w:type="auto" w:w="0"/>
        <w:tblInd w:type="dxa" w:w="810"/>
        <w:tblLook w:val="04A0" w:noVBand="1" w:noHBand="0" w:lastColumn="0" w:firstColumn="1" w:lastRow="0" w:firstRow="1"/>
      </w:tblPr>
      <w:tblGrid>
        <w:gridCol w:w="4685"/>
        <w:gridCol w:w="2551"/>
      </w:tblGrid>
      <w:tr w:rsidTr="0061531F" w:rsidR="00422426" w:rsidRPr="007A79F6">
        <w:trPr>
          <w:trHeight w:val="447"/>
        </w:trPr>
        <w:tc>
          <w:tcPr>
            <w:tcW w:type="dxa" w:w="4685"/>
            <w:shd w:fill="C00000" w:color="auto" w:val="clear"/>
            <w:vAlign w:val="center"/>
          </w:tcPr>
          <w:p w:rsidRDefault="00422426" w:rsidP="0061531F" w:rsidR="00422426"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551"/>
            <w:shd w:fill="C00000" w:color="auto" w:val="clear"/>
            <w:vAlign w:val="center"/>
          </w:tcPr>
          <w:p w:rsidRDefault="00422426" w:rsidP="0061531F" w:rsidR="00422426"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I-VII</w:t>
            </w:r>
            <w:r w:rsidR="00E86D24"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 xml:space="preserve"> 2017 (mil. HRK)</w:t>
            </w:r>
          </w:p>
        </w:tc>
      </w:tr>
      <w:tr w:rsidTr="0061531F" w:rsidR="00422426" w:rsidRPr="007A79F6">
        <w:trPr>
          <w:trHeight w:val="223"/>
        </w:trPr>
        <w:tc>
          <w:tcPr>
            <w:tcW w:type="dxa" w:w="4685"/>
            <w:vAlign w:val="center"/>
          </w:tcPr>
          <w:p w:rsidRDefault="00422426" w:rsidP="0061531F" w:rsidR="00422426"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551"/>
            <w:vAlign w:val="center"/>
          </w:tcPr>
          <w:p w:rsidRDefault="00422426" w:rsidP="0036479A" w:rsidR="00422426" w:rsidRPr="007A79F6">
            <w:pPr>
              <w:pStyle w:val="Bezproreda"/>
              <w:jc w:val="center"/>
              <w:rPr>
                <w:rFonts w:cs="Arial" w:hAnsi="Arial" w:ascii="Arial"/>
                <w:lang w:val="hr-HR"/>
              </w:rPr>
            </w:pPr>
            <w:r w:rsidRPr="007A79F6">
              <w:rPr>
                <w:rFonts w:cs="Arial" w:hAnsi="Arial" w:ascii="Arial"/>
                <w:lang w:val="hr-HR"/>
              </w:rPr>
              <w:t>1</w:t>
            </w:r>
            <w:r w:rsidR="0036479A" w:rsidRPr="007A79F6">
              <w:rPr>
                <w:rFonts w:cs="Arial" w:hAnsi="Arial" w:ascii="Arial"/>
                <w:lang w:val="hr-HR"/>
              </w:rPr>
              <w:t>.236</w:t>
            </w:r>
          </w:p>
        </w:tc>
      </w:tr>
      <w:tr w:rsidTr="0061531F" w:rsidR="00422426" w:rsidRPr="007A79F6">
        <w:trPr>
          <w:trHeight w:val="234"/>
        </w:trPr>
        <w:tc>
          <w:tcPr>
            <w:tcW w:type="dxa" w:w="4685"/>
            <w:vAlign w:val="center"/>
          </w:tcPr>
          <w:p w:rsidRDefault="00422426" w:rsidP="0061531F" w:rsidR="00422426"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551"/>
            <w:vAlign w:val="center"/>
          </w:tcPr>
          <w:p w:rsidRDefault="00422426" w:rsidP="0036479A" w:rsidR="00422426" w:rsidRPr="007A79F6">
            <w:pPr>
              <w:pStyle w:val="Bezproreda"/>
              <w:jc w:val="center"/>
              <w:rPr>
                <w:rFonts w:cs="Arial" w:hAnsi="Arial" w:ascii="Arial"/>
                <w:lang w:val="hr-HR"/>
              </w:rPr>
            </w:pPr>
            <w:r w:rsidRPr="007A79F6">
              <w:rPr>
                <w:rFonts w:cs="Arial" w:hAnsi="Arial" w:ascii="Arial"/>
                <w:lang w:val="hr-HR"/>
              </w:rPr>
              <w:t>-6</w:t>
            </w:r>
            <w:r w:rsidR="0036479A" w:rsidRPr="007A79F6">
              <w:rPr>
                <w:rFonts w:cs="Arial" w:hAnsi="Arial" w:ascii="Arial"/>
                <w:lang w:val="hr-HR"/>
              </w:rPr>
              <w:t>5</w:t>
            </w:r>
          </w:p>
        </w:tc>
      </w:tr>
      <w:tr w:rsidTr="0061531F" w:rsidR="00422426" w:rsidRPr="007A79F6">
        <w:trPr>
          <w:trHeight w:val="212"/>
        </w:trPr>
        <w:tc>
          <w:tcPr>
            <w:tcW w:type="dxa" w:w="4685"/>
            <w:vAlign w:val="center"/>
          </w:tcPr>
          <w:p w:rsidRDefault="00422426" w:rsidP="0061531F" w:rsidR="00422426"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551"/>
            <w:vAlign w:val="center"/>
          </w:tcPr>
          <w:p w:rsidRDefault="00422426" w:rsidP="0036479A" w:rsidR="00422426" w:rsidRPr="007A79F6">
            <w:pPr>
              <w:pStyle w:val="Bezproreda"/>
              <w:jc w:val="center"/>
              <w:rPr>
                <w:rFonts w:cs="Arial" w:hAnsi="Arial" w:ascii="Arial"/>
                <w:lang w:val="hr-HR"/>
              </w:rPr>
            </w:pPr>
            <w:r w:rsidRPr="007A79F6">
              <w:rPr>
                <w:rFonts w:cs="Arial" w:hAnsi="Arial" w:ascii="Arial"/>
                <w:lang w:val="hr-HR"/>
              </w:rPr>
              <w:t>-</w:t>
            </w:r>
            <w:r w:rsidR="0036479A" w:rsidRPr="007A79F6">
              <w:rPr>
                <w:rFonts w:cs="Arial" w:hAnsi="Arial" w:ascii="Arial"/>
                <w:lang w:val="hr-HR"/>
              </w:rPr>
              <w:t>5,3</w:t>
            </w:r>
            <w:r w:rsidRPr="007A79F6">
              <w:rPr>
                <w:rFonts w:cs="Arial" w:hAnsi="Arial" w:ascii="Arial"/>
                <w:lang w:val="hr-HR"/>
              </w:rPr>
              <w:t>%</w:t>
            </w:r>
          </w:p>
        </w:tc>
      </w:tr>
      <w:tr w:rsidTr="0061531F" w:rsidR="00422426" w:rsidRPr="007A79F6">
        <w:trPr>
          <w:trHeight w:val="412"/>
        </w:trPr>
        <w:tc>
          <w:tcPr>
            <w:tcW w:type="dxa" w:w="4685"/>
            <w:shd w:fill="C00000" w:color="auto" w:val="clear"/>
            <w:vAlign w:val="center"/>
          </w:tcPr>
          <w:p w:rsidRDefault="00422426" w:rsidP="0061531F" w:rsidR="00422426"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551"/>
            <w:shd w:fill="C00000" w:color="auto" w:val="clear"/>
            <w:vAlign w:val="center"/>
          </w:tcPr>
          <w:p w:rsidRDefault="00422426" w:rsidP="00FA4167" w:rsidR="00422426"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I-VII</w:t>
            </w:r>
            <w:r w:rsidR="00E86D24"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61531F" w:rsidR="00422426" w:rsidRPr="007A79F6">
        <w:trPr>
          <w:trHeight w:val="212"/>
        </w:trPr>
        <w:tc>
          <w:tcPr>
            <w:tcW w:type="dxa" w:w="4685"/>
            <w:vAlign w:val="center"/>
          </w:tcPr>
          <w:p w:rsidRDefault="00422426" w:rsidP="0061531F" w:rsidR="00422426"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551"/>
            <w:vAlign w:val="center"/>
          </w:tcPr>
          <w:p w:rsidRDefault="00422426" w:rsidP="0061531F" w:rsidR="00422426" w:rsidRPr="007A79F6">
            <w:pPr>
              <w:pStyle w:val="Bezproreda"/>
              <w:jc w:val="center"/>
              <w:rPr>
                <w:rFonts w:cs="Arial" w:hAnsi="Arial" w:ascii="Arial"/>
                <w:lang w:val="hr-HR"/>
              </w:rPr>
            </w:pPr>
            <w:r w:rsidRPr="007A79F6">
              <w:rPr>
                <w:rFonts w:cs="Arial" w:hAnsi="Arial" w:ascii="Arial"/>
                <w:lang w:val="hr-HR"/>
              </w:rPr>
              <w:t>5</w:t>
            </w:r>
            <w:r w:rsidR="0036479A" w:rsidRPr="007A79F6">
              <w:rPr>
                <w:rFonts w:cs="Arial" w:hAnsi="Arial" w:ascii="Arial"/>
                <w:lang w:val="hr-HR"/>
              </w:rPr>
              <w:t>,2</w:t>
            </w:r>
            <w:r w:rsidRPr="007A79F6">
              <w:rPr>
                <w:rFonts w:cs="Arial" w:hAnsi="Arial" w:ascii="Arial"/>
                <w:lang w:val="hr-HR"/>
              </w:rPr>
              <w:t>%</w:t>
            </w:r>
          </w:p>
        </w:tc>
      </w:tr>
      <w:tr w:rsidTr="0061531F" w:rsidR="00422426" w:rsidRPr="007A79F6">
        <w:trPr>
          <w:trHeight w:val="212"/>
        </w:trPr>
        <w:tc>
          <w:tcPr>
            <w:tcW w:type="dxa" w:w="4685"/>
            <w:vAlign w:val="center"/>
          </w:tcPr>
          <w:p w:rsidRDefault="00422426" w:rsidP="0061531F" w:rsidR="00422426"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551"/>
            <w:vAlign w:val="center"/>
          </w:tcPr>
          <w:p w:rsidRDefault="0036479A" w:rsidP="0061531F" w:rsidR="00422426" w:rsidRPr="007A79F6">
            <w:pPr>
              <w:pStyle w:val="Bezproreda"/>
              <w:jc w:val="center"/>
              <w:rPr>
                <w:rFonts w:cs="Arial" w:hAnsi="Arial" w:ascii="Arial"/>
                <w:lang w:val="hr-HR"/>
              </w:rPr>
            </w:pPr>
            <w:r w:rsidRPr="007A79F6">
              <w:rPr>
                <w:rFonts w:cs="Arial" w:hAnsi="Arial" w:ascii="Arial"/>
                <w:lang w:val="hr-HR"/>
              </w:rPr>
              <w:t>7</w:t>
            </w:r>
            <w:r w:rsidR="00422426" w:rsidRPr="007A79F6">
              <w:rPr>
                <w:rFonts w:cs="Arial" w:hAnsi="Arial" w:ascii="Arial"/>
                <w:lang w:val="hr-HR"/>
              </w:rPr>
              <w:t>4 dana</w:t>
            </w:r>
          </w:p>
        </w:tc>
      </w:tr>
      <w:tr w:rsidTr="0061531F" w:rsidR="00422426" w:rsidRPr="007A79F6">
        <w:trPr>
          <w:trHeight w:val="212"/>
        </w:trPr>
        <w:tc>
          <w:tcPr>
            <w:tcW w:type="dxa" w:w="4685"/>
            <w:vAlign w:val="center"/>
          </w:tcPr>
          <w:p w:rsidRDefault="00422426" w:rsidP="0061531F" w:rsidR="00422426"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551"/>
            <w:vAlign w:val="center"/>
          </w:tcPr>
          <w:p w:rsidRDefault="0036479A" w:rsidP="0061531F" w:rsidR="00422426" w:rsidRPr="007A79F6">
            <w:pPr>
              <w:pStyle w:val="Bezproreda"/>
              <w:jc w:val="center"/>
              <w:rPr>
                <w:rFonts w:cs="Arial" w:hAnsi="Arial" w:ascii="Arial"/>
                <w:lang w:val="hr-HR"/>
              </w:rPr>
            </w:pPr>
            <w:r w:rsidRPr="007A79F6">
              <w:rPr>
                <w:rFonts w:cs="Arial" w:hAnsi="Arial" w:ascii="Arial"/>
                <w:lang w:val="hr-HR"/>
              </w:rPr>
              <w:t>2</w:t>
            </w:r>
            <w:r w:rsidR="00422426" w:rsidRPr="007A79F6">
              <w:rPr>
                <w:rFonts w:cs="Arial" w:hAnsi="Arial" w:ascii="Arial"/>
                <w:lang w:val="hr-HR"/>
              </w:rPr>
              <w:t>1 dan</w:t>
            </w:r>
          </w:p>
        </w:tc>
      </w:tr>
    </w:tbl>
    <w:p w:rsidRDefault="003A0D09" w:rsidP="002B3674" w:rsidR="003A0D09"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A32438" w:rsidP="00264043" w:rsidR="00A32438" w:rsidRPr="007A79F6">
      <w:pPr>
        <w:ind w:hanging="993" w:left="1701"/>
        <w:rPr>
          <w:rFonts w:cs="Arial" w:hAnsi="Arial" w:ascii="Arial"/>
          <w:b/>
          <w:lang w:val="hr-HR"/>
        </w:rPr>
      </w:pPr>
    </w:p>
    <w:p w:rsidRDefault="00D17E7C" w:rsidP="00BF48DD" w:rsidR="00D17E7C" w:rsidRPr="0004318C">
      <w:pPr>
        <w:pStyle w:val="Odlomakpopisa"/>
        <w:numPr>
          <w:ilvl w:val="3"/>
          <w:numId w:val="1"/>
        </w:numPr>
        <w:rPr>
          <w:rFonts w:cs="Arial" w:hAnsi="Arial" w:ascii="Arial"/>
          <w:b/>
          <w:sz w:val="24"/>
          <w:lang w:val="hr-HR"/>
        </w:rPr>
      </w:pPr>
      <w:r w:rsidRPr="0004318C">
        <w:rPr>
          <w:rFonts w:cs="Arial" w:hAnsi="Arial" w:ascii="Arial"/>
          <w:b/>
          <w:sz w:val="24"/>
          <w:lang w:val="hr-HR"/>
        </w:rPr>
        <w:t>Komentari na tekuće poslovanje</w:t>
      </w:r>
    </w:p>
    <w:p w:rsidRDefault="00EB585E" w:rsidP="00EB585E" w:rsidR="00EB585E" w:rsidRPr="0004318C">
      <w:pPr>
        <w:pStyle w:val="Odlomakpopisa"/>
        <w:rPr>
          <w:rFonts w:cs="Arial" w:hAnsi="Arial" w:ascii="Arial"/>
          <w:sz w:val="24"/>
          <w:lang w:val="hr-HR"/>
        </w:rPr>
      </w:pPr>
    </w:p>
    <w:p w:rsidRDefault="00DB2491" w:rsidP="00DB2491" w:rsidR="00DB2491" w:rsidRPr="0004318C">
      <w:pPr>
        <w:pStyle w:val="Odlomakpopisa"/>
        <w:rPr>
          <w:rFonts w:cs="Arial" w:hAnsi="Arial" w:ascii="Arial"/>
          <w:sz w:val="24"/>
          <w:lang w:val="hr-HR"/>
        </w:rPr>
      </w:pPr>
      <w:r w:rsidRPr="0004318C">
        <w:rPr>
          <w:rFonts w:cs="Arial" w:hAnsi="Arial" w:ascii="Arial"/>
          <w:sz w:val="24"/>
          <w:lang w:val="hr-HR"/>
        </w:rPr>
        <w:t>•</w:t>
      </w:r>
      <w:r w:rsidRPr="0004318C">
        <w:rPr>
          <w:rFonts w:cs="Arial" w:hAnsi="Arial" w:ascii="Arial"/>
          <w:sz w:val="24"/>
          <w:lang w:val="hr-HR"/>
        </w:rPr>
        <w:tab/>
        <w:t>Prihodi od prodaje Velpra za prvih osam mjeseci 2017.</w:t>
      </w:r>
      <w:r w:rsidR="007855E4" w:rsidRPr="0004318C">
        <w:rPr>
          <w:rFonts w:cs="Arial" w:hAnsi="Arial" w:ascii="Arial"/>
          <w:sz w:val="24"/>
          <w:lang w:val="hr-HR"/>
        </w:rPr>
        <w:t xml:space="preserve"> </w:t>
      </w:r>
      <w:r w:rsidRPr="0004318C">
        <w:rPr>
          <w:rFonts w:cs="Arial" w:hAnsi="Arial" w:ascii="Arial"/>
          <w:sz w:val="24"/>
          <w:lang w:val="hr-HR"/>
        </w:rPr>
        <w:t xml:space="preserve">godine pod utjecajem su </w:t>
      </w:r>
      <w:r w:rsidR="007855E4" w:rsidRPr="0004318C">
        <w:rPr>
          <w:rFonts w:cs="Arial" w:hAnsi="Arial" w:ascii="Arial"/>
          <w:sz w:val="24"/>
          <w:lang w:val="hr-HR"/>
        </w:rPr>
        <w:t xml:space="preserve">poslovne </w:t>
      </w:r>
      <w:r w:rsidRPr="0004318C">
        <w:rPr>
          <w:rFonts w:cs="Arial" w:hAnsi="Arial" w:ascii="Arial"/>
          <w:sz w:val="24"/>
          <w:lang w:val="hr-HR"/>
        </w:rPr>
        <w:t>politike</w:t>
      </w:r>
      <w:r w:rsidR="007855E4" w:rsidRPr="0004318C">
        <w:rPr>
          <w:rFonts w:cs="Arial" w:hAnsi="Arial" w:ascii="Arial"/>
          <w:sz w:val="24"/>
          <w:lang w:val="hr-HR"/>
        </w:rPr>
        <w:t xml:space="preserve"> nekompenziranja</w:t>
      </w:r>
      <w:r w:rsidRPr="0004318C">
        <w:rPr>
          <w:rFonts w:cs="Arial" w:hAnsi="Arial" w:ascii="Arial"/>
          <w:sz w:val="24"/>
          <w:lang w:val="hr-HR"/>
        </w:rPr>
        <w:t xml:space="preserve"> i percepcije situacije oko koncerna Agrokor među kupcima. </w:t>
      </w:r>
    </w:p>
    <w:p w:rsidRDefault="00DB2491" w:rsidP="00DB2491" w:rsidR="00DB2491" w:rsidRPr="0004318C">
      <w:pPr>
        <w:pStyle w:val="Odlomakpopisa"/>
        <w:rPr>
          <w:rFonts w:cs="Arial" w:hAnsi="Arial" w:ascii="Arial"/>
          <w:sz w:val="24"/>
          <w:lang w:val="hr-HR"/>
        </w:rPr>
      </w:pPr>
    </w:p>
    <w:p w:rsidRDefault="00DB2491" w:rsidP="00DB2491" w:rsidR="00DB2491" w:rsidRPr="0004318C">
      <w:pPr>
        <w:pStyle w:val="Odlomakpopisa"/>
        <w:rPr>
          <w:rFonts w:cs="Arial" w:hAnsi="Arial" w:ascii="Arial"/>
          <w:sz w:val="24"/>
          <w:lang w:val="hr-HR"/>
        </w:rPr>
      </w:pPr>
      <w:r w:rsidRPr="0004318C">
        <w:rPr>
          <w:rFonts w:cs="Arial" w:hAnsi="Arial" w:ascii="Arial"/>
          <w:sz w:val="24"/>
          <w:lang w:val="hr-HR"/>
        </w:rPr>
        <w:t>•</w:t>
      </w:r>
      <w:r w:rsidRPr="0004318C">
        <w:rPr>
          <w:rFonts w:cs="Arial" w:hAnsi="Arial" w:ascii="Arial"/>
          <w:sz w:val="24"/>
          <w:lang w:val="hr-HR"/>
        </w:rPr>
        <w:tab/>
        <w:t xml:space="preserve">S ciljem optimizacije operativnog poslovanja Velpro je odlučio prekinuti suradnju s neprofitabilnim kupcima, što je imalo pozitivan utjecaj na njegovu bruto maržu u kolovozu. </w:t>
      </w:r>
    </w:p>
    <w:p w:rsidRDefault="00DB2491" w:rsidP="00DB2491" w:rsidR="00DB2491" w:rsidRPr="0004318C">
      <w:pPr>
        <w:pStyle w:val="Odlomakpopisa"/>
        <w:rPr>
          <w:rFonts w:cs="Arial" w:hAnsi="Arial" w:ascii="Arial"/>
          <w:sz w:val="24"/>
          <w:lang w:val="hr-HR"/>
        </w:rPr>
      </w:pPr>
    </w:p>
    <w:p w:rsidRDefault="00DB2491" w:rsidP="00DB2491" w:rsidR="00DB2491" w:rsidRPr="0004318C">
      <w:pPr>
        <w:pStyle w:val="Odlomakpopisa"/>
        <w:rPr>
          <w:rFonts w:cs="Arial" w:hAnsi="Arial" w:ascii="Arial"/>
          <w:sz w:val="24"/>
          <w:lang w:val="hr-HR"/>
        </w:rPr>
      </w:pPr>
      <w:r w:rsidRPr="0004318C">
        <w:rPr>
          <w:rFonts w:cs="Arial" w:hAnsi="Arial" w:ascii="Arial"/>
          <w:sz w:val="24"/>
          <w:lang w:val="hr-HR"/>
        </w:rPr>
        <w:t>•</w:t>
      </w:r>
      <w:r w:rsidRPr="0004318C">
        <w:rPr>
          <w:rFonts w:cs="Arial" w:hAnsi="Arial" w:ascii="Arial"/>
          <w:sz w:val="24"/>
          <w:lang w:val="hr-HR"/>
        </w:rPr>
        <w:tab/>
        <w:t>Pad prometa doveo je do nižih rabata od strane dobavljača, što je imalo negativan učinak na EBITDA u prvih osam mjeseci 2017</w:t>
      </w:r>
      <w:r w:rsidR="007855E4" w:rsidRPr="0004318C">
        <w:rPr>
          <w:rFonts w:cs="Arial" w:hAnsi="Arial" w:ascii="Arial"/>
          <w:sz w:val="24"/>
          <w:lang w:val="hr-HR"/>
        </w:rPr>
        <w:t>. godine</w:t>
      </w:r>
      <w:r w:rsidRPr="0004318C">
        <w:rPr>
          <w:rFonts w:cs="Arial" w:hAnsi="Arial" w:ascii="Arial"/>
          <w:sz w:val="24"/>
          <w:lang w:val="hr-HR"/>
        </w:rPr>
        <w:t xml:space="preserve">. </w:t>
      </w:r>
    </w:p>
    <w:p w:rsidRDefault="00DB2491" w:rsidP="00DB2491" w:rsidR="00DB2491" w:rsidRPr="0004318C">
      <w:pPr>
        <w:pStyle w:val="Odlomakpopisa"/>
        <w:rPr>
          <w:rFonts w:cs="Arial" w:hAnsi="Arial" w:ascii="Arial"/>
          <w:sz w:val="24"/>
          <w:lang w:val="hr-HR"/>
        </w:rPr>
      </w:pPr>
    </w:p>
    <w:p w:rsidRDefault="00DB2491" w:rsidP="00DB2491" w:rsidR="00EB585E" w:rsidRPr="0004318C">
      <w:pPr>
        <w:pStyle w:val="Odlomakpopisa"/>
        <w:rPr>
          <w:rFonts w:cs="Arial" w:hAnsi="Arial" w:ascii="Arial"/>
          <w:sz w:val="24"/>
          <w:lang w:val="hr-HR"/>
        </w:rPr>
      </w:pPr>
      <w:r w:rsidRPr="0004318C">
        <w:rPr>
          <w:rFonts w:cs="Arial" w:hAnsi="Arial" w:ascii="Arial"/>
          <w:sz w:val="24"/>
          <w:lang w:val="hr-HR"/>
        </w:rPr>
        <w:t>•</w:t>
      </w:r>
      <w:r w:rsidRPr="0004318C">
        <w:rPr>
          <w:rFonts w:cs="Arial" w:hAnsi="Arial" w:ascii="Arial"/>
          <w:sz w:val="24"/>
          <w:lang w:val="hr-HR"/>
        </w:rPr>
        <w:tab/>
        <w:t>U usporedbi s brojkama za srpanj 2017.</w:t>
      </w:r>
      <w:r w:rsidR="007855E4" w:rsidRPr="0004318C">
        <w:rPr>
          <w:rFonts w:cs="Arial" w:hAnsi="Arial" w:ascii="Arial"/>
          <w:sz w:val="24"/>
          <w:lang w:val="hr-HR"/>
        </w:rPr>
        <w:t>godine</w:t>
      </w:r>
      <w:r w:rsidRPr="0004318C">
        <w:rPr>
          <w:rFonts w:cs="Arial" w:hAnsi="Arial" w:ascii="Arial"/>
          <w:sz w:val="24"/>
          <w:lang w:val="hr-HR"/>
        </w:rPr>
        <w:t>, dani naplate prodaje niži su zahvaljujući poboljšanju naplate potraživanja.</w:t>
      </w:r>
    </w:p>
    <w:p w:rsidRDefault="00EB585E" w:rsidP="00EB585E" w:rsidR="00EB585E" w:rsidRPr="0004318C">
      <w:pPr>
        <w:pStyle w:val="Odlomakpopisa"/>
        <w:rPr>
          <w:rFonts w:cs="Arial" w:hAnsi="Arial" w:ascii="Arial"/>
          <w:sz w:val="24"/>
          <w:lang w:val="hr-HR"/>
        </w:rPr>
      </w:pPr>
    </w:p>
    <w:p w:rsidRDefault="00EB585E" w:rsidP="00EB585E" w:rsidR="00EB585E" w:rsidRPr="007A79F6">
      <w:pPr>
        <w:pStyle w:val="Odlomakpopisa"/>
        <w:rPr>
          <w:rFonts w:cs="Arial" w:hAnsi="Arial" w:ascii="Arial"/>
          <w:lang w:val="hr-HR"/>
        </w:rPr>
      </w:pPr>
    </w:p>
    <w:p w:rsidRDefault="00EB585E" w:rsidP="00EB585E" w:rsidR="00EB585E" w:rsidRPr="007A79F6">
      <w:pPr>
        <w:pStyle w:val="Odlomakpopisa"/>
        <w:rPr>
          <w:rFonts w:cs="Arial" w:hAnsi="Arial" w:ascii="Arial"/>
          <w:lang w:val="hr-HR"/>
        </w:rPr>
      </w:pPr>
    </w:p>
    <w:p w:rsidRDefault="00832196" w:rsidR="00832196" w:rsidRPr="007A79F6">
      <w:pPr>
        <w:spacing w:lineRule="auto" w:line="240" w:after="0"/>
        <w:jc w:val="left"/>
        <w:rPr>
          <w:rFonts w:cs="Arial" w:hAnsi="Arial" w:ascii="Arial"/>
          <w:lang w:val="hr-HR"/>
        </w:rPr>
      </w:pPr>
      <w:r w:rsidRPr="007A79F6">
        <w:rPr>
          <w:rFonts w:cs="Arial" w:hAnsi="Arial" w:ascii="Arial"/>
          <w:lang w:val="hr-HR"/>
        </w:rPr>
        <w:br w:type="page"/>
      </w:r>
    </w:p>
    <w:p w:rsidRDefault="00832196" w:rsidP="001A6E47" w:rsidR="00D04BEB" w:rsidRPr="0004318C">
      <w:pPr>
        <w:pStyle w:val="Naslov1"/>
        <w:numPr>
          <w:ilvl w:val="1"/>
          <w:numId w:val="1"/>
        </w:numPr>
        <w:spacing w:lineRule="auto" w:line="240"/>
        <w:rPr>
          <w:rStyle w:val="Neupadljivareferenca"/>
          <w:rFonts w:cs="Arial" w:hAnsi="Arial" w:ascii="Arial"/>
          <w:smallCaps w:val="false"/>
          <w:sz w:val="24"/>
          <w:szCs w:val="20"/>
          <w:lang w:val="hr-HR"/>
        </w:rPr>
      </w:pPr>
      <w:r w:rsidRPr="007A79F6">
        <w:rPr>
          <w:rStyle w:val="Neupadljivareferenca"/>
          <w:rFonts w:cs="Arial" w:hAnsi="Arial" w:ascii="Arial"/>
          <w:smallCaps w:val="false"/>
          <w:sz w:val="20"/>
          <w:szCs w:val="20"/>
          <w:lang w:val="hr-HR"/>
        </w:rPr>
        <w:lastRenderedPageBreak/>
        <w:t xml:space="preserve"> </w:t>
      </w:r>
      <w:bookmarkStart w:name="_Toc495415419" w:id="39"/>
      <w:r w:rsidR="00D04BEB" w:rsidRPr="0004318C">
        <w:rPr>
          <w:rStyle w:val="Neupadljivareferenca"/>
          <w:rFonts w:cs="Arial" w:hAnsi="Arial" w:ascii="Arial"/>
          <w:smallCaps w:val="false"/>
          <w:sz w:val="24"/>
          <w:szCs w:val="20"/>
          <w:lang w:val="hr-HR"/>
        </w:rPr>
        <w:t xml:space="preserve">Kompanije u </w:t>
      </w:r>
      <w:r w:rsidR="001A6E47" w:rsidRPr="0004318C">
        <w:rPr>
          <w:rStyle w:val="Neupadljivareferenca"/>
          <w:rFonts w:cs="Arial" w:hAnsi="Arial" w:ascii="Arial"/>
          <w:smallCaps w:val="false"/>
          <w:sz w:val="24"/>
          <w:szCs w:val="20"/>
          <w:lang w:val="hr-HR"/>
        </w:rPr>
        <w:t>p</w:t>
      </w:r>
      <w:r w:rsidR="00313BA3" w:rsidRPr="0004318C">
        <w:rPr>
          <w:rStyle w:val="Neupadljivareferenca"/>
          <w:rFonts w:cs="Arial" w:hAnsi="Arial" w:ascii="Arial"/>
          <w:smallCaps w:val="false"/>
          <w:sz w:val="24"/>
          <w:szCs w:val="20"/>
          <w:lang w:val="hr-HR"/>
        </w:rPr>
        <w:t xml:space="preserve">oslovnoj grupi </w:t>
      </w:r>
      <w:r w:rsidR="001A6E47" w:rsidRPr="0004318C">
        <w:rPr>
          <w:rStyle w:val="Neupadljivareferenca"/>
          <w:rFonts w:cs="Arial" w:hAnsi="Arial" w:ascii="Arial"/>
          <w:smallCaps w:val="false"/>
          <w:sz w:val="24"/>
          <w:szCs w:val="20"/>
          <w:lang w:val="hr-HR"/>
        </w:rPr>
        <w:t>Preh</w:t>
      </w:r>
      <w:r w:rsidR="00D37E16" w:rsidRPr="0004318C">
        <w:rPr>
          <w:rStyle w:val="Neupadljivareferenca"/>
          <w:rFonts w:cs="Arial" w:hAnsi="Arial" w:ascii="Arial"/>
          <w:smallCaps w:val="false"/>
          <w:sz w:val="24"/>
          <w:szCs w:val="20"/>
          <w:lang w:val="hr-HR"/>
        </w:rPr>
        <w:t>ran</w:t>
      </w:r>
      <w:r w:rsidR="00313BA3" w:rsidRPr="0004318C">
        <w:rPr>
          <w:rStyle w:val="Neupadljivareferenca"/>
          <w:rFonts w:cs="Arial" w:hAnsi="Arial" w:ascii="Arial"/>
          <w:smallCaps w:val="false"/>
          <w:sz w:val="24"/>
          <w:szCs w:val="20"/>
          <w:lang w:val="hr-HR"/>
        </w:rPr>
        <w:t>a</w:t>
      </w:r>
      <w:bookmarkEnd w:id="39"/>
    </w:p>
    <w:p w:rsidRDefault="00A84793" w:rsidP="00B3029C" w:rsidR="00A84793" w:rsidRPr="0004318C">
      <w:pPr>
        <w:pStyle w:val="Bezproreda"/>
        <w:rPr>
          <w:rFonts w:cs="Arial" w:hAnsi="Arial" w:ascii="Arial"/>
          <w:sz w:val="24"/>
          <w:lang w:val="hr-HR"/>
        </w:rPr>
      </w:pPr>
    </w:p>
    <w:p w:rsidRDefault="00123168" w:rsidP="00816367" w:rsidR="00123168" w:rsidRPr="0004318C">
      <w:pPr>
        <w:rPr>
          <w:rFonts w:cs="Arial" w:hAnsi="Arial" w:ascii="Arial"/>
          <w:sz w:val="24"/>
          <w:lang w:val="hr-HR"/>
        </w:rPr>
      </w:pPr>
      <w:r w:rsidRPr="0004318C">
        <w:rPr>
          <w:rFonts w:cs="Arial" w:hAnsi="Arial" w:ascii="Arial"/>
          <w:sz w:val="24"/>
          <w:lang w:val="hr-HR"/>
        </w:rPr>
        <w:t xml:space="preserve">Kompanije u </w:t>
      </w:r>
      <w:r w:rsidR="003A4133" w:rsidRPr="0004318C">
        <w:rPr>
          <w:rFonts w:cs="Arial" w:hAnsi="Arial" w:ascii="Arial"/>
          <w:sz w:val="24"/>
          <w:lang w:val="hr-HR"/>
        </w:rPr>
        <w:t>p</w:t>
      </w:r>
      <w:r w:rsidR="001D5FFA" w:rsidRPr="0004318C">
        <w:rPr>
          <w:rFonts w:cs="Arial" w:hAnsi="Arial" w:ascii="Arial"/>
          <w:sz w:val="24"/>
          <w:lang w:val="hr-HR"/>
        </w:rPr>
        <w:t xml:space="preserve">oslovnoj grupi </w:t>
      </w:r>
      <w:r w:rsidR="00E5007B" w:rsidRPr="0004318C">
        <w:rPr>
          <w:rFonts w:cs="Arial" w:hAnsi="Arial" w:ascii="Arial"/>
          <w:sz w:val="24"/>
          <w:lang w:val="hr-HR"/>
        </w:rPr>
        <w:t>Preh</w:t>
      </w:r>
      <w:r w:rsidR="001D5FFA" w:rsidRPr="0004318C">
        <w:rPr>
          <w:rFonts w:cs="Arial" w:hAnsi="Arial" w:ascii="Arial"/>
          <w:sz w:val="24"/>
          <w:lang w:val="hr-HR"/>
        </w:rPr>
        <w:t>rana</w:t>
      </w:r>
      <w:r w:rsidRPr="0004318C">
        <w:rPr>
          <w:rFonts w:cs="Arial" w:hAnsi="Arial" w:ascii="Arial"/>
          <w:sz w:val="24"/>
          <w:lang w:val="hr-HR"/>
        </w:rPr>
        <w:t xml:space="preserve"> su: Jamnica, Sarajevski kiseljak, Roto Dinamic, Ledo, Frikom, Ledo Čitluk, Zvijezda, Dijamant i PIK Vrbovec. Tablica ispod prikazuje kumulativni prihod i EBITDA-u po mjesecu za </w:t>
      </w:r>
      <w:r w:rsidR="001613C2" w:rsidRPr="0004318C">
        <w:rPr>
          <w:rFonts w:cs="Arial" w:hAnsi="Arial" w:ascii="Arial"/>
          <w:sz w:val="24"/>
          <w:lang w:val="hr-HR"/>
        </w:rPr>
        <w:t>poslovnu grupu</w:t>
      </w:r>
      <w:r w:rsidRPr="0004318C">
        <w:rPr>
          <w:rFonts w:cs="Arial" w:hAnsi="Arial" w:ascii="Arial"/>
          <w:sz w:val="24"/>
          <w:lang w:val="hr-HR"/>
        </w:rPr>
        <w:t xml:space="preserve">, dok su rezultati za pojedine </w:t>
      </w:r>
      <w:r w:rsidR="00E7245E" w:rsidRPr="0004318C">
        <w:rPr>
          <w:rFonts w:cs="Arial" w:hAnsi="Arial" w:ascii="Arial"/>
          <w:sz w:val="24"/>
          <w:lang w:val="hr-HR"/>
        </w:rPr>
        <w:t xml:space="preserve">hrvatske </w:t>
      </w:r>
      <w:r w:rsidRPr="0004318C">
        <w:rPr>
          <w:rFonts w:cs="Arial" w:hAnsi="Arial" w:ascii="Arial"/>
          <w:sz w:val="24"/>
          <w:lang w:val="hr-HR"/>
        </w:rPr>
        <w:t xml:space="preserve">kompanije unutar </w:t>
      </w:r>
      <w:r w:rsidR="00E66BB8" w:rsidRPr="0004318C">
        <w:rPr>
          <w:rFonts w:cs="Arial" w:hAnsi="Arial" w:ascii="Arial"/>
          <w:sz w:val="24"/>
          <w:lang w:val="hr-HR"/>
        </w:rPr>
        <w:t>poslovne grupe</w:t>
      </w:r>
      <w:r w:rsidRPr="0004318C">
        <w:rPr>
          <w:rFonts w:cs="Arial" w:hAnsi="Arial" w:ascii="Arial"/>
          <w:sz w:val="24"/>
          <w:lang w:val="hr-HR"/>
        </w:rPr>
        <w:t xml:space="preserve"> izneseni kasnije u ovom poglavlju. </w:t>
      </w:r>
    </w:p>
    <w:p w:rsidRDefault="009420AB" w:rsidP="00123168" w:rsidR="00123168" w:rsidRPr="007A79F6">
      <w:pPr>
        <w:rPr>
          <w:rFonts w:cs="Arial" w:hAnsi="Arial" w:ascii="Arial"/>
          <w:lang w:val="hr-HR"/>
        </w:rPr>
      </w:pPr>
      <w:r>
        <w:rPr>
          <w:rFonts w:cs="Arial" w:hAnsi="Arial" w:ascii="Arial"/>
          <w:noProof/>
          <w:lang w:bidi="ar-SA" w:eastAsia="zh-CN" w:val="hr-HR"/>
        </w:rPr>
        <w:pict>
          <v:rect fillcolor="#c00" strokeweight="2pt" stroked="f" id="_x0000_s1027" style="position:absolute;left:0;text-align:left;margin-left:47.6pt;margin-top:11.65pt;width:373.45pt;height:60.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v:textbox inset="2.80314mm,1.40158mm,2.80314mm,1.40158mm">
              <w:txbxContent>
                <w:p w:rsidRDefault="00E11543" w:rsidP="00F118E5" w:rsidR="00E11543" w:rsidRPr="00996BA5">
                  <w:pPr>
                    <w:pStyle w:val="StandardWeb"/>
                    <w:spacing w:afterAutospacing="false" w:after="0" w:beforeAutospacing="false" w:before="0"/>
                    <w:jc w:val="center"/>
                    <w:rPr>
                      <w:lang w:val="hr-HR"/>
                    </w:rPr>
                  </w:pPr>
                  <w:r w:rsidRPr="00996BA5">
                    <w:rPr>
                      <w:rFonts w:cs="+mn-cs" w:eastAsia="+mn-ea" w:hAnsi="Arial" w:ascii="Arial"/>
                      <w:b/>
                      <w:bCs/>
                      <w:color w:val="FFFFFF"/>
                      <w:kern w:val="24"/>
                      <w:sz w:val="30"/>
                      <w:szCs w:val="30"/>
                      <w:lang w:val="hr-HR"/>
                    </w:rPr>
                    <w:t>Kumulativni prihod i EBITDA po mjesecima, 2017. (mil. HRK)*</w:t>
                  </w:r>
                </w:p>
              </w:txbxContent>
            </v:textbox>
            <w10:wrap anchorx="margin"/>
          </v:rect>
        </w:pict>
      </w:r>
    </w:p>
    <w:p w:rsidRDefault="00123168" w:rsidP="00123168" w:rsidR="00123168" w:rsidRPr="007A79F6">
      <w:pPr>
        <w:rPr>
          <w:rFonts w:cs="Arial" w:hAnsi="Arial" w:ascii="Arial"/>
          <w:lang w:val="hr-HR"/>
        </w:rPr>
      </w:pPr>
    </w:p>
    <w:p w:rsidRDefault="00935B29" w:rsidP="0070115C" w:rsidR="00935B29" w:rsidRPr="007A79F6">
      <w:pPr>
        <w:rPr>
          <w:rFonts w:cs="Arial" w:hAnsi="Arial" w:ascii="Arial"/>
          <w:lang w:val="hr-HR"/>
        </w:rPr>
      </w:pPr>
    </w:p>
    <w:p w:rsidRDefault="00F2360F" w:rsidP="00F2360F" w:rsidR="00F118E5" w:rsidRPr="007A79F6">
      <w:pPr>
        <w:jc w:val="center"/>
        <w:rPr>
          <w:rFonts w:cs="Arial" w:hAnsi="Arial" w:ascii="Arial"/>
          <w:lang w:val="hr-HR"/>
        </w:rPr>
      </w:pPr>
      <w:r>
        <w:rPr>
          <w:noProof/>
          <w:lang w:bidi="ar-SA" w:eastAsia="hr-HR" w:val="hr-HR"/>
        </w:rPr>
        <w:drawing>
          <wp:inline distR="0" distL="0" distB="0" distT="0">
            <wp:extent cy="4989756" cx="4810125"/>
            <wp:effectExtent b="1905" r="0" t="0" l="0"/>
            <wp:docPr name="Picture 60" id="60"/>
            <wp:cNvGraphicFramePr>
              <a:graphicFrameLocks noChangeAspect="true"/>
            </wp:cNvGraphicFramePr>
            <a:graphic>
              <a:graphicData uri="http://schemas.openxmlformats.org/drawingml/2006/picture">
                <pic:pic>
                  <pic:nvPicPr>
                    <pic:cNvPr name="" id="0"/>
                    <pic:cNvPicPr/>
                  </pic:nvPicPr>
                  <pic:blipFill>
                    <a:blip r:embed="rId13"/>
                    <a:stretch>
                      <a:fillRect/>
                    </a:stretch>
                  </pic:blipFill>
                  <pic:spPr>
                    <a:xfrm>
                      <a:off y="0" x="0"/>
                      <a:ext cy="4989756" cx="4810125"/>
                    </a:xfrm>
                    <a:prstGeom prst="rect">
                      <a:avLst/>
                    </a:prstGeom>
                  </pic:spPr>
                </pic:pic>
              </a:graphicData>
            </a:graphic>
          </wp:inline>
        </w:drawing>
      </w:r>
    </w:p>
    <w:p w:rsidRDefault="00F118E5" w:rsidP="002B3674" w:rsidR="00F118E5" w:rsidRPr="007A79F6">
      <w:pPr>
        <w:pStyle w:val="Bezproreda"/>
        <w:rPr>
          <w:rFonts w:cs="Arial" w:hAnsi="Arial" w:ascii="Arial"/>
          <w:lang w:val="hr-HR"/>
        </w:rPr>
      </w:pPr>
      <w:r w:rsidRPr="007A79F6">
        <w:rPr>
          <w:rFonts w:cs="Arial" w:hAnsi="Arial" w:ascii="Arial"/>
          <w:lang w:val="hr-HR"/>
        </w:rPr>
        <w:t xml:space="preserve"> </w:t>
      </w:r>
      <w:r w:rsidR="00BF48DD" w:rsidRPr="007A79F6">
        <w:rPr>
          <w:rFonts w:cs="Arial" w:hAnsi="Arial" w:ascii="Arial"/>
          <w:lang w:val="hr-HR"/>
        </w:rPr>
        <w:tab/>
      </w:r>
      <w:r w:rsidRPr="007A79F6">
        <w:rPr>
          <w:rFonts w:cs="Arial" w:hAnsi="Arial" w:ascii="Arial"/>
          <w:lang w:val="hr-HR"/>
        </w:rPr>
        <w:t xml:space="preserve">    </w:t>
      </w:r>
      <w:r w:rsidR="00F2360F">
        <w:rPr>
          <w:noProof/>
          <w:lang w:bidi="ar-SA" w:eastAsia="hr-HR" w:val="hr-HR"/>
        </w:rPr>
        <w:drawing>
          <wp:inline distR="0" distL="0" distB="0" distT="0">
            <wp:extent cy="381000" cx="3990975"/>
            <wp:effectExtent b="0" r="9525" t="0" l="0"/>
            <wp:docPr name="Picture 59" id="59"/>
            <wp:cNvGraphicFramePr>
              <a:graphicFrameLocks noChangeAspect="true"/>
            </wp:cNvGraphicFramePr>
            <a:graphic>
              <a:graphicData uri="http://schemas.openxmlformats.org/drawingml/2006/picture">
                <pic:pic>
                  <pic:nvPicPr>
                    <pic:cNvPr name="" id="0"/>
                    <pic:cNvPicPr/>
                  </pic:nvPicPr>
                  <pic:blipFill>
                    <a:blip r:embed="rId12"/>
                    <a:stretch>
                      <a:fillRect/>
                    </a:stretch>
                  </pic:blipFill>
                  <pic:spPr>
                    <a:xfrm>
                      <a:off y="0" x="0"/>
                      <a:ext cy="381000" cx="3990975"/>
                    </a:xfrm>
                    <a:prstGeom prst="rect">
                      <a:avLst/>
                    </a:prstGeom>
                  </pic:spPr>
                </pic:pic>
              </a:graphicData>
            </a:graphic>
          </wp:inline>
        </w:drawing>
      </w:r>
    </w:p>
    <w:p w:rsidRDefault="007E60F9" w:rsidP="002B3674" w:rsidR="007E60F9" w:rsidRPr="007A79F6">
      <w:pPr>
        <w:pStyle w:val="Bezproreda"/>
        <w:rPr>
          <w:rFonts w:cs="Arial" w:hAnsi="Arial" w:ascii="Arial"/>
          <w:lang w:val="hr-HR"/>
        </w:rPr>
      </w:pPr>
    </w:p>
    <w:p w:rsidRDefault="00F118E5" w:rsidP="002B3674" w:rsidR="005C1574" w:rsidRPr="007A79F6">
      <w:pPr>
        <w:pStyle w:val="Bezproreda"/>
        <w:rPr>
          <w:rFonts w:cs="Arial" w:hAnsi="Arial" w:ascii="Arial"/>
          <w:b/>
          <w:i/>
          <w:lang w:val="hr-HR"/>
        </w:rPr>
      </w:pPr>
      <w:r w:rsidRPr="007A79F6">
        <w:rPr>
          <w:rFonts w:cs="Arial" w:hAnsi="Arial" w:ascii="Arial"/>
          <w:lang w:val="hr-HR"/>
        </w:rPr>
        <w:t xml:space="preserve"> </w:t>
      </w:r>
      <w:r w:rsidR="00BF48DD" w:rsidRPr="007A79F6">
        <w:rPr>
          <w:rFonts w:cs="Arial" w:hAnsi="Arial" w:ascii="Arial"/>
          <w:lang w:val="hr-HR"/>
        </w:rPr>
        <w:tab/>
      </w:r>
      <w:r w:rsidRPr="007A79F6">
        <w:rPr>
          <w:rFonts w:cs="Arial" w:hAnsi="Arial" w:ascii="Arial"/>
          <w:lang w:val="hr-HR"/>
        </w:rPr>
        <w:t xml:space="preserve">  </w:t>
      </w:r>
      <w:r w:rsidR="005C1574" w:rsidRPr="007A79F6">
        <w:rPr>
          <w:rFonts w:cs="Arial" w:hAnsi="Arial" w:ascii="Arial"/>
          <w:lang w:val="hr-HR"/>
        </w:rPr>
        <w:t>*</w:t>
      </w:r>
      <w:r w:rsidR="005C1574" w:rsidRPr="007A79F6">
        <w:rPr>
          <w:rFonts w:cs="Arial" w:hAnsi="Arial" w:ascii="Arial"/>
          <w:b/>
          <w:i/>
          <w:lang w:val="hr-HR"/>
        </w:rPr>
        <w:t>NAPOMENA: Procijenjeni rezultati</w:t>
      </w:r>
    </w:p>
    <w:p w:rsidRDefault="00935B29" w:rsidP="0070115C" w:rsidR="00935B29" w:rsidRPr="007A79F6">
      <w:pPr>
        <w:rPr>
          <w:rFonts w:cs="Arial" w:hAnsi="Arial" w:ascii="Arial"/>
          <w:lang w:val="hr-HR"/>
        </w:rPr>
      </w:pPr>
    </w:p>
    <w:p w:rsidRDefault="00684DFE" w:rsidP="0070115C" w:rsidR="00684DFE" w:rsidRPr="007A79F6">
      <w:pPr>
        <w:rPr>
          <w:rFonts w:cs="Arial" w:hAnsi="Arial" w:ascii="Arial"/>
          <w:lang w:val="hr-HR"/>
        </w:rPr>
      </w:pPr>
    </w:p>
    <w:p w:rsidRDefault="001A6E47" w:rsidP="002A7F50" w:rsidR="005D761F" w:rsidRPr="00192670">
      <w:pPr>
        <w:pStyle w:val="Naslov1"/>
        <w:numPr>
          <w:ilvl w:val="2"/>
          <w:numId w:val="1"/>
        </w:numPr>
        <w:rPr>
          <w:rStyle w:val="Neupadljivareferenca"/>
          <w:rFonts w:cs="Arial" w:hAnsi="Arial" w:ascii="Arial"/>
          <w:smallCaps w:val="false"/>
          <w:sz w:val="24"/>
          <w:szCs w:val="20"/>
          <w:lang w:val="hr-HR"/>
        </w:rPr>
      </w:pPr>
      <w:bookmarkStart w:name="_Toc495415420" w:id="40"/>
      <w:r w:rsidRPr="00192670">
        <w:rPr>
          <w:rStyle w:val="Neupadljivareferenca"/>
          <w:rFonts w:cs="Arial" w:hAnsi="Arial" w:ascii="Arial"/>
          <w:smallCaps w:val="false"/>
          <w:sz w:val="24"/>
          <w:szCs w:val="20"/>
          <w:lang w:val="hr-HR"/>
        </w:rPr>
        <w:lastRenderedPageBreak/>
        <w:t>Kompanije u poslovnoj grupi Prehrana</w:t>
      </w:r>
      <w:r w:rsidR="009A10B5" w:rsidRPr="00192670">
        <w:rPr>
          <w:rStyle w:val="Neupadljivareferenca"/>
          <w:rFonts w:cs="Arial" w:hAnsi="Arial" w:ascii="Arial"/>
          <w:smallCaps w:val="false"/>
          <w:sz w:val="24"/>
          <w:szCs w:val="20"/>
          <w:lang w:val="hr-HR"/>
        </w:rPr>
        <w:t xml:space="preserve">: </w:t>
      </w:r>
      <w:r w:rsidR="005D761F" w:rsidRPr="00192670">
        <w:rPr>
          <w:rStyle w:val="Neupadljivareferenca"/>
          <w:rFonts w:cs="Arial" w:hAnsi="Arial" w:ascii="Arial"/>
          <w:smallCaps w:val="false"/>
          <w:sz w:val="24"/>
          <w:szCs w:val="20"/>
          <w:lang w:val="hr-HR"/>
        </w:rPr>
        <w:t>Jamnica</w:t>
      </w:r>
      <w:r w:rsidR="0067019E" w:rsidRPr="00192670">
        <w:rPr>
          <w:rStyle w:val="Neupadljivareferenca"/>
          <w:rFonts w:cs="Arial" w:hAnsi="Arial" w:ascii="Arial"/>
          <w:smallCaps w:val="false"/>
          <w:sz w:val="24"/>
          <w:szCs w:val="20"/>
          <w:lang w:val="hr-HR"/>
        </w:rPr>
        <w:t xml:space="preserve"> d.d.</w:t>
      </w:r>
      <w:bookmarkEnd w:id="40"/>
      <w:r w:rsidR="00C62E52" w:rsidRPr="00192670">
        <w:rPr>
          <w:rStyle w:val="Neupadljivareferenca"/>
          <w:rFonts w:cs="Arial" w:hAnsi="Arial" w:ascii="Arial"/>
          <w:smallCaps w:val="false"/>
          <w:sz w:val="24"/>
          <w:szCs w:val="20"/>
          <w:lang w:val="hr-HR"/>
        </w:rPr>
        <w:t xml:space="preserve"> </w:t>
      </w:r>
    </w:p>
    <w:p w:rsidRDefault="00264043" w:rsidP="00F57169" w:rsidR="00264043" w:rsidRPr="00192670">
      <w:pPr>
        <w:ind w:left="708"/>
        <w:rPr>
          <w:rFonts w:cs="Arial" w:hAnsi="Arial" w:ascii="Arial"/>
          <w:b/>
          <w:sz w:val="24"/>
          <w:lang w:val="hr-HR"/>
        </w:rPr>
      </w:pPr>
    </w:p>
    <w:p w:rsidRDefault="00F57169" w:rsidP="00BF48DD" w:rsidR="00AA262E" w:rsidRPr="00192670">
      <w:pPr>
        <w:pStyle w:val="Odlomakpopisa"/>
        <w:numPr>
          <w:ilvl w:val="3"/>
          <w:numId w:val="1"/>
        </w:numPr>
        <w:rPr>
          <w:rFonts w:cs="Arial" w:hAnsi="Arial" w:ascii="Arial"/>
          <w:b/>
          <w:sz w:val="24"/>
          <w:lang w:val="hr-HR"/>
        </w:rPr>
      </w:pPr>
      <w:r w:rsidRPr="00192670">
        <w:rPr>
          <w:rFonts w:cs="Arial" w:hAnsi="Arial" w:ascii="Arial"/>
          <w:b/>
          <w:sz w:val="24"/>
          <w:lang w:val="hr-HR"/>
        </w:rPr>
        <w:t>Financijski rezultati od početka godine i ključni financijski pokazatelji učinka</w:t>
      </w:r>
    </w:p>
    <w:tbl>
      <w:tblPr>
        <w:tblStyle w:val="TableGrid5"/>
        <w:tblpPr w:tblpY="203" w:tblpX="2086" w:horzAnchor="page" w:vertAnchor="text" w:rightFromText="180" w:leftFromText="180"/>
        <w:tblW w:type="auto" w:w="0"/>
        <w:tblLook w:val="04A0" w:noVBand="1" w:noHBand="0" w:lastColumn="0" w:firstColumn="1" w:lastRow="0" w:firstRow="1"/>
      </w:tblPr>
      <w:tblGrid>
        <w:gridCol w:w="4503"/>
        <w:gridCol w:w="2551"/>
      </w:tblGrid>
      <w:tr w:rsidTr="00D44DE7" w:rsidR="00AA262E" w:rsidRPr="007A79F6">
        <w:trPr>
          <w:trHeight w:val="447"/>
        </w:trPr>
        <w:tc>
          <w:tcPr>
            <w:tcW w:type="dxa" w:w="4503"/>
            <w:shd w:fill="C00000" w:color="auto" w:val="clear"/>
            <w:vAlign w:val="center"/>
          </w:tcPr>
          <w:p w:rsidRDefault="00AA262E" w:rsidP="00D44DE7" w:rsidR="00AA262E"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551"/>
            <w:shd w:fill="C00000" w:color="auto" w:val="clear"/>
            <w:vAlign w:val="center"/>
          </w:tcPr>
          <w:p w:rsidRDefault="00AA262E" w:rsidP="00D44DE7" w:rsidR="00AA262E"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I-VII</w:t>
            </w:r>
            <w:r w:rsidR="00E86D24"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 xml:space="preserve"> 2017 (mil. HRK)</w:t>
            </w:r>
          </w:p>
        </w:tc>
      </w:tr>
      <w:tr w:rsidTr="00D44DE7" w:rsidR="00AA262E" w:rsidRPr="007A79F6">
        <w:trPr>
          <w:trHeight w:val="223"/>
        </w:trPr>
        <w:tc>
          <w:tcPr>
            <w:tcW w:type="dxa" w:w="4503"/>
            <w:vAlign w:val="center"/>
          </w:tcPr>
          <w:p w:rsidRDefault="00AA262E" w:rsidP="00D44DE7" w:rsidR="00AA262E"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551"/>
            <w:vAlign w:val="center"/>
          </w:tcPr>
          <w:p w:rsidRDefault="009B458F" w:rsidP="009B458F" w:rsidR="00AA262E" w:rsidRPr="007A79F6">
            <w:pPr>
              <w:pStyle w:val="Bezproreda"/>
              <w:jc w:val="center"/>
              <w:rPr>
                <w:rFonts w:cs="Arial" w:hAnsi="Arial" w:ascii="Arial"/>
                <w:lang w:val="hr-HR"/>
              </w:rPr>
            </w:pPr>
            <w:r w:rsidRPr="007A79F6">
              <w:rPr>
                <w:rFonts w:cs="Arial" w:hAnsi="Arial" w:ascii="Arial"/>
                <w:lang w:val="hr-HR"/>
              </w:rPr>
              <w:t>1.053</w:t>
            </w:r>
          </w:p>
        </w:tc>
      </w:tr>
      <w:tr w:rsidTr="00D44DE7" w:rsidR="00AA262E" w:rsidRPr="007A79F6">
        <w:trPr>
          <w:trHeight w:val="234"/>
        </w:trPr>
        <w:tc>
          <w:tcPr>
            <w:tcW w:type="dxa" w:w="4503"/>
            <w:vAlign w:val="center"/>
          </w:tcPr>
          <w:p w:rsidRDefault="00AA262E" w:rsidP="00D44DE7" w:rsidR="00AA262E"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551"/>
            <w:vAlign w:val="center"/>
          </w:tcPr>
          <w:p w:rsidRDefault="009B458F" w:rsidP="00D44DE7" w:rsidR="00AA262E" w:rsidRPr="007A79F6">
            <w:pPr>
              <w:pStyle w:val="Bezproreda"/>
              <w:jc w:val="center"/>
              <w:rPr>
                <w:rFonts w:cs="Arial" w:hAnsi="Arial" w:ascii="Arial"/>
                <w:lang w:val="hr-HR"/>
              </w:rPr>
            </w:pPr>
            <w:r w:rsidRPr="007A79F6">
              <w:rPr>
                <w:rFonts w:cs="Arial" w:hAnsi="Arial" w:ascii="Arial"/>
                <w:lang w:val="hr-HR"/>
              </w:rPr>
              <w:t>258</w:t>
            </w:r>
          </w:p>
        </w:tc>
      </w:tr>
      <w:tr w:rsidTr="00D44DE7" w:rsidR="00AA262E" w:rsidRPr="007A79F6">
        <w:trPr>
          <w:trHeight w:val="212"/>
        </w:trPr>
        <w:tc>
          <w:tcPr>
            <w:tcW w:type="dxa" w:w="4503"/>
            <w:vAlign w:val="center"/>
          </w:tcPr>
          <w:p w:rsidRDefault="00AA262E" w:rsidP="00D44DE7" w:rsidR="00AA262E"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551"/>
            <w:vAlign w:val="center"/>
          </w:tcPr>
          <w:p w:rsidRDefault="00AA262E" w:rsidP="009B458F" w:rsidR="00AA262E" w:rsidRPr="007A79F6">
            <w:pPr>
              <w:pStyle w:val="Bezproreda"/>
              <w:jc w:val="center"/>
              <w:rPr>
                <w:rFonts w:cs="Arial" w:hAnsi="Arial" w:ascii="Arial"/>
                <w:lang w:val="hr-HR"/>
              </w:rPr>
            </w:pPr>
            <w:r w:rsidRPr="007A79F6">
              <w:rPr>
                <w:rFonts w:cs="Arial" w:hAnsi="Arial" w:ascii="Arial"/>
                <w:lang w:val="hr-HR"/>
              </w:rPr>
              <w:t>2</w:t>
            </w:r>
            <w:r w:rsidR="009B458F" w:rsidRPr="007A79F6">
              <w:rPr>
                <w:rFonts w:cs="Arial" w:hAnsi="Arial" w:ascii="Arial"/>
                <w:lang w:val="hr-HR"/>
              </w:rPr>
              <w:t>4,5</w:t>
            </w:r>
            <w:r w:rsidRPr="007A79F6">
              <w:rPr>
                <w:rFonts w:cs="Arial" w:hAnsi="Arial" w:ascii="Arial"/>
                <w:lang w:val="hr-HR"/>
              </w:rPr>
              <w:t>%</w:t>
            </w:r>
          </w:p>
        </w:tc>
      </w:tr>
      <w:tr w:rsidTr="00D44DE7" w:rsidR="00AA262E" w:rsidRPr="007A79F6">
        <w:trPr>
          <w:trHeight w:val="412"/>
        </w:trPr>
        <w:tc>
          <w:tcPr>
            <w:tcW w:type="dxa" w:w="4503"/>
            <w:shd w:fill="C00000" w:color="auto" w:val="clear"/>
            <w:vAlign w:val="center"/>
          </w:tcPr>
          <w:p w:rsidRDefault="00AA262E" w:rsidP="00D44DE7" w:rsidR="00AA262E"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551"/>
            <w:shd w:fill="C00000" w:color="auto" w:val="clear"/>
            <w:vAlign w:val="center"/>
          </w:tcPr>
          <w:p w:rsidRDefault="00AA262E" w:rsidP="004B1BBB" w:rsidR="00AA262E"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I-VII</w:t>
            </w:r>
            <w:r w:rsidR="00E86D24"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D44DE7" w:rsidR="00AA262E" w:rsidRPr="007A79F6">
        <w:trPr>
          <w:trHeight w:val="212"/>
        </w:trPr>
        <w:tc>
          <w:tcPr>
            <w:tcW w:type="dxa" w:w="4503"/>
            <w:vAlign w:val="center"/>
          </w:tcPr>
          <w:p w:rsidRDefault="00AA262E" w:rsidP="00D44DE7" w:rsidR="00AA262E"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551"/>
            <w:vAlign w:val="center"/>
          </w:tcPr>
          <w:p w:rsidRDefault="00AA262E" w:rsidP="009B458F" w:rsidR="00AA262E" w:rsidRPr="007A79F6">
            <w:pPr>
              <w:pStyle w:val="Bezproreda"/>
              <w:jc w:val="center"/>
              <w:rPr>
                <w:rFonts w:cs="Arial" w:hAnsi="Arial" w:ascii="Arial"/>
                <w:lang w:val="hr-HR"/>
              </w:rPr>
            </w:pPr>
            <w:r w:rsidRPr="007A79F6">
              <w:rPr>
                <w:rFonts w:cs="Arial" w:hAnsi="Arial" w:ascii="Arial"/>
                <w:lang w:val="hr-HR"/>
              </w:rPr>
              <w:t>5</w:t>
            </w:r>
            <w:r w:rsidR="009B458F" w:rsidRPr="007A79F6">
              <w:rPr>
                <w:rFonts w:cs="Arial" w:hAnsi="Arial" w:ascii="Arial"/>
                <w:lang w:val="hr-HR"/>
              </w:rPr>
              <w:t>6,2</w:t>
            </w:r>
            <w:r w:rsidRPr="007A79F6">
              <w:rPr>
                <w:rFonts w:cs="Arial" w:hAnsi="Arial" w:ascii="Arial"/>
                <w:lang w:val="hr-HR"/>
              </w:rPr>
              <w:t>%</w:t>
            </w:r>
          </w:p>
        </w:tc>
      </w:tr>
      <w:tr w:rsidTr="00D44DE7" w:rsidR="00AA262E" w:rsidRPr="007A79F6">
        <w:trPr>
          <w:trHeight w:val="212"/>
        </w:trPr>
        <w:tc>
          <w:tcPr>
            <w:tcW w:type="dxa" w:w="4503"/>
            <w:vAlign w:val="center"/>
          </w:tcPr>
          <w:p w:rsidRDefault="00AA262E" w:rsidP="00D44DE7" w:rsidR="00AA262E"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551"/>
            <w:vAlign w:val="center"/>
          </w:tcPr>
          <w:p w:rsidRDefault="00AA262E" w:rsidP="009B458F" w:rsidR="00AA262E" w:rsidRPr="007A79F6">
            <w:pPr>
              <w:pStyle w:val="Bezproreda"/>
              <w:jc w:val="center"/>
              <w:rPr>
                <w:rFonts w:cs="Arial" w:hAnsi="Arial" w:ascii="Arial"/>
                <w:lang w:val="hr-HR"/>
              </w:rPr>
            </w:pPr>
            <w:r w:rsidRPr="007A79F6">
              <w:rPr>
                <w:rFonts w:cs="Arial" w:hAnsi="Arial" w:ascii="Arial"/>
                <w:lang w:val="hr-HR"/>
              </w:rPr>
              <w:t>1</w:t>
            </w:r>
            <w:r w:rsidR="009B458F" w:rsidRPr="007A79F6">
              <w:rPr>
                <w:rFonts w:cs="Arial" w:hAnsi="Arial" w:ascii="Arial"/>
                <w:lang w:val="hr-HR"/>
              </w:rPr>
              <w:t>18</w:t>
            </w:r>
            <w:r w:rsidRPr="007A79F6">
              <w:rPr>
                <w:rFonts w:cs="Arial" w:hAnsi="Arial" w:ascii="Arial"/>
                <w:lang w:val="hr-HR"/>
              </w:rPr>
              <w:t xml:space="preserve"> dana</w:t>
            </w:r>
          </w:p>
        </w:tc>
      </w:tr>
      <w:tr w:rsidTr="00D44DE7" w:rsidR="00AA262E" w:rsidRPr="007A79F6">
        <w:trPr>
          <w:trHeight w:val="212"/>
        </w:trPr>
        <w:tc>
          <w:tcPr>
            <w:tcW w:type="dxa" w:w="4503"/>
            <w:vAlign w:val="center"/>
          </w:tcPr>
          <w:p w:rsidRDefault="00AA262E" w:rsidP="00D44DE7" w:rsidR="00AA262E"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551"/>
            <w:vAlign w:val="center"/>
          </w:tcPr>
          <w:p w:rsidRDefault="009B458F" w:rsidP="009B458F" w:rsidR="00AA262E" w:rsidRPr="007A79F6">
            <w:pPr>
              <w:pStyle w:val="Bezproreda"/>
              <w:jc w:val="center"/>
              <w:rPr>
                <w:rFonts w:cs="Arial" w:hAnsi="Arial" w:ascii="Arial"/>
                <w:lang w:val="hr-HR"/>
              </w:rPr>
            </w:pPr>
            <w:r w:rsidRPr="007A79F6">
              <w:rPr>
                <w:rFonts w:cs="Arial" w:hAnsi="Arial" w:ascii="Arial"/>
                <w:lang w:val="hr-HR"/>
              </w:rPr>
              <w:t>54</w:t>
            </w:r>
            <w:r w:rsidR="00AA262E" w:rsidRPr="007A79F6">
              <w:rPr>
                <w:rFonts w:cs="Arial" w:hAnsi="Arial" w:ascii="Arial"/>
                <w:lang w:val="hr-HR"/>
              </w:rPr>
              <w:t xml:space="preserve"> dana</w:t>
            </w:r>
          </w:p>
        </w:tc>
      </w:tr>
    </w:tbl>
    <w:p w:rsidRDefault="00AA262E" w:rsidP="00AA262E" w:rsidR="00AA262E" w:rsidRPr="007A79F6">
      <w:pPr>
        <w:pStyle w:val="Bezproreda"/>
        <w:ind w:left="1080"/>
        <w:rPr>
          <w:rFonts w:cs="Arial" w:hAnsi="Arial" w:ascii="Arial"/>
          <w:b/>
          <w:i/>
          <w:lang w:val="hr-HR"/>
        </w:rPr>
      </w:pPr>
    </w:p>
    <w:p w:rsidRDefault="00AA262E" w:rsidP="00AA262E" w:rsidR="00AA262E" w:rsidRPr="007A79F6">
      <w:pPr>
        <w:pStyle w:val="Bezproreda"/>
        <w:ind w:left="1080"/>
        <w:rPr>
          <w:rFonts w:cs="Arial" w:hAnsi="Arial" w:ascii="Arial"/>
          <w:b/>
          <w:i/>
          <w:lang w:val="hr-HR"/>
        </w:rPr>
      </w:pPr>
    </w:p>
    <w:p w:rsidRDefault="00AA262E" w:rsidP="00AA262E" w:rsidR="00AA262E" w:rsidRPr="007A79F6">
      <w:pPr>
        <w:rPr>
          <w:rFonts w:cs="Arial" w:hAnsi="Arial" w:ascii="Arial"/>
          <w:lang w:val="hr-HR"/>
        </w:rPr>
      </w:pPr>
    </w:p>
    <w:p w:rsidRDefault="00AA262E" w:rsidP="00AA262E" w:rsidR="00AA262E" w:rsidRPr="007A79F6">
      <w:pPr>
        <w:rPr>
          <w:rFonts w:cs="Arial" w:hAnsi="Arial" w:ascii="Arial"/>
          <w:lang w:val="hr-HR"/>
        </w:rPr>
      </w:pPr>
    </w:p>
    <w:p w:rsidRDefault="00AA262E" w:rsidP="00AA262E" w:rsidR="00AA262E" w:rsidRPr="007A79F6">
      <w:pPr>
        <w:rPr>
          <w:rFonts w:cs="Arial" w:hAnsi="Arial" w:ascii="Arial"/>
          <w:lang w:val="hr-HR"/>
        </w:rPr>
      </w:pPr>
    </w:p>
    <w:p w:rsidRDefault="00AA262E" w:rsidP="00AA262E" w:rsidR="00AA262E" w:rsidRPr="007A79F6">
      <w:pPr>
        <w:rPr>
          <w:rFonts w:cs="Arial" w:hAnsi="Arial" w:ascii="Arial"/>
          <w:lang w:val="hr-HR"/>
        </w:rPr>
      </w:pPr>
    </w:p>
    <w:p w:rsidRDefault="00AA262E" w:rsidP="00AA262E" w:rsidR="00AA262E" w:rsidRPr="007A79F6">
      <w:pPr>
        <w:rPr>
          <w:rFonts w:cs="Arial" w:hAnsi="Arial" w:ascii="Arial"/>
          <w:lang w:val="hr-HR"/>
        </w:rPr>
      </w:pPr>
    </w:p>
    <w:p w:rsidRDefault="00AA397B" w:rsidP="00AA262E" w:rsidR="00AA397B">
      <w:pPr>
        <w:pStyle w:val="Bezproreda"/>
        <w:ind w:firstLine="105" w:left="708"/>
        <w:rPr>
          <w:rFonts w:cs="Arial" w:hAnsi="Arial" w:ascii="Arial"/>
          <w:b/>
          <w:i/>
          <w:lang w:val="hr-HR"/>
        </w:rPr>
      </w:pPr>
    </w:p>
    <w:p w:rsidRDefault="00AA262E" w:rsidP="00AA262E" w:rsidR="00AA262E" w:rsidRPr="007A79F6">
      <w:pPr>
        <w:pStyle w:val="Bezproreda"/>
        <w:ind w:firstLine="105" w:left="708"/>
        <w:rPr>
          <w:rFonts w:cs="Arial" w:hAnsi="Arial" w:ascii="Arial"/>
          <w:b/>
          <w:i/>
          <w:lang w:val="hr-HR"/>
        </w:rPr>
      </w:pPr>
      <w:r w:rsidRPr="007A79F6">
        <w:rPr>
          <w:rFonts w:cs="Arial" w:hAnsi="Arial" w:ascii="Arial"/>
          <w:b/>
          <w:i/>
          <w:lang w:val="hr-HR"/>
        </w:rPr>
        <w:t>*Napomena: Procijenjeni rezultati</w:t>
      </w:r>
    </w:p>
    <w:p w:rsidRDefault="00AA262E" w:rsidP="00AA262E" w:rsidR="00AA262E" w:rsidRPr="007A79F6">
      <w:pPr>
        <w:pStyle w:val="Bezproreda"/>
        <w:ind w:firstLine="105" w:left="708"/>
        <w:rPr>
          <w:rFonts w:cs="Arial" w:hAnsi="Arial" w:ascii="Arial"/>
          <w:i/>
          <w:lang w:val="hr-HR"/>
        </w:rPr>
      </w:pPr>
      <w:r w:rsidRPr="007A79F6">
        <w:rPr>
          <w:rFonts w:cs="Arial" w:hAnsi="Arial" w:ascii="Arial"/>
          <w:i/>
          <w:lang w:val="hr-HR"/>
        </w:rPr>
        <w:t>** Prihod izračunat kao Prihod od prodaje roba i usluga (domaći i strani)</w:t>
      </w:r>
    </w:p>
    <w:p w:rsidRDefault="00AA262E" w:rsidP="00AA262E" w:rsidR="00AB10BE" w:rsidRPr="007A79F6">
      <w:pPr>
        <w:pStyle w:val="Bezproreda"/>
        <w:ind w:firstLine="105" w:left="708"/>
        <w:rPr>
          <w:rFonts w:cs="Arial" w:hAnsi="Arial" w:ascii="Arial"/>
          <w:b/>
          <w:i/>
          <w:lang w:val="hr-HR"/>
        </w:rPr>
      </w:pPr>
      <w:r w:rsidRPr="007A79F6">
        <w:rPr>
          <w:rFonts w:cs="Arial" w:hAnsi="Arial" w:ascii="Arial"/>
          <w:i/>
          <w:lang w:val="hr-HR"/>
        </w:rPr>
        <w:t>*** Bruto marža izračunata temeljem Prihoda umanjenog za trošak materijala i trošak</w:t>
      </w:r>
      <w:r w:rsidR="00BA7C55" w:rsidRPr="007A79F6">
        <w:rPr>
          <w:rFonts w:cs="Arial" w:hAnsi="Arial" w:ascii="Arial"/>
          <w:i/>
          <w:lang w:val="hr-HR"/>
        </w:rPr>
        <w:t xml:space="preserve"> prodanih proizvoda +/- promjena zaliha</w:t>
      </w:r>
      <w:r w:rsidRPr="007A79F6">
        <w:rPr>
          <w:rFonts w:cs="Arial" w:hAnsi="Arial" w:ascii="Arial"/>
          <w:i/>
          <w:lang w:val="hr-HR"/>
        </w:rPr>
        <w:t xml:space="preserve"> </w:t>
      </w:r>
    </w:p>
    <w:p w:rsidRDefault="00AB10BE" w:rsidP="00F57169" w:rsidR="00AB10BE" w:rsidRPr="00D45A2F">
      <w:pPr>
        <w:ind w:left="708"/>
        <w:rPr>
          <w:rFonts w:cs="Arial" w:hAnsi="Arial" w:ascii="Arial"/>
          <w:b/>
          <w:sz w:val="24"/>
          <w:lang w:val="hr-HR"/>
        </w:rPr>
      </w:pPr>
    </w:p>
    <w:p w:rsidRDefault="00F57169" w:rsidP="00BF48DD" w:rsidR="00F57169" w:rsidRPr="00D45A2F">
      <w:pPr>
        <w:pStyle w:val="Odlomakpopisa"/>
        <w:numPr>
          <w:ilvl w:val="3"/>
          <w:numId w:val="1"/>
        </w:numPr>
        <w:rPr>
          <w:rFonts w:cs="Arial" w:hAnsi="Arial" w:ascii="Arial"/>
          <w:b/>
          <w:sz w:val="24"/>
          <w:lang w:val="hr-HR"/>
        </w:rPr>
      </w:pPr>
      <w:r w:rsidRPr="00D45A2F">
        <w:rPr>
          <w:rFonts w:cs="Arial" w:hAnsi="Arial" w:ascii="Arial"/>
          <w:b/>
          <w:sz w:val="24"/>
          <w:lang w:val="hr-HR"/>
        </w:rPr>
        <w:t>Komentari na tekuće poslovanje</w:t>
      </w:r>
    </w:p>
    <w:p w:rsidRDefault="00D2424A" w:rsidP="00D2424A" w:rsidR="00D2424A" w:rsidRPr="007A79F6">
      <w:pPr>
        <w:pStyle w:val="Odlomakpopisa"/>
        <w:ind w:left="1728"/>
        <w:rPr>
          <w:rFonts w:cs="Arial" w:hAnsi="Arial" w:ascii="Arial"/>
          <w:b/>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Prihod od prodaje za Jamnicu d.d. u 2017.</w:t>
      </w:r>
      <w:r w:rsidR="0056324B" w:rsidRPr="006F03F7">
        <w:rPr>
          <w:rFonts w:cs="Arial" w:hAnsi="Arial" w:ascii="Arial"/>
          <w:sz w:val="24"/>
          <w:lang w:val="hr-HR"/>
        </w:rPr>
        <w:t xml:space="preserve"> godini manji je za 3.0 % nego 2016. godine što je posljedica smanjenja distribucije vina, prekida distribucije Red Bulla i izvoza Juicy Fruitsa, kao i jednokratnog učinka prodaje proizvodne linije Kiseljaku budući da je ta prodaja povećala druge prih</w:t>
      </w:r>
      <w:r w:rsidR="008D1034" w:rsidRPr="006F03F7">
        <w:rPr>
          <w:rFonts w:cs="Arial" w:hAnsi="Arial" w:ascii="Arial"/>
          <w:sz w:val="24"/>
          <w:lang w:val="hr-HR"/>
        </w:rPr>
        <w:t xml:space="preserve">ode u 2016. godini. </w:t>
      </w:r>
      <w:r w:rsidRPr="006F03F7">
        <w:rPr>
          <w:rFonts w:cs="Arial" w:hAnsi="Arial" w:ascii="Arial"/>
          <w:sz w:val="24"/>
          <w:lang w:val="hr-HR"/>
        </w:rPr>
        <w:t xml:space="preserve">Prodaja </w:t>
      </w:r>
      <w:r w:rsidR="008D1034" w:rsidRPr="006F03F7">
        <w:rPr>
          <w:rFonts w:cs="Arial" w:hAnsi="Arial" w:ascii="Arial"/>
          <w:sz w:val="24"/>
          <w:lang w:val="hr-HR"/>
        </w:rPr>
        <w:t>„</w:t>
      </w:r>
      <w:r w:rsidRPr="006F03F7">
        <w:rPr>
          <w:rFonts w:cs="Arial" w:hAnsi="Arial" w:ascii="Arial"/>
          <w:sz w:val="24"/>
          <w:lang w:val="hr-HR"/>
        </w:rPr>
        <w:t>isto za isto</w:t>
      </w:r>
      <w:r w:rsidR="008D1034" w:rsidRPr="006F03F7">
        <w:rPr>
          <w:rFonts w:cs="Arial" w:hAnsi="Arial" w:ascii="Arial"/>
          <w:sz w:val="24"/>
          <w:lang w:val="hr-HR"/>
        </w:rPr>
        <w:t>“</w:t>
      </w:r>
      <w:r w:rsidRPr="006F03F7">
        <w:rPr>
          <w:rFonts w:cs="Arial" w:hAnsi="Arial" w:ascii="Arial"/>
          <w:sz w:val="24"/>
          <w:lang w:val="hr-HR"/>
        </w:rPr>
        <w:t xml:space="preserve"> narasla je u 2017.</w:t>
      </w:r>
      <w:r w:rsidR="008D1034" w:rsidRPr="006F03F7">
        <w:rPr>
          <w:rFonts w:cs="Arial" w:hAnsi="Arial" w:ascii="Arial"/>
          <w:sz w:val="24"/>
          <w:lang w:val="hr-HR"/>
        </w:rPr>
        <w:t xml:space="preserve"> godini</w:t>
      </w:r>
      <w:r w:rsidRPr="006F03F7">
        <w:rPr>
          <w:rFonts w:cs="Arial" w:hAnsi="Arial" w:ascii="Arial"/>
          <w:sz w:val="24"/>
          <w:lang w:val="hr-HR"/>
        </w:rPr>
        <w:t xml:space="preserve"> za 6,2%. </w:t>
      </w:r>
    </w:p>
    <w:p w:rsidRDefault="00D2424A" w:rsidP="00D2424A" w:rsidR="00D2424A" w:rsidRPr="006F03F7">
      <w:pPr>
        <w:pStyle w:val="Odlomakpopisa"/>
        <w:spacing w:after="0"/>
        <w:rPr>
          <w:rFonts w:cs="Arial" w:hAnsi="Arial" w:ascii="Arial"/>
          <w:sz w:val="24"/>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EBITDA Jamnice narastao je zahvaljujući boljim rezultatima</w:t>
      </w:r>
      <w:r w:rsidR="009D099E">
        <w:rPr>
          <w:rFonts w:cs="Arial" w:hAnsi="Arial" w:ascii="Arial"/>
          <w:sz w:val="24"/>
          <w:lang w:val="hr-HR"/>
        </w:rPr>
        <w:t xml:space="preserve"> prodaje</w:t>
      </w:r>
      <w:r w:rsidRPr="006F03F7">
        <w:rPr>
          <w:rFonts w:cs="Arial" w:hAnsi="Arial" w:ascii="Arial"/>
          <w:sz w:val="24"/>
          <w:lang w:val="hr-HR"/>
        </w:rPr>
        <w:t xml:space="preserve">, optimizaciji </w:t>
      </w:r>
      <w:r w:rsidR="009D099E">
        <w:rPr>
          <w:rFonts w:cs="Arial" w:hAnsi="Arial" w:ascii="Arial"/>
          <w:sz w:val="24"/>
          <w:lang w:val="hr-HR"/>
        </w:rPr>
        <w:t xml:space="preserve">troškova </w:t>
      </w:r>
      <w:r w:rsidRPr="006F03F7">
        <w:rPr>
          <w:rFonts w:cs="Arial" w:hAnsi="Arial" w:ascii="Arial"/>
          <w:sz w:val="24"/>
          <w:lang w:val="hr-HR"/>
        </w:rPr>
        <w:t xml:space="preserve">proizvodnje, smanjenju troškova prodaje i poboljšanju bruto marže, kao i opsežnom procesu restrukturiranja pokrenutom u 2016. </w:t>
      </w:r>
    </w:p>
    <w:p w:rsidRDefault="00D2424A" w:rsidP="00D2424A" w:rsidR="00D2424A" w:rsidRPr="006F03F7">
      <w:pPr>
        <w:pStyle w:val="Odlomakpopisa"/>
        <w:rPr>
          <w:rFonts w:cs="Arial" w:hAnsi="Arial" w:ascii="Arial"/>
          <w:sz w:val="24"/>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 xml:space="preserve">Niže razine zaliha u usporedbi sa srpnjem 2017. posljedica su prekida distribucije dijela asortimana vina za Konzum te </w:t>
      </w:r>
      <w:r w:rsidR="009D099E">
        <w:rPr>
          <w:rFonts w:cs="Arial" w:hAnsi="Arial" w:ascii="Arial"/>
          <w:sz w:val="24"/>
          <w:lang w:val="hr-HR"/>
        </w:rPr>
        <w:t xml:space="preserve">Red bull-a </w:t>
      </w:r>
      <w:r w:rsidRPr="006F03F7">
        <w:rPr>
          <w:rFonts w:cs="Arial" w:hAnsi="Arial" w:ascii="Arial"/>
          <w:sz w:val="24"/>
          <w:lang w:val="hr-HR"/>
        </w:rPr>
        <w:t>za Hrvatsku.</w:t>
      </w:r>
    </w:p>
    <w:p w:rsidRDefault="00D2424A" w:rsidP="00D2424A" w:rsidR="00D2424A" w:rsidRPr="006F03F7">
      <w:pPr>
        <w:pStyle w:val="Odlomakpopisa"/>
        <w:rPr>
          <w:rFonts w:cs="Arial" w:hAnsi="Arial" w:ascii="Arial"/>
          <w:sz w:val="24"/>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 xml:space="preserve">U usporedbi s prethodnim mjesecima, dani naplate prodaje u kolovozu su se povećali uslijed porasta prodaje. </w:t>
      </w:r>
    </w:p>
    <w:p w:rsidRDefault="00D2424A" w:rsidP="00D2424A" w:rsidR="00D2424A" w:rsidRPr="007A79F6">
      <w:pPr>
        <w:spacing w:after="0"/>
        <w:rPr>
          <w:rFonts w:cs="Arial" w:hAnsi="Arial" w:ascii="Arial"/>
          <w:lang w:val="hr-HR"/>
        </w:rPr>
      </w:pPr>
    </w:p>
    <w:p w:rsidRDefault="00AA262E" w:rsidP="00D2424A" w:rsidR="00AA262E" w:rsidRPr="007A79F6">
      <w:pPr>
        <w:pStyle w:val="Odlomakpopisa"/>
        <w:spacing w:after="0"/>
        <w:rPr>
          <w:rFonts w:cs="Arial" w:hAnsi="Arial" w:ascii="Arial"/>
          <w:lang w:val="hr-HR"/>
        </w:rPr>
      </w:pPr>
    </w:p>
    <w:p w:rsidRDefault="00D2424A" w:rsidP="00D2424A" w:rsidR="00D2424A" w:rsidRPr="007A79F6">
      <w:pPr>
        <w:pStyle w:val="Odlomakpopisa"/>
        <w:spacing w:after="0"/>
        <w:rPr>
          <w:rFonts w:cs="Arial" w:hAnsi="Arial" w:ascii="Arial"/>
          <w:lang w:val="hr-HR"/>
        </w:rPr>
      </w:pPr>
    </w:p>
    <w:p w:rsidRDefault="00D2424A" w:rsidP="00D2424A" w:rsidR="00D2424A" w:rsidRPr="007A79F6">
      <w:pPr>
        <w:pStyle w:val="Odlomakpopisa"/>
        <w:spacing w:after="0"/>
        <w:rPr>
          <w:rFonts w:cs="Arial" w:hAnsi="Arial" w:ascii="Arial"/>
          <w:lang w:val="hr-HR"/>
        </w:rPr>
      </w:pPr>
    </w:p>
    <w:p w:rsidRDefault="00D2424A" w:rsidP="00D2424A" w:rsidR="00D2424A" w:rsidRPr="007A79F6">
      <w:pPr>
        <w:pStyle w:val="Odlomakpopisa"/>
        <w:spacing w:after="0"/>
        <w:rPr>
          <w:rFonts w:cs="Arial" w:hAnsi="Arial" w:ascii="Arial"/>
          <w:lang w:val="hr-HR"/>
        </w:rPr>
      </w:pPr>
    </w:p>
    <w:p w:rsidRDefault="00D2424A" w:rsidP="00D2424A" w:rsidR="00D2424A" w:rsidRPr="007A79F6">
      <w:pPr>
        <w:pStyle w:val="Odlomakpopisa"/>
        <w:spacing w:after="0"/>
        <w:rPr>
          <w:rFonts w:cs="Arial" w:hAnsi="Arial" w:ascii="Arial"/>
          <w:lang w:val="hr-HR"/>
        </w:rPr>
      </w:pPr>
    </w:p>
    <w:p w:rsidRDefault="004C1691" w:rsidP="00F315F7" w:rsidR="00264043" w:rsidRPr="006F03F7">
      <w:pPr>
        <w:pStyle w:val="Odlomakpopisa"/>
        <w:numPr>
          <w:ilvl w:val="2"/>
          <w:numId w:val="1"/>
        </w:numPr>
        <w:outlineLvl w:val="0"/>
        <w:rPr>
          <w:rFonts w:cs="Arial" w:hAnsi="Arial" w:ascii="Arial"/>
          <w:b/>
          <w:sz w:val="24"/>
          <w:lang w:val="hr-HR"/>
        </w:rPr>
      </w:pPr>
      <w:bookmarkStart w:name="_Toc495415421" w:id="41"/>
      <w:r w:rsidRPr="006F03F7">
        <w:rPr>
          <w:rFonts w:cs="Arial" w:hAnsi="Arial" w:ascii="Arial"/>
          <w:b/>
          <w:sz w:val="24"/>
          <w:lang w:val="hr-HR"/>
        </w:rPr>
        <w:lastRenderedPageBreak/>
        <w:t>Kompanije u poslovnoj grupi Prehrana: Roto dinamic d.o.o.</w:t>
      </w:r>
      <w:bookmarkEnd w:id="41"/>
    </w:p>
    <w:p w:rsidRDefault="00BF48DD" w:rsidP="00BF48DD" w:rsidR="00BF48DD" w:rsidRPr="006F03F7">
      <w:pPr>
        <w:pStyle w:val="Odlomakpopisa"/>
        <w:ind w:left="1224"/>
        <w:rPr>
          <w:rFonts w:cs="Arial" w:hAnsi="Arial" w:ascii="Arial"/>
          <w:b/>
          <w:sz w:val="24"/>
          <w:lang w:val="hr-HR"/>
        </w:rPr>
      </w:pPr>
    </w:p>
    <w:p w:rsidRDefault="00264043" w:rsidP="00BF48DD" w:rsidR="00264043" w:rsidRPr="006F03F7">
      <w:pPr>
        <w:pStyle w:val="Odlomakpopisa"/>
        <w:numPr>
          <w:ilvl w:val="3"/>
          <w:numId w:val="1"/>
        </w:numPr>
        <w:rPr>
          <w:rFonts w:cs="Arial" w:hAnsi="Arial" w:ascii="Arial"/>
          <w:b/>
          <w:sz w:val="24"/>
          <w:lang w:val="hr-HR"/>
        </w:rPr>
      </w:pPr>
      <w:r w:rsidRPr="006F03F7">
        <w:rPr>
          <w:rFonts w:cs="Arial" w:hAnsi="Arial" w:ascii="Arial"/>
          <w:b/>
          <w:sz w:val="24"/>
          <w:lang w:val="hr-HR"/>
        </w:rPr>
        <w:t>Financijski rezultati od početka godine i ključni financijski pokazatelji učinka</w:t>
      </w:r>
    </w:p>
    <w:tbl>
      <w:tblPr>
        <w:tblStyle w:val="TableGrid5"/>
        <w:tblW w:type="auto" w:w="0"/>
        <w:tblInd w:type="dxa" w:w="810"/>
        <w:tblLook w:val="04A0" w:noVBand="1" w:noHBand="0" w:lastColumn="0" w:firstColumn="1" w:lastRow="0" w:firstRow="1"/>
      </w:tblPr>
      <w:tblGrid>
        <w:gridCol w:w="4401"/>
        <w:gridCol w:w="2694"/>
      </w:tblGrid>
      <w:tr w:rsidTr="00D44DE7" w:rsidR="00371261" w:rsidRPr="007A79F6">
        <w:trPr>
          <w:trHeight w:val="447"/>
        </w:trPr>
        <w:tc>
          <w:tcPr>
            <w:tcW w:type="dxa" w:w="4401"/>
            <w:shd w:fill="C00000" w:color="auto" w:val="clear"/>
            <w:vAlign w:val="center"/>
          </w:tcPr>
          <w:p w:rsidRDefault="00371261" w:rsidP="00D44DE7" w:rsidR="00371261"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694"/>
            <w:shd w:fill="C00000" w:color="auto" w:val="clear"/>
            <w:vAlign w:val="center"/>
          </w:tcPr>
          <w:p w:rsidRDefault="00371261" w:rsidP="00D44DE7" w:rsidR="00371261"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I-VII</w:t>
            </w:r>
            <w:r w:rsidR="0094047E"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 xml:space="preserve"> 2017 (mil. HRK )</w:t>
            </w:r>
          </w:p>
        </w:tc>
      </w:tr>
      <w:tr w:rsidTr="00D44DE7" w:rsidR="00371261" w:rsidRPr="007A79F6">
        <w:trPr>
          <w:trHeight w:val="223"/>
        </w:trPr>
        <w:tc>
          <w:tcPr>
            <w:tcW w:type="dxa" w:w="4401"/>
            <w:vAlign w:val="center"/>
          </w:tcPr>
          <w:p w:rsidRDefault="00371261" w:rsidP="00D44DE7" w:rsidR="00371261"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4"/>
            <w:vAlign w:val="center"/>
          </w:tcPr>
          <w:p w:rsidRDefault="009B458F" w:rsidP="009B458F" w:rsidR="00371261" w:rsidRPr="007A79F6">
            <w:pPr>
              <w:pStyle w:val="Bezproreda"/>
              <w:jc w:val="center"/>
              <w:rPr>
                <w:rFonts w:cs="Arial" w:hAnsi="Arial" w:ascii="Arial"/>
                <w:lang w:val="hr-HR"/>
              </w:rPr>
            </w:pPr>
            <w:r w:rsidRPr="007A79F6">
              <w:rPr>
                <w:rFonts w:cs="Arial" w:hAnsi="Arial" w:ascii="Arial"/>
                <w:lang w:val="hr-HR"/>
              </w:rPr>
              <w:t>739</w:t>
            </w:r>
          </w:p>
        </w:tc>
      </w:tr>
      <w:tr w:rsidTr="00D44DE7" w:rsidR="00371261" w:rsidRPr="007A79F6">
        <w:trPr>
          <w:trHeight w:val="234"/>
        </w:trPr>
        <w:tc>
          <w:tcPr>
            <w:tcW w:type="dxa" w:w="4401"/>
            <w:vAlign w:val="center"/>
          </w:tcPr>
          <w:p w:rsidRDefault="00371261" w:rsidP="00D44DE7" w:rsidR="00371261"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4"/>
            <w:vAlign w:val="center"/>
          </w:tcPr>
          <w:p w:rsidRDefault="009B458F" w:rsidP="00D44DE7" w:rsidR="00371261" w:rsidRPr="007A79F6">
            <w:pPr>
              <w:pStyle w:val="Bezproreda"/>
              <w:jc w:val="center"/>
              <w:rPr>
                <w:rFonts w:cs="Arial" w:hAnsi="Arial" w:ascii="Arial"/>
                <w:lang w:val="hr-HR"/>
              </w:rPr>
            </w:pPr>
            <w:r w:rsidRPr="007A79F6">
              <w:rPr>
                <w:rFonts w:cs="Arial" w:hAnsi="Arial" w:ascii="Arial"/>
                <w:lang w:val="hr-HR"/>
              </w:rPr>
              <w:t>51</w:t>
            </w:r>
          </w:p>
        </w:tc>
      </w:tr>
      <w:tr w:rsidTr="00D44DE7" w:rsidR="00371261" w:rsidRPr="007A79F6">
        <w:trPr>
          <w:trHeight w:val="212"/>
        </w:trPr>
        <w:tc>
          <w:tcPr>
            <w:tcW w:type="dxa" w:w="4401"/>
            <w:vAlign w:val="center"/>
          </w:tcPr>
          <w:p w:rsidRDefault="00371261" w:rsidP="00D44DE7" w:rsidR="00371261"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4"/>
            <w:vAlign w:val="center"/>
          </w:tcPr>
          <w:p w:rsidRDefault="00371261" w:rsidP="009B458F" w:rsidR="00371261" w:rsidRPr="007A79F6">
            <w:pPr>
              <w:pStyle w:val="Bezproreda"/>
              <w:jc w:val="center"/>
              <w:rPr>
                <w:rFonts w:cs="Arial" w:hAnsi="Arial" w:ascii="Arial"/>
                <w:lang w:val="hr-HR"/>
              </w:rPr>
            </w:pPr>
            <w:r w:rsidRPr="007A79F6">
              <w:rPr>
                <w:rFonts w:cs="Arial" w:hAnsi="Arial" w:ascii="Arial"/>
                <w:lang w:val="hr-HR"/>
              </w:rPr>
              <w:t>6</w:t>
            </w:r>
            <w:r w:rsidR="009B458F" w:rsidRPr="007A79F6">
              <w:rPr>
                <w:rFonts w:cs="Arial" w:hAnsi="Arial" w:ascii="Arial"/>
                <w:lang w:val="hr-HR"/>
              </w:rPr>
              <w:t>,9</w:t>
            </w:r>
            <w:r w:rsidRPr="007A79F6">
              <w:rPr>
                <w:rFonts w:cs="Arial" w:hAnsi="Arial" w:ascii="Arial"/>
                <w:lang w:val="hr-HR"/>
              </w:rPr>
              <w:t>%</w:t>
            </w:r>
          </w:p>
        </w:tc>
      </w:tr>
      <w:tr w:rsidTr="00D44DE7" w:rsidR="00371261" w:rsidRPr="007A79F6">
        <w:trPr>
          <w:trHeight w:val="412"/>
        </w:trPr>
        <w:tc>
          <w:tcPr>
            <w:tcW w:type="dxa" w:w="4401"/>
            <w:shd w:fill="C00000" w:color="auto" w:val="clear"/>
            <w:vAlign w:val="center"/>
          </w:tcPr>
          <w:p w:rsidRDefault="00371261" w:rsidP="00D44DE7" w:rsidR="00371261"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694"/>
            <w:shd w:fill="C00000" w:color="auto" w:val="clear"/>
            <w:vAlign w:val="center"/>
          </w:tcPr>
          <w:p w:rsidRDefault="00371261" w:rsidP="004D3C70" w:rsidR="00371261"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I-VII</w:t>
            </w:r>
            <w:r w:rsidR="0094047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D44DE7" w:rsidR="00371261" w:rsidRPr="007A79F6">
        <w:trPr>
          <w:trHeight w:val="212"/>
        </w:trPr>
        <w:tc>
          <w:tcPr>
            <w:tcW w:type="dxa" w:w="4401"/>
            <w:vAlign w:val="center"/>
          </w:tcPr>
          <w:p w:rsidRDefault="00371261" w:rsidP="00D44DE7" w:rsidR="00371261"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694"/>
            <w:vAlign w:val="center"/>
          </w:tcPr>
          <w:p w:rsidRDefault="009B458F" w:rsidP="009B458F" w:rsidR="00371261" w:rsidRPr="007A79F6">
            <w:pPr>
              <w:pStyle w:val="Bezproreda"/>
              <w:jc w:val="center"/>
              <w:rPr>
                <w:rFonts w:cs="Arial" w:hAnsi="Arial" w:ascii="Arial"/>
                <w:lang w:val="hr-HR"/>
              </w:rPr>
            </w:pPr>
            <w:r w:rsidRPr="007A79F6">
              <w:rPr>
                <w:rFonts w:cs="Arial" w:hAnsi="Arial" w:ascii="Arial"/>
                <w:lang w:val="hr-HR"/>
              </w:rPr>
              <w:t>19,7</w:t>
            </w:r>
            <w:r w:rsidR="00371261" w:rsidRPr="007A79F6">
              <w:rPr>
                <w:rFonts w:cs="Arial" w:hAnsi="Arial" w:ascii="Arial"/>
                <w:lang w:val="hr-HR"/>
              </w:rPr>
              <w:t>%</w:t>
            </w:r>
          </w:p>
        </w:tc>
      </w:tr>
      <w:tr w:rsidTr="00D44DE7" w:rsidR="00371261" w:rsidRPr="007A79F6">
        <w:trPr>
          <w:trHeight w:val="212"/>
        </w:trPr>
        <w:tc>
          <w:tcPr>
            <w:tcW w:type="dxa" w:w="4401"/>
            <w:vAlign w:val="center"/>
          </w:tcPr>
          <w:p w:rsidRDefault="00371261" w:rsidP="00D44DE7" w:rsidR="00371261"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694"/>
            <w:vAlign w:val="center"/>
          </w:tcPr>
          <w:p w:rsidRDefault="009B458F" w:rsidP="00D44DE7" w:rsidR="00371261" w:rsidRPr="007A79F6">
            <w:pPr>
              <w:pStyle w:val="Bezproreda"/>
              <w:jc w:val="center"/>
              <w:rPr>
                <w:rFonts w:cs="Arial" w:hAnsi="Arial" w:ascii="Arial"/>
                <w:lang w:val="hr-HR"/>
              </w:rPr>
            </w:pPr>
            <w:r w:rsidRPr="007A79F6">
              <w:rPr>
                <w:rFonts w:cs="Arial" w:hAnsi="Arial" w:ascii="Arial"/>
                <w:lang w:val="hr-HR"/>
              </w:rPr>
              <w:t>56</w:t>
            </w:r>
            <w:r w:rsidR="00371261" w:rsidRPr="007A79F6">
              <w:rPr>
                <w:rFonts w:cs="Arial" w:hAnsi="Arial" w:ascii="Arial"/>
                <w:lang w:val="hr-HR"/>
              </w:rPr>
              <w:t xml:space="preserve"> dan</w:t>
            </w:r>
            <w:r w:rsidRPr="007A79F6">
              <w:rPr>
                <w:rFonts w:cs="Arial" w:hAnsi="Arial" w:ascii="Arial"/>
                <w:lang w:val="hr-HR"/>
              </w:rPr>
              <w:t>a</w:t>
            </w:r>
          </w:p>
        </w:tc>
      </w:tr>
      <w:tr w:rsidTr="00D44DE7" w:rsidR="00371261" w:rsidRPr="007A79F6">
        <w:trPr>
          <w:trHeight w:val="212"/>
        </w:trPr>
        <w:tc>
          <w:tcPr>
            <w:tcW w:type="dxa" w:w="4401"/>
            <w:vAlign w:val="center"/>
          </w:tcPr>
          <w:p w:rsidRDefault="00371261" w:rsidP="00D44DE7" w:rsidR="00371261"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694"/>
            <w:vAlign w:val="center"/>
          </w:tcPr>
          <w:p w:rsidRDefault="009B458F" w:rsidP="00D44DE7" w:rsidR="00371261" w:rsidRPr="007A79F6">
            <w:pPr>
              <w:pStyle w:val="Bezproreda"/>
              <w:jc w:val="center"/>
              <w:rPr>
                <w:rFonts w:cs="Arial" w:hAnsi="Arial" w:ascii="Arial"/>
                <w:lang w:val="hr-HR"/>
              </w:rPr>
            </w:pPr>
            <w:r w:rsidRPr="007A79F6">
              <w:rPr>
                <w:rFonts w:cs="Arial" w:hAnsi="Arial" w:ascii="Arial"/>
                <w:lang w:val="hr-HR"/>
              </w:rPr>
              <w:t>4</w:t>
            </w:r>
            <w:r w:rsidR="00371261" w:rsidRPr="007A79F6">
              <w:rPr>
                <w:rFonts w:cs="Arial" w:hAnsi="Arial" w:ascii="Arial"/>
                <w:lang w:val="hr-HR"/>
              </w:rPr>
              <w:t>1 dan</w:t>
            </w:r>
          </w:p>
        </w:tc>
      </w:tr>
    </w:tbl>
    <w:p w:rsidRDefault="00371261" w:rsidP="00371261" w:rsidR="00371261" w:rsidRPr="007A79F6">
      <w:pPr>
        <w:pStyle w:val="Bezproreda"/>
        <w:ind w:firstLine="105" w:left="708"/>
        <w:rPr>
          <w:rFonts w:cs="Arial" w:hAnsi="Arial" w:ascii="Arial"/>
          <w:b/>
          <w:i/>
          <w:lang w:val="hr-HR"/>
        </w:rPr>
      </w:pPr>
      <w:r w:rsidRPr="007A79F6">
        <w:rPr>
          <w:rFonts w:cs="Arial" w:hAnsi="Arial" w:ascii="Arial"/>
          <w:b/>
          <w:i/>
          <w:lang w:val="hr-HR"/>
        </w:rPr>
        <w:t>*Napomena: Procijenjeni rezultati</w:t>
      </w:r>
    </w:p>
    <w:p w:rsidRDefault="0008033C" w:rsidP="00264043" w:rsidR="0008033C" w:rsidRPr="006F03F7">
      <w:pPr>
        <w:ind w:hanging="993" w:left="1701"/>
        <w:rPr>
          <w:rFonts w:cs="Arial" w:hAnsi="Arial" w:ascii="Arial"/>
          <w:b/>
          <w:sz w:val="24"/>
          <w:lang w:val="hr-HR"/>
        </w:rPr>
      </w:pPr>
    </w:p>
    <w:p w:rsidRDefault="00264043" w:rsidP="00BF48DD" w:rsidR="00264043" w:rsidRPr="006F03F7">
      <w:pPr>
        <w:pStyle w:val="Odlomakpopisa"/>
        <w:numPr>
          <w:ilvl w:val="3"/>
          <w:numId w:val="1"/>
        </w:numPr>
        <w:rPr>
          <w:rFonts w:cs="Arial" w:hAnsi="Arial" w:ascii="Arial"/>
          <w:b/>
          <w:sz w:val="24"/>
          <w:lang w:val="hr-HR"/>
        </w:rPr>
      </w:pPr>
      <w:r w:rsidRPr="006F03F7">
        <w:rPr>
          <w:rFonts w:cs="Arial" w:hAnsi="Arial" w:ascii="Arial"/>
          <w:b/>
          <w:sz w:val="24"/>
          <w:lang w:val="hr-HR"/>
        </w:rPr>
        <w:t>Komentari na tekuće poslovanje</w:t>
      </w:r>
    </w:p>
    <w:p w:rsidRDefault="00D2424A" w:rsidP="00D2424A" w:rsidR="00D2424A" w:rsidRPr="006F03F7">
      <w:pPr>
        <w:pStyle w:val="Odlomakpopisa"/>
        <w:ind w:left="1728"/>
        <w:rPr>
          <w:rFonts w:cs="Arial" w:hAnsi="Arial" w:ascii="Arial"/>
          <w:b/>
          <w:sz w:val="24"/>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 xml:space="preserve">Prihod od prodaje trgovačke robe u kolovozu nastavlja pozitivan trend, ostvarivši od početka godine 739 milijuna HRK. </w:t>
      </w:r>
    </w:p>
    <w:p w:rsidRDefault="00D2424A" w:rsidP="00D2424A" w:rsidR="00D2424A" w:rsidRPr="006F03F7">
      <w:pPr>
        <w:pStyle w:val="Odlomakpopisa"/>
        <w:spacing w:after="0"/>
        <w:rPr>
          <w:rFonts w:cs="Arial" w:hAnsi="Arial" w:ascii="Arial"/>
          <w:sz w:val="24"/>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 xml:space="preserve">EBITDA marža popravila se sa 6,1% u srpnju 2017. na 6,9% u kolovozu, a društvo je usredotočeno na daljnje poboljšanje dobiti.  </w:t>
      </w:r>
    </w:p>
    <w:p w:rsidRDefault="00D2424A" w:rsidP="00D2424A" w:rsidR="00D2424A" w:rsidRPr="006F03F7">
      <w:pPr>
        <w:pStyle w:val="Odlomakpopisa"/>
        <w:rPr>
          <w:rFonts w:cs="Arial" w:hAnsi="Arial" w:ascii="Arial"/>
          <w:sz w:val="24"/>
          <w:lang w:val="hr-HR"/>
        </w:rPr>
      </w:pPr>
    </w:p>
    <w:p w:rsidRDefault="00D2424A" w:rsidP="00D2424A" w:rsidR="00D2424A" w:rsidRPr="006F03F7">
      <w:pPr>
        <w:pStyle w:val="Odlomakpopisa"/>
        <w:numPr>
          <w:ilvl w:val="0"/>
          <w:numId w:val="2"/>
        </w:numPr>
        <w:spacing w:after="0"/>
        <w:rPr>
          <w:rFonts w:cs="Arial" w:hAnsi="Arial" w:ascii="Arial"/>
          <w:sz w:val="24"/>
          <w:lang w:val="hr-HR"/>
        </w:rPr>
      </w:pPr>
      <w:r w:rsidRPr="006F03F7">
        <w:rPr>
          <w:rFonts w:cs="Arial" w:hAnsi="Arial" w:ascii="Arial"/>
          <w:sz w:val="24"/>
          <w:lang w:val="hr-HR"/>
        </w:rPr>
        <w:t xml:space="preserve">Tijekom čitavog kolovoza naplata potraživanja se poboljšava, budući da se Roto dinamic usredotočio na optimizaciju radnog kapitala. </w:t>
      </w:r>
    </w:p>
    <w:p w:rsidRDefault="00D2424A" w:rsidP="00D2424A" w:rsidR="00D2424A" w:rsidRPr="007A79F6">
      <w:pPr>
        <w:pStyle w:val="Odlomakpopisa"/>
        <w:spacing w:after="0"/>
        <w:rPr>
          <w:rFonts w:cs="Arial" w:hAnsi="Arial" w:ascii="Arial"/>
          <w:lang w:val="hr-HR"/>
        </w:rPr>
      </w:pPr>
    </w:p>
    <w:p w:rsidRDefault="00F44DCC" w:rsidR="00F44DCC" w:rsidRPr="007A79F6">
      <w:pPr>
        <w:spacing w:lineRule="auto" w:line="240" w:after="0"/>
        <w:jc w:val="left"/>
        <w:rPr>
          <w:rFonts w:cs="Arial" w:hAnsi="Arial" w:ascii="Arial"/>
          <w:lang w:val="hr-HR"/>
        </w:rPr>
      </w:pPr>
      <w:r w:rsidRPr="007A79F6">
        <w:rPr>
          <w:rFonts w:cs="Arial" w:hAnsi="Arial" w:ascii="Arial"/>
          <w:lang w:val="hr-HR"/>
        </w:rPr>
        <w:br w:type="page"/>
      </w:r>
    </w:p>
    <w:p w:rsidRDefault="00DA3FC7" w:rsidP="001A6E47" w:rsidR="00E601D7" w:rsidRPr="006F03F7">
      <w:pPr>
        <w:pStyle w:val="Naslov1"/>
        <w:numPr>
          <w:ilvl w:val="2"/>
          <w:numId w:val="1"/>
        </w:numPr>
        <w:spacing w:lineRule="auto" w:line="240"/>
        <w:rPr>
          <w:rStyle w:val="Neupadljivareferenca"/>
          <w:rFonts w:cs="Arial" w:hAnsi="Arial" w:ascii="Arial"/>
          <w:smallCaps w:val="false"/>
          <w:sz w:val="24"/>
          <w:szCs w:val="20"/>
          <w:lang w:val="hr-HR"/>
        </w:rPr>
      </w:pPr>
      <w:bookmarkStart w:name="_Toc495415422" w:id="42"/>
      <w:bookmarkEnd w:id="18"/>
      <w:bookmarkEnd w:id="19"/>
      <w:r w:rsidRPr="006F03F7">
        <w:rPr>
          <w:rStyle w:val="Neupadljivareferenca"/>
          <w:rFonts w:cs="Arial" w:hAnsi="Arial" w:ascii="Arial"/>
          <w:smallCaps w:val="false"/>
          <w:sz w:val="24"/>
          <w:szCs w:val="20"/>
          <w:lang w:val="hr-HR"/>
        </w:rPr>
        <w:lastRenderedPageBreak/>
        <w:t xml:space="preserve">Kompanije u poslovnoj grupi Prehrana: </w:t>
      </w:r>
      <w:r w:rsidR="005C5A96" w:rsidRPr="006F03F7">
        <w:rPr>
          <w:rStyle w:val="Neupadljivareferenca"/>
          <w:rFonts w:cs="Arial" w:hAnsi="Arial" w:ascii="Arial"/>
          <w:smallCaps w:val="false"/>
          <w:sz w:val="24"/>
          <w:szCs w:val="20"/>
          <w:lang w:val="hr-HR"/>
        </w:rPr>
        <w:t>Ledo d</w:t>
      </w:r>
      <w:r w:rsidR="00E601D7" w:rsidRPr="006F03F7">
        <w:rPr>
          <w:rStyle w:val="Neupadljivareferenca"/>
          <w:rFonts w:cs="Arial" w:hAnsi="Arial" w:ascii="Arial"/>
          <w:smallCaps w:val="false"/>
          <w:sz w:val="24"/>
          <w:szCs w:val="20"/>
          <w:lang w:val="hr-HR"/>
        </w:rPr>
        <w:t>.</w:t>
      </w:r>
      <w:r w:rsidR="005C5A96" w:rsidRPr="006F03F7">
        <w:rPr>
          <w:rStyle w:val="Neupadljivareferenca"/>
          <w:rFonts w:cs="Arial" w:hAnsi="Arial" w:ascii="Arial"/>
          <w:smallCaps w:val="false"/>
          <w:sz w:val="24"/>
          <w:szCs w:val="20"/>
          <w:lang w:val="hr-HR"/>
        </w:rPr>
        <w:t>d.</w:t>
      </w:r>
      <w:bookmarkEnd w:id="42"/>
    </w:p>
    <w:p w:rsidRDefault="00E601D7" w:rsidP="00E601D7" w:rsidR="00E601D7" w:rsidRPr="006F03F7">
      <w:pPr>
        <w:ind w:left="708"/>
        <w:rPr>
          <w:rFonts w:cs="Arial" w:hAnsi="Arial" w:ascii="Arial"/>
          <w:b/>
          <w:sz w:val="24"/>
          <w:lang w:val="hr-HR"/>
        </w:rPr>
      </w:pPr>
    </w:p>
    <w:p w:rsidRDefault="00E601D7" w:rsidP="00BF48DD" w:rsidR="00E601D7" w:rsidRPr="006F03F7">
      <w:pPr>
        <w:pStyle w:val="Odlomakpopisa"/>
        <w:numPr>
          <w:ilvl w:val="3"/>
          <w:numId w:val="1"/>
        </w:numPr>
        <w:rPr>
          <w:rFonts w:cs="Arial" w:hAnsi="Arial" w:ascii="Arial"/>
          <w:b/>
          <w:sz w:val="24"/>
          <w:lang w:val="hr-HR"/>
        </w:rPr>
      </w:pPr>
      <w:r w:rsidRPr="006F03F7">
        <w:rPr>
          <w:rFonts w:cs="Arial" w:hAnsi="Arial" w:ascii="Arial"/>
          <w:b/>
          <w:sz w:val="24"/>
          <w:lang w:val="hr-HR"/>
        </w:rPr>
        <w:t>Financijski rezultati od početka godine i ključni financijski pokazatelji učinka</w:t>
      </w:r>
    </w:p>
    <w:p w:rsidRDefault="0008033C" w:rsidP="00E601D7" w:rsidR="0008033C" w:rsidRPr="007A79F6">
      <w:pPr>
        <w:ind w:hanging="993" w:left="1701"/>
        <w:rPr>
          <w:rFonts w:cs="Arial" w:hAnsi="Arial" w:ascii="Arial"/>
          <w:b/>
          <w:lang w:val="hr-HR"/>
        </w:rPr>
      </w:pPr>
    </w:p>
    <w:tbl>
      <w:tblPr>
        <w:tblStyle w:val="TableGrid5"/>
        <w:tblW w:type="auto" w:w="0"/>
        <w:tblInd w:type="dxa" w:w="810"/>
        <w:tblLook w:val="04A0" w:noVBand="1" w:noHBand="0" w:lastColumn="0" w:firstColumn="1" w:lastRow="0" w:firstRow="1"/>
      </w:tblPr>
      <w:tblGrid>
        <w:gridCol w:w="4401"/>
        <w:gridCol w:w="2694"/>
      </w:tblGrid>
      <w:tr w:rsidTr="00D44DE7" w:rsidR="00070065" w:rsidRPr="007A79F6">
        <w:trPr>
          <w:trHeight w:val="447"/>
        </w:trPr>
        <w:tc>
          <w:tcPr>
            <w:tcW w:type="dxa" w:w="4401"/>
            <w:shd w:fill="C00000" w:color="auto" w:val="clear"/>
            <w:vAlign w:val="center"/>
          </w:tcPr>
          <w:p w:rsidRDefault="00070065" w:rsidP="00D44DE7" w:rsidR="00070065"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694"/>
            <w:shd w:fill="C00000" w:color="auto" w:val="clear"/>
            <w:vAlign w:val="center"/>
          </w:tcPr>
          <w:p w:rsidRDefault="00070065" w:rsidP="00D44DE7" w:rsidR="00070065"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I-VII</w:t>
            </w:r>
            <w:r w:rsidR="0094047E"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 xml:space="preserve"> 2017 (mil. HRK )</w:t>
            </w:r>
          </w:p>
        </w:tc>
      </w:tr>
      <w:tr w:rsidTr="00D44DE7" w:rsidR="00070065" w:rsidRPr="007A79F6">
        <w:trPr>
          <w:trHeight w:val="223"/>
        </w:trPr>
        <w:tc>
          <w:tcPr>
            <w:tcW w:type="dxa" w:w="4401"/>
            <w:vAlign w:val="center"/>
          </w:tcPr>
          <w:p w:rsidRDefault="00070065" w:rsidP="00D44DE7" w:rsidR="00070065"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4"/>
            <w:vAlign w:val="center"/>
          </w:tcPr>
          <w:p w:rsidRDefault="00523D70" w:rsidP="00D44DE7" w:rsidR="00070065" w:rsidRPr="007A79F6">
            <w:pPr>
              <w:pStyle w:val="Bezproreda"/>
              <w:jc w:val="center"/>
              <w:rPr>
                <w:rFonts w:cs="Arial" w:hAnsi="Arial" w:ascii="Arial"/>
                <w:lang w:val="hr-HR"/>
              </w:rPr>
            </w:pPr>
            <w:r w:rsidRPr="007A79F6">
              <w:rPr>
                <w:rFonts w:cs="Arial" w:hAnsi="Arial" w:ascii="Arial"/>
                <w:lang w:val="hr-HR"/>
              </w:rPr>
              <w:t>821</w:t>
            </w:r>
          </w:p>
        </w:tc>
      </w:tr>
      <w:tr w:rsidTr="00D44DE7" w:rsidR="00070065" w:rsidRPr="007A79F6">
        <w:trPr>
          <w:trHeight w:val="234"/>
        </w:trPr>
        <w:tc>
          <w:tcPr>
            <w:tcW w:type="dxa" w:w="4401"/>
            <w:vAlign w:val="center"/>
          </w:tcPr>
          <w:p w:rsidRDefault="00070065" w:rsidP="00D44DE7" w:rsidR="00070065"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4"/>
            <w:vAlign w:val="center"/>
          </w:tcPr>
          <w:p w:rsidRDefault="00070065" w:rsidP="00523D70" w:rsidR="00070065" w:rsidRPr="007A79F6">
            <w:pPr>
              <w:pStyle w:val="Bezproreda"/>
              <w:jc w:val="center"/>
              <w:rPr>
                <w:rFonts w:cs="Arial" w:hAnsi="Arial" w:ascii="Arial"/>
                <w:lang w:val="hr-HR"/>
              </w:rPr>
            </w:pPr>
            <w:r w:rsidRPr="007A79F6">
              <w:rPr>
                <w:rFonts w:cs="Arial" w:hAnsi="Arial" w:ascii="Arial"/>
                <w:lang w:val="hr-HR"/>
              </w:rPr>
              <w:t>1</w:t>
            </w:r>
            <w:r w:rsidR="00523D70" w:rsidRPr="007A79F6">
              <w:rPr>
                <w:rFonts w:cs="Arial" w:hAnsi="Arial" w:ascii="Arial"/>
                <w:lang w:val="hr-HR"/>
              </w:rPr>
              <w:t>99</w:t>
            </w:r>
          </w:p>
        </w:tc>
      </w:tr>
      <w:tr w:rsidTr="00D44DE7" w:rsidR="00070065" w:rsidRPr="007A79F6">
        <w:trPr>
          <w:trHeight w:val="212"/>
        </w:trPr>
        <w:tc>
          <w:tcPr>
            <w:tcW w:type="dxa" w:w="4401"/>
            <w:vAlign w:val="center"/>
          </w:tcPr>
          <w:p w:rsidRDefault="00070065" w:rsidP="00D44DE7" w:rsidR="00070065"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4"/>
            <w:vAlign w:val="center"/>
          </w:tcPr>
          <w:p w:rsidRDefault="00070065" w:rsidP="00523D70" w:rsidR="00070065" w:rsidRPr="007A79F6">
            <w:pPr>
              <w:pStyle w:val="Bezproreda"/>
              <w:jc w:val="center"/>
              <w:rPr>
                <w:rFonts w:cs="Arial" w:hAnsi="Arial" w:ascii="Arial"/>
                <w:lang w:val="hr-HR"/>
              </w:rPr>
            </w:pPr>
            <w:r w:rsidRPr="007A79F6">
              <w:rPr>
                <w:rFonts w:cs="Arial" w:hAnsi="Arial" w:ascii="Arial"/>
                <w:lang w:val="hr-HR"/>
              </w:rPr>
              <w:t>24</w:t>
            </w:r>
            <w:r w:rsidR="00523D70" w:rsidRPr="007A79F6">
              <w:rPr>
                <w:rFonts w:cs="Arial" w:hAnsi="Arial" w:ascii="Arial"/>
                <w:lang w:val="hr-HR"/>
              </w:rPr>
              <w:t>,3</w:t>
            </w:r>
            <w:r w:rsidRPr="007A79F6">
              <w:rPr>
                <w:rFonts w:cs="Arial" w:hAnsi="Arial" w:ascii="Arial"/>
                <w:lang w:val="hr-HR"/>
              </w:rPr>
              <w:t>%</w:t>
            </w:r>
          </w:p>
        </w:tc>
      </w:tr>
      <w:tr w:rsidTr="00D44DE7" w:rsidR="00070065" w:rsidRPr="007A79F6">
        <w:trPr>
          <w:trHeight w:val="412"/>
        </w:trPr>
        <w:tc>
          <w:tcPr>
            <w:tcW w:type="dxa" w:w="4401"/>
            <w:shd w:fill="C00000" w:color="auto" w:val="clear"/>
            <w:vAlign w:val="center"/>
          </w:tcPr>
          <w:p w:rsidRDefault="00070065" w:rsidP="00D44DE7" w:rsidR="00070065"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694"/>
            <w:shd w:fill="C00000" w:color="auto" w:val="clear"/>
            <w:vAlign w:val="center"/>
          </w:tcPr>
          <w:p w:rsidRDefault="00070065" w:rsidP="00636E8C" w:rsidR="00070065"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w:t>
            </w:r>
            <w:r w:rsidR="0094047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I 2017 </w:t>
            </w:r>
          </w:p>
        </w:tc>
      </w:tr>
      <w:tr w:rsidTr="00D44DE7" w:rsidR="00070065" w:rsidRPr="007A79F6">
        <w:trPr>
          <w:trHeight w:val="212"/>
        </w:trPr>
        <w:tc>
          <w:tcPr>
            <w:tcW w:type="dxa" w:w="4401"/>
            <w:vAlign w:val="center"/>
          </w:tcPr>
          <w:p w:rsidRDefault="00070065" w:rsidP="00D44DE7" w:rsidR="00070065"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694"/>
            <w:vAlign w:val="center"/>
          </w:tcPr>
          <w:p w:rsidRDefault="00523D70" w:rsidP="00D44DE7" w:rsidR="00070065" w:rsidRPr="007A79F6">
            <w:pPr>
              <w:pStyle w:val="Bezproreda"/>
              <w:jc w:val="center"/>
              <w:rPr>
                <w:rFonts w:cs="Arial" w:hAnsi="Arial" w:ascii="Arial"/>
                <w:lang w:val="hr-HR"/>
              </w:rPr>
            </w:pPr>
            <w:r w:rsidRPr="007A79F6">
              <w:rPr>
                <w:rFonts w:cs="Arial" w:hAnsi="Arial" w:ascii="Arial"/>
                <w:lang w:val="hr-HR"/>
              </w:rPr>
              <w:t>45</w:t>
            </w:r>
            <w:r w:rsidR="00070065" w:rsidRPr="007A79F6">
              <w:rPr>
                <w:rFonts w:cs="Arial" w:hAnsi="Arial" w:ascii="Arial"/>
                <w:lang w:val="hr-HR"/>
              </w:rPr>
              <w:t>%</w:t>
            </w:r>
          </w:p>
        </w:tc>
      </w:tr>
      <w:tr w:rsidTr="00D44DE7" w:rsidR="00070065" w:rsidRPr="007A79F6">
        <w:trPr>
          <w:trHeight w:val="212"/>
        </w:trPr>
        <w:tc>
          <w:tcPr>
            <w:tcW w:type="dxa" w:w="4401"/>
            <w:vAlign w:val="center"/>
          </w:tcPr>
          <w:p w:rsidRDefault="00070065" w:rsidP="00D44DE7" w:rsidR="00070065"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694"/>
            <w:vAlign w:val="center"/>
          </w:tcPr>
          <w:p w:rsidRDefault="00523D70" w:rsidP="00D44DE7" w:rsidR="00070065" w:rsidRPr="007A79F6">
            <w:pPr>
              <w:pStyle w:val="Bezproreda"/>
              <w:jc w:val="center"/>
              <w:rPr>
                <w:rFonts w:cs="Arial" w:hAnsi="Arial" w:ascii="Arial"/>
                <w:lang w:val="hr-HR"/>
              </w:rPr>
            </w:pPr>
            <w:r w:rsidRPr="007A79F6">
              <w:rPr>
                <w:rFonts w:cs="Arial" w:hAnsi="Arial" w:ascii="Arial"/>
                <w:lang w:val="hr-HR"/>
              </w:rPr>
              <w:t>87</w:t>
            </w:r>
            <w:r w:rsidR="00070065" w:rsidRPr="007A79F6">
              <w:rPr>
                <w:rFonts w:cs="Arial" w:hAnsi="Arial" w:ascii="Arial"/>
                <w:lang w:val="hr-HR"/>
              </w:rPr>
              <w:t xml:space="preserve"> dana</w:t>
            </w:r>
          </w:p>
        </w:tc>
      </w:tr>
      <w:tr w:rsidTr="00D44DE7" w:rsidR="00070065" w:rsidRPr="007A79F6">
        <w:trPr>
          <w:trHeight w:val="212"/>
        </w:trPr>
        <w:tc>
          <w:tcPr>
            <w:tcW w:type="dxa" w:w="4401"/>
            <w:vAlign w:val="center"/>
          </w:tcPr>
          <w:p w:rsidRDefault="00070065" w:rsidP="00D44DE7" w:rsidR="00070065"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694"/>
            <w:vAlign w:val="center"/>
          </w:tcPr>
          <w:p w:rsidRDefault="00523D70" w:rsidP="00D44DE7" w:rsidR="00070065" w:rsidRPr="007A79F6">
            <w:pPr>
              <w:pStyle w:val="Bezproreda"/>
              <w:jc w:val="center"/>
              <w:rPr>
                <w:rFonts w:cs="Arial" w:hAnsi="Arial" w:ascii="Arial"/>
                <w:lang w:val="hr-HR"/>
              </w:rPr>
            </w:pPr>
            <w:r w:rsidRPr="007A79F6">
              <w:rPr>
                <w:rFonts w:cs="Arial" w:hAnsi="Arial" w:ascii="Arial"/>
                <w:lang w:val="hr-HR"/>
              </w:rPr>
              <w:t>72</w:t>
            </w:r>
            <w:r w:rsidR="00070065" w:rsidRPr="007A79F6">
              <w:rPr>
                <w:rFonts w:cs="Arial" w:hAnsi="Arial" w:ascii="Arial"/>
                <w:lang w:val="hr-HR"/>
              </w:rPr>
              <w:t xml:space="preserve"> dana</w:t>
            </w:r>
          </w:p>
        </w:tc>
      </w:tr>
    </w:tbl>
    <w:p w:rsidRDefault="009A4BDB" w:rsidP="009A4BDB" w:rsidR="009A4BDB"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2D2049" w:rsidP="00E601D7" w:rsidR="002D2049" w:rsidRPr="003D6EEE">
      <w:pPr>
        <w:ind w:hanging="993" w:left="1701"/>
        <w:rPr>
          <w:rFonts w:cs="Arial" w:hAnsi="Arial" w:ascii="Arial"/>
          <w:b/>
          <w:sz w:val="24"/>
          <w:lang w:val="hr-HR"/>
        </w:rPr>
      </w:pPr>
    </w:p>
    <w:p w:rsidRDefault="00E601D7" w:rsidP="00BF48DD" w:rsidR="00E601D7" w:rsidRPr="003D6EEE">
      <w:pPr>
        <w:pStyle w:val="Odlomakpopisa"/>
        <w:numPr>
          <w:ilvl w:val="3"/>
          <w:numId w:val="1"/>
        </w:numPr>
        <w:rPr>
          <w:rFonts w:cs="Arial" w:hAnsi="Arial" w:ascii="Arial"/>
          <w:b/>
          <w:sz w:val="24"/>
          <w:lang w:val="hr-HR"/>
        </w:rPr>
      </w:pPr>
      <w:r w:rsidRPr="003D6EEE">
        <w:rPr>
          <w:rFonts w:cs="Arial" w:hAnsi="Arial" w:ascii="Arial"/>
          <w:b/>
          <w:sz w:val="24"/>
          <w:lang w:val="hr-HR"/>
        </w:rPr>
        <w:t>Komentari na tekuće poslovanje</w:t>
      </w:r>
    </w:p>
    <w:p w:rsidRDefault="00E33002" w:rsidP="00E33002" w:rsidR="00E33002" w:rsidRPr="007A79F6">
      <w:pPr>
        <w:pStyle w:val="Odlomakpopisa"/>
        <w:ind w:left="1728"/>
        <w:rPr>
          <w:rFonts w:cs="Arial" w:hAnsi="Arial" w:ascii="Arial"/>
          <w:b/>
          <w:lang w:val="hr-HR"/>
        </w:rPr>
      </w:pPr>
    </w:p>
    <w:p w:rsidRDefault="00E33002" w:rsidP="00E33002" w:rsidR="00E33002"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Na prihode Leda u kolovozu utjecao je gubitak određenih kupaca u ugostiteljstvu (HORECA) uslijed problema s likvidnošću u prvim kvartalima 2017. godine. </w:t>
      </w:r>
    </w:p>
    <w:p w:rsidRDefault="00E33002" w:rsidP="00E33002" w:rsidR="00E33002" w:rsidRPr="00725223">
      <w:pPr>
        <w:pStyle w:val="Odlomakpopisa"/>
        <w:spacing w:after="0"/>
        <w:rPr>
          <w:rFonts w:cs="Arial" w:hAnsi="Arial" w:ascii="Arial"/>
          <w:sz w:val="24"/>
          <w:lang w:val="hr-HR"/>
        </w:rPr>
      </w:pPr>
    </w:p>
    <w:p w:rsidRDefault="00E33002" w:rsidP="00E33002" w:rsidR="00E33002"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Tijekom kolovoza Ledo je nastavio s primjenom mjera smanjenja troškova i poboljšanjem poslovnih procesa u logistici. </w:t>
      </w:r>
    </w:p>
    <w:p w:rsidRDefault="00E33002" w:rsidP="00E33002" w:rsidR="00E33002" w:rsidRPr="00725223">
      <w:pPr>
        <w:pStyle w:val="Odlomakpopisa"/>
        <w:rPr>
          <w:rFonts w:cs="Arial" w:hAnsi="Arial" w:ascii="Arial"/>
          <w:sz w:val="24"/>
          <w:lang w:val="hr-HR"/>
        </w:rPr>
      </w:pPr>
    </w:p>
    <w:p w:rsidRDefault="00E33002" w:rsidP="00E33002" w:rsidR="00017A8E"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Dani zaliha poboljšali su se u usporedbi sa srpnjem uslijed optimizacije odnosa između nabave, proizvodnje i potreba prodaje. </w:t>
      </w:r>
      <w:r w:rsidR="00070065" w:rsidRPr="00725223">
        <w:rPr>
          <w:rFonts w:cs="Arial" w:hAnsi="Arial" w:ascii="Arial"/>
          <w:sz w:val="24"/>
          <w:lang w:val="hr-HR"/>
        </w:rPr>
        <w:t xml:space="preserve"> </w:t>
      </w:r>
    </w:p>
    <w:p w:rsidRDefault="00017A8E" w:rsidP="00070065" w:rsidR="00017A8E">
      <w:pPr>
        <w:ind w:left="708"/>
        <w:rPr>
          <w:rFonts w:cs="Arial" w:hAnsi="Arial" w:ascii="Arial"/>
          <w:lang w:val="hr-HR"/>
        </w:rPr>
      </w:pPr>
    </w:p>
    <w:p w:rsidRDefault="00725223" w:rsidP="00070065" w:rsidR="00725223" w:rsidRPr="007A79F6">
      <w:pPr>
        <w:ind w:left="708"/>
        <w:rPr>
          <w:rFonts w:cs="Arial" w:hAnsi="Arial" w:ascii="Arial"/>
          <w:lang w:val="hr-HR"/>
        </w:rPr>
      </w:pPr>
    </w:p>
    <w:p w:rsidRDefault="00017A8E" w:rsidP="00070065" w:rsidR="00017A8E" w:rsidRPr="007A79F6">
      <w:pPr>
        <w:ind w:left="708"/>
        <w:rPr>
          <w:rFonts w:cs="Arial" w:hAnsi="Arial" w:ascii="Arial"/>
          <w:lang w:val="hr-HR"/>
        </w:rPr>
      </w:pPr>
    </w:p>
    <w:p w:rsidRDefault="00017A8E" w:rsidP="00070065" w:rsidR="00017A8E" w:rsidRPr="007A79F6">
      <w:pPr>
        <w:ind w:left="708"/>
        <w:rPr>
          <w:rFonts w:cs="Arial" w:hAnsi="Arial" w:ascii="Arial"/>
          <w:lang w:val="hr-HR"/>
        </w:rPr>
      </w:pPr>
    </w:p>
    <w:p w:rsidRDefault="00017A8E" w:rsidP="00070065" w:rsidR="00017A8E" w:rsidRPr="007A79F6">
      <w:pPr>
        <w:ind w:left="708"/>
        <w:rPr>
          <w:rFonts w:cs="Arial" w:hAnsi="Arial" w:ascii="Arial"/>
          <w:lang w:val="hr-HR"/>
        </w:rPr>
      </w:pPr>
    </w:p>
    <w:p w:rsidRDefault="00017A8E" w:rsidP="00070065" w:rsidR="00017A8E" w:rsidRPr="007A79F6">
      <w:pPr>
        <w:ind w:left="708"/>
        <w:rPr>
          <w:rFonts w:cs="Arial" w:hAnsi="Arial" w:ascii="Arial"/>
          <w:lang w:val="hr-HR"/>
        </w:rPr>
      </w:pPr>
    </w:p>
    <w:p w:rsidRDefault="00E33002" w:rsidP="00070065" w:rsidR="00E33002" w:rsidRPr="007A79F6">
      <w:pPr>
        <w:ind w:left="708"/>
        <w:rPr>
          <w:rFonts w:cs="Arial" w:hAnsi="Arial" w:ascii="Arial"/>
          <w:lang w:val="hr-HR"/>
        </w:rPr>
      </w:pPr>
    </w:p>
    <w:p w:rsidRDefault="00E33002" w:rsidP="00070065" w:rsidR="00E33002" w:rsidRPr="007A79F6">
      <w:pPr>
        <w:ind w:left="708"/>
        <w:rPr>
          <w:rFonts w:cs="Arial" w:hAnsi="Arial" w:ascii="Arial"/>
          <w:lang w:val="hr-HR"/>
        </w:rPr>
      </w:pPr>
    </w:p>
    <w:p w:rsidRDefault="00E33002" w:rsidP="00070065" w:rsidR="00E33002" w:rsidRPr="007A79F6">
      <w:pPr>
        <w:ind w:left="708"/>
        <w:rPr>
          <w:rFonts w:cs="Arial" w:hAnsi="Arial" w:ascii="Arial"/>
          <w:lang w:val="hr-HR"/>
        </w:rPr>
      </w:pPr>
    </w:p>
    <w:p w:rsidRDefault="00E33002" w:rsidP="00070065" w:rsidR="00E33002" w:rsidRPr="007A79F6">
      <w:pPr>
        <w:ind w:left="708"/>
        <w:rPr>
          <w:rFonts w:cs="Arial" w:hAnsi="Arial" w:ascii="Arial"/>
          <w:lang w:val="hr-HR"/>
        </w:rPr>
      </w:pPr>
    </w:p>
    <w:p w:rsidRDefault="00DA3FC7" w:rsidP="001A6E47" w:rsidR="00AF291C" w:rsidRPr="00725223">
      <w:pPr>
        <w:pStyle w:val="Naslov1"/>
        <w:numPr>
          <w:ilvl w:val="2"/>
          <w:numId w:val="1"/>
        </w:numPr>
        <w:spacing w:lineRule="auto" w:line="240"/>
        <w:rPr>
          <w:rStyle w:val="Neupadljivareferenca"/>
          <w:rFonts w:cs="Arial" w:hAnsi="Arial" w:ascii="Arial"/>
          <w:smallCaps w:val="false"/>
          <w:sz w:val="24"/>
          <w:szCs w:val="20"/>
          <w:lang w:val="hr-HR"/>
        </w:rPr>
      </w:pPr>
      <w:bookmarkStart w:name="_Toc495415423" w:id="43"/>
      <w:r w:rsidRPr="00725223">
        <w:rPr>
          <w:rStyle w:val="Neupadljivareferenca"/>
          <w:rFonts w:cs="Arial" w:hAnsi="Arial" w:ascii="Arial"/>
          <w:smallCaps w:val="false"/>
          <w:sz w:val="24"/>
          <w:szCs w:val="20"/>
          <w:lang w:val="hr-HR"/>
        </w:rPr>
        <w:lastRenderedPageBreak/>
        <w:t>Kompanije u poslovnoj grupi Prehrana:</w:t>
      </w:r>
      <w:r w:rsidR="00AF291C" w:rsidRPr="00725223">
        <w:rPr>
          <w:rStyle w:val="Neupadljivareferenca"/>
          <w:rFonts w:cs="Arial" w:hAnsi="Arial" w:ascii="Arial"/>
          <w:smallCaps w:val="false"/>
          <w:sz w:val="24"/>
          <w:szCs w:val="20"/>
          <w:lang w:val="hr-HR"/>
        </w:rPr>
        <w:t xml:space="preserve"> </w:t>
      </w:r>
      <w:r w:rsidR="00462F7E" w:rsidRPr="00725223">
        <w:rPr>
          <w:rStyle w:val="Neupadljivareferenca"/>
          <w:rFonts w:cs="Arial" w:hAnsi="Arial" w:ascii="Arial"/>
          <w:smallCaps w:val="false"/>
          <w:sz w:val="24"/>
          <w:szCs w:val="20"/>
          <w:lang w:val="hr-HR"/>
        </w:rPr>
        <w:t>Zvijezda</w:t>
      </w:r>
      <w:r w:rsidR="00AF291C" w:rsidRPr="00725223">
        <w:rPr>
          <w:rStyle w:val="Neupadljivareferenca"/>
          <w:rFonts w:cs="Arial" w:hAnsi="Arial" w:ascii="Arial"/>
          <w:smallCaps w:val="false"/>
          <w:sz w:val="24"/>
          <w:szCs w:val="20"/>
          <w:lang w:val="hr-HR"/>
        </w:rPr>
        <w:t xml:space="preserve"> d.d.</w:t>
      </w:r>
      <w:bookmarkEnd w:id="43"/>
    </w:p>
    <w:p w:rsidRDefault="0040301D" w:rsidP="0040301D" w:rsidR="0040301D" w:rsidRPr="00725223">
      <w:pPr>
        <w:rPr>
          <w:rFonts w:cs="Arial" w:hAnsi="Arial" w:ascii="Arial"/>
          <w:sz w:val="24"/>
          <w:lang w:val="hr-HR"/>
        </w:rPr>
      </w:pPr>
    </w:p>
    <w:p w:rsidRDefault="00AF291C" w:rsidP="00BF48DD" w:rsidR="00AF291C" w:rsidRPr="00725223">
      <w:pPr>
        <w:pStyle w:val="Odlomakpopisa"/>
        <w:numPr>
          <w:ilvl w:val="3"/>
          <w:numId w:val="1"/>
        </w:numPr>
        <w:rPr>
          <w:rFonts w:cs="Arial" w:hAnsi="Arial" w:ascii="Arial"/>
          <w:b/>
          <w:sz w:val="24"/>
          <w:lang w:val="hr-HR"/>
        </w:rPr>
      </w:pPr>
      <w:r w:rsidRPr="00725223">
        <w:rPr>
          <w:rFonts w:cs="Arial" w:hAnsi="Arial" w:ascii="Arial"/>
          <w:b/>
          <w:sz w:val="24"/>
          <w:lang w:val="hr-HR"/>
        </w:rPr>
        <w:t>Financijski rezultati od početka godine i ključni financijski pokazatelji učinka</w:t>
      </w:r>
    </w:p>
    <w:tbl>
      <w:tblPr>
        <w:tblStyle w:val="TableGrid5"/>
        <w:tblW w:type="auto" w:w="0"/>
        <w:tblInd w:type="dxa" w:w="810"/>
        <w:tblLook w:val="04A0" w:noVBand="1" w:noHBand="0" w:lastColumn="0" w:firstColumn="1" w:lastRow="0" w:firstRow="1"/>
      </w:tblPr>
      <w:tblGrid>
        <w:gridCol w:w="4401"/>
        <w:gridCol w:w="2694"/>
      </w:tblGrid>
      <w:tr w:rsidTr="00D44DE7" w:rsidR="00017A8E" w:rsidRPr="007A79F6">
        <w:trPr>
          <w:trHeight w:val="447"/>
        </w:trPr>
        <w:tc>
          <w:tcPr>
            <w:tcW w:type="dxa" w:w="4401"/>
            <w:shd w:fill="C00000" w:color="auto" w:val="clear"/>
            <w:vAlign w:val="center"/>
          </w:tcPr>
          <w:p w:rsidRDefault="00017A8E" w:rsidP="00D44DE7" w:rsidR="00017A8E"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694"/>
            <w:shd w:fill="C00000" w:color="auto" w:val="clear"/>
            <w:vAlign w:val="center"/>
          </w:tcPr>
          <w:p w:rsidRDefault="00017A8E" w:rsidP="00D44DE7" w:rsidR="00017A8E"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w:t>
            </w:r>
            <w:r w:rsidR="0094047E"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I 2017 (mil. HRK )</w:t>
            </w:r>
          </w:p>
        </w:tc>
      </w:tr>
      <w:tr w:rsidTr="00D44DE7" w:rsidR="00017A8E" w:rsidRPr="007A79F6">
        <w:trPr>
          <w:trHeight w:val="223"/>
        </w:trPr>
        <w:tc>
          <w:tcPr>
            <w:tcW w:type="dxa" w:w="4401"/>
            <w:vAlign w:val="center"/>
          </w:tcPr>
          <w:p w:rsidRDefault="00017A8E" w:rsidP="00D44DE7" w:rsidR="00017A8E"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4"/>
            <w:vAlign w:val="center"/>
          </w:tcPr>
          <w:p w:rsidRDefault="00523D70" w:rsidP="00523D70" w:rsidR="00017A8E" w:rsidRPr="007A79F6">
            <w:pPr>
              <w:pStyle w:val="Bezproreda"/>
              <w:jc w:val="center"/>
              <w:rPr>
                <w:rFonts w:cs="Arial" w:hAnsi="Arial" w:ascii="Arial"/>
                <w:lang w:val="hr-HR"/>
              </w:rPr>
            </w:pPr>
            <w:r w:rsidRPr="007A79F6">
              <w:rPr>
                <w:rFonts w:cs="Arial" w:hAnsi="Arial" w:ascii="Arial"/>
                <w:lang w:val="hr-HR"/>
              </w:rPr>
              <w:t>433</w:t>
            </w:r>
          </w:p>
        </w:tc>
      </w:tr>
      <w:tr w:rsidTr="00D44DE7" w:rsidR="00017A8E" w:rsidRPr="007A79F6">
        <w:trPr>
          <w:trHeight w:val="234"/>
        </w:trPr>
        <w:tc>
          <w:tcPr>
            <w:tcW w:type="dxa" w:w="4401"/>
            <w:vAlign w:val="center"/>
          </w:tcPr>
          <w:p w:rsidRDefault="00017A8E" w:rsidP="00D44DE7" w:rsidR="00017A8E"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4"/>
            <w:vAlign w:val="center"/>
          </w:tcPr>
          <w:p w:rsidRDefault="00523D70" w:rsidP="00D44DE7" w:rsidR="00017A8E" w:rsidRPr="007A79F6">
            <w:pPr>
              <w:pStyle w:val="Bezproreda"/>
              <w:jc w:val="center"/>
              <w:rPr>
                <w:rFonts w:cs="Arial" w:hAnsi="Arial" w:ascii="Arial"/>
                <w:lang w:val="hr-HR"/>
              </w:rPr>
            </w:pPr>
            <w:r w:rsidRPr="007A79F6">
              <w:rPr>
                <w:rFonts w:cs="Arial" w:hAnsi="Arial" w:ascii="Arial"/>
                <w:lang w:val="hr-HR"/>
              </w:rPr>
              <w:t>40</w:t>
            </w:r>
          </w:p>
        </w:tc>
      </w:tr>
      <w:tr w:rsidTr="00D44DE7" w:rsidR="00017A8E" w:rsidRPr="007A79F6">
        <w:trPr>
          <w:trHeight w:val="212"/>
        </w:trPr>
        <w:tc>
          <w:tcPr>
            <w:tcW w:type="dxa" w:w="4401"/>
            <w:vAlign w:val="center"/>
          </w:tcPr>
          <w:p w:rsidRDefault="00017A8E" w:rsidP="00D44DE7" w:rsidR="00017A8E"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4"/>
            <w:vAlign w:val="center"/>
          </w:tcPr>
          <w:p w:rsidRDefault="00017A8E" w:rsidP="00D44DE7" w:rsidR="00017A8E" w:rsidRPr="007A79F6">
            <w:pPr>
              <w:pStyle w:val="Bezproreda"/>
              <w:jc w:val="center"/>
              <w:rPr>
                <w:rFonts w:cs="Arial" w:hAnsi="Arial" w:ascii="Arial"/>
                <w:lang w:val="hr-HR"/>
              </w:rPr>
            </w:pPr>
            <w:r w:rsidRPr="007A79F6">
              <w:rPr>
                <w:rFonts w:cs="Arial" w:hAnsi="Arial" w:ascii="Arial"/>
                <w:lang w:val="hr-HR"/>
              </w:rPr>
              <w:t>9</w:t>
            </w:r>
            <w:r w:rsidR="00523D70" w:rsidRPr="007A79F6">
              <w:rPr>
                <w:rFonts w:cs="Arial" w:hAnsi="Arial" w:ascii="Arial"/>
                <w:lang w:val="hr-HR"/>
              </w:rPr>
              <w:t>.2</w:t>
            </w:r>
            <w:r w:rsidRPr="007A79F6">
              <w:rPr>
                <w:rFonts w:cs="Arial" w:hAnsi="Arial" w:ascii="Arial"/>
                <w:lang w:val="hr-HR"/>
              </w:rPr>
              <w:t>%</w:t>
            </w:r>
          </w:p>
        </w:tc>
      </w:tr>
      <w:tr w:rsidTr="00D44DE7" w:rsidR="00017A8E" w:rsidRPr="007A79F6">
        <w:trPr>
          <w:trHeight w:val="412"/>
        </w:trPr>
        <w:tc>
          <w:tcPr>
            <w:tcW w:type="dxa" w:w="4401"/>
            <w:shd w:fill="C00000" w:color="auto" w:val="clear"/>
            <w:vAlign w:val="center"/>
          </w:tcPr>
          <w:p w:rsidRDefault="00017A8E" w:rsidP="00D44DE7" w:rsidR="00017A8E"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694"/>
            <w:shd w:fill="C00000" w:color="auto" w:val="clear"/>
            <w:vAlign w:val="center"/>
          </w:tcPr>
          <w:p w:rsidRDefault="00017A8E" w:rsidP="00636E8C" w:rsidR="00017A8E"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w:t>
            </w:r>
            <w:r w:rsidR="0094047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I 2017 </w:t>
            </w:r>
          </w:p>
        </w:tc>
      </w:tr>
      <w:tr w:rsidTr="00D44DE7" w:rsidR="00017A8E" w:rsidRPr="007A79F6">
        <w:trPr>
          <w:trHeight w:val="212"/>
        </w:trPr>
        <w:tc>
          <w:tcPr>
            <w:tcW w:type="dxa" w:w="4401"/>
            <w:vAlign w:val="center"/>
          </w:tcPr>
          <w:p w:rsidRDefault="00017A8E" w:rsidP="00D44DE7" w:rsidR="00017A8E"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694"/>
            <w:vAlign w:val="center"/>
          </w:tcPr>
          <w:p w:rsidRDefault="00017A8E" w:rsidP="00D44DE7" w:rsidR="00017A8E" w:rsidRPr="007A79F6">
            <w:pPr>
              <w:pStyle w:val="Bezproreda"/>
              <w:jc w:val="center"/>
              <w:rPr>
                <w:rFonts w:cs="Arial" w:hAnsi="Arial" w:ascii="Arial"/>
                <w:lang w:val="hr-HR"/>
              </w:rPr>
            </w:pPr>
            <w:r w:rsidRPr="007A79F6">
              <w:rPr>
                <w:rFonts w:cs="Arial" w:hAnsi="Arial" w:ascii="Arial"/>
                <w:lang w:val="hr-HR"/>
              </w:rPr>
              <w:t>27</w:t>
            </w:r>
            <w:r w:rsidR="00523D70" w:rsidRPr="007A79F6">
              <w:rPr>
                <w:rFonts w:cs="Arial" w:hAnsi="Arial" w:ascii="Arial"/>
                <w:lang w:val="hr-HR"/>
              </w:rPr>
              <w:t>.5</w:t>
            </w:r>
            <w:r w:rsidRPr="007A79F6">
              <w:rPr>
                <w:rFonts w:cs="Arial" w:hAnsi="Arial" w:ascii="Arial"/>
                <w:lang w:val="hr-HR"/>
              </w:rPr>
              <w:t>%</w:t>
            </w:r>
          </w:p>
        </w:tc>
      </w:tr>
      <w:tr w:rsidTr="00D44DE7" w:rsidR="00017A8E" w:rsidRPr="007A79F6">
        <w:trPr>
          <w:trHeight w:val="212"/>
        </w:trPr>
        <w:tc>
          <w:tcPr>
            <w:tcW w:type="dxa" w:w="4401"/>
            <w:vAlign w:val="center"/>
          </w:tcPr>
          <w:p w:rsidRDefault="00017A8E" w:rsidP="00D44DE7" w:rsidR="00017A8E"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694"/>
            <w:vAlign w:val="center"/>
          </w:tcPr>
          <w:p w:rsidRDefault="00523D70" w:rsidP="00D44DE7" w:rsidR="00017A8E" w:rsidRPr="007A79F6">
            <w:pPr>
              <w:pStyle w:val="Bezproreda"/>
              <w:jc w:val="center"/>
              <w:rPr>
                <w:rFonts w:cs="Arial" w:hAnsi="Arial" w:ascii="Arial"/>
                <w:lang w:val="hr-HR"/>
              </w:rPr>
            </w:pPr>
            <w:r w:rsidRPr="007A79F6">
              <w:rPr>
                <w:rFonts w:cs="Arial" w:hAnsi="Arial" w:ascii="Arial"/>
                <w:lang w:val="hr-HR"/>
              </w:rPr>
              <w:t>100</w:t>
            </w:r>
            <w:r w:rsidR="00017A8E" w:rsidRPr="007A79F6">
              <w:rPr>
                <w:rFonts w:cs="Arial" w:hAnsi="Arial" w:ascii="Arial"/>
                <w:lang w:val="hr-HR"/>
              </w:rPr>
              <w:t xml:space="preserve"> dana</w:t>
            </w:r>
          </w:p>
        </w:tc>
      </w:tr>
      <w:tr w:rsidTr="00D44DE7" w:rsidR="00017A8E" w:rsidRPr="007A79F6">
        <w:trPr>
          <w:trHeight w:val="212"/>
        </w:trPr>
        <w:tc>
          <w:tcPr>
            <w:tcW w:type="dxa" w:w="4401"/>
            <w:vAlign w:val="center"/>
          </w:tcPr>
          <w:p w:rsidRDefault="00017A8E" w:rsidP="00D44DE7" w:rsidR="00017A8E"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694"/>
            <w:vAlign w:val="center"/>
          </w:tcPr>
          <w:p w:rsidRDefault="00523D70" w:rsidP="00523D70" w:rsidR="00017A8E" w:rsidRPr="007A79F6">
            <w:pPr>
              <w:pStyle w:val="Bezproreda"/>
              <w:jc w:val="center"/>
              <w:rPr>
                <w:rFonts w:cs="Arial" w:hAnsi="Arial" w:ascii="Arial"/>
                <w:lang w:val="hr-HR"/>
              </w:rPr>
            </w:pPr>
            <w:r w:rsidRPr="007A79F6">
              <w:rPr>
                <w:rFonts w:cs="Arial" w:hAnsi="Arial" w:ascii="Arial"/>
                <w:lang w:val="hr-HR"/>
              </w:rPr>
              <w:t>45</w:t>
            </w:r>
            <w:r w:rsidR="00017A8E" w:rsidRPr="007A79F6">
              <w:rPr>
                <w:rFonts w:cs="Arial" w:hAnsi="Arial" w:ascii="Arial"/>
                <w:lang w:val="hr-HR"/>
              </w:rPr>
              <w:t xml:space="preserve"> dana</w:t>
            </w:r>
          </w:p>
        </w:tc>
      </w:tr>
    </w:tbl>
    <w:p w:rsidRDefault="009A4BDB" w:rsidP="009A4BDB" w:rsidR="009A4BDB"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473E64" w:rsidP="00AF291C" w:rsidR="00473E64" w:rsidRPr="007A79F6">
      <w:pPr>
        <w:ind w:left="708"/>
        <w:rPr>
          <w:rFonts w:cs="Arial" w:hAnsi="Arial" w:ascii="Arial"/>
          <w:b/>
          <w:lang w:val="hr-HR"/>
        </w:rPr>
      </w:pPr>
    </w:p>
    <w:p w:rsidRDefault="00AF291C" w:rsidP="00BF48DD" w:rsidR="00AF291C" w:rsidRPr="00725223">
      <w:pPr>
        <w:pStyle w:val="Odlomakpopisa"/>
        <w:numPr>
          <w:ilvl w:val="3"/>
          <w:numId w:val="1"/>
        </w:numPr>
        <w:rPr>
          <w:rFonts w:cs="Arial" w:hAnsi="Arial" w:ascii="Arial"/>
          <w:b/>
          <w:sz w:val="24"/>
          <w:lang w:val="hr-HR"/>
        </w:rPr>
      </w:pPr>
      <w:r w:rsidRPr="00725223">
        <w:rPr>
          <w:rFonts w:cs="Arial" w:hAnsi="Arial" w:ascii="Arial"/>
          <w:b/>
          <w:sz w:val="24"/>
          <w:lang w:val="hr-HR"/>
        </w:rPr>
        <w:t>Komentari na tekuće poslovanje</w:t>
      </w:r>
    </w:p>
    <w:p w:rsidRDefault="00E33002" w:rsidP="00E33002" w:rsidR="00E33002" w:rsidRPr="00725223">
      <w:pPr>
        <w:pStyle w:val="Odlomakpopisa"/>
        <w:ind w:left="1728"/>
        <w:rPr>
          <w:rFonts w:cs="Arial" w:hAnsi="Arial" w:ascii="Arial"/>
          <w:b/>
          <w:sz w:val="24"/>
          <w:lang w:val="hr-HR"/>
        </w:rPr>
      </w:pPr>
    </w:p>
    <w:p w:rsidRDefault="00E33002" w:rsidP="00E33002" w:rsidR="00E33002"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Zvijezda je u kolovozu nastavila sa stabilnom prodajom vodećih proizvoda kroz sve prodajne kanale – maloprodaju/ugostiteljstvo/B2B. </w:t>
      </w:r>
    </w:p>
    <w:p w:rsidRDefault="00E33002" w:rsidP="00E33002" w:rsidR="00E33002" w:rsidRPr="00725223">
      <w:pPr>
        <w:pStyle w:val="Odlomakpopisa"/>
        <w:spacing w:after="0"/>
        <w:rPr>
          <w:rFonts w:cs="Arial" w:hAnsi="Arial" w:ascii="Arial"/>
          <w:sz w:val="24"/>
          <w:lang w:val="hr-HR"/>
        </w:rPr>
      </w:pPr>
    </w:p>
    <w:p w:rsidRDefault="00E33002" w:rsidP="00E33002" w:rsidR="00E33002"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Uspostavljeni su poslovni odnosi s novim kupcima na domaćem i inozemnim tržištima. </w:t>
      </w:r>
    </w:p>
    <w:p w:rsidRDefault="00E33002" w:rsidP="00E33002" w:rsidR="00E33002" w:rsidRPr="00725223">
      <w:pPr>
        <w:pStyle w:val="Odlomakpopisa"/>
        <w:rPr>
          <w:rFonts w:cs="Arial" w:hAnsi="Arial" w:ascii="Arial"/>
          <w:sz w:val="24"/>
          <w:lang w:val="hr-HR"/>
        </w:rPr>
      </w:pPr>
    </w:p>
    <w:p w:rsidRDefault="00E33002" w:rsidP="00E33002" w:rsidR="00E33002"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U proteklih nekoliko mjeseci, Zvijezda se usredotočila na najprofitabilnije proizvode, što je – u kombinaciji s boljom operativnom efikasnošću – imalo pozitivan učinak na EBITDA u kolovozu 2017. </w:t>
      </w:r>
    </w:p>
    <w:p w:rsidRDefault="00E33002" w:rsidP="00E33002" w:rsidR="00E33002" w:rsidRPr="00725223">
      <w:pPr>
        <w:pStyle w:val="Odlomakpopisa"/>
        <w:rPr>
          <w:rFonts w:cs="Arial" w:hAnsi="Arial" w:ascii="Arial"/>
          <w:sz w:val="24"/>
          <w:lang w:val="hr-HR"/>
        </w:rPr>
      </w:pPr>
    </w:p>
    <w:p w:rsidRDefault="00E33002" w:rsidP="00E33002" w:rsidR="00E33002" w:rsidRPr="00725223">
      <w:pPr>
        <w:pStyle w:val="Odlomakpopisa"/>
        <w:numPr>
          <w:ilvl w:val="0"/>
          <w:numId w:val="2"/>
        </w:numPr>
        <w:spacing w:after="0"/>
        <w:rPr>
          <w:rFonts w:cs="Arial" w:hAnsi="Arial" w:ascii="Arial"/>
          <w:sz w:val="24"/>
          <w:lang w:val="hr-HR"/>
        </w:rPr>
      </w:pPr>
      <w:r w:rsidRPr="00725223">
        <w:rPr>
          <w:rFonts w:cs="Arial" w:hAnsi="Arial" w:ascii="Arial"/>
          <w:sz w:val="24"/>
          <w:lang w:val="hr-HR"/>
        </w:rPr>
        <w:t xml:space="preserve">Financijska stabilnost omogućila je redovne isporuke roba od dobavljača, što je rezultiralo povećanjem proizvodnje gotovih proizvoda u kolovozu 2017. </w:t>
      </w:r>
    </w:p>
    <w:p w:rsidRDefault="00E33002" w:rsidP="00E33002" w:rsidR="00E33002" w:rsidRPr="007A79F6">
      <w:pPr>
        <w:pStyle w:val="Odlomakpopisa"/>
        <w:spacing w:after="0"/>
        <w:rPr>
          <w:rFonts w:cs="Arial" w:hAnsi="Arial" w:ascii="Arial"/>
          <w:lang w:val="hr-HR"/>
        </w:rPr>
      </w:pPr>
    </w:p>
    <w:p w:rsidRDefault="00017A8E" w:rsidP="008618BB" w:rsidR="00017A8E" w:rsidRPr="007A79F6">
      <w:pPr>
        <w:pStyle w:val="Odlomakpopisa"/>
        <w:spacing w:lineRule="auto" w:line="240" w:after="0"/>
        <w:rPr>
          <w:rFonts w:cs="Arial" w:hAnsi="Arial" w:ascii="Arial"/>
          <w:lang w:val="hr-HR"/>
        </w:rPr>
      </w:pPr>
    </w:p>
    <w:p w:rsidRDefault="00AF291C" w:rsidP="00E10CFB" w:rsidR="00AF291C" w:rsidRPr="007A79F6">
      <w:pPr>
        <w:rPr>
          <w:rFonts w:cs="Arial" w:hAnsi="Arial" w:ascii="Arial"/>
          <w:b/>
          <w:lang w:val="hr-HR"/>
        </w:rPr>
      </w:pPr>
    </w:p>
    <w:p w:rsidRDefault="00905266" w:rsidR="00905266" w:rsidRPr="007A79F6">
      <w:pPr>
        <w:spacing w:lineRule="auto" w:line="240" w:after="0"/>
        <w:jc w:val="left"/>
        <w:rPr>
          <w:rFonts w:cs="Arial" w:hAnsi="Arial" w:ascii="Arial"/>
          <w:lang w:val="hr-HR"/>
        </w:rPr>
      </w:pPr>
      <w:r w:rsidRPr="007A79F6">
        <w:rPr>
          <w:rFonts w:cs="Arial" w:hAnsi="Arial" w:ascii="Arial"/>
          <w:lang w:val="hr-HR"/>
        </w:rPr>
        <w:br w:type="page"/>
      </w:r>
    </w:p>
    <w:p w:rsidRDefault="00DA3FC7" w:rsidP="001A6E47" w:rsidR="00AB63B8" w:rsidRPr="00725223">
      <w:pPr>
        <w:pStyle w:val="Naslov1"/>
        <w:numPr>
          <w:ilvl w:val="2"/>
          <w:numId w:val="1"/>
        </w:numPr>
        <w:spacing w:lineRule="auto" w:line="240"/>
        <w:rPr>
          <w:rStyle w:val="Neupadljivareferenca"/>
          <w:rFonts w:cs="Arial" w:hAnsi="Arial" w:ascii="Arial"/>
          <w:smallCaps w:val="false"/>
          <w:sz w:val="22"/>
          <w:szCs w:val="20"/>
          <w:lang w:val="hr-HR"/>
        </w:rPr>
      </w:pPr>
      <w:bookmarkStart w:name="_Toc495415424" w:id="44"/>
      <w:r w:rsidRPr="00725223">
        <w:rPr>
          <w:rStyle w:val="Neupadljivareferenca"/>
          <w:rFonts w:cs="Arial" w:hAnsi="Arial" w:ascii="Arial"/>
          <w:smallCaps w:val="false"/>
          <w:sz w:val="22"/>
          <w:szCs w:val="20"/>
          <w:lang w:val="hr-HR"/>
        </w:rPr>
        <w:lastRenderedPageBreak/>
        <w:t>Kompanije u poslovnoj grupi Prehrana:</w:t>
      </w:r>
      <w:r w:rsidR="00AB63B8" w:rsidRPr="00725223">
        <w:rPr>
          <w:rStyle w:val="Neupadljivareferenca"/>
          <w:rFonts w:cs="Arial" w:hAnsi="Arial" w:ascii="Arial"/>
          <w:smallCaps w:val="false"/>
          <w:sz w:val="22"/>
          <w:szCs w:val="20"/>
          <w:lang w:val="hr-HR"/>
        </w:rPr>
        <w:t xml:space="preserve"> </w:t>
      </w:r>
      <w:r w:rsidR="00131E42" w:rsidRPr="00725223">
        <w:rPr>
          <w:rStyle w:val="Neupadljivareferenca"/>
          <w:rFonts w:cs="Arial" w:hAnsi="Arial" w:ascii="Arial"/>
          <w:smallCaps w:val="false"/>
          <w:sz w:val="22"/>
          <w:szCs w:val="20"/>
          <w:lang w:val="hr-HR"/>
        </w:rPr>
        <w:t>PIK Vrbovec</w:t>
      </w:r>
      <w:r w:rsidR="00AB63B8" w:rsidRPr="00725223">
        <w:rPr>
          <w:rStyle w:val="Neupadljivareferenca"/>
          <w:rFonts w:cs="Arial" w:hAnsi="Arial" w:ascii="Arial"/>
          <w:smallCaps w:val="false"/>
          <w:sz w:val="22"/>
          <w:szCs w:val="20"/>
          <w:lang w:val="hr-HR"/>
        </w:rPr>
        <w:t xml:space="preserve"> d.d.</w:t>
      </w:r>
      <w:bookmarkEnd w:id="44"/>
    </w:p>
    <w:p w:rsidRDefault="005D493A" w:rsidP="005D493A" w:rsidR="005D493A" w:rsidRPr="00725223">
      <w:pPr>
        <w:rPr>
          <w:rFonts w:cs="Arial" w:hAnsi="Arial" w:ascii="Arial"/>
          <w:sz w:val="22"/>
          <w:lang w:val="hr-HR"/>
        </w:rPr>
      </w:pPr>
    </w:p>
    <w:p w:rsidRDefault="00AB63B8" w:rsidP="00BF48DD" w:rsidR="002D2049" w:rsidRPr="00725223">
      <w:pPr>
        <w:pStyle w:val="Odlomakpopisa"/>
        <w:numPr>
          <w:ilvl w:val="3"/>
          <w:numId w:val="1"/>
        </w:numPr>
        <w:rPr>
          <w:rFonts w:cs="Arial" w:hAnsi="Arial" w:ascii="Arial"/>
          <w:b/>
          <w:sz w:val="22"/>
          <w:lang w:val="hr-HR"/>
        </w:rPr>
      </w:pPr>
      <w:r w:rsidRPr="00725223">
        <w:rPr>
          <w:rFonts w:cs="Arial" w:hAnsi="Arial" w:ascii="Arial"/>
          <w:b/>
          <w:sz w:val="22"/>
          <w:lang w:val="hr-HR"/>
        </w:rPr>
        <w:t xml:space="preserve">Financijski rezultati od početka godine i ključni financijski </w:t>
      </w:r>
      <w:r w:rsidR="008659C9" w:rsidRPr="00725223">
        <w:rPr>
          <w:rFonts w:cs="Arial" w:hAnsi="Arial" w:ascii="Arial"/>
          <w:b/>
          <w:sz w:val="22"/>
          <w:lang w:val="hr-HR"/>
        </w:rPr>
        <w:t>pokazatelji učinka</w:t>
      </w:r>
    </w:p>
    <w:p w:rsidRDefault="005D493A" w:rsidP="005D493A" w:rsidR="005D493A" w:rsidRPr="007A79F6">
      <w:pPr>
        <w:rPr>
          <w:rFonts w:cs="Arial" w:hAnsi="Arial" w:ascii="Arial"/>
          <w:b/>
          <w:lang w:val="hr-HR"/>
        </w:rPr>
      </w:pPr>
      <w:r w:rsidRPr="007A79F6">
        <w:rPr>
          <w:rFonts w:cs="Arial" w:hAnsi="Arial" w:ascii="Arial"/>
          <w:b/>
          <w:lang w:val="hr-HR"/>
        </w:rPr>
        <w:t xml:space="preserve">           </w:t>
      </w:r>
    </w:p>
    <w:tbl>
      <w:tblPr>
        <w:tblStyle w:val="TableGrid5"/>
        <w:tblW w:type="auto" w:w="0"/>
        <w:tblInd w:type="dxa" w:w="810"/>
        <w:tblLook w:val="04A0" w:noVBand="1" w:noHBand="0" w:lastColumn="0" w:firstColumn="1" w:lastRow="0" w:firstRow="1"/>
      </w:tblPr>
      <w:tblGrid>
        <w:gridCol w:w="4401"/>
        <w:gridCol w:w="2694"/>
      </w:tblGrid>
      <w:tr w:rsidTr="00D44DE7" w:rsidR="005D493A" w:rsidRPr="007A79F6">
        <w:trPr>
          <w:trHeight w:val="447"/>
        </w:trPr>
        <w:tc>
          <w:tcPr>
            <w:tcW w:type="dxa" w:w="4401"/>
            <w:shd w:fill="C00000" w:color="auto" w:val="clear"/>
            <w:vAlign w:val="center"/>
          </w:tcPr>
          <w:p w:rsidRDefault="005D493A" w:rsidP="00D44DE7" w:rsidR="005D493A"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694"/>
            <w:shd w:fill="C00000" w:color="auto" w:val="clear"/>
            <w:vAlign w:val="center"/>
          </w:tcPr>
          <w:p w:rsidRDefault="005D493A" w:rsidP="00D44DE7" w:rsidR="005D493A"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I-VII</w:t>
            </w:r>
            <w:r w:rsidR="0094047E"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 xml:space="preserve"> 2017 (mil. HRK )</w:t>
            </w:r>
          </w:p>
        </w:tc>
      </w:tr>
      <w:tr w:rsidTr="00D44DE7" w:rsidR="005D493A" w:rsidRPr="007A79F6">
        <w:trPr>
          <w:trHeight w:val="223"/>
        </w:trPr>
        <w:tc>
          <w:tcPr>
            <w:tcW w:type="dxa" w:w="4401"/>
            <w:vAlign w:val="center"/>
          </w:tcPr>
          <w:p w:rsidRDefault="005D493A" w:rsidP="00D44DE7" w:rsidR="005D493A"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4"/>
            <w:vAlign w:val="center"/>
          </w:tcPr>
          <w:p w:rsidRDefault="005D493A" w:rsidP="00523D70" w:rsidR="005D493A" w:rsidRPr="007A79F6">
            <w:pPr>
              <w:pStyle w:val="Bezproreda"/>
              <w:jc w:val="center"/>
              <w:rPr>
                <w:rFonts w:cs="Arial" w:hAnsi="Arial" w:ascii="Arial"/>
                <w:lang w:val="hr-HR"/>
              </w:rPr>
            </w:pPr>
            <w:r w:rsidRPr="007A79F6">
              <w:rPr>
                <w:rFonts w:cs="Arial" w:hAnsi="Arial" w:ascii="Arial"/>
                <w:lang w:val="hr-HR"/>
              </w:rPr>
              <w:t>1.</w:t>
            </w:r>
            <w:r w:rsidR="00523D70" w:rsidRPr="007A79F6">
              <w:rPr>
                <w:rFonts w:cs="Arial" w:hAnsi="Arial" w:ascii="Arial"/>
                <w:lang w:val="hr-HR"/>
              </w:rPr>
              <w:t>192</w:t>
            </w:r>
          </w:p>
        </w:tc>
      </w:tr>
      <w:tr w:rsidTr="00D44DE7" w:rsidR="005D493A" w:rsidRPr="007A79F6">
        <w:trPr>
          <w:trHeight w:val="234"/>
        </w:trPr>
        <w:tc>
          <w:tcPr>
            <w:tcW w:type="dxa" w:w="4401"/>
            <w:vAlign w:val="center"/>
          </w:tcPr>
          <w:p w:rsidRDefault="005D493A" w:rsidP="00D44DE7" w:rsidR="005D493A"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4"/>
            <w:vAlign w:val="center"/>
          </w:tcPr>
          <w:p w:rsidRDefault="00523D70" w:rsidP="00D44DE7" w:rsidR="005D493A" w:rsidRPr="007A79F6">
            <w:pPr>
              <w:pStyle w:val="Bezproreda"/>
              <w:jc w:val="center"/>
              <w:rPr>
                <w:rFonts w:cs="Arial" w:hAnsi="Arial" w:ascii="Arial"/>
                <w:lang w:val="hr-HR"/>
              </w:rPr>
            </w:pPr>
            <w:r w:rsidRPr="007A79F6">
              <w:rPr>
                <w:rFonts w:cs="Arial" w:hAnsi="Arial" w:ascii="Arial"/>
                <w:lang w:val="hr-HR"/>
              </w:rPr>
              <w:t>75</w:t>
            </w:r>
          </w:p>
        </w:tc>
      </w:tr>
      <w:tr w:rsidTr="00D44DE7" w:rsidR="005D493A" w:rsidRPr="007A79F6">
        <w:trPr>
          <w:trHeight w:val="212"/>
        </w:trPr>
        <w:tc>
          <w:tcPr>
            <w:tcW w:type="dxa" w:w="4401"/>
            <w:vAlign w:val="center"/>
          </w:tcPr>
          <w:p w:rsidRDefault="005D493A" w:rsidP="00D44DE7" w:rsidR="005D493A"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4"/>
            <w:vAlign w:val="center"/>
          </w:tcPr>
          <w:p w:rsidRDefault="005D493A" w:rsidP="00523D70" w:rsidR="005D493A" w:rsidRPr="007A79F6">
            <w:pPr>
              <w:pStyle w:val="Bezproreda"/>
              <w:jc w:val="center"/>
              <w:rPr>
                <w:rFonts w:cs="Arial" w:hAnsi="Arial" w:ascii="Arial"/>
                <w:lang w:val="hr-HR"/>
              </w:rPr>
            </w:pPr>
            <w:r w:rsidRPr="007A79F6">
              <w:rPr>
                <w:rFonts w:cs="Arial" w:hAnsi="Arial" w:ascii="Arial"/>
                <w:lang w:val="hr-HR"/>
              </w:rPr>
              <w:t>6</w:t>
            </w:r>
            <w:r w:rsidR="00523D70" w:rsidRPr="007A79F6">
              <w:rPr>
                <w:rFonts w:cs="Arial" w:hAnsi="Arial" w:ascii="Arial"/>
                <w:lang w:val="hr-HR"/>
              </w:rPr>
              <w:t>,3</w:t>
            </w:r>
            <w:r w:rsidRPr="007A79F6">
              <w:rPr>
                <w:rFonts w:cs="Arial" w:hAnsi="Arial" w:ascii="Arial"/>
                <w:lang w:val="hr-HR"/>
              </w:rPr>
              <w:t>%</w:t>
            </w:r>
          </w:p>
        </w:tc>
      </w:tr>
      <w:tr w:rsidTr="00D44DE7" w:rsidR="005D493A" w:rsidRPr="007A79F6">
        <w:trPr>
          <w:trHeight w:val="412"/>
        </w:trPr>
        <w:tc>
          <w:tcPr>
            <w:tcW w:type="dxa" w:w="4401"/>
            <w:shd w:fill="C00000" w:color="auto" w:val="clear"/>
            <w:vAlign w:val="center"/>
          </w:tcPr>
          <w:p w:rsidRDefault="005D493A" w:rsidP="00D44DE7" w:rsidR="005D493A"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694"/>
            <w:shd w:fill="C00000" w:color="auto" w:val="clear"/>
            <w:vAlign w:val="center"/>
          </w:tcPr>
          <w:p w:rsidRDefault="005D493A" w:rsidP="003D1E91" w:rsidR="005D493A"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I-VII</w:t>
            </w:r>
            <w:r w:rsidR="0094047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D44DE7" w:rsidR="005D493A" w:rsidRPr="007A79F6">
        <w:trPr>
          <w:trHeight w:val="212"/>
        </w:trPr>
        <w:tc>
          <w:tcPr>
            <w:tcW w:type="dxa" w:w="4401"/>
            <w:vAlign w:val="center"/>
          </w:tcPr>
          <w:p w:rsidRDefault="005D493A" w:rsidP="00D44DE7" w:rsidR="005D493A"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694"/>
            <w:vAlign w:val="center"/>
          </w:tcPr>
          <w:p w:rsidRDefault="005D493A" w:rsidP="00523D70" w:rsidR="005D493A" w:rsidRPr="007A79F6">
            <w:pPr>
              <w:pStyle w:val="Bezproreda"/>
              <w:jc w:val="center"/>
              <w:rPr>
                <w:rFonts w:cs="Arial" w:hAnsi="Arial" w:ascii="Arial"/>
                <w:lang w:val="hr-HR"/>
              </w:rPr>
            </w:pPr>
            <w:r w:rsidRPr="007A79F6">
              <w:rPr>
                <w:rFonts w:cs="Arial" w:hAnsi="Arial" w:ascii="Arial"/>
                <w:lang w:val="hr-HR"/>
              </w:rPr>
              <w:t>2</w:t>
            </w:r>
            <w:r w:rsidR="00523D70" w:rsidRPr="007A79F6">
              <w:rPr>
                <w:rFonts w:cs="Arial" w:hAnsi="Arial" w:ascii="Arial"/>
                <w:lang w:val="hr-HR"/>
              </w:rPr>
              <w:t>4,6</w:t>
            </w:r>
            <w:r w:rsidRPr="007A79F6">
              <w:rPr>
                <w:rFonts w:cs="Arial" w:hAnsi="Arial" w:ascii="Arial"/>
                <w:lang w:val="hr-HR"/>
              </w:rPr>
              <w:t>%</w:t>
            </w:r>
          </w:p>
        </w:tc>
      </w:tr>
      <w:tr w:rsidTr="00D44DE7" w:rsidR="005D493A" w:rsidRPr="007A79F6">
        <w:trPr>
          <w:trHeight w:val="212"/>
        </w:trPr>
        <w:tc>
          <w:tcPr>
            <w:tcW w:type="dxa" w:w="4401"/>
            <w:vAlign w:val="center"/>
          </w:tcPr>
          <w:p w:rsidRDefault="005D493A" w:rsidP="00D44DE7" w:rsidR="005D493A"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694"/>
            <w:vAlign w:val="center"/>
          </w:tcPr>
          <w:p w:rsidRDefault="00523D70" w:rsidP="00D44DE7" w:rsidR="005D493A" w:rsidRPr="007A79F6">
            <w:pPr>
              <w:pStyle w:val="Bezproreda"/>
              <w:jc w:val="center"/>
              <w:rPr>
                <w:rFonts w:cs="Arial" w:hAnsi="Arial" w:ascii="Arial"/>
                <w:lang w:val="hr-HR"/>
              </w:rPr>
            </w:pPr>
            <w:r w:rsidRPr="007A79F6">
              <w:rPr>
                <w:rFonts w:cs="Arial" w:hAnsi="Arial" w:ascii="Arial"/>
                <w:lang w:val="hr-HR"/>
              </w:rPr>
              <w:t>129</w:t>
            </w:r>
            <w:r w:rsidR="005D493A" w:rsidRPr="007A79F6">
              <w:rPr>
                <w:rFonts w:cs="Arial" w:hAnsi="Arial" w:ascii="Arial"/>
                <w:lang w:val="hr-HR"/>
              </w:rPr>
              <w:t xml:space="preserve"> dana</w:t>
            </w:r>
          </w:p>
        </w:tc>
      </w:tr>
      <w:tr w:rsidTr="00D44DE7" w:rsidR="005D493A" w:rsidRPr="007A79F6">
        <w:trPr>
          <w:trHeight w:val="212"/>
        </w:trPr>
        <w:tc>
          <w:tcPr>
            <w:tcW w:type="dxa" w:w="4401"/>
            <w:vAlign w:val="center"/>
          </w:tcPr>
          <w:p w:rsidRDefault="005D493A" w:rsidP="00D44DE7" w:rsidR="005D493A"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694"/>
            <w:vAlign w:val="center"/>
          </w:tcPr>
          <w:p w:rsidRDefault="005D493A" w:rsidP="00523D70" w:rsidR="005D493A" w:rsidRPr="007A79F6">
            <w:pPr>
              <w:pStyle w:val="Bezproreda"/>
              <w:jc w:val="center"/>
              <w:rPr>
                <w:rFonts w:cs="Arial" w:hAnsi="Arial" w:ascii="Arial"/>
                <w:lang w:val="hr-HR"/>
              </w:rPr>
            </w:pPr>
            <w:r w:rsidRPr="007A79F6">
              <w:rPr>
                <w:rFonts w:cs="Arial" w:hAnsi="Arial" w:ascii="Arial"/>
                <w:lang w:val="hr-HR"/>
              </w:rPr>
              <w:t>3</w:t>
            </w:r>
            <w:r w:rsidR="00523D70" w:rsidRPr="007A79F6">
              <w:rPr>
                <w:rFonts w:cs="Arial" w:hAnsi="Arial" w:ascii="Arial"/>
                <w:lang w:val="hr-HR"/>
              </w:rPr>
              <w:t>5</w:t>
            </w:r>
            <w:r w:rsidRPr="007A79F6">
              <w:rPr>
                <w:rFonts w:cs="Arial" w:hAnsi="Arial" w:ascii="Arial"/>
                <w:lang w:val="hr-HR"/>
              </w:rPr>
              <w:t xml:space="preserve"> dana</w:t>
            </w:r>
          </w:p>
        </w:tc>
      </w:tr>
    </w:tbl>
    <w:p w:rsidRDefault="009702A7" w:rsidP="004F28BB" w:rsidR="009702A7"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AB63B8" w:rsidP="00AB63B8" w:rsidR="00AB63B8" w:rsidRPr="007A79F6">
      <w:pPr>
        <w:ind w:firstLine="360"/>
        <w:rPr>
          <w:rFonts w:cs="Arial" w:hAnsi="Arial" w:ascii="Arial"/>
          <w:lang w:val="hr-HR"/>
        </w:rPr>
      </w:pPr>
    </w:p>
    <w:p w:rsidRDefault="00C35BB9" w:rsidP="005D493A" w:rsidR="00C35BB9" w:rsidRPr="007A79F6">
      <w:pPr>
        <w:ind w:left="708"/>
        <w:rPr>
          <w:rFonts w:cs="Arial" w:hAnsi="Arial" w:ascii="Arial"/>
          <w:b/>
          <w:lang w:val="hr-HR"/>
        </w:rPr>
      </w:pPr>
    </w:p>
    <w:p w:rsidRDefault="005D493A" w:rsidP="00BF48DD" w:rsidR="005D493A" w:rsidRPr="00CE42B8">
      <w:pPr>
        <w:pStyle w:val="Odlomakpopisa"/>
        <w:numPr>
          <w:ilvl w:val="3"/>
          <w:numId w:val="1"/>
        </w:numPr>
        <w:rPr>
          <w:rFonts w:cs="Arial" w:hAnsi="Arial" w:ascii="Arial"/>
          <w:b/>
          <w:sz w:val="24"/>
          <w:lang w:val="hr-HR"/>
        </w:rPr>
      </w:pPr>
      <w:r w:rsidRPr="00CE42B8">
        <w:rPr>
          <w:rFonts w:cs="Arial" w:hAnsi="Arial" w:ascii="Arial"/>
          <w:b/>
          <w:sz w:val="24"/>
          <w:lang w:val="hr-HR"/>
        </w:rPr>
        <w:t>Komentari na tekuće poslovanje</w:t>
      </w:r>
    </w:p>
    <w:p w:rsidRDefault="00E33002" w:rsidP="00E33002" w:rsidR="00E33002" w:rsidRPr="007A79F6">
      <w:pPr>
        <w:pStyle w:val="Odlomakpopisa"/>
        <w:ind w:left="1728"/>
        <w:rPr>
          <w:rFonts w:cs="Arial" w:hAnsi="Arial" w:ascii="Arial"/>
          <w:b/>
          <w:lang w:val="hr-HR"/>
        </w:rPr>
      </w:pPr>
    </w:p>
    <w:p w:rsidRDefault="00E33002" w:rsidP="00962CC1" w:rsidR="00E33002">
      <w:pPr>
        <w:pStyle w:val="Odlomakpopisa"/>
        <w:numPr>
          <w:ilvl w:val="0"/>
          <w:numId w:val="2"/>
        </w:numPr>
        <w:spacing w:after="0"/>
        <w:rPr>
          <w:rFonts w:cs="Arial" w:hAnsi="Arial" w:ascii="Arial"/>
          <w:sz w:val="24"/>
          <w:lang w:val="hr-HR"/>
        </w:rPr>
      </w:pPr>
      <w:r w:rsidRPr="00044F0F">
        <w:rPr>
          <w:rFonts w:cs="Arial" w:hAnsi="Arial" w:ascii="Arial"/>
          <w:sz w:val="24"/>
          <w:lang w:val="hr-HR"/>
        </w:rPr>
        <w:t xml:space="preserve">Prihod od prodaje u kolovozu 2017. bio je pod negativnim utjecajem nedostatka sirovina te posljedične smanjene proizvodnje u ožujku i travnju 2017. </w:t>
      </w:r>
    </w:p>
    <w:p w:rsidRDefault="00B73BC1" w:rsidP="00B73BC1" w:rsidR="00B73BC1" w:rsidRPr="00044F0F">
      <w:pPr>
        <w:pStyle w:val="Odlomakpopisa"/>
        <w:spacing w:after="0"/>
        <w:rPr>
          <w:rFonts w:cs="Arial" w:hAnsi="Arial" w:ascii="Arial"/>
          <w:sz w:val="24"/>
          <w:lang w:val="hr-HR"/>
        </w:rPr>
      </w:pPr>
    </w:p>
    <w:p w:rsidRDefault="00E33002" w:rsidP="00962CC1" w:rsidR="00E33002">
      <w:pPr>
        <w:pStyle w:val="Odlomakpopisa"/>
        <w:numPr>
          <w:ilvl w:val="0"/>
          <w:numId w:val="2"/>
        </w:numPr>
        <w:spacing w:after="0"/>
        <w:rPr>
          <w:rFonts w:cs="Arial" w:hAnsi="Arial" w:ascii="Arial"/>
          <w:sz w:val="24"/>
          <w:lang w:val="hr-HR"/>
        </w:rPr>
      </w:pPr>
      <w:r w:rsidRPr="00044F0F">
        <w:rPr>
          <w:rFonts w:cs="Arial" w:hAnsi="Arial" w:ascii="Arial"/>
          <w:sz w:val="24"/>
          <w:lang w:val="hr-HR"/>
        </w:rPr>
        <w:t xml:space="preserve">Nepovoljna kretanja cijena sirovina prouzročila su neznatan pad bruto marže u usporedbi sa srpnjem 2017. </w:t>
      </w:r>
    </w:p>
    <w:p w:rsidRDefault="00B73BC1" w:rsidP="00B73BC1" w:rsidR="00B73BC1" w:rsidRPr="00044F0F">
      <w:pPr>
        <w:pStyle w:val="Odlomakpopisa"/>
        <w:spacing w:after="0"/>
        <w:rPr>
          <w:rFonts w:cs="Arial" w:hAnsi="Arial" w:ascii="Arial"/>
          <w:sz w:val="24"/>
          <w:lang w:val="hr-HR"/>
        </w:rPr>
      </w:pPr>
    </w:p>
    <w:p w:rsidRDefault="00E33002" w:rsidP="00962CC1" w:rsidR="00E33002">
      <w:pPr>
        <w:pStyle w:val="Odlomakpopisa"/>
        <w:numPr>
          <w:ilvl w:val="0"/>
          <w:numId w:val="2"/>
        </w:numPr>
        <w:spacing w:after="0"/>
        <w:rPr>
          <w:rFonts w:cs="Arial" w:hAnsi="Arial" w:ascii="Arial"/>
          <w:sz w:val="24"/>
          <w:lang w:val="hr-HR"/>
        </w:rPr>
      </w:pPr>
      <w:r w:rsidRPr="00044F0F">
        <w:rPr>
          <w:rFonts w:cs="Arial" w:hAnsi="Arial" w:ascii="Arial"/>
          <w:sz w:val="24"/>
          <w:lang w:val="hr-HR"/>
        </w:rPr>
        <w:t xml:space="preserve">PIK Vrbovec znatno je smanjio troškove (uključujući troškove zaposlenih, marketinga, reprezentacije i druge troškove), što je dovelo do poboljšanja EBITDA tijekom lipnja, srpnja i kolovoza. </w:t>
      </w:r>
    </w:p>
    <w:p w:rsidRDefault="00B73BC1" w:rsidP="00B73BC1" w:rsidR="00B73BC1" w:rsidRPr="00044F0F">
      <w:pPr>
        <w:pStyle w:val="Odlomakpopisa"/>
        <w:spacing w:after="0"/>
        <w:rPr>
          <w:rFonts w:cs="Arial" w:hAnsi="Arial" w:ascii="Arial"/>
          <w:sz w:val="24"/>
          <w:lang w:val="hr-HR"/>
        </w:rPr>
      </w:pPr>
    </w:p>
    <w:p w:rsidRDefault="00E33002" w:rsidP="00962CC1" w:rsidR="00A62705">
      <w:pPr>
        <w:pStyle w:val="Odlomakpopisa"/>
        <w:numPr>
          <w:ilvl w:val="0"/>
          <w:numId w:val="2"/>
        </w:numPr>
        <w:spacing w:after="0"/>
        <w:rPr>
          <w:rFonts w:cs="Arial" w:hAnsi="Arial" w:ascii="Arial"/>
          <w:sz w:val="24"/>
          <w:lang w:val="hr-HR"/>
        </w:rPr>
      </w:pPr>
      <w:r w:rsidRPr="00044F0F">
        <w:rPr>
          <w:rFonts w:cs="Arial" w:hAnsi="Arial" w:ascii="Arial"/>
          <w:sz w:val="24"/>
          <w:lang w:val="hr-HR"/>
        </w:rPr>
        <w:t>Osnovni razlog smanjenja zaliha jest to što se one nisu stvarale u ožujku i travnju, a trenutno se, iako proizvodnja radi maksimalnim kapacitetom, svi gotovi proizvodi odmah prodaju.</w:t>
      </w:r>
    </w:p>
    <w:p w:rsidRDefault="00A62705" w:rsidR="00A62705">
      <w:pPr>
        <w:spacing w:lineRule="auto" w:line="240" w:after="0"/>
        <w:jc w:val="left"/>
        <w:rPr>
          <w:rFonts w:cs="Arial" w:hAnsi="Arial" w:ascii="Arial"/>
          <w:sz w:val="24"/>
          <w:lang w:val="hr-HR"/>
        </w:rPr>
      </w:pPr>
      <w:r>
        <w:rPr>
          <w:rFonts w:cs="Arial" w:hAnsi="Arial" w:ascii="Arial"/>
          <w:sz w:val="24"/>
          <w:lang w:val="hr-HR"/>
        </w:rPr>
        <w:br w:type="page"/>
      </w:r>
    </w:p>
    <w:p w:rsidRDefault="00962CC1" w:rsidP="001A6E47" w:rsidR="00BC731B" w:rsidRPr="00962CC1">
      <w:pPr>
        <w:pStyle w:val="Naslov1"/>
        <w:numPr>
          <w:ilvl w:val="1"/>
          <w:numId w:val="1"/>
        </w:numPr>
        <w:spacing w:lineRule="auto" w:line="240"/>
        <w:rPr>
          <w:rStyle w:val="Neupadljivareferenca"/>
          <w:rFonts w:cs="Arial" w:hAnsi="Arial" w:ascii="Arial"/>
          <w:smallCaps w:val="false"/>
          <w:sz w:val="24"/>
          <w:szCs w:val="20"/>
          <w:lang w:val="hr-HR"/>
        </w:rPr>
      </w:pPr>
      <w:bookmarkStart w:name="_Hlk489442455" w:id="45"/>
      <w:r>
        <w:rPr>
          <w:rStyle w:val="Neupadljivareferenca"/>
          <w:rFonts w:cs="Arial" w:hAnsi="Arial" w:ascii="Arial"/>
          <w:smallCaps w:val="false"/>
          <w:sz w:val="20"/>
          <w:szCs w:val="20"/>
          <w:lang w:val="hr-HR"/>
        </w:rPr>
        <w:lastRenderedPageBreak/>
        <w:t xml:space="preserve"> </w:t>
      </w:r>
      <w:bookmarkStart w:name="_Toc495415425" w:id="46"/>
      <w:r w:rsidR="00ED462B" w:rsidRPr="00962CC1">
        <w:rPr>
          <w:rStyle w:val="Neupadljivareferenca"/>
          <w:rFonts w:cs="Arial" w:hAnsi="Arial" w:ascii="Arial"/>
          <w:smallCaps w:val="false"/>
          <w:sz w:val="24"/>
          <w:szCs w:val="20"/>
          <w:lang w:val="hr-HR"/>
        </w:rPr>
        <w:t xml:space="preserve">Kompanije u </w:t>
      </w:r>
      <w:r w:rsidR="00FC42F5" w:rsidRPr="00962CC1">
        <w:rPr>
          <w:rStyle w:val="Neupadljivareferenca"/>
          <w:rFonts w:cs="Arial" w:hAnsi="Arial" w:ascii="Arial"/>
          <w:smallCaps w:val="false"/>
          <w:sz w:val="24"/>
          <w:szCs w:val="20"/>
          <w:lang w:val="hr-HR"/>
        </w:rPr>
        <w:t>poslovnoj grupi P</w:t>
      </w:r>
      <w:r w:rsidR="00ED462B" w:rsidRPr="00962CC1">
        <w:rPr>
          <w:rStyle w:val="Neupadljivareferenca"/>
          <w:rFonts w:cs="Arial" w:hAnsi="Arial" w:ascii="Arial"/>
          <w:smallCaps w:val="false"/>
          <w:sz w:val="24"/>
          <w:szCs w:val="20"/>
          <w:lang w:val="hr-HR"/>
        </w:rPr>
        <w:t>oljoprivred</w:t>
      </w:r>
      <w:r w:rsidR="00DA3FC7" w:rsidRPr="00962CC1">
        <w:rPr>
          <w:rStyle w:val="Neupadljivareferenca"/>
          <w:rFonts w:cs="Arial" w:hAnsi="Arial" w:ascii="Arial"/>
          <w:smallCaps w:val="false"/>
          <w:sz w:val="24"/>
          <w:szCs w:val="20"/>
          <w:lang w:val="hr-HR"/>
        </w:rPr>
        <w:t>a</w:t>
      </w:r>
      <w:bookmarkEnd w:id="46"/>
    </w:p>
    <w:p w:rsidRDefault="005C7F08" w:rsidR="005C7F08" w:rsidRPr="004224DD">
      <w:pPr>
        <w:spacing w:lineRule="auto" w:line="240" w:after="0"/>
        <w:jc w:val="left"/>
        <w:rPr>
          <w:rFonts w:cs="Arial" w:hAnsi="Arial" w:ascii="Arial"/>
          <w:sz w:val="24"/>
          <w:lang w:val="hr-HR"/>
        </w:rPr>
      </w:pPr>
    </w:p>
    <w:p w:rsidRDefault="005C7F08" w:rsidP="005C7F08" w:rsidR="004C1691" w:rsidRPr="004224DD">
      <w:pPr>
        <w:rPr>
          <w:rFonts w:cs="Arial" w:hAnsi="Arial" w:ascii="Arial"/>
          <w:sz w:val="24"/>
          <w:lang w:val="hr-HR"/>
        </w:rPr>
      </w:pPr>
      <w:r w:rsidRPr="004224DD">
        <w:rPr>
          <w:rFonts w:cs="Arial" w:hAnsi="Arial" w:ascii="Arial"/>
          <w:sz w:val="24"/>
          <w:lang w:val="hr-HR"/>
        </w:rPr>
        <w:t xml:space="preserve">Kompanije u </w:t>
      </w:r>
      <w:r w:rsidR="003A4133" w:rsidRPr="004224DD">
        <w:rPr>
          <w:rFonts w:cs="Arial" w:hAnsi="Arial" w:ascii="Arial"/>
          <w:sz w:val="24"/>
          <w:lang w:val="hr-HR"/>
        </w:rPr>
        <w:t>p</w:t>
      </w:r>
      <w:r w:rsidR="00F97F5C" w:rsidRPr="004224DD">
        <w:rPr>
          <w:rFonts w:cs="Arial" w:hAnsi="Arial" w:ascii="Arial"/>
          <w:sz w:val="24"/>
          <w:lang w:val="hr-HR"/>
        </w:rPr>
        <w:t>oslovnoj grupi Poljoprivreda</w:t>
      </w:r>
      <w:r w:rsidRPr="004224DD">
        <w:rPr>
          <w:rFonts w:cs="Arial" w:hAnsi="Arial" w:ascii="Arial"/>
          <w:sz w:val="24"/>
          <w:lang w:val="hr-HR"/>
        </w:rPr>
        <w:t xml:space="preserve"> su: </w:t>
      </w:r>
      <w:r w:rsidR="00152001" w:rsidRPr="004224DD">
        <w:rPr>
          <w:rFonts w:cs="Arial" w:hAnsi="Arial" w:ascii="Arial"/>
          <w:sz w:val="24"/>
          <w:lang w:val="hr-HR"/>
        </w:rPr>
        <w:t>Belje, PIK Vinkovci, Vupik i Agrokor Trgovina</w:t>
      </w:r>
      <w:r w:rsidRPr="004224DD">
        <w:rPr>
          <w:rFonts w:cs="Arial" w:hAnsi="Arial" w:ascii="Arial"/>
          <w:sz w:val="24"/>
          <w:lang w:val="hr-HR"/>
        </w:rPr>
        <w:t xml:space="preserve">. Tablica ispod prikazuje kumulativni prihod i EBITDA-u za </w:t>
      </w:r>
      <w:r w:rsidR="0097501D" w:rsidRPr="004224DD">
        <w:rPr>
          <w:rFonts w:cs="Arial" w:hAnsi="Arial" w:ascii="Arial"/>
          <w:sz w:val="24"/>
          <w:lang w:val="hr-HR"/>
        </w:rPr>
        <w:t>poslovnu grupu</w:t>
      </w:r>
      <w:r w:rsidRPr="004224DD">
        <w:rPr>
          <w:rFonts w:cs="Arial" w:hAnsi="Arial" w:ascii="Arial"/>
          <w:sz w:val="24"/>
          <w:lang w:val="hr-HR"/>
        </w:rPr>
        <w:t xml:space="preserve">, dok su rezultati za pojedine </w:t>
      </w:r>
      <w:r w:rsidR="002811A1" w:rsidRPr="004224DD">
        <w:rPr>
          <w:rFonts w:cs="Arial" w:hAnsi="Arial" w:ascii="Arial"/>
          <w:sz w:val="24"/>
          <w:lang w:val="hr-HR"/>
        </w:rPr>
        <w:t xml:space="preserve">hrvatske </w:t>
      </w:r>
      <w:r w:rsidRPr="004224DD">
        <w:rPr>
          <w:rFonts w:cs="Arial" w:hAnsi="Arial" w:ascii="Arial"/>
          <w:sz w:val="24"/>
          <w:lang w:val="hr-HR"/>
        </w:rPr>
        <w:t xml:space="preserve">kompanije unutar </w:t>
      </w:r>
      <w:r w:rsidR="0097501D" w:rsidRPr="004224DD">
        <w:rPr>
          <w:rFonts w:cs="Arial" w:hAnsi="Arial" w:ascii="Arial"/>
          <w:sz w:val="24"/>
          <w:lang w:val="hr-HR"/>
        </w:rPr>
        <w:t xml:space="preserve">poslovne grupe </w:t>
      </w:r>
      <w:r w:rsidRPr="004224DD">
        <w:rPr>
          <w:rFonts w:cs="Arial" w:hAnsi="Arial" w:ascii="Arial"/>
          <w:sz w:val="24"/>
          <w:lang w:val="hr-HR"/>
        </w:rPr>
        <w:t>izneseni kasnije u ovom poglavlju.</w:t>
      </w:r>
    </w:p>
    <w:p w:rsidRDefault="00644FB8" w:rsidP="00BF48DD" w:rsidR="00644FB8" w:rsidRPr="007A79F6">
      <w:pPr>
        <w:jc w:val="center"/>
        <w:rPr>
          <w:rFonts w:cs="Arial" w:hAnsi="Arial" w:ascii="Arial"/>
          <w:lang w:val="hr-HR"/>
        </w:rPr>
      </w:pPr>
      <w:r w:rsidRPr="007A79F6">
        <w:rPr>
          <w:rFonts w:cs="Arial" w:hAnsi="Arial" w:ascii="Arial"/>
          <w:noProof/>
          <w:lang w:bidi="ar-SA" w:eastAsia="hr-HR" w:val="hr-HR"/>
        </w:rPr>
        <w:drawing>
          <wp:inline distR="0" distL="0" distB="0" distT="0">
            <wp:extent cy="771420" cx="4848225"/>
            <wp:effectExtent b="0" r="0" t="0" l="0"/>
            <wp:docPr name="Picture 17" id="17"/>
            <wp:cNvGraphicFramePr>
              <a:graphicFrameLocks noChangeAspect="true"/>
            </wp:cNvGraphicFramePr>
            <a:graphic>
              <a:graphicData uri="http://schemas.openxmlformats.org/drawingml/2006/picture">
                <pic:pic>
                  <pic:nvPicPr>
                    <pic:cNvPr name="Picture 4" id="0"/>
                    <pic:cNvPicPr>
                      <a:picLocks noChangeArrowheads="true" noChangeAspect="true"/>
                    </pic:cNvPicPr>
                  </pic:nvPicPr>
                  <pic:blipFill>
                    <a:blip r:embed="rId1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771525" cx="4848887"/>
                    </a:xfrm>
                    <a:prstGeom prst="rect">
                      <a:avLst/>
                    </a:prstGeom>
                    <a:noFill/>
                  </pic:spPr>
                </pic:pic>
              </a:graphicData>
            </a:graphic>
          </wp:inline>
        </w:drawing>
      </w:r>
    </w:p>
    <w:p w:rsidRDefault="00F2360F" w:rsidP="00A62705" w:rsidR="00684DFE" w:rsidRPr="007A79F6">
      <w:pPr>
        <w:jc w:val="center"/>
        <w:rPr>
          <w:rFonts w:cs="Arial" w:hAnsi="Arial" w:ascii="Arial"/>
          <w:lang w:val="hr-HR"/>
        </w:rPr>
      </w:pPr>
      <w:r>
        <w:rPr>
          <w:noProof/>
          <w:lang w:bidi="ar-SA" w:eastAsia="hr-HR" w:val="hr-HR"/>
        </w:rPr>
        <w:drawing>
          <wp:inline distR="0" distL="0" distB="0" distT="0">
            <wp:extent cy="4314825" cx="4813819"/>
            <wp:effectExtent b="0" r="6350" t="0" l="0"/>
            <wp:docPr name="Picture 61" id="61"/>
            <wp:cNvGraphicFramePr>
              <a:graphicFrameLocks noChangeAspect="true"/>
            </wp:cNvGraphicFramePr>
            <a:graphic>
              <a:graphicData uri="http://schemas.openxmlformats.org/drawingml/2006/picture">
                <pic:pic>
                  <pic:nvPicPr>
                    <pic:cNvPr name="" id="0"/>
                    <pic:cNvPicPr/>
                  </pic:nvPicPr>
                  <pic:blipFill>
                    <a:blip r:embed="rId15"/>
                    <a:stretch>
                      <a:fillRect/>
                    </a:stretch>
                  </pic:blipFill>
                  <pic:spPr>
                    <a:xfrm>
                      <a:off y="0" x="0"/>
                      <a:ext cy="4314825" cx="4813819"/>
                    </a:xfrm>
                    <a:prstGeom prst="rect">
                      <a:avLst/>
                    </a:prstGeom>
                  </pic:spPr>
                </pic:pic>
              </a:graphicData>
            </a:graphic>
          </wp:inline>
        </w:drawing>
      </w:r>
    </w:p>
    <w:p w:rsidRDefault="00F2360F" w:rsidP="00F2360F" w:rsidR="00F2360F">
      <w:pPr>
        <w:ind w:firstLine="708"/>
        <w:rPr>
          <w:rFonts w:cs="Arial" w:hAnsi="Arial" w:ascii="Arial"/>
          <w:lang w:val="hr-HR"/>
        </w:rPr>
      </w:pPr>
      <w:r>
        <w:rPr>
          <w:noProof/>
          <w:lang w:bidi="ar-SA" w:eastAsia="hr-HR" w:val="hr-HR"/>
        </w:rPr>
        <w:drawing>
          <wp:inline distR="0" distL="0" distB="0" distT="0">
            <wp:extent cy="400050" cx="4057650"/>
            <wp:effectExtent b="0" r="0" t="0" l="0"/>
            <wp:docPr name="Picture 62" id="62"/>
            <wp:cNvGraphicFramePr>
              <a:graphicFrameLocks noChangeAspect="true"/>
            </wp:cNvGraphicFramePr>
            <a:graphic>
              <a:graphicData uri="http://schemas.openxmlformats.org/drawingml/2006/picture">
                <pic:pic>
                  <pic:nvPicPr>
                    <pic:cNvPr name="" id="0"/>
                    <pic:cNvPicPr/>
                  </pic:nvPicPr>
                  <pic:blipFill>
                    <a:blip r:embed="rId16"/>
                    <a:stretch>
                      <a:fillRect/>
                    </a:stretch>
                  </pic:blipFill>
                  <pic:spPr>
                    <a:xfrm>
                      <a:off y="0" x="0"/>
                      <a:ext cy="400050" cx="4057650"/>
                    </a:xfrm>
                    <a:prstGeom prst="rect">
                      <a:avLst/>
                    </a:prstGeom>
                  </pic:spPr>
                </pic:pic>
              </a:graphicData>
            </a:graphic>
          </wp:inline>
        </w:drawing>
      </w:r>
    </w:p>
    <w:p w:rsidRDefault="00D66EE7" w:rsidP="00F2360F" w:rsidR="00D66EE7" w:rsidRPr="007A79F6">
      <w:pPr>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FB383E" w:rsidR="00FB383E" w:rsidRPr="007A79F6">
      <w:pPr>
        <w:spacing w:lineRule="auto" w:line="240" w:after="0"/>
        <w:jc w:val="left"/>
        <w:rPr>
          <w:rFonts w:cs="Arial" w:hAnsi="Arial" w:ascii="Arial"/>
          <w:lang w:val="hr-HR"/>
        </w:rPr>
      </w:pPr>
      <w:r w:rsidRPr="007A79F6">
        <w:rPr>
          <w:rFonts w:cs="Arial" w:hAnsi="Arial" w:ascii="Arial"/>
          <w:lang w:val="hr-HR"/>
        </w:rPr>
        <w:br w:type="page"/>
      </w:r>
    </w:p>
    <w:p w:rsidRDefault="00DA3FC7" w:rsidP="001A6E47" w:rsidR="00B474FE" w:rsidRPr="00F500A3">
      <w:pPr>
        <w:pStyle w:val="Naslov1"/>
        <w:numPr>
          <w:ilvl w:val="2"/>
          <w:numId w:val="1"/>
        </w:numPr>
        <w:spacing w:lineRule="auto" w:line="240"/>
        <w:rPr>
          <w:rStyle w:val="Neupadljivareferenca"/>
          <w:rFonts w:cs="Arial" w:hAnsi="Arial" w:ascii="Arial"/>
          <w:smallCaps w:val="false"/>
          <w:sz w:val="24"/>
          <w:szCs w:val="20"/>
          <w:lang w:val="hr-HR"/>
        </w:rPr>
      </w:pPr>
      <w:bookmarkStart w:name="_Toc495415426" w:id="47"/>
      <w:r w:rsidRPr="00F500A3">
        <w:rPr>
          <w:rStyle w:val="Neupadljivareferenca"/>
          <w:rFonts w:cs="Arial" w:hAnsi="Arial" w:ascii="Arial"/>
          <w:smallCaps w:val="false"/>
          <w:sz w:val="24"/>
          <w:szCs w:val="20"/>
          <w:lang w:val="hr-HR"/>
        </w:rPr>
        <w:lastRenderedPageBreak/>
        <w:t>Kompanije u poslovnoj grupi Poljoprivreda</w:t>
      </w:r>
      <w:r w:rsidR="00B474FE" w:rsidRPr="00F500A3">
        <w:rPr>
          <w:rStyle w:val="Neupadljivareferenca"/>
          <w:rFonts w:cs="Arial" w:hAnsi="Arial" w:ascii="Arial"/>
          <w:smallCaps w:val="false"/>
          <w:sz w:val="24"/>
          <w:szCs w:val="20"/>
          <w:lang w:val="hr-HR"/>
        </w:rPr>
        <w:t>:</w:t>
      </w:r>
      <w:r w:rsidR="00F84672" w:rsidRPr="00F500A3">
        <w:rPr>
          <w:rStyle w:val="Neupadljivareferenca"/>
          <w:rFonts w:cs="Arial" w:hAnsi="Arial" w:ascii="Arial"/>
          <w:smallCaps w:val="false"/>
          <w:sz w:val="24"/>
          <w:szCs w:val="20"/>
          <w:lang w:val="hr-HR"/>
        </w:rPr>
        <w:t xml:space="preserve"> </w:t>
      </w:r>
      <w:r w:rsidR="0000004D" w:rsidRPr="00F500A3">
        <w:rPr>
          <w:rStyle w:val="Neupadljivareferenca"/>
          <w:rFonts w:cs="Arial" w:hAnsi="Arial" w:ascii="Arial"/>
          <w:smallCaps w:val="false"/>
          <w:sz w:val="24"/>
          <w:szCs w:val="20"/>
          <w:lang w:val="hr-HR"/>
        </w:rPr>
        <w:t>Belje</w:t>
      </w:r>
      <w:r w:rsidR="001F0B43" w:rsidRPr="00F500A3">
        <w:rPr>
          <w:rStyle w:val="Neupadljivareferenca"/>
          <w:rFonts w:cs="Arial" w:hAnsi="Arial" w:ascii="Arial"/>
          <w:smallCaps w:val="false"/>
          <w:sz w:val="24"/>
          <w:szCs w:val="20"/>
          <w:lang w:val="hr-HR"/>
        </w:rPr>
        <w:t xml:space="preserve"> d.d</w:t>
      </w:r>
      <w:r w:rsidR="007E5FD2" w:rsidRPr="00F500A3">
        <w:rPr>
          <w:rStyle w:val="Neupadljivareferenca"/>
          <w:rFonts w:cs="Arial" w:hAnsi="Arial" w:ascii="Arial"/>
          <w:smallCaps w:val="false"/>
          <w:sz w:val="24"/>
          <w:szCs w:val="20"/>
          <w:lang w:val="hr-HR"/>
        </w:rPr>
        <w:t>.</w:t>
      </w:r>
      <w:bookmarkEnd w:id="47"/>
    </w:p>
    <w:p w:rsidRDefault="00FC646F" w:rsidP="00FC646F" w:rsidR="00FC646F" w:rsidRPr="00F500A3">
      <w:pPr>
        <w:rPr>
          <w:rFonts w:cs="Arial" w:hAnsi="Arial" w:ascii="Arial"/>
          <w:sz w:val="24"/>
          <w:lang w:val="hr-HR"/>
        </w:rPr>
      </w:pPr>
    </w:p>
    <w:p w:rsidRDefault="005C28B0" w:rsidP="00BF48DD" w:rsidR="005C28B0" w:rsidRPr="00F500A3">
      <w:pPr>
        <w:pStyle w:val="Odlomakpopisa"/>
        <w:numPr>
          <w:ilvl w:val="3"/>
          <w:numId w:val="1"/>
        </w:numPr>
        <w:rPr>
          <w:rFonts w:cs="Arial" w:hAnsi="Arial" w:ascii="Arial"/>
          <w:b/>
          <w:sz w:val="24"/>
          <w:lang w:val="hr-HR"/>
        </w:rPr>
      </w:pPr>
      <w:r w:rsidRPr="00F500A3">
        <w:rPr>
          <w:rFonts w:cs="Arial" w:hAnsi="Arial" w:ascii="Arial"/>
          <w:b/>
          <w:sz w:val="24"/>
          <w:lang w:val="hr-HR"/>
        </w:rPr>
        <w:t>Financijski rezultati od početka godine i ključni financijski pokazatelji učinka</w:t>
      </w:r>
    </w:p>
    <w:tbl>
      <w:tblPr>
        <w:tblStyle w:val="TableGrid5"/>
        <w:tblW w:type="auto" w:w="0"/>
        <w:tblInd w:type="dxa" w:w="810"/>
        <w:tblLook w:val="04A0" w:noVBand="1" w:noHBand="0" w:lastColumn="0" w:firstColumn="1" w:lastRow="0" w:firstRow="1"/>
      </w:tblPr>
      <w:tblGrid>
        <w:gridCol w:w="4401"/>
        <w:gridCol w:w="2977"/>
      </w:tblGrid>
      <w:tr w:rsidTr="009B7157" w:rsidR="00FC646F" w:rsidRPr="007A79F6">
        <w:trPr>
          <w:trHeight w:val="447"/>
        </w:trPr>
        <w:tc>
          <w:tcPr>
            <w:tcW w:type="dxa" w:w="4401"/>
            <w:shd w:fill="C00000" w:color="auto" w:val="clear"/>
            <w:vAlign w:val="center"/>
          </w:tcPr>
          <w:p w:rsidRDefault="00FC646F" w:rsidP="00E16CA0" w:rsidR="00FC646F" w:rsidRPr="007A79F6">
            <w:pPr>
              <w:spacing w:lineRule="auto" w:line="240" w:after="0"/>
              <w:jc w:val="left"/>
              <w:rPr>
                <w:rFonts w:cs="Arial" w:hAnsi="Arial" w:ascii="Arial"/>
                <w:b/>
                <w:lang w:bidi="ar-SA" w:val="hr-HR"/>
              </w:rPr>
            </w:pPr>
            <w:r w:rsidRPr="007A79F6">
              <w:rPr>
                <w:rFonts w:cs="Arial" w:hAnsi="Arial" w:ascii="Arial"/>
                <w:b/>
                <w:lang w:bidi="ar-SA" w:val="hr-HR"/>
              </w:rPr>
              <w:t>Financi</w:t>
            </w:r>
            <w:r w:rsidR="00E16CA0" w:rsidRPr="007A79F6">
              <w:rPr>
                <w:rFonts w:cs="Arial" w:hAnsi="Arial" w:ascii="Arial"/>
                <w:b/>
                <w:lang w:bidi="ar-SA" w:val="hr-HR"/>
              </w:rPr>
              <w:t>jski rezultati</w:t>
            </w:r>
            <w:r w:rsidRPr="007A79F6">
              <w:rPr>
                <w:rFonts w:cs="Arial" w:hAnsi="Arial" w:ascii="Arial"/>
                <w:b/>
                <w:lang w:bidi="ar-SA" w:val="hr-HR"/>
              </w:rPr>
              <w:t>*</w:t>
            </w:r>
          </w:p>
        </w:tc>
        <w:tc>
          <w:tcPr>
            <w:tcW w:type="dxa" w:w="2977"/>
            <w:shd w:fill="C00000" w:color="auto" w:val="clear"/>
            <w:vAlign w:val="center"/>
          </w:tcPr>
          <w:p w:rsidRDefault="00FC646F" w:rsidP="00D44DE7" w:rsidR="00FC646F" w:rsidRPr="00A62705">
            <w:pPr>
              <w:pStyle w:val="StandardWeb"/>
              <w:spacing w:afterAutospacing="false" w:after="0" w:beforeAutospacing="false" w:before="0"/>
              <w:jc w:val="center"/>
              <w:rPr>
                <w:rFonts w:cs="Arial" w:hAnsi="Arial" w:ascii="Arial"/>
                <w:lang w:val="hr-HR"/>
              </w:rPr>
            </w:pPr>
            <w:r w:rsidRPr="00A62705">
              <w:rPr>
                <w:rFonts w:cs="Arial" w:hAnsi="Arial" w:ascii="Arial"/>
                <w:b/>
                <w:bCs/>
                <w:color w:themeColor="light1" w:val="FFFFFF"/>
                <w:kern w:val="24"/>
                <w:lang w:val="hr-HR"/>
              </w:rPr>
              <w:t>I-VI</w:t>
            </w:r>
            <w:r w:rsidR="0094047E" w:rsidRPr="00A62705">
              <w:rPr>
                <w:rFonts w:cs="Arial" w:hAnsi="Arial" w:ascii="Arial"/>
                <w:b/>
                <w:bCs/>
                <w:color w:themeColor="light1" w:val="FFFFFF"/>
                <w:kern w:val="24"/>
                <w:lang w:val="hr-HR"/>
              </w:rPr>
              <w:t>I</w:t>
            </w:r>
            <w:r w:rsidRPr="00A62705">
              <w:rPr>
                <w:rFonts w:cs="Arial" w:hAnsi="Arial" w:ascii="Arial"/>
                <w:b/>
                <w:bCs/>
                <w:color w:themeColor="light1" w:val="FFFFFF"/>
                <w:kern w:val="24"/>
                <w:lang w:val="hr-HR"/>
              </w:rPr>
              <w:t>I 2017 (</w:t>
            </w:r>
            <w:r w:rsidR="00E16CA0" w:rsidRPr="00A62705">
              <w:rPr>
                <w:rFonts w:cs="Arial" w:hAnsi="Arial" w:ascii="Arial"/>
                <w:b/>
                <w:bCs/>
                <w:color w:themeColor="light1" w:val="FFFFFF"/>
                <w:kern w:val="24"/>
                <w:lang w:val="hr-HR"/>
              </w:rPr>
              <w:t>mil.</w:t>
            </w:r>
            <w:r w:rsidR="00644FB8" w:rsidRPr="00A62705">
              <w:rPr>
                <w:rFonts w:cs="Arial" w:hAnsi="Arial" w:ascii="Arial"/>
                <w:b/>
                <w:bCs/>
                <w:color w:themeColor="light1" w:val="FFFFFF"/>
                <w:kern w:val="24"/>
                <w:lang w:val="hr-HR"/>
              </w:rPr>
              <w:t xml:space="preserve"> </w:t>
            </w:r>
            <w:r w:rsidRPr="00A62705">
              <w:rPr>
                <w:rFonts w:cs="Arial" w:hAnsi="Arial" w:ascii="Arial"/>
                <w:b/>
                <w:bCs/>
                <w:color w:themeColor="light1" w:val="FFFFFF"/>
                <w:kern w:val="24"/>
                <w:lang w:val="hr-HR"/>
              </w:rPr>
              <w:t>HRK )</w:t>
            </w:r>
          </w:p>
        </w:tc>
      </w:tr>
      <w:tr w:rsidTr="009B7157" w:rsidR="00FC646F" w:rsidRPr="007A79F6">
        <w:trPr>
          <w:trHeight w:val="223"/>
        </w:trPr>
        <w:tc>
          <w:tcPr>
            <w:tcW w:type="dxa" w:w="4401"/>
            <w:vAlign w:val="center"/>
          </w:tcPr>
          <w:p w:rsidRDefault="00E16CA0" w:rsidP="00D44DE7" w:rsidR="00FC646F"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977"/>
            <w:vAlign w:val="center"/>
          </w:tcPr>
          <w:p w:rsidRDefault="00523D70" w:rsidP="00D44DE7" w:rsidR="00FC646F" w:rsidRPr="007A79F6">
            <w:pPr>
              <w:pStyle w:val="Bezproreda"/>
              <w:jc w:val="center"/>
              <w:rPr>
                <w:rFonts w:cs="Arial" w:hAnsi="Arial" w:ascii="Arial"/>
                <w:lang w:val="hr-HR"/>
              </w:rPr>
            </w:pPr>
            <w:r w:rsidRPr="007A79F6">
              <w:rPr>
                <w:rFonts w:cs="Arial" w:hAnsi="Arial" w:ascii="Arial"/>
                <w:lang w:val="hr-HR"/>
              </w:rPr>
              <w:t>828</w:t>
            </w:r>
          </w:p>
        </w:tc>
      </w:tr>
      <w:tr w:rsidTr="009B7157" w:rsidR="00FC646F" w:rsidRPr="007A79F6">
        <w:trPr>
          <w:trHeight w:val="234"/>
        </w:trPr>
        <w:tc>
          <w:tcPr>
            <w:tcW w:type="dxa" w:w="4401"/>
            <w:vAlign w:val="center"/>
          </w:tcPr>
          <w:p w:rsidRDefault="00FC646F" w:rsidP="00D44DE7" w:rsidR="00FC646F"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977"/>
            <w:vAlign w:val="center"/>
          </w:tcPr>
          <w:p w:rsidRDefault="00523D70" w:rsidP="00523D70" w:rsidR="00FC646F" w:rsidRPr="007A79F6">
            <w:pPr>
              <w:pStyle w:val="Bezproreda"/>
              <w:jc w:val="center"/>
              <w:rPr>
                <w:rFonts w:cs="Arial" w:hAnsi="Arial" w:ascii="Arial"/>
                <w:lang w:val="hr-HR"/>
              </w:rPr>
            </w:pPr>
            <w:r w:rsidRPr="007A79F6">
              <w:rPr>
                <w:rFonts w:cs="Arial" w:hAnsi="Arial" w:ascii="Arial"/>
                <w:lang w:val="hr-HR"/>
              </w:rPr>
              <w:t>128</w:t>
            </w:r>
          </w:p>
        </w:tc>
      </w:tr>
      <w:tr w:rsidTr="009B7157" w:rsidR="00FC646F" w:rsidRPr="007A79F6">
        <w:trPr>
          <w:trHeight w:val="212"/>
        </w:trPr>
        <w:tc>
          <w:tcPr>
            <w:tcW w:type="dxa" w:w="4401"/>
            <w:vAlign w:val="center"/>
          </w:tcPr>
          <w:p w:rsidRDefault="00FC646F" w:rsidP="00D44DE7" w:rsidR="00FC646F"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977"/>
            <w:vAlign w:val="center"/>
          </w:tcPr>
          <w:p w:rsidRDefault="00FC646F" w:rsidP="00523D70" w:rsidR="00FC646F" w:rsidRPr="007A79F6">
            <w:pPr>
              <w:pStyle w:val="Bezproreda"/>
              <w:jc w:val="center"/>
              <w:rPr>
                <w:rFonts w:cs="Arial" w:hAnsi="Arial" w:ascii="Arial"/>
                <w:lang w:val="hr-HR"/>
              </w:rPr>
            </w:pPr>
            <w:r w:rsidRPr="007A79F6">
              <w:rPr>
                <w:rFonts w:cs="Arial" w:hAnsi="Arial" w:ascii="Arial"/>
                <w:lang w:val="hr-HR"/>
              </w:rPr>
              <w:t>1</w:t>
            </w:r>
            <w:r w:rsidR="00523D70" w:rsidRPr="007A79F6">
              <w:rPr>
                <w:rFonts w:cs="Arial" w:hAnsi="Arial" w:ascii="Arial"/>
                <w:lang w:val="hr-HR"/>
              </w:rPr>
              <w:t>5,5</w:t>
            </w:r>
            <w:r w:rsidRPr="007A79F6">
              <w:rPr>
                <w:rFonts w:cs="Arial" w:hAnsi="Arial" w:ascii="Arial"/>
                <w:lang w:val="hr-HR"/>
              </w:rPr>
              <w:t>%</w:t>
            </w:r>
          </w:p>
        </w:tc>
      </w:tr>
      <w:tr w:rsidTr="009B7157" w:rsidR="00FC646F" w:rsidRPr="007A79F6">
        <w:trPr>
          <w:trHeight w:val="412"/>
        </w:trPr>
        <w:tc>
          <w:tcPr>
            <w:tcW w:type="dxa" w:w="4401"/>
            <w:shd w:fill="C00000" w:color="auto" w:val="clear"/>
            <w:vAlign w:val="center"/>
          </w:tcPr>
          <w:p w:rsidRDefault="00FC646F" w:rsidP="00E16CA0" w:rsidR="00FC646F"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w:t>
            </w:r>
            <w:r w:rsidR="00E16CA0" w:rsidRPr="007A79F6">
              <w:rPr>
                <w:rFonts w:cs="Arial" w:hAnsi="Arial" w:ascii="Arial"/>
                <w:b/>
                <w:color w:themeColor="background1" w:val="FFFFFF"/>
                <w:lang w:bidi="ar-SA" w:val="hr-HR"/>
              </w:rPr>
              <w:t>ljučni financijski pokazatelji učinka</w:t>
            </w:r>
          </w:p>
        </w:tc>
        <w:tc>
          <w:tcPr>
            <w:tcW w:type="dxa" w:w="2977"/>
            <w:shd w:fill="C00000" w:color="auto" w:val="clear"/>
            <w:vAlign w:val="center"/>
          </w:tcPr>
          <w:p w:rsidRDefault="00FC646F" w:rsidP="00AF7328" w:rsidR="00FC646F" w:rsidRPr="007A79F6">
            <w:pPr>
              <w:pStyle w:val="Bezproreda"/>
              <w:jc w:val="center"/>
              <w:rPr>
                <w:rFonts w:cs="Arial" w:hAnsi="Arial" w:ascii="Arial"/>
                <w:b/>
                <w:lang w:val="hr-HR"/>
              </w:rPr>
            </w:pPr>
            <w:r w:rsidRPr="007A79F6">
              <w:rPr>
                <w:rFonts w:cs="Arial" w:hAnsi="Arial" w:ascii="Arial"/>
                <w:b/>
                <w:bCs/>
                <w:color w:themeColor="light1" w:val="FFFFFF"/>
                <w:kern w:val="24"/>
                <w:lang w:val="hr-HR"/>
              </w:rPr>
              <w:t>I-VI</w:t>
            </w:r>
            <w:r w:rsidR="0094047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I</w:t>
            </w:r>
            <w:r w:rsidR="00AF7328" w:rsidRPr="007A79F6">
              <w:rPr>
                <w:rFonts w:cs="Arial" w:hAnsi="Arial" w:ascii="Arial"/>
                <w:b/>
                <w:bCs/>
                <w:color w:themeColor="light1" w:val="FFFFFF"/>
                <w:kern w:val="24"/>
                <w:lang w:val="hr-HR"/>
              </w:rPr>
              <w:t xml:space="preserve"> 2017</w:t>
            </w:r>
          </w:p>
        </w:tc>
      </w:tr>
      <w:tr w:rsidTr="009B7157" w:rsidR="00FC646F" w:rsidRPr="007A79F6">
        <w:trPr>
          <w:trHeight w:val="212"/>
        </w:trPr>
        <w:tc>
          <w:tcPr>
            <w:tcW w:type="dxa" w:w="4401"/>
            <w:vAlign w:val="center"/>
          </w:tcPr>
          <w:p w:rsidRDefault="00E16CA0" w:rsidP="00E16CA0" w:rsidR="00FC646F" w:rsidRPr="007A79F6">
            <w:pPr>
              <w:spacing w:lineRule="auto" w:line="240" w:after="0"/>
              <w:jc w:val="left"/>
              <w:rPr>
                <w:rFonts w:cs="Arial" w:hAnsi="Arial" w:ascii="Arial"/>
                <w:lang w:val="hr-HR"/>
              </w:rPr>
            </w:pPr>
            <w:r w:rsidRPr="007A79F6">
              <w:rPr>
                <w:rFonts w:cs="Arial" w:hAnsi="Arial" w:ascii="Arial"/>
                <w:lang w:val="hr-HR"/>
              </w:rPr>
              <w:t>Bruto marža</w:t>
            </w:r>
            <w:r w:rsidR="00FC646F" w:rsidRPr="007A79F6">
              <w:rPr>
                <w:rFonts w:cs="Arial" w:hAnsi="Arial" w:ascii="Arial"/>
                <w:lang w:val="hr-HR"/>
              </w:rPr>
              <w:t xml:space="preserve"> %</w:t>
            </w:r>
          </w:p>
        </w:tc>
        <w:tc>
          <w:tcPr>
            <w:tcW w:type="dxa" w:w="2977"/>
            <w:vAlign w:val="center"/>
          </w:tcPr>
          <w:p w:rsidRDefault="00FC646F" w:rsidP="00523D70" w:rsidR="00FC646F" w:rsidRPr="007A79F6">
            <w:pPr>
              <w:pStyle w:val="Bezproreda"/>
              <w:jc w:val="center"/>
              <w:rPr>
                <w:rFonts w:cs="Arial" w:hAnsi="Arial" w:ascii="Arial"/>
                <w:lang w:val="hr-HR"/>
              </w:rPr>
            </w:pPr>
            <w:r w:rsidRPr="007A79F6">
              <w:rPr>
                <w:rFonts w:cs="Arial" w:hAnsi="Arial" w:ascii="Arial"/>
                <w:lang w:val="hr-HR"/>
              </w:rPr>
              <w:t>3</w:t>
            </w:r>
            <w:r w:rsidR="00523D70" w:rsidRPr="007A79F6">
              <w:rPr>
                <w:rFonts w:cs="Arial" w:hAnsi="Arial" w:ascii="Arial"/>
                <w:lang w:val="hr-HR"/>
              </w:rPr>
              <w:t>2,6</w:t>
            </w:r>
            <w:r w:rsidRPr="007A79F6">
              <w:rPr>
                <w:rFonts w:cs="Arial" w:hAnsi="Arial" w:ascii="Arial"/>
                <w:lang w:val="hr-HR"/>
              </w:rPr>
              <w:t>%</w:t>
            </w:r>
          </w:p>
        </w:tc>
      </w:tr>
      <w:tr w:rsidTr="009B7157" w:rsidR="00FC646F" w:rsidRPr="007A79F6">
        <w:trPr>
          <w:trHeight w:val="212"/>
        </w:trPr>
        <w:tc>
          <w:tcPr>
            <w:tcW w:type="dxa" w:w="4401"/>
            <w:vAlign w:val="center"/>
          </w:tcPr>
          <w:p w:rsidRDefault="00FC646F" w:rsidP="00BE5BC5" w:rsidR="00FC646F" w:rsidRPr="007A79F6">
            <w:pPr>
              <w:spacing w:lineRule="auto" w:line="240" w:after="0"/>
              <w:jc w:val="left"/>
              <w:rPr>
                <w:rFonts w:cs="Arial" w:hAnsi="Arial" w:ascii="Arial"/>
                <w:lang w:val="hr-HR"/>
              </w:rPr>
            </w:pPr>
            <w:r w:rsidRPr="007A79F6">
              <w:rPr>
                <w:rFonts w:cs="Arial" w:hAnsi="Arial" w:ascii="Arial"/>
                <w:lang w:val="hr-HR"/>
              </w:rPr>
              <w:t>D</w:t>
            </w:r>
            <w:r w:rsidR="00BE5BC5" w:rsidRPr="007A79F6">
              <w:rPr>
                <w:rFonts w:cs="Arial" w:hAnsi="Arial" w:ascii="Arial"/>
                <w:lang w:val="hr-HR"/>
              </w:rPr>
              <w:t>ani naplate potraživanja</w:t>
            </w:r>
          </w:p>
        </w:tc>
        <w:tc>
          <w:tcPr>
            <w:tcW w:type="dxa" w:w="2977"/>
            <w:vAlign w:val="center"/>
          </w:tcPr>
          <w:p w:rsidRDefault="00523D70" w:rsidP="00BE5BC5" w:rsidR="00FC646F" w:rsidRPr="007A79F6">
            <w:pPr>
              <w:pStyle w:val="Bezproreda"/>
              <w:jc w:val="center"/>
              <w:rPr>
                <w:rFonts w:cs="Arial" w:hAnsi="Arial" w:ascii="Arial"/>
                <w:lang w:val="hr-HR"/>
              </w:rPr>
            </w:pPr>
            <w:r w:rsidRPr="007A79F6">
              <w:rPr>
                <w:rFonts w:cs="Arial" w:hAnsi="Arial" w:ascii="Arial"/>
                <w:lang w:val="hr-HR"/>
              </w:rPr>
              <w:t>90</w:t>
            </w:r>
            <w:r w:rsidR="00FC646F" w:rsidRPr="007A79F6">
              <w:rPr>
                <w:rFonts w:cs="Arial" w:hAnsi="Arial" w:ascii="Arial"/>
                <w:lang w:val="hr-HR"/>
              </w:rPr>
              <w:t xml:space="preserve"> </w:t>
            </w:r>
            <w:r w:rsidR="00BE5BC5" w:rsidRPr="007A79F6">
              <w:rPr>
                <w:rFonts w:cs="Arial" w:hAnsi="Arial" w:ascii="Arial"/>
                <w:lang w:val="hr-HR"/>
              </w:rPr>
              <w:t>dana</w:t>
            </w:r>
          </w:p>
        </w:tc>
      </w:tr>
      <w:tr w:rsidTr="009B7157" w:rsidR="00FC646F" w:rsidRPr="007A79F6">
        <w:trPr>
          <w:trHeight w:val="212"/>
        </w:trPr>
        <w:tc>
          <w:tcPr>
            <w:tcW w:type="dxa" w:w="4401"/>
            <w:vAlign w:val="center"/>
          </w:tcPr>
          <w:p w:rsidRDefault="00FC646F" w:rsidP="00BE5BC5" w:rsidR="00FC646F" w:rsidRPr="007A79F6">
            <w:pPr>
              <w:spacing w:lineRule="auto" w:line="240" w:after="0"/>
              <w:jc w:val="left"/>
              <w:rPr>
                <w:rFonts w:cs="Arial" w:hAnsi="Arial" w:ascii="Arial"/>
                <w:lang w:val="hr-HR"/>
              </w:rPr>
            </w:pPr>
            <w:r w:rsidRPr="007A79F6">
              <w:rPr>
                <w:rFonts w:cs="Arial" w:hAnsi="Arial" w:ascii="Arial"/>
                <w:lang w:val="hr-HR"/>
              </w:rPr>
              <w:t>D</w:t>
            </w:r>
            <w:r w:rsidR="00BE5BC5" w:rsidRPr="007A79F6">
              <w:rPr>
                <w:rFonts w:cs="Arial" w:hAnsi="Arial" w:ascii="Arial"/>
                <w:lang w:val="hr-HR"/>
              </w:rPr>
              <w:t>ani zaliha</w:t>
            </w:r>
          </w:p>
        </w:tc>
        <w:tc>
          <w:tcPr>
            <w:tcW w:type="dxa" w:w="2977"/>
            <w:vAlign w:val="center"/>
          </w:tcPr>
          <w:p w:rsidRDefault="00FC646F" w:rsidP="00523D70" w:rsidR="00FC646F" w:rsidRPr="007A79F6">
            <w:pPr>
              <w:pStyle w:val="Bezproreda"/>
              <w:jc w:val="center"/>
              <w:rPr>
                <w:rFonts w:cs="Arial" w:hAnsi="Arial" w:ascii="Arial"/>
                <w:lang w:val="hr-HR"/>
              </w:rPr>
            </w:pPr>
            <w:r w:rsidRPr="007A79F6">
              <w:rPr>
                <w:rFonts w:cs="Arial" w:hAnsi="Arial" w:ascii="Arial"/>
                <w:lang w:val="hr-HR"/>
              </w:rPr>
              <w:t>2</w:t>
            </w:r>
            <w:r w:rsidR="00523D70" w:rsidRPr="007A79F6">
              <w:rPr>
                <w:rFonts w:cs="Arial" w:hAnsi="Arial" w:ascii="Arial"/>
                <w:lang w:val="hr-HR"/>
              </w:rPr>
              <w:t>06</w:t>
            </w:r>
            <w:r w:rsidRPr="007A79F6">
              <w:rPr>
                <w:rFonts w:cs="Arial" w:hAnsi="Arial" w:ascii="Arial"/>
                <w:lang w:val="hr-HR"/>
              </w:rPr>
              <w:t xml:space="preserve"> </w:t>
            </w:r>
            <w:r w:rsidR="00BE5BC5" w:rsidRPr="007A79F6">
              <w:rPr>
                <w:rFonts w:cs="Arial" w:hAnsi="Arial" w:ascii="Arial"/>
                <w:lang w:val="hr-HR"/>
              </w:rPr>
              <w:t>dana</w:t>
            </w:r>
          </w:p>
        </w:tc>
      </w:tr>
    </w:tbl>
    <w:p w:rsidRDefault="00023761" w:rsidP="002B3674" w:rsidR="00023761"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5C28B0" w:rsidP="005C28B0" w:rsidR="005C28B0" w:rsidRPr="007A79F6">
      <w:pPr>
        <w:ind w:firstLine="360"/>
        <w:rPr>
          <w:rFonts w:cs="Arial" w:hAnsi="Arial" w:ascii="Arial"/>
          <w:b/>
          <w:lang w:val="hr-HR"/>
        </w:rPr>
      </w:pPr>
    </w:p>
    <w:p w:rsidRDefault="005C28B0" w:rsidP="00BF48DD" w:rsidR="005C28B0" w:rsidRPr="00F500A3">
      <w:pPr>
        <w:pStyle w:val="Odlomakpopisa"/>
        <w:numPr>
          <w:ilvl w:val="3"/>
          <w:numId w:val="1"/>
        </w:numPr>
        <w:rPr>
          <w:rFonts w:cs="Arial" w:hAnsi="Arial" w:ascii="Arial"/>
          <w:b/>
          <w:sz w:val="24"/>
          <w:lang w:val="hr-HR"/>
        </w:rPr>
      </w:pPr>
      <w:r w:rsidRPr="00F500A3">
        <w:rPr>
          <w:rFonts w:cs="Arial" w:hAnsi="Arial" w:ascii="Arial"/>
          <w:b/>
          <w:sz w:val="24"/>
          <w:lang w:val="hr-HR"/>
        </w:rPr>
        <w:t>Komentari na tekuće poslovanje</w:t>
      </w:r>
    </w:p>
    <w:p w:rsidRDefault="00BF48DD" w:rsidP="00BF48DD" w:rsidR="00BF48DD" w:rsidRPr="00F500A3">
      <w:pPr>
        <w:pStyle w:val="Odlomakpopisa"/>
        <w:ind w:left="1728"/>
        <w:rPr>
          <w:rFonts w:cs="Arial" w:hAnsi="Arial" w:ascii="Arial"/>
          <w:b/>
          <w:sz w:val="24"/>
          <w:lang w:val="hr-HR"/>
        </w:rPr>
      </w:pPr>
    </w:p>
    <w:p w:rsidRDefault="00601EE4" w:rsidP="00601EE4" w:rsidR="00601EE4" w:rsidRPr="00F500A3">
      <w:pPr>
        <w:pStyle w:val="Odlomakpopisa"/>
        <w:numPr>
          <w:ilvl w:val="0"/>
          <w:numId w:val="2"/>
        </w:numPr>
        <w:spacing w:after="0"/>
        <w:rPr>
          <w:rFonts w:cs="Arial" w:hAnsi="Arial" w:ascii="Arial"/>
          <w:sz w:val="24"/>
          <w:lang w:val="hr-HR"/>
        </w:rPr>
      </w:pPr>
      <w:r w:rsidRPr="00F500A3">
        <w:rPr>
          <w:rFonts w:cs="Arial" w:hAnsi="Arial" w:ascii="Arial"/>
          <w:sz w:val="24"/>
          <w:lang w:val="hr-HR"/>
        </w:rPr>
        <w:t xml:space="preserve">Povećanje prihoda od prodaje u kolovozu uglavnom se temelji na visokim prinosima poljoprivrednih kultura (pšenice, uljane repice, suncokreta) i rajčice. Stočna hrana, međutim, i dalje predstavlja izazov zbog problema sa sirovinama u prvom tromjesečju 2017. i otkazivanja narudžbi od strane vanjskih kupaca. </w:t>
      </w:r>
    </w:p>
    <w:p w:rsidRDefault="00601EE4" w:rsidP="00601EE4" w:rsidR="00601EE4" w:rsidRPr="00F500A3">
      <w:pPr>
        <w:pStyle w:val="Odlomakpopisa"/>
        <w:spacing w:after="0"/>
        <w:rPr>
          <w:rFonts w:cs="Arial" w:hAnsi="Arial" w:ascii="Arial"/>
          <w:sz w:val="24"/>
          <w:lang w:val="hr-HR"/>
        </w:rPr>
      </w:pPr>
    </w:p>
    <w:p w:rsidRDefault="00601EE4" w:rsidP="00601EE4" w:rsidR="00601EE4" w:rsidRPr="00F500A3">
      <w:pPr>
        <w:pStyle w:val="Odlomakpopisa"/>
        <w:numPr>
          <w:ilvl w:val="0"/>
          <w:numId w:val="2"/>
        </w:numPr>
        <w:spacing w:after="0"/>
        <w:rPr>
          <w:rFonts w:cs="Arial" w:hAnsi="Arial" w:ascii="Arial"/>
          <w:sz w:val="24"/>
          <w:lang w:val="hr-HR"/>
        </w:rPr>
      </w:pPr>
      <w:r w:rsidRPr="00F500A3">
        <w:rPr>
          <w:rFonts w:cs="Arial" w:hAnsi="Arial" w:ascii="Arial"/>
          <w:sz w:val="24"/>
          <w:lang w:val="hr-HR"/>
        </w:rPr>
        <w:t xml:space="preserve">Visoki prinosi poljoprivrednih kultura prodani u kolovozu, zajedno s uštedom troškova, niskim troškovima sirovina i odličnim naturalnim pokazateljima u stočarstvu rezultirali su EBITDA maržom od 15,5%. </w:t>
      </w:r>
    </w:p>
    <w:p w:rsidRDefault="00601EE4" w:rsidP="00601EE4" w:rsidR="00601EE4" w:rsidRPr="00F500A3">
      <w:pPr>
        <w:pStyle w:val="Odlomakpopisa"/>
        <w:rPr>
          <w:rFonts w:cs="Arial" w:hAnsi="Arial" w:ascii="Arial"/>
          <w:sz w:val="24"/>
          <w:lang w:val="hr-HR"/>
        </w:rPr>
      </w:pPr>
    </w:p>
    <w:p w:rsidRDefault="00601EE4" w:rsidP="00601EE4" w:rsidR="00601EE4" w:rsidRPr="00F500A3">
      <w:pPr>
        <w:pStyle w:val="Odlomakpopisa"/>
        <w:numPr>
          <w:ilvl w:val="0"/>
          <w:numId w:val="2"/>
        </w:numPr>
        <w:spacing w:after="0"/>
        <w:rPr>
          <w:rFonts w:cs="Arial" w:hAnsi="Arial" w:ascii="Arial"/>
          <w:sz w:val="24"/>
          <w:lang w:val="hr-HR"/>
        </w:rPr>
      </w:pPr>
      <w:r w:rsidRPr="00F500A3">
        <w:rPr>
          <w:rFonts w:cs="Arial" w:hAnsi="Arial" w:ascii="Arial"/>
          <w:sz w:val="24"/>
          <w:lang w:val="hr-HR"/>
        </w:rPr>
        <w:t xml:space="preserve">Zalihe u kolovozu su otprilike na istoj razini kao i u srpnju.  </w:t>
      </w:r>
    </w:p>
    <w:p w:rsidRDefault="00601EE4" w:rsidP="00601EE4" w:rsidR="00601EE4" w:rsidRPr="007A79F6">
      <w:pPr>
        <w:pStyle w:val="Odlomakpopisa"/>
        <w:spacing w:after="0"/>
        <w:rPr>
          <w:rFonts w:cs="Arial" w:hAnsi="Arial" w:ascii="Arial"/>
          <w:lang w:val="hr-HR"/>
        </w:rPr>
      </w:pPr>
    </w:p>
    <w:p w:rsidRDefault="004569ED" w:rsidR="004569ED" w:rsidRPr="007A79F6">
      <w:pPr>
        <w:spacing w:lineRule="auto" w:line="240" w:after="0"/>
        <w:jc w:val="left"/>
        <w:rPr>
          <w:rFonts w:cs="Arial" w:hAnsi="Arial" w:ascii="Arial"/>
          <w:lang w:val="hr-HR"/>
        </w:rPr>
      </w:pPr>
      <w:r w:rsidRPr="007A79F6">
        <w:rPr>
          <w:rFonts w:cs="Arial" w:hAnsi="Arial" w:ascii="Arial"/>
          <w:lang w:val="hr-HR"/>
        </w:rPr>
        <w:br w:type="page"/>
      </w:r>
    </w:p>
    <w:p w:rsidRDefault="00DA3FC7" w:rsidP="001A6E47" w:rsidR="00B474FE" w:rsidRPr="00E931EF">
      <w:pPr>
        <w:pStyle w:val="Naslov1"/>
        <w:numPr>
          <w:ilvl w:val="2"/>
          <w:numId w:val="1"/>
        </w:numPr>
        <w:spacing w:lineRule="auto" w:line="240"/>
        <w:rPr>
          <w:rFonts w:cs="Arial" w:hAnsi="Arial" w:ascii="Arial"/>
          <w:b/>
          <w:smallCaps w:val="false"/>
          <w:sz w:val="24"/>
          <w:szCs w:val="20"/>
          <w:lang w:val="hr-HR"/>
        </w:rPr>
      </w:pPr>
      <w:bookmarkStart w:name="_Toc495415427" w:id="48"/>
      <w:r w:rsidRPr="00E931EF">
        <w:rPr>
          <w:rStyle w:val="Neupadljivareferenca"/>
          <w:rFonts w:cs="Arial" w:hAnsi="Arial" w:ascii="Arial"/>
          <w:smallCaps w:val="false"/>
          <w:sz w:val="24"/>
          <w:szCs w:val="20"/>
          <w:lang w:val="hr-HR"/>
        </w:rPr>
        <w:lastRenderedPageBreak/>
        <w:t>Kompanije u poslovnoj grupi Poljoprivreda</w:t>
      </w:r>
      <w:r w:rsidR="00B474FE" w:rsidRPr="00E931EF">
        <w:rPr>
          <w:rStyle w:val="Neupadljivareferenca"/>
          <w:rFonts w:cs="Arial" w:hAnsi="Arial" w:ascii="Arial"/>
          <w:smallCaps w:val="false"/>
          <w:sz w:val="24"/>
          <w:szCs w:val="20"/>
          <w:lang w:val="hr-HR"/>
        </w:rPr>
        <w:t xml:space="preserve">: </w:t>
      </w:r>
      <w:r w:rsidR="0000004D" w:rsidRPr="00E931EF">
        <w:rPr>
          <w:rStyle w:val="Neupadljivareferenca"/>
          <w:rFonts w:cs="Arial" w:hAnsi="Arial" w:ascii="Arial"/>
          <w:smallCaps w:val="false"/>
          <w:sz w:val="24"/>
          <w:szCs w:val="20"/>
          <w:lang w:val="hr-HR"/>
        </w:rPr>
        <w:t>PIK Vinkovci</w:t>
      </w:r>
      <w:r w:rsidR="001F0B43" w:rsidRPr="00E931EF">
        <w:rPr>
          <w:rStyle w:val="Neupadljivareferenca"/>
          <w:rFonts w:cs="Arial" w:hAnsi="Arial" w:ascii="Arial"/>
          <w:smallCaps w:val="false"/>
          <w:sz w:val="24"/>
          <w:szCs w:val="20"/>
          <w:lang w:val="hr-HR"/>
        </w:rPr>
        <w:t xml:space="preserve"> d.d</w:t>
      </w:r>
      <w:r w:rsidR="007E5FD2" w:rsidRPr="00E931EF">
        <w:rPr>
          <w:rStyle w:val="Neupadljivareferenca"/>
          <w:rFonts w:cs="Arial" w:hAnsi="Arial" w:ascii="Arial"/>
          <w:smallCaps w:val="false"/>
          <w:sz w:val="24"/>
          <w:szCs w:val="20"/>
          <w:lang w:val="hr-HR"/>
        </w:rPr>
        <w:t>.</w:t>
      </w:r>
      <w:bookmarkEnd w:id="48"/>
    </w:p>
    <w:p w:rsidRDefault="004569ED" w:rsidR="004569ED" w:rsidRPr="00E931EF">
      <w:pPr>
        <w:spacing w:lineRule="auto" w:line="240" w:after="0"/>
        <w:jc w:val="left"/>
        <w:rPr>
          <w:rFonts w:cs="Arial" w:hAnsi="Arial" w:ascii="Arial"/>
          <w:b/>
          <w:sz w:val="24"/>
          <w:lang w:val="hr-HR"/>
        </w:rPr>
      </w:pPr>
    </w:p>
    <w:p w:rsidRDefault="00B0062E" w:rsidR="00B0062E" w:rsidRPr="00E931EF">
      <w:pPr>
        <w:spacing w:lineRule="auto" w:line="240" w:after="0"/>
        <w:jc w:val="left"/>
        <w:rPr>
          <w:rFonts w:cs="Arial" w:hAnsi="Arial" w:ascii="Arial"/>
          <w:b/>
          <w:sz w:val="24"/>
          <w:lang w:val="hr-HR"/>
        </w:rPr>
      </w:pPr>
    </w:p>
    <w:p w:rsidRDefault="004569ED" w:rsidP="00BF48DD" w:rsidR="002D2049" w:rsidRPr="00E931EF">
      <w:pPr>
        <w:pStyle w:val="Odlomakpopisa"/>
        <w:numPr>
          <w:ilvl w:val="3"/>
          <w:numId w:val="1"/>
        </w:numPr>
        <w:rPr>
          <w:rFonts w:cs="Arial" w:hAnsi="Arial" w:ascii="Arial"/>
          <w:b/>
          <w:sz w:val="24"/>
          <w:lang w:val="hr-HR"/>
        </w:rPr>
      </w:pPr>
      <w:r w:rsidRPr="00E931EF">
        <w:rPr>
          <w:rFonts w:cs="Arial" w:hAnsi="Arial" w:ascii="Arial"/>
          <w:b/>
          <w:sz w:val="24"/>
          <w:lang w:val="hr-HR"/>
        </w:rPr>
        <w:t>Financijski rezultati od početka godine i ključni</w:t>
      </w:r>
      <w:r w:rsidR="00FA73BE" w:rsidRPr="00E931EF">
        <w:rPr>
          <w:rFonts w:cs="Arial" w:hAnsi="Arial" w:ascii="Arial"/>
          <w:b/>
          <w:sz w:val="24"/>
          <w:lang w:val="hr-HR"/>
        </w:rPr>
        <w:t xml:space="preserve"> financijski pokazatelji učinka</w:t>
      </w:r>
    </w:p>
    <w:tbl>
      <w:tblPr>
        <w:tblStyle w:val="TableGrid51"/>
        <w:tblW w:type="auto" w:w="0"/>
        <w:tblInd w:type="dxa" w:w="810"/>
        <w:tblLook w:val="04A0" w:noVBand="1" w:noHBand="0" w:lastColumn="0" w:firstColumn="1" w:lastRow="0" w:firstRow="1"/>
      </w:tblPr>
      <w:tblGrid>
        <w:gridCol w:w="4401"/>
        <w:gridCol w:w="2694"/>
      </w:tblGrid>
      <w:tr w:rsidTr="00D44DE7" w:rsidR="0083000E" w:rsidRPr="007A79F6">
        <w:trPr>
          <w:trHeight w:val="447"/>
        </w:trPr>
        <w:tc>
          <w:tcPr>
            <w:tcW w:type="dxa" w:w="4401"/>
            <w:shd w:fill="C00000" w:color="auto" w:val="clear"/>
            <w:vAlign w:val="center"/>
          </w:tcPr>
          <w:p w:rsidRDefault="0083000E" w:rsidP="0083000E" w:rsidR="0083000E"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694"/>
            <w:shd w:fill="C00000" w:color="auto" w:val="clear"/>
            <w:vAlign w:val="center"/>
          </w:tcPr>
          <w:p w:rsidRDefault="0083000E" w:rsidP="0083000E" w:rsidR="0083000E" w:rsidRPr="007A79F6">
            <w:pPr>
              <w:spacing w:lineRule="auto" w:line="240" w:after="0"/>
              <w:jc w:val="center"/>
              <w:rPr>
                <w:rFonts w:eastAsiaTheme="minorEastAsia" w:cs="Arial" w:hAnsi="Arial" w:ascii="Arial"/>
                <w:lang w:bidi="ar-SA" w:eastAsia="en-GB" w:val="hr-HR"/>
              </w:rPr>
            </w:pPr>
            <w:r w:rsidRPr="007A79F6">
              <w:rPr>
                <w:rFonts w:eastAsiaTheme="minorEastAsia" w:cs="Arial" w:hAnsi="Arial" w:ascii="Arial"/>
                <w:b/>
                <w:bCs/>
                <w:color w:themeColor="light1" w:val="FFFFFF"/>
                <w:kern w:val="24"/>
                <w:lang w:bidi="ar-SA" w:eastAsia="en-GB" w:val="hr-HR"/>
              </w:rPr>
              <w:t>I-VI</w:t>
            </w:r>
            <w:r w:rsidR="000F2BDE" w:rsidRPr="007A79F6">
              <w:rPr>
                <w:rFonts w:eastAsiaTheme="minorEastAsia" w:cs="Arial" w:hAnsi="Arial" w:ascii="Arial"/>
                <w:b/>
                <w:bCs/>
                <w:color w:themeColor="light1" w:val="FFFFFF"/>
                <w:kern w:val="24"/>
                <w:lang w:bidi="ar-SA" w:eastAsia="en-GB" w:val="hr-HR"/>
              </w:rPr>
              <w:t>I</w:t>
            </w:r>
            <w:r w:rsidRPr="007A79F6">
              <w:rPr>
                <w:rFonts w:eastAsiaTheme="minorEastAsia" w:cs="Arial" w:hAnsi="Arial" w:ascii="Arial"/>
                <w:b/>
                <w:bCs/>
                <w:color w:themeColor="light1" w:val="FFFFFF"/>
                <w:kern w:val="24"/>
                <w:lang w:bidi="ar-SA" w:eastAsia="en-GB" w:val="hr-HR"/>
              </w:rPr>
              <w:t>I 2017 (mil. HRK )</w:t>
            </w:r>
          </w:p>
        </w:tc>
      </w:tr>
      <w:tr w:rsidTr="00D44DE7" w:rsidR="0083000E" w:rsidRPr="007A79F6">
        <w:trPr>
          <w:trHeight w:val="223"/>
        </w:trPr>
        <w:tc>
          <w:tcPr>
            <w:tcW w:type="dxa" w:w="4401"/>
            <w:vAlign w:val="center"/>
          </w:tcPr>
          <w:p w:rsidRDefault="0083000E" w:rsidP="0083000E" w:rsidR="0083000E"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4"/>
            <w:vAlign w:val="center"/>
          </w:tcPr>
          <w:p w:rsidRDefault="00523D70" w:rsidP="0083000E" w:rsidR="0083000E" w:rsidRPr="007A79F6">
            <w:pPr>
              <w:spacing w:lineRule="auto" w:line="240" w:after="0"/>
              <w:jc w:val="center"/>
              <w:rPr>
                <w:rFonts w:cs="Arial" w:hAnsi="Arial" w:ascii="Arial"/>
                <w:lang w:val="hr-HR"/>
              </w:rPr>
            </w:pPr>
            <w:r w:rsidRPr="007A79F6">
              <w:rPr>
                <w:rFonts w:cs="Arial" w:hAnsi="Arial" w:ascii="Arial"/>
                <w:lang w:val="hr-HR"/>
              </w:rPr>
              <w:t>214</w:t>
            </w:r>
          </w:p>
        </w:tc>
      </w:tr>
      <w:tr w:rsidTr="00D44DE7" w:rsidR="0083000E" w:rsidRPr="007A79F6">
        <w:trPr>
          <w:trHeight w:val="234"/>
        </w:trPr>
        <w:tc>
          <w:tcPr>
            <w:tcW w:type="dxa" w:w="4401"/>
            <w:vAlign w:val="center"/>
          </w:tcPr>
          <w:p w:rsidRDefault="0083000E" w:rsidP="0083000E" w:rsidR="0083000E"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4"/>
            <w:vAlign w:val="center"/>
          </w:tcPr>
          <w:p w:rsidRDefault="0083000E" w:rsidP="0083000E" w:rsidR="0083000E" w:rsidRPr="007A79F6">
            <w:pPr>
              <w:spacing w:lineRule="auto" w:line="240" w:after="0"/>
              <w:jc w:val="center"/>
              <w:rPr>
                <w:rFonts w:cs="Arial" w:hAnsi="Arial" w:ascii="Arial"/>
                <w:lang w:val="hr-HR"/>
              </w:rPr>
            </w:pPr>
            <w:r w:rsidRPr="007A79F6">
              <w:rPr>
                <w:rFonts w:cs="Arial" w:hAnsi="Arial" w:ascii="Arial"/>
                <w:lang w:val="hr-HR"/>
              </w:rPr>
              <w:t>17</w:t>
            </w:r>
          </w:p>
        </w:tc>
      </w:tr>
      <w:tr w:rsidTr="00D44DE7" w:rsidR="0083000E" w:rsidRPr="007A79F6">
        <w:trPr>
          <w:trHeight w:val="212"/>
        </w:trPr>
        <w:tc>
          <w:tcPr>
            <w:tcW w:type="dxa" w:w="4401"/>
            <w:vAlign w:val="center"/>
          </w:tcPr>
          <w:p w:rsidRDefault="0083000E" w:rsidP="0083000E" w:rsidR="0083000E"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4"/>
            <w:vAlign w:val="center"/>
          </w:tcPr>
          <w:p w:rsidRDefault="00523D70" w:rsidP="00523D70" w:rsidR="0083000E" w:rsidRPr="007A79F6">
            <w:pPr>
              <w:spacing w:lineRule="auto" w:line="240" w:after="0"/>
              <w:jc w:val="center"/>
              <w:rPr>
                <w:rFonts w:cs="Arial" w:hAnsi="Arial" w:ascii="Arial"/>
                <w:lang w:val="hr-HR"/>
              </w:rPr>
            </w:pPr>
            <w:r w:rsidRPr="007A79F6">
              <w:rPr>
                <w:rFonts w:cs="Arial" w:hAnsi="Arial" w:ascii="Arial"/>
                <w:lang w:val="hr-HR"/>
              </w:rPr>
              <w:t>8,1%</w:t>
            </w:r>
          </w:p>
        </w:tc>
      </w:tr>
      <w:tr w:rsidTr="00D44DE7" w:rsidR="0083000E" w:rsidRPr="007A79F6">
        <w:trPr>
          <w:trHeight w:val="412"/>
        </w:trPr>
        <w:tc>
          <w:tcPr>
            <w:tcW w:type="dxa" w:w="4401"/>
            <w:shd w:fill="C00000" w:color="auto" w:val="clear"/>
            <w:vAlign w:val="center"/>
          </w:tcPr>
          <w:p w:rsidRDefault="0083000E" w:rsidP="0083000E" w:rsidR="0083000E"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694"/>
            <w:shd w:fill="C00000" w:color="auto" w:val="clear"/>
            <w:vAlign w:val="center"/>
          </w:tcPr>
          <w:p w:rsidRDefault="0083000E" w:rsidP="007C381B" w:rsidR="0083000E" w:rsidRPr="007A79F6">
            <w:pPr>
              <w:spacing w:lineRule="auto" w:line="240" w:after="0"/>
              <w:jc w:val="center"/>
              <w:rPr>
                <w:rFonts w:cs="Arial" w:hAnsi="Arial" w:ascii="Arial"/>
                <w:b/>
                <w:lang w:val="hr-HR"/>
              </w:rPr>
            </w:pPr>
            <w:r w:rsidRPr="007A79F6">
              <w:rPr>
                <w:rFonts w:cs="Arial" w:hAnsi="Arial" w:ascii="Arial"/>
                <w:b/>
                <w:bCs/>
                <w:color w:themeColor="light1" w:val="FFFFFF"/>
                <w:kern w:val="24"/>
                <w:lang w:val="hr-HR"/>
              </w:rPr>
              <w:t>I-V</w:t>
            </w:r>
            <w:r w:rsidR="000F2BD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II 2017 </w:t>
            </w:r>
          </w:p>
        </w:tc>
      </w:tr>
      <w:tr w:rsidTr="00D44DE7" w:rsidR="0083000E" w:rsidRPr="007A79F6">
        <w:trPr>
          <w:trHeight w:val="212"/>
        </w:trPr>
        <w:tc>
          <w:tcPr>
            <w:tcW w:type="dxa" w:w="4401"/>
            <w:vAlign w:val="center"/>
          </w:tcPr>
          <w:p w:rsidRDefault="0083000E" w:rsidP="0083000E" w:rsidR="0083000E"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694"/>
            <w:vAlign w:val="center"/>
          </w:tcPr>
          <w:p w:rsidRDefault="0083000E" w:rsidP="00523D70" w:rsidR="0083000E" w:rsidRPr="007A79F6">
            <w:pPr>
              <w:spacing w:lineRule="auto" w:line="240" w:after="0"/>
              <w:jc w:val="center"/>
              <w:rPr>
                <w:rFonts w:cs="Arial" w:hAnsi="Arial" w:ascii="Arial"/>
                <w:lang w:val="hr-HR"/>
              </w:rPr>
            </w:pPr>
            <w:r w:rsidRPr="007A79F6">
              <w:rPr>
                <w:rFonts w:cs="Arial" w:hAnsi="Arial" w:ascii="Arial"/>
                <w:lang w:val="hr-HR"/>
              </w:rPr>
              <w:t>3</w:t>
            </w:r>
            <w:r w:rsidR="00523D70" w:rsidRPr="007A79F6">
              <w:rPr>
                <w:rFonts w:cs="Arial" w:hAnsi="Arial" w:ascii="Arial"/>
                <w:lang w:val="hr-HR"/>
              </w:rPr>
              <w:t>5,8</w:t>
            </w:r>
            <w:r w:rsidRPr="007A79F6">
              <w:rPr>
                <w:rFonts w:cs="Arial" w:hAnsi="Arial" w:ascii="Arial"/>
                <w:lang w:val="hr-HR"/>
              </w:rPr>
              <w:t>%</w:t>
            </w:r>
          </w:p>
        </w:tc>
      </w:tr>
      <w:tr w:rsidTr="00D44DE7" w:rsidR="0083000E" w:rsidRPr="007A79F6">
        <w:trPr>
          <w:trHeight w:val="212"/>
        </w:trPr>
        <w:tc>
          <w:tcPr>
            <w:tcW w:type="dxa" w:w="4401"/>
            <w:vAlign w:val="center"/>
          </w:tcPr>
          <w:p w:rsidRDefault="0083000E" w:rsidP="0083000E" w:rsidR="0083000E"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694"/>
            <w:vAlign w:val="center"/>
          </w:tcPr>
          <w:p w:rsidRDefault="00523D70" w:rsidP="00523D70" w:rsidR="0083000E" w:rsidRPr="007A79F6">
            <w:pPr>
              <w:spacing w:lineRule="auto" w:line="240" w:after="0"/>
              <w:jc w:val="center"/>
              <w:rPr>
                <w:rFonts w:cs="Arial" w:hAnsi="Arial" w:ascii="Arial"/>
                <w:lang w:val="hr-HR"/>
              </w:rPr>
            </w:pPr>
            <w:r w:rsidRPr="007A79F6">
              <w:rPr>
                <w:rFonts w:cs="Arial" w:hAnsi="Arial" w:ascii="Arial"/>
                <w:lang w:val="hr-HR"/>
              </w:rPr>
              <w:t>74</w:t>
            </w:r>
            <w:r w:rsidR="0083000E" w:rsidRPr="007A79F6">
              <w:rPr>
                <w:rFonts w:cs="Arial" w:hAnsi="Arial" w:ascii="Arial"/>
                <w:lang w:val="hr-HR"/>
              </w:rPr>
              <w:t xml:space="preserve"> dan</w:t>
            </w:r>
            <w:r w:rsidRPr="007A79F6">
              <w:rPr>
                <w:rFonts w:cs="Arial" w:hAnsi="Arial" w:ascii="Arial"/>
                <w:lang w:val="hr-HR"/>
              </w:rPr>
              <w:t>a</w:t>
            </w:r>
          </w:p>
        </w:tc>
      </w:tr>
      <w:tr w:rsidTr="00D44DE7" w:rsidR="0083000E" w:rsidRPr="007A79F6">
        <w:trPr>
          <w:trHeight w:val="212"/>
        </w:trPr>
        <w:tc>
          <w:tcPr>
            <w:tcW w:type="dxa" w:w="4401"/>
            <w:vAlign w:val="center"/>
          </w:tcPr>
          <w:p w:rsidRDefault="0083000E" w:rsidP="0083000E" w:rsidR="0083000E"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694"/>
            <w:vAlign w:val="center"/>
          </w:tcPr>
          <w:p w:rsidRDefault="00523D70" w:rsidP="0083000E" w:rsidR="0083000E" w:rsidRPr="007A79F6">
            <w:pPr>
              <w:spacing w:lineRule="auto" w:line="240" w:after="0"/>
              <w:jc w:val="center"/>
              <w:rPr>
                <w:rFonts w:cs="Arial" w:hAnsi="Arial" w:ascii="Arial"/>
                <w:lang w:val="hr-HR"/>
              </w:rPr>
            </w:pPr>
            <w:r w:rsidRPr="007A79F6">
              <w:rPr>
                <w:rFonts w:cs="Arial" w:hAnsi="Arial" w:ascii="Arial"/>
                <w:lang w:val="hr-HR"/>
              </w:rPr>
              <w:t>399</w:t>
            </w:r>
            <w:r w:rsidR="0083000E" w:rsidRPr="007A79F6">
              <w:rPr>
                <w:rFonts w:cs="Arial" w:hAnsi="Arial" w:ascii="Arial"/>
                <w:lang w:val="hr-HR"/>
              </w:rPr>
              <w:t xml:space="preserve"> dana</w:t>
            </w:r>
          </w:p>
        </w:tc>
      </w:tr>
    </w:tbl>
    <w:p w:rsidRDefault="00BF1C17" w:rsidP="0083000E" w:rsidR="00BF1C17"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BF1C17" w:rsidP="004569ED" w:rsidR="00BF1C17" w:rsidRPr="007A79F6">
      <w:pPr>
        <w:ind w:firstLine="360"/>
        <w:rPr>
          <w:rFonts w:cs="Arial" w:hAnsi="Arial" w:ascii="Arial"/>
          <w:lang w:val="hr-HR"/>
        </w:rPr>
      </w:pPr>
    </w:p>
    <w:p w:rsidRDefault="0083000E" w:rsidP="004569ED" w:rsidR="0083000E" w:rsidRPr="007A79F6">
      <w:pPr>
        <w:ind w:left="708"/>
        <w:rPr>
          <w:rFonts w:cs="Arial" w:hAnsi="Arial" w:ascii="Arial"/>
          <w:b/>
          <w:lang w:val="hr-HR"/>
        </w:rPr>
      </w:pPr>
    </w:p>
    <w:p w:rsidRDefault="004569ED" w:rsidP="00BF48DD" w:rsidR="004569ED" w:rsidRPr="00E931EF">
      <w:pPr>
        <w:pStyle w:val="Odlomakpopisa"/>
        <w:numPr>
          <w:ilvl w:val="3"/>
          <w:numId w:val="1"/>
        </w:numPr>
        <w:rPr>
          <w:rFonts w:cs="Arial" w:hAnsi="Arial" w:ascii="Arial"/>
          <w:b/>
          <w:sz w:val="24"/>
          <w:szCs w:val="24"/>
          <w:lang w:val="hr-HR"/>
        </w:rPr>
      </w:pPr>
      <w:r w:rsidRPr="00E931EF">
        <w:rPr>
          <w:rFonts w:cs="Arial" w:hAnsi="Arial" w:ascii="Arial"/>
          <w:b/>
          <w:sz w:val="24"/>
          <w:szCs w:val="24"/>
          <w:lang w:val="hr-HR"/>
        </w:rPr>
        <w:t>Komentari na tekuće poslovanje</w:t>
      </w:r>
    </w:p>
    <w:p w:rsidRDefault="00BF48DD" w:rsidP="00BF48DD" w:rsidR="00BF48DD" w:rsidRPr="00E931EF">
      <w:pPr>
        <w:pStyle w:val="Odlomakpopisa"/>
        <w:ind w:left="1728"/>
        <w:rPr>
          <w:rFonts w:cs="Arial" w:hAnsi="Arial" w:ascii="Arial"/>
          <w:b/>
          <w:sz w:val="24"/>
          <w:szCs w:val="24"/>
          <w:lang w:val="hr-HR"/>
        </w:rPr>
      </w:pPr>
    </w:p>
    <w:p w:rsidRDefault="00390BE5" w:rsidP="00390BE5" w:rsidR="00390BE5" w:rsidRPr="00E931EF">
      <w:pPr>
        <w:pStyle w:val="Odlomakpopisa"/>
        <w:numPr>
          <w:ilvl w:val="0"/>
          <w:numId w:val="2"/>
        </w:numPr>
        <w:spacing w:after="0"/>
        <w:rPr>
          <w:rFonts w:cs="Arial" w:hAnsi="Arial" w:ascii="Arial"/>
          <w:sz w:val="24"/>
          <w:szCs w:val="24"/>
          <w:lang w:val="hr-HR"/>
        </w:rPr>
      </w:pPr>
      <w:r w:rsidRPr="00E931EF">
        <w:rPr>
          <w:rFonts w:cs="Arial" w:hAnsi="Arial" w:ascii="Arial"/>
          <w:sz w:val="24"/>
          <w:szCs w:val="24"/>
          <w:lang w:val="hr-HR"/>
        </w:rPr>
        <w:t xml:space="preserve">Na prihode u kolovozu pozitivno je utjecala prodaja pšenice, ječma i soje iz vlastite proizvodnje. </w:t>
      </w:r>
    </w:p>
    <w:p w:rsidRDefault="00390BE5" w:rsidP="00390BE5" w:rsidR="00390BE5" w:rsidRPr="00E931EF">
      <w:pPr>
        <w:pStyle w:val="Odlomakpopisa"/>
        <w:spacing w:after="0"/>
        <w:rPr>
          <w:rFonts w:cs="Arial" w:hAnsi="Arial" w:ascii="Arial"/>
          <w:sz w:val="24"/>
          <w:szCs w:val="24"/>
          <w:lang w:val="hr-HR"/>
        </w:rPr>
      </w:pPr>
    </w:p>
    <w:p w:rsidRDefault="00390BE5" w:rsidP="00390BE5" w:rsidR="00390BE5" w:rsidRPr="00E931EF">
      <w:pPr>
        <w:pStyle w:val="Odlomakpopisa"/>
        <w:numPr>
          <w:ilvl w:val="0"/>
          <w:numId w:val="2"/>
        </w:numPr>
        <w:spacing w:after="0"/>
        <w:rPr>
          <w:rFonts w:cs="Arial" w:hAnsi="Arial" w:ascii="Arial"/>
          <w:sz w:val="24"/>
          <w:szCs w:val="24"/>
          <w:lang w:val="hr-HR"/>
        </w:rPr>
      </w:pPr>
      <w:r w:rsidRPr="00E931EF">
        <w:rPr>
          <w:rFonts w:cs="Arial" w:hAnsi="Arial" w:ascii="Arial"/>
          <w:sz w:val="24"/>
          <w:szCs w:val="24"/>
          <w:lang w:val="hr-HR"/>
        </w:rPr>
        <w:t xml:space="preserve">PIK Vinkovci nastavlja provoditi mjere optimizacije troškova s ciljem poboljšavanja EBITDA. </w:t>
      </w:r>
    </w:p>
    <w:p w:rsidRDefault="00390BE5" w:rsidP="00390BE5" w:rsidR="00390BE5" w:rsidRPr="00E931EF">
      <w:pPr>
        <w:pStyle w:val="Odlomakpopisa"/>
        <w:spacing w:after="0"/>
        <w:rPr>
          <w:rFonts w:cs="Arial" w:hAnsi="Arial" w:ascii="Arial"/>
          <w:sz w:val="24"/>
          <w:szCs w:val="24"/>
          <w:lang w:val="hr-HR"/>
        </w:rPr>
      </w:pPr>
    </w:p>
    <w:p w:rsidRDefault="00390BE5" w:rsidP="00390BE5" w:rsidR="00390BE5" w:rsidRPr="00E931EF">
      <w:pPr>
        <w:pStyle w:val="Odlomakpopisa"/>
        <w:numPr>
          <w:ilvl w:val="0"/>
          <w:numId w:val="2"/>
        </w:numPr>
        <w:spacing w:after="0"/>
        <w:rPr>
          <w:rFonts w:cs="Arial" w:hAnsi="Arial" w:ascii="Arial"/>
          <w:sz w:val="24"/>
          <w:szCs w:val="24"/>
          <w:lang w:val="hr-HR"/>
        </w:rPr>
      </w:pPr>
      <w:r w:rsidRPr="00E931EF">
        <w:rPr>
          <w:rFonts w:cs="Arial" w:hAnsi="Arial" w:ascii="Arial"/>
          <w:sz w:val="24"/>
          <w:szCs w:val="24"/>
          <w:lang w:val="hr-HR"/>
        </w:rPr>
        <w:t xml:space="preserve">Smanjenje potraživanja tijekom kolovoza posljedica je promptnih plaćanja od strane drugih društava iz koncerna Agrokor. </w:t>
      </w:r>
    </w:p>
    <w:p w:rsidRDefault="00390BE5" w:rsidP="00390BE5" w:rsidR="00390BE5" w:rsidRPr="00E931EF">
      <w:pPr>
        <w:pStyle w:val="Odlomakpopisa"/>
        <w:spacing w:after="0"/>
        <w:rPr>
          <w:rFonts w:cs="Arial" w:hAnsi="Arial" w:ascii="Arial"/>
          <w:sz w:val="24"/>
          <w:szCs w:val="24"/>
          <w:lang w:val="hr-HR"/>
        </w:rPr>
      </w:pPr>
    </w:p>
    <w:p w:rsidRDefault="00390BE5" w:rsidP="00390BE5" w:rsidR="00390BE5" w:rsidRPr="00E931EF">
      <w:pPr>
        <w:pStyle w:val="Odlomakpopisa"/>
        <w:numPr>
          <w:ilvl w:val="0"/>
          <w:numId w:val="2"/>
        </w:numPr>
        <w:spacing w:after="0"/>
        <w:rPr>
          <w:rFonts w:cs="Arial" w:hAnsi="Arial" w:ascii="Arial"/>
          <w:sz w:val="24"/>
          <w:szCs w:val="24"/>
          <w:lang w:val="hr-HR"/>
        </w:rPr>
      </w:pPr>
      <w:r w:rsidRPr="00E931EF">
        <w:rPr>
          <w:rFonts w:cs="Arial" w:hAnsi="Arial" w:ascii="Arial"/>
          <w:sz w:val="24"/>
          <w:szCs w:val="24"/>
          <w:lang w:val="hr-HR"/>
        </w:rPr>
        <w:t xml:space="preserve">Niža razina zaliha u kolovozu u usporedbi s prethodnim mjesecima posljedica je prodaje zaliha radi oslobađanja gotovog novca za potrebe kupnje roba od kooperanata. </w:t>
      </w:r>
    </w:p>
    <w:p w:rsidRDefault="00390BE5" w:rsidP="00390BE5" w:rsidR="00390BE5" w:rsidRPr="007A79F6">
      <w:pPr>
        <w:pStyle w:val="Odlomakpopisa"/>
        <w:spacing w:after="0"/>
        <w:rPr>
          <w:rFonts w:cs="Arial" w:hAnsi="Arial" w:ascii="Arial"/>
          <w:lang w:val="hr-HR"/>
        </w:rPr>
      </w:pPr>
    </w:p>
    <w:p w:rsidRDefault="00390BE5" w:rsidP="00390BE5" w:rsidR="00390BE5" w:rsidRPr="007A79F6">
      <w:pPr>
        <w:pStyle w:val="Odlomakpopisa"/>
        <w:spacing w:after="0"/>
        <w:rPr>
          <w:rFonts w:cs="Arial" w:hAnsi="Arial" w:ascii="Arial"/>
          <w:lang w:val="hr-HR"/>
        </w:rPr>
      </w:pPr>
    </w:p>
    <w:p w:rsidRDefault="0083000E" w:rsidP="003E3767" w:rsidR="0083000E" w:rsidRPr="007A79F6">
      <w:pPr>
        <w:pStyle w:val="Odlomakpopisa"/>
        <w:spacing w:after="0"/>
        <w:rPr>
          <w:rFonts w:cs="Arial" w:hAnsi="Arial" w:ascii="Arial"/>
          <w:lang w:val="hr-HR"/>
        </w:rPr>
      </w:pPr>
    </w:p>
    <w:p w:rsidRDefault="00CC71AE" w:rsidP="0000004D" w:rsidR="00CC71AE" w:rsidRPr="007A79F6">
      <w:pPr>
        <w:rPr>
          <w:rFonts w:cs="Arial" w:hAnsi="Arial" w:ascii="Arial"/>
          <w:b/>
          <w:lang w:val="hr-HR"/>
        </w:rPr>
      </w:pPr>
    </w:p>
    <w:p w:rsidRDefault="00CC71AE" w:rsidR="00CC71AE" w:rsidRPr="007A79F6">
      <w:pPr>
        <w:spacing w:lineRule="auto" w:line="240" w:after="0"/>
        <w:jc w:val="left"/>
        <w:rPr>
          <w:rFonts w:cs="Arial" w:hAnsi="Arial" w:ascii="Arial"/>
          <w:b/>
          <w:lang w:val="hr-HR"/>
        </w:rPr>
      </w:pPr>
      <w:r w:rsidRPr="007A79F6">
        <w:rPr>
          <w:rFonts w:cs="Arial" w:hAnsi="Arial" w:ascii="Arial"/>
          <w:b/>
          <w:lang w:val="hr-HR"/>
        </w:rPr>
        <w:br w:type="page"/>
      </w:r>
    </w:p>
    <w:p w:rsidRDefault="00DA3FC7" w:rsidP="00F315F7" w:rsidR="0000004D" w:rsidRPr="00E20B23">
      <w:pPr>
        <w:pStyle w:val="Naslov1"/>
        <w:numPr>
          <w:ilvl w:val="2"/>
          <w:numId w:val="1"/>
        </w:numPr>
        <w:rPr>
          <w:rFonts w:cs="Arial" w:hAnsi="Arial" w:ascii="Arial"/>
          <w:b/>
          <w:smallCaps w:val="false"/>
          <w:sz w:val="24"/>
          <w:szCs w:val="24"/>
          <w:lang w:val="hr-HR"/>
        </w:rPr>
      </w:pPr>
      <w:bookmarkStart w:name="_Toc495415428" w:id="49"/>
      <w:r w:rsidRPr="00E20B23">
        <w:rPr>
          <w:rStyle w:val="Neupadljivareferenca"/>
          <w:rFonts w:cs="Arial" w:hAnsi="Arial" w:ascii="Arial"/>
          <w:smallCaps w:val="false"/>
          <w:sz w:val="24"/>
          <w:szCs w:val="24"/>
          <w:lang w:val="hr-HR"/>
        </w:rPr>
        <w:lastRenderedPageBreak/>
        <w:t>Kompanije u poslovnoj grupi Poljoprivreda</w:t>
      </w:r>
      <w:r w:rsidR="0000004D" w:rsidRPr="00E20B23">
        <w:rPr>
          <w:rStyle w:val="Neupadljivareferenca"/>
          <w:rFonts w:cs="Arial" w:hAnsi="Arial" w:ascii="Arial"/>
          <w:smallCaps w:val="false"/>
          <w:sz w:val="24"/>
          <w:szCs w:val="24"/>
          <w:lang w:val="hr-HR"/>
        </w:rPr>
        <w:t xml:space="preserve">: </w:t>
      </w:r>
      <w:r w:rsidR="005A3262" w:rsidRPr="00E20B23">
        <w:rPr>
          <w:rStyle w:val="Neupadljivareferenca"/>
          <w:rFonts w:cs="Arial" w:hAnsi="Arial" w:ascii="Arial"/>
          <w:smallCaps w:val="false"/>
          <w:sz w:val="24"/>
          <w:szCs w:val="24"/>
          <w:lang w:val="hr-HR"/>
        </w:rPr>
        <w:t>Vupik</w:t>
      </w:r>
      <w:r w:rsidR="001F0B43" w:rsidRPr="00E20B23">
        <w:rPr>
          <w:rStyle w:val="Neupadljivareferenca"/>
          <w:rFonts w:cs="Arial" w:hAnsi="Arial" w:ascii="Arial"/>
          <w:smallCaps w:val="false"/>
          <w:sz w:val="24"/>
          <w:szCs w:val="24"/>
          <w:lang w:val="hr-HR"/>
        </w:rPr>
        <w:t xml:space="preserve"> d.d</w:t>
      </w:r>
      <w:bookmarkEnd w:id="49"/>
    </w:p>
    <w:p w:rsidRDefault="0000004D" w:rsidP="0000004D" w:rsidR="0000004D" w:rsidRPr="00E20B23">
      <w:pPr>
        <w:spacing w:lineRule="auto" w:line="240" w:after="0"/>
        <w:jc w:val="left"/>
        <w:rPr>
          <w:rFonts w:cs="Arial" w:hAnsi="Arial" w:ascii="Arial"/>
          <w:b/>
          <w:sz w:val="24"/>
          <w:szCs w:val="24"/>
          <w:lang w:val="hr-HR"/>
        </w:rPr>
      </w:pPr>
    </w:p>
    <w:p w:rsidRDefault="0000004D" w:rsidP="00BF48DD" w:rsidR="0000004D" w:rsidRPr="00E20B23">
      <w:pPr>
        <w:pStyle w:val="Odlomakpopisa"/>
        <w:numPr>
          <w:ilvl w:val="3"/>
          <w:numId w:val="1"/>
        </w:numPr>
        <w:rPr>
          <w:rFonts w:cs="Arial" w:hAnsi="Arial" w:ascii="Arial"/>
          <w:b/>
          <w:sz w:val="24"/>
          <w:szCs w:val="24"/>
          <w:lang w:val="hr-HR"/>
        </w:rPr>
      </w:pPr>
      <w:r w:rsidRPr="00E20B23">
        <w:rPr>
          <w:rFonts w:cs="Arial" w:hAnsi="Arial" w:ascii="Arial"/>
          <w:b/>
          <w:sz w:val="24"/>
          <w:szCs w:val="24"/>
          <w:lang w:val="hr-HR"/>
        </w:rPr>
        <w:t>Financijski rezultati od počet</w:t>
      </w:r>
      <w:r w:rsidR="0008033C" w:rsidRPr="00E20B23">
        <w:rPr>
          <w:rFonts w:cs="Arial" w:hAnsi="Arial" w:ascii="Arial"/>
          <w:b/>
          <w:sz w:val="24"/>
          <w:szCs w:val="24"/>
          <w:lang w:val="hr-HR"/>
        </w:rPr>
        <w:t xml:space="preserve">ka godine i ključni financijski </w:t>
      </w:r>
      <w:r w:rsidRPr="00E20B23">
        <w:rPr>
          <w:rFonts w:cs="Arial" w:hAnsi="Arial" w:ascii="Arial"/>
          <w:b/>
          <w:sz w:val="24"/>
          <w:szCs w:val="24"/>
          <w:lang w:val="hr-HR"/>
        </w:rPr>
        <w:t>pokazatelji učinka</w:t>
      </w:r>
    </w:p>
    <w:tbl>
      <w:tblPr>
        <w:tblStyle w:val="TableGrid52"/>
        <w:tblW w:type="auto" w:w="0"/>
        <w:tblInd w:type="dxa" w:w="810"/>
        <w:tblLook w:val="04A0" w:noVBand="1" w:noHBand="0" w:lastColumn="0" w:firstColumn="1" w:lastRow="0" w:firstRow="1"/>
      </w:tblPr>
      <w:tblGrid>
        <w:gridCol w:w="4685"/>
        <w:gridCol w:w="2693"/>
      </w:tblGrid>
      <w:tr w:rsidTr="00644FB8" w:rsidR="007B2097" w:rsidRPr="007A79F6">
        <w:trPr>
          <w:trHeight w:val="447"/>
        </w:trPr>
        <w:tc>
          <w:tcPr>
            <w:tcW w:type="dxa" w:w="4685"/>
            <w:shd w:fill="C00000" w:color="auto" w:val="clear"/>
            <w:vAlign w:val="center"/>
          </w:tcPr>
          <w:p w:rsidRDefault="007B2097" w:rsidP="00BE5BC5" w:rsidR="007B2097" w:rsidRPr="007A79F6">
            <w:pPr>
              <w:spacing w:lineRule="auto" w:line="240" w:after="0"/>
              <w:jc w:val="left"/>
              <w:rPr>
                <w:rFonts w:cs="Arial" w:hAnsi="Arial" w:ascii="Arial"/>
                <w:b/>
                <w:lang w:bidi="ar-SA" w:val="hr-HR"/>
              </w:rPr>
            </w:pPr>
            <w:r w:rsidRPr="007A79F6">
              <w:rPr>
                <w:rFonts w:cs="Arial" w:hAnsi="Arial" w:ascii="Arial"/>
                <w:b/>
                <w:lang w:bidi="ar-SA" w:val="hr-HR"/>
              </w:rPr>
              <w:t>Financi</w:t>
            </w:r>
            <w:r w:rsidR="00BE5BC5" w:rsidRPr="007A79F6">
              <w:rPr>
                <w:rFonts w:cs="Arial" w:hAnsi="Arial" w:ascii="Arial"/>
                <w:b/>
                <w:lang w:bidi="ar-SA" w:val="hr-HR"/>
              </w:rPr>
              <w:t xml:space="preserve">jski </w:t>
            </w:r>
            <w:r w:rsidRPr="007A79F6">
              <w:rPr>
                <w:rFonts w:cs="Arial" w:hAnsi="Arial" w:ascii="Arial"/>
                <w:b/>
                <w:lang w:bidi="ar-SA" w:val="hr-HR"/>
              </w:rPr>
              <w:t xml:space="preserve"> re</w:t>
            </w:r>
            <w:r w:rsidR="00BE5BC5" w:rsidRPr="007A79F6">
              <w:rPr>
                <w:rFonts w:cs="Arial" w:hAnsi="Arial" w:ascii="Arial"/>
                <w:b/>
                <w:lang w:bidi="ar-SA" w:val="hr-HR"/>
              </w:rPr>
              <w:t>zultati</w:t>
            </w:r>
            <w:r w:rsidRPr="007A79F6">
              <w:rPr>
                <w:rFonts w:cs="Arial" w:hAnsi="Arial" w:ascii="Arial"/>
                <w:b/>
                <w:lang w:bidi="ar-SA" w:val="hr-HR"/>
              </w:rPr>
              <w:t>*</w:t>
            </w:r>
          </w:p>
        </w:tc>
        <w:tc>
          <w:tcPr>
            <w:tcW w:type="dxa" w:w="2693"/>
            <w:shd w:fill="C00000" w:color="auto" w:val="clear"/>
            <w:vAlign w:val="center"/>
          </w:tcPr>
          <w:p w:rsidRDefault="007B2097" w:rsidP="00BE5BC5" w:rsidR="007B2097" w:rsidRPr="007A79F6">
            <w:pPr>
              <w:spacing w:lineRule="auto" w:line="240" w:after="0"/>
              <w:jc w:val="center"/>
              <w:rPr>
                <w:rFonts w:cs="Arial" w:hAnsi="Arial" w:ascii="Arial"/>
                <w:b/>
                <w:lang w:val="hr-HR"/>
              </w:rPr>
            </w:pPr>
            <w:r w:rsidRPr="007A79F6">
              <w:rPr>
                <w:rFonts w:cs="Arial" w:hAnsi="Arial" w:ascii="Arial"/>
                <w:b/>
                <w:lang w:val="hr-HR"/>
              </w:rPr>
              <w:t>I-V</w:t>
            </w:r>
            <w:r w:rsidR="000F2BDE" w:rsidRPr="007A79F6">
              <w:rPr>
                <w:rFonts w:cs="Arial" w:hAnsi="Arial" w:ascii="Arial"/>
                <w:b/>
                <w:lang w:val="hr-HR"/>
              </w:rPr>
              <w:t>I</w:t>
            </w:r>
            <w:r w:rsidRPr="007A79F6">
              <w:rPr>
                <w:rFonts w:cs="Arial" w:hAnsi="Arial" w:ascii="Arial"/>
                <w:b/>
                <w:lang w:val="hr-HR"/>
              </w:rPr>
              <w:t>II 2017 (</w:t>
            </w:r>
            <w:r w:rsidR="00BE5BC5" w:rsidRPr="007A79F6">
              <w:rPr>
                <w:rFonts w:cs="Arial" w:hAnsi="Arial" w:ascii="Arial"/>
                <w:b/>
                <w:lang w:val="hr-HR"/>
              </w:rPr>
              <w:t>mil</w:t>
            </w:r>
            <w:r w:rsidR="00644FB8" w:rsidRPr="007A79F6">
              <w:rPr>
                <w:rFonts w:cs="Arial" w:hAnsi="Arial" w:ascii="Arial"/>
                <w:b/>
                <w:lang w:val="hr-HR"/>
              </w:rPr>
              <w:t xml:space="preserve">. </w:t>
            </w:r>
            <w:r w:rsidRPr="007A79F6">
              <w:rPr>
                <w:rFonts w:cs="Arial" w:hAnsi="Arial" w:ascii="Arial"/>
                <w:b/>
                <w:lang w:val="hr-HR"/>
              </w:rPr>
              <w:t>HRK)</w:t>
            </w:r>
          </w:p>
        </w:tc>
      </w:tr>
      <w:tr w:rsidTr="00644FB8" w:rsidR="007B2097" w:rsidRPr="007A79F6">
        <w:trPr>
          <w:trHeight w:val="223"/>
        </w:trPr>
        <w:tc>
          <w:tcPr>
            <w:tcW w:type="dxa" w:w="4685"/>
            <w:vAlign w:val="center"/>
          </w:tcPr>
          <w:p w:rsidRDefault="00BE5BC5" w:rsidP="007B2097" w:rsidR="007B2097"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3"/>
            <w:vAlign w:val="center"/>
          </w:tcPr>
          <w:p w:rsidRDefault="00523D70" w:rsidP="00523D70" w:rsidR="007B2097" w:rsidRPr="007A79F6">
            <w:pPr>
              <w:spacing w:lineRule="auto" w:line="240" w:after="0"/>
              <w:jc w:val="center"/>
              <w:rPr>
                <w:rFonts w:cs="Arial" w:hAnsi="Arial" w:ascii="Arial"/>
                <w:lang w:val="hr-HR"/>
              </w:rPr>
            </w:pPr>
            <w:r w:rsidRPr="007A79F6">
              <w:rPr>
                <w:rFonts w:cs="Arial" w:hAnsi="Arial" w:ascii="Arial"/>
                <w:lang w:val="hr-HR"/>
              </w:rPr>
              <w:t>197</w:t>
            </w:r>
          </w:p>
        </w:tc>
      </w:tr>
      <w:tr w:rsidTr="00644FB8" w:rsidR="007B2097" w:rsidRPr="007A79F6">
        <w:trPr>
          <w:trHeight w:val="234"/>
        </w:trPr>
        <w:tc>
          <w:tcPr>
            <w:tcW w:type="dxa" w:w="4685"/>
            <w:vAlign w:val="center"/>
          </w:tcPr>
          <w:p w:rsidRDefault="007B2097" w:rsidP="007B2097" w:rsidR="007B2097"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3"/>
            <w:vAlign w:val="center"/>
          </w:tcPr>
          <w:p w:rsidRDefault="00523D70" w:rsidP="007B2097" w:rsidR="007B2097" w:rsidRPr="007A79F6">
            <w:pPr>
              <w:spacing w:lineRule="auto" w:line="240" w:after="0"/>
              <w:jc w:val="center"/>
              <w:rPr>
                <w:rFonts w:cs="Arial" w:hAnsi="Arial" w:ascii="Arial"/>
                <w:lang w:val="hr-HR"/>
              </w:rPr>
            </w:pPr>
            <w:r w:rsidRPr="007A79F6">
              <w:rPr>
                <w:rFonts w:cs="Arial" w:hAnsi="Arial" w:ascii="Arial"/>
                <w:lang w:val="hr-HR"/>
              </w:rPr>
              <w:t>45</w:t>
            </w:r>
          </w:p>
        </w:tc>
      </w:tr>
      <w:tr w:rsidTr="00644FB8" w:rsidR="007B2097" w:rsidRPr="007A79F6">
        <w:trPr>
          <w:trHeight w:val="212"/>
        </w:trPr>
        <w:tc>
          <w:tcPr>
            <w:tcW w:type="dxa" w:w="4685"/>
            <w:vAlign w:val="center"/>
          </w:tcPr>
          <w:p w:rsidRDefault="007B2097" w:rsidP="007B2097" w:rsidR="007B2097"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3"/>
            <w:vAlign w:val="center"/>
          </w:tcPr>
          <w:p w:rsidRDefault="007B2097" w:rsidP="007B2097" w:rsidR="007B2097" w:rsidRPr="007A79F6">
            <w:pPr>
              <w:spacing w:lineRule="auto" w:line="240" w:after="0"/>
              <w:jc w:val="center"/>
              <w:rPr>
                <w:rFonts w:cs="Arial" w:hAnsi="Arial" w:ascii="Arial"/>
                <w:lang w:val="hr-HR"/>
              </w:rPr>
            </w:pPr>
            <w:r w:rsidRPr="007A79F6">
              <w:rPr>
                <w:rFonts w:cs="Arial" w:hAnsi="Arial" w:ascii="Arial"/>
                <w:lang w:val="hr-HR"/>
              </w:rPr>
              <w:t>22</w:t>
            </w:r>
            <w:r w:rsidR="00523D70" w:rsidRPr="007A79F6">
              <w:rPr>
                <w:rFonts w:cs="Arial" w:hAnsi="Arial" w:ascii="Arial"/>
                <w:lang w:val="hr-HR"/>
              </w:rPr>
              <w:t>,9</w:t>
            </w:r>
            <w:r w:rsidRPr="007A79F6">
              <w:rPr>
                <w:rFonts w:cs="Arial" w:hAnsi="Arial" w:ascii="Arial"/>
                <w:lang w:val="hr-HR"/>
              </w:rPr>
              <w:t>%</w:t>
            </w:r>
          </w:p>
        </w:tc>
      </w:tr>
      <w:tr w:rsidTr="00644FB8" w:rsidR="007B2097" w:rsidRPr="007A79F6">
        <w:trPr>
          <w:trHeight w:val="412"/>
        </w:trPr>
        <w:tc>
          <w:tcPr>
            <w:tcW w:type="dxa" w:w="4685"/>
            <w:shd w:fill="C00000" w:color="auto" w:val="clear"/>
            <w:vAlign w:val="center"/>
          </w:tcPr>
          <w:p w:rsidRDefault="007B2097" w:rsidP="00BE5BC5" w:rsidR="007B2097"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w:t>
            </w:r>
            <w:r w:rsidR="00BE5BC5" w:rsidRPr="007A79F6">
              <w:rPr>
                <w:rFonts w:cs="Arial" w:hAnsi="Arial" w:ascii="Arial"/>
                <w:b/>
                <w:color w:themeColor="background1" w:val="FFFFFF"/>
                <w:lang w:bidi="ar-SA" w:val="hr-HR"/>
              </w:rPr>
              <w:t>ljučni financijski pokazatelji učinka</w:t>
            </w:r>
          </w:p>
        </w:tc>
        <w:tc>
          <w:tcPr>
            <w:tcW w:type="dxa" w:w="2693"/>
            <w:shd w:fill="C00000" w:color="auto" w:val="clear"/>
            <w:vAlign w:val="center"/>
          </w:tcPr>
          <w:p w:rsidRDefault="00A42FC8" w:rsidP="00A42FC8" w:rsidR="007B2097" w:rsidRPr="007A79F6">
            <w:pPr>
              <w:spacing w:lineRule="auto" w:line="240" w:after="0"/>
              <w:jc w:val="center"/>
              <w:rPr>
                <w:rFonts w:cs="Arial" w:hAnsi="Arial" w:ascii="Arial"/>
                <w:b/>
                <w:lang w:val="hr-HR"/>
              </w:rPr>
            </w:pPr>
            <w:r w:rsidRPr="007A79F6">
              <w:rPr>
                <w:rFonts w:cs="Arial" w:hAnsi="Arial" w:ascii="Arial"/>
                <w:b/>
                <w:bCs/>
                <w:color w:themeColor="light1" w:val="FFFFFF"/>
                <w:kern w:val="24"/>
                <w:lang w:val="hr-HR"/>
              </w:rPr>
              <w:t>I-VII</w:t>
            </w:r>
            <w:r w:rsidR="000F2BD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 2017 </w:t>
            </w:r>
          </w:p>
        </w:tc>
      </w:tr>
      <w:tr w:rsidTr="00644FB8" w:rsidR="007B2097" w:rsidRPr="007A79F6">
        <w:trPr>
          <w:trHeight w:val="212"/>
        </w:trPr>
        <w:tc>
          <w:tcPr>
            <w:tcW w:type="dxa" w:w="4685"/>
            <w:vAlign w:val="center"/>
          </w:tcPr>
          <w:p w:rsidRDefault="00BE5BC5" w:rsidP="00BE5BC5" w:rsidR="007B2097" w:rsidRPr="007A79F6">
            <w:pPr>
              <w:spacing w:lineRule="auto" w:line="240" w:after="0"/>
              <w:jc w:val="left"/>
              <w:rPr>
                <w:rFonts w:cs="Arial" w:hAnsi="Arial" w:ascii="Arial"/>
                <w:lang w:val="hr-HR"/>
              </w:rPr>
            </w:pPr>
            <w:r w:rsidRPr="007A79F6">
              <w:rPr>
                <w:rFonts w:cs="Arial" w:hAnsi="Arial" w:ascii="Arial"/>
                <w:lang w:val="hr-HR"/>
              </w:rPr>
              <w:t>Bruto marža</w:t>
            </w:r>
            <w:r w:rsidR="007B2097" w:rsidRPr="007A79F6">
              <w:rPr>
                <w:rFonts w:cs="Arial" w:hAnsi="Arial" w:ascii="Arial"/>
                <w:lang w:val="hr-HR"/>
              </w:rPr>
              <w:t xml:space="preserve"> %</w:t>
            </w:r>
          </w:p>
        </w:tc>
        <w:tc>
          <w:tcPr>
            <w:tcW w:type="dxa" w:w="2693"/>
            <w:vAlign w:val="center"/>
          </w:tcPr>
          <w:p w:rsidRDefault="007B2097" w:rsidP="007B2097" w:rsidR="007B2097" w:rsidRPr="007A79F6">
            <w:pPr>
              <w:spacing w:lineRule="auto" w:line="240" w:after="0"/>
              <w:jc w:val="center"/>
              <w:rPr>
                <w:rFonts w:cs="Arial" w:hAnsi="Arial" w:ascii="Arial"/>
                <w:lang w:val="hr-HR"/>
              </w:rPr>
            </w:pPr>
            <w:r w:rsidRPr="007A79F6">
              <w:rPr>
                <w:rFonts w:cs="Arial" w:hAnsi="Arial" w:ascii="Arial"/>
                <w:lang w:val="hr-HR"/>
              </w:rPr>
              <w:t>38</w:t>
            </w:r>
            <w:r w:rsidR="00523D70" w:rsidRPr="007A79F6">
              <w:rPr>
                <w:rFonts w:cs="Arial" w:hAnsi="Arial" w:ascii="Arial"/>
                <w:lang w:val="hr-HR"/>
              </w:rPr>
              <w:t>,1</w:t>
            </w:r>
            <w:r w:rsidRPr="007A79F6">
              <w:rPr>
                <w:rFonts w:cs="Arial" w:hAnsi="Arial" w:ascii="Arial"/>
                <w:lang w:val="hr-HR"/>
              </w:rPr>
              <w:t>%</w:t>
            </w:r>
          </w:p>
        </w:tc>
      </w:tr>
      <w:tr w:rsidTr="00644FB8" w:rsidR="007B2097" w:rsidRPr="007A79F6">
        <w:trPr>
          <w:trHeight w:val="212"/>
        </w:trPr>
        <w:tc>
          <w:tcPr>
            <w:tcW w:type="dxa" w:w="4685"/>
            <w:vAlign w:val="center"/>
          </w:tcPr>
          <w:p w:rsidRDefault="007B2097" w:rsidP="00BE5BC5" w:rsidR="007B2097" w:rsidRPr="007A79F6">
            <w:pPr>
              <w:spacing w:lineRule="auto" w:line="240" w:after="0"/>
              <w:jc w:val="left"/>
              <w:rPr>
                <w:rFonts w:cs="Arial" w:hAnsi="Arial" w:ascii="Arial"/>
                <w:lang w:val="hr-HR"/>
              </w:rPr>
            </w:pPr>
            <w:r w:rsidRPr="007A79F6">
              <w:rPr>
                <w:rFonts w:cs="Arial" w:hAnsi="Arial" w:ascii="Arial"/>
                <w:lang w:val="hr-HR"/>
              </w:rPr>
              <w:t>D</w:t>
            </w:r>
            <w:r w:rsidR="00BE5BC5" w:rsidRPr="007A79F6">
              <w:rPr>
                <w:rFonts w:cs="Arial" w:hAnsi="Arial" w:ascii="Arial"/>
                <w:lang w:val="hr-HR"/>
              </w:rPr>
              <w:t xml:space="preserve">ani naplate potraživanja </w:t>
            </w:r>
          </w:p>
        </w:tc>
        <w:tc>
          <w:tcPr>
            <w:tcW w:type="dxa" w:w="2693"/>
            <w:vAlign w:val="center"/>
          </w:tcPr>
          <w:p w:rsidRDefault="00523D70" w:rsidP="00BE5BC5" w:rsidR="007B2097" w:rsidRPr="007A79F6">
            <w:pPr>
              <w:spacing w:lineRule="auto" w:line="240" w:after="0"/>
              <w:jc w:val="center"/>
              <w:rPr>
                <w:rFonts w:cs="Arial" w:hAnsi="Arial" w:ascii="Arial"/>
                <w:lang w:val="hr-HR"/>
              </w:rPr>
            </w:pPr>
            <w:r w:rsidRPr="007A79F6">
              <w:rPr>
                <w:rFonts w:cs="Arial" w:hAnsi="Arial" w:ascii="Arial"/>
                <w:lang w:val="hr-HR"/>
              </w:rPr>
              <w:t xml:space="preserve">79 </w:t>
            </w:r>
            <w:r w:rsidR="007B2097" w:rsidRPr="007A79F6">
              <w:rPr>
                <w:rFonts w:cs="Arial" w:hAnsi="Arial" w:ascii="Arial"/>
                <w:lang w:val="hr-HR"/>
              </w:rPr>
              <w:t>da</w:t>
            </w:r>
            <w:r w:rsidR="00BE5BC5" w:rsidRPr="007A79F6">
              <w:rPr>
                <w:rFonts w:cs="Arial" w:hAnsi="Arial" w:ascii="Arial"/>
                <w:lang w:val="hr-HR"/>
              </w:rPr>
              <w:t>na</w:t>
            </w:r>
          </w:p>
        </w:tc>
      </w:tr>
      <w:tr w:rsidTr="00644FB8" w:rsidR="007B2097" w:rsidRPr="007A79F6">
        <w:trPr>
          <w:trHeight w:val="212"/>
        </w:trPr>
        <w:tc>
          <w:tcPr>
            <w:tcW w:type="dxa" w:w="4685"/>
            <w:vAlign w:val="center"/>
          </w:tcPr>
          <w:p w:rsidRDefault="007B2097" w:rsidP="00BE5BC5" w:rsidR="007B2097" w:rsidRPr="007A79F6">
            <w:pPr>
              <w:spacing w:lineRule="auto" w:line="240" w:after="0"/>
              <w:jc w:val="left"/>
              <w:rPr>
                <w:rFonts w:cs="Arial" w:hAnsi="Arial" w:ascii="Arial"/>
                <w:lang w:val="hr-HR"/>
              </w:rPr>
            </w:pPr>
            <w:r w:rsidRPr="007A79F6">
              <w:rPr>
                <w:rFonts w:cs="Arial" w:hAnsi="Arial" w:ascii="Arial"/>
                <w:lang w:val="hr-HR"/>
              </w:rPr>
              <w:t>D</w:t>
            </w:r>
            <w:r w:rsidR="00BE5BC5" w:rsidRPr="007A79F6">
              <w:rPr>
                <w:rFonts w:cs="Arial" w:hAnsi="Arial" w:ascii="Arial"/>
                <w:lang w:val="hr-HR"/>
              </w:rPr>
              <w:t>ani zaliha</w:t>
            </w:r>
          </w:p>
        </w:tc>
        <w:tc>
          <w:tcPr>
            <w:tcW w:type="dxa" w:w="2693"/>
            <w:vAlign w:val="center"/>
          </w:tcPr>
          <w:p w:rsidRDefault="007B2097" w:rsidP="00523D70" w:rsidR="007B2097" w:rsidRPr="007A79F6">
            <w:pPr>
              <w:spacing w:lineRule="auto" w:line="240" w:after="0"/>
              <w:jc w:val="center"/>
              <w:rPr>
                <w:rFonts w:cs="Arial" w:hAnsi="Arial" w:ascii="Arial"/>
                <w:lang w:val="hr-HR"/>
              </w:rPr>
            </w:pPr>
            <w:r w:rsidRPr="007A79F6">
              <w:rPr>
                <w:rFonts w:cs="Arial" w:hAnsi="Arial" w:ascii="Arial"/>
                <w:lang w:val="hr-HR"/>
              </w:rPr>
              <w:t>26</w:t>
            </w:r>
            <w:r w:rsidR="00523D70" w:rsidRPr="007A79F6">
              <w:rPr>
                <w:rFonts w:cs="Arial" w:hAnsi="Arial" w:ascii="Arial"/>
                <w:lang w:val="hr-HR"/>
              </w:rPr>
              <w:t>4</w:t>
            </w:r>
            <w:r w:rsidRPr="007A79F6">
              <w:rPr>
                <w:rFonts w:cs="Arial" w:hAnsi="Arial" w:ascii="Arial"/>
                <w:lang w:val="hr-HR"/>
              </w:rPr>
              <w:t xml:space="preserve"> da</w:t>
            </w:r>
            <w:r w:rsidR="00BE5BC5" w:rsidRPr="007A79F6">
              <w:rPr>
                <w:rFonts w:cs="Arial" w:hAnsi="Arial" w:ascii="Arial"/>
                <w:lang w:val="hr-HR"/>
              </w:rPr>
              <w:t>na</w:t>
            </w:r>
          </w:p>
        </w:tc>
      </w:tr>
    </w:tbl>
    <w:p w:rsidRDefault="00D81E22" w:rsidP="002B3674" w:rsidR="00D81E22" w:rsidRPr="007A79F6">
      <w:pPr>
        <w:pStyle w:val="Bezproreda"/>
        <w:ind w:firstLine="708"/>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2D2049" w:rsidP="0000004D" w:rsidR="002D2049" w:rsidRPr="007A79F6">
      <w:pPr>
        <w:ind w:hanging="993" w:left="1701"/>
        <w:rPr>
          <w:rFonts w:cs="Arial" w:hAnsi="Arial" w:ascii="Arial"/>
          <w:b/>
          <w:lang w:val="hr-HR"/>
        </w:rPr>
      </w:pPr>
    </w:p>
    <w:p w:rsidRDefault="0000004D" w:rsidP="0015251F" w:rsidR="0000004D" w:rsidRPr="00E20B23">
      <w:pPr>
        <w:pStyle w:val="Odlomakpopisa"/>
        <w:numPr>
          <w:ilvl w:val="3"/>
          <w:numId w:val="1"/>
        </w:numPr>
        <w:rPr>
          <w:rFonts w:cs="Arial" w:hAnsi="Arial" w:ascii="Arial"/>
          <w:b/>
          <w:sz w:val="24"/>
          <w:lang w:val="hr-HR"/>
        </w:rPr>
      </w:pPr>
      <w:r w:rsidRPr="00E20B23">
        <w:rPr>
          <w:rFonts w:cs="Arial" w:hAnsi="Arial" w:ascii="Arial"/>
          <w:b/>
          <w:sz w:val="24"/>
          <w:lang w:val="hr-HR"/>
        </w:rPr>
        <w:t>Komentari na tekuće poslovanje</w:t>
      </w:r>
    </w:p>
    <w:p w:rsidRDefault="0015251F" w:rsidP="0015251F" w:rsidR="0015251F" w:rsidRPr="00E20B23">
      <w:pPr>
        <w:pStyle w:val="Odlomakpopisa"/>
        <w:ind w:left="1728"/>
        <w:rPr>
          <w:rFonts w:cs="Arial" w:hAnsi="Arial" w:ascii="Arial"/>
          <w:b/>
          <w:sz w:val="24"/>
          <w:lang w:val="hr-HR"/>
        </w:rPr>
      </w:pPr>
    </w:p>
    <w:p w:rsidRDefault="00390BE5" w:rsidP="00390BE5" w:rsidR="00390BE5" w:rsidRPr="00E20B23">
      <w:pPr>
        <w:pStyle w:val="Odlomakpopisa"/>
        <w:numPr>
          <w:ilvl w:val="0"/>
          <w:numId w:val="2"/>
        </w:numPr>
        <w:spacing w:after="0"/>
        <w:rPr>
          <w:rFonts w:cs="Arial" w:hAnsi="Arial" w:ascii="Arial"/>
          <w:sz w:val="24"/>
          <w:lang w:val="hr-HR"/>
        </w:rPr>
      </w:pPr>
      <w:r w:rsidRPr="00E20B23">
        <w:rPr>
          <w:rFonts w:cs="Arial" w:hAnsi="Arial" w:ascii="Arial"/>
          <w:sz w:val="24"/>
          <w:lang w:val="hr-HR"/>
        </w:rPr>
        <w:t xml:space="preserve">Na Vupikove prihode od prodaje u kolovozu utjecalo je smanjenje iznosa danih zajmova u segmentu Kooperacije i manja prodaja vina uslijed prelaska na konsignacijsko poslovanje s Konzumom. </w:t>
      </w:r>
    </w:p>
    <w:p w:rsidRDefault="00390BE5" w:rsidP="00390BE5" w:rsidR="00390BE5" w:rsidRPr="00E20B23">
      <w:pPr>
        <w:pStyle w:val="Odlomakpopisa"/>
        <w:spacing w:after="0"/>
        <w:rPr>
          <w:rFonts w:cs="Arial" w:hAnsi="Arial" w:ascii="Arial"/>
          <w:sz w:val="24"/>
          <w:lang w:val="hr-HR"/>
        </w:rPr>
      </w:pPr>
    </w:p>
    <w:p w:rsidRDefault="00390BE5" w:rsidP="00390BE5" w:rsidR="00390BE5" w:rsidRPr="00E20B23">
      <w:pPr>
        <w:pStyle w:val="Odlomakpopisa"/>
        <w:numPr>
          <w:ilvl w:val="0"/>
          <w:numId w:val="2"/>
        </w:numPr>
        <w:spacing w:after="0"/>
        <w:rPr>
          <w:rFonts w:cs="Arial" w:hAnsi="Arial" w:ascii="Arial"/>
          <w:sz w:val="24"/>
          <w:lang w:val="hr-HR"/>
        </w:rPr>
      </w:pPr>
      <w:r w:rsidRPr="00E20B23">
        <w:rPr>
          <w:rFonts w:cs="Arial" w:hAnsi="Arial" w:ascii="Arial"/>
          <w:sz w:val="24"/>
          <w:lang w:val="hr-HR"/>
        </w:rPr>
        <w:t xml:space="preserve">EBITDA se u kolovozu popravio zahvaljujući aktivnostima racionalizacije i optimizacije troškova. </w:t>
      </w:r>
    </w:p>
    <w:p w:rsidRDefault="00390BE5" w:rsidP="00390BE5" w:rsidR="00390BE5" w:rsidRPr="00E20B23">
      <w:pPr>
        <w:pStyle w:val="Odlomakpopisa"/>
        <w:rPr>
          <w:rFonts w:cs="Arial" w:hAnsi="Arial" w:ascii="Arial"/>
          <w:sz w:val="24"/>
          <w:lang w:val="hr-HR"/>
        </w:rPr>
      </w:pPr>
    </w:p>
    <w:p w:rsidRDefault="00390BE5" w:rsidP="00390BE5" w:rsidR="00390BE5" w:rsidRPr="00E20B23">
      <w:pPr>
        <w:pStyle w:val="Odlomakpopisa"/>
        <w:numPr>
          <w:ilvl w:val="0"/>
          <w:numId w:val="2"/>
        </w:numPr>
        <w:spacing w:after="0"/>
        <w:rPr>
          <w:rFonts w:cs="Arial" w:hAnsi="Arial" w:ascii="Arial"/>
          <w:sz w:val="24"/>
          <w:lang w:val="hr-HR"/>
        </w:rPr>
      </w:pPr>
      <w:r w:rsidRPr="00E20B23">
        <w:rPr>
          <w:rFonts w:cs="Arial" w:hAnsi="Arial" w:ascii="Arial"/>
          <w:sz w:val="24"/>
          <w:lang w:val="hr-HR"/>
        </w:rPr>
        <w:t xml:space="preserve">Viša bruto marža u kolovozu i srpnju posljedica je žetve i prodaje novog uroda poljoprivrednih i povrtlarskih kultura kao i povećanja prihoda od usluga u pretovarnoj luci. </w:t>
      </w:r>
    </w:p>
    <w:p w:rsidRDefault="00F315F7" w:rsidR="00F315F7" w:rsidRPr="007A79F6">
      <w:pPr>
        <w:spacing w:lineRule="auto" w:line="240" w:after="0"/>
        <w:jc w:val="left"/>
        <w:rPr>
          <w:rFonts w:cs="Arial" w:hAnsi="Arial" w:ascii="Arial"/>
          <w:lang w:val="hr-HR"/>
        </w:rPr>
      </w:pPr>
      <w:r w:rsidRPr="007A79F6">
        <w:rPr>
          <w:rFonts w:cs="Arial" w:hAnsi="Arial" w:ascii="Arial"/>
          <w:lang w:val="hr-HR"/>
        </w:rPr>
        <w:br w:type="page"/>
      </w:r>
    </w:p>
    <w:p w:rsidRDefault="00F315F7" w:rsidP="00832196" w:rsidR="00F315F7" w:rsidRPr="00E20B23">
      <w:pPr>
        <w:pStyle w:val="Odlomakpopisa"/>
        <w:numPr>
          <w:ilvl w:val="2"/>
          <w:numId w:val="1"/>
        </w:numPr>
        <w:outlineLvl w:val="0"/>
        <w:rPr>
          <w:rFonts w:cs="Arial" w:hAnsi="Arial" w:ascii="Arial"/>
          <w:b/>
          <w:sz w:val="24"/>
          <w:lang w:val="hr-HR"/>
        </w:rPr>
      </w:pPr>
      <w:bookmarkStart w:name="_Toc495415429" w:id="50"/>
      <w:r w:rsidRPr="00E20B23">
        <w:rPr>
          <w:rFonts w:cs="Arial" w:hAnsi="Arial" w:ascii="Arial"/>
          <w:b/>
          <w:sz w:val="24"/>
          <w:lang w:val="hr-HR"/>
        </w:rPr>
        <w:lastRenderedPageBreak/>
        <w:t>Kompanije u poslovnoj grupi Poljoprivreda: Agrokor trgovina d.o.o.</w:t>
      </w:r>
      <w:bookmarkEnd w:id="50"/>
    </w:p>
    <w:p w:rsidRDefault="00E72044" w:rsidP="00E72044" w:rsidR="00E72044" w:rsidRPr="00E20B23">
      <w:pPr>
        <w:spacing w:lineRule="auto" w:line="240" w:after="0"/>
        <w:jc w:val="left"/>
        <w:rPr>
          <w:rFonts w:cs="Arial" w:hAnsi="Arial" w:ascii="Arial"/>
          <w:b/>
          <w:sz w:val="24"/>
          <w:lang w:val="hr-HR"/>
        </w:rPr>
      </w:pPr>
    </w:p>
    <w:p w:rsidRDefault="00E72044" w:rsidP="0015251F" w:rsidR="00E72044" w:rsidRPr="00E20B23">
      <w:pPr>
        <w:pStyle w:val="Odlomakpopisa"/>
        <w:numPr>
          <w:ilvl w:val="3"/>
          <w:numId w:val="1"/>
        </w:numPr>
        <w:rPr>
          <w:rFonts w:cs="Arial" w:hAnsi="Arial" w:ascii="Arial"/>
          <w:b/>
          <w:sz w:val="24"/>
          <w:lang w:val="hr-HR"/>
        </w:rPr>
      </w:pPr>
      <w:r w:rsidRPr="00E20B23">
        <w:rPr>
          <w:rFonts w:cs="Arial" w:hAnsi="Arial" w:ascii="Arial"/>
          <w:b/>
          <w:sz w:val="24"/>
          <w:lang w:val="hr-HR"/>
        </w:rPr>
        <w:t>Financijski rezultati od početka godine i ključni financijski pokazatelji učinka</w:t>
      </w:r>
    </w:p>
    <w:tbl>
      <w:tblPr>
        <w:tblStyle w:val="TableGrid53"/>
        <w:tblW w:type="auto" w:w="0"/>
        <w:tblInd w:type="dxa" w:w="995"/>
        <w:tblLook w:val="04A0" w:noVBand="1" w:noHBand="0" w:lastColumn="0" w:firstColumn="1" w:lastRow="0" w:firstRow="1"/>
      </w:tblPr>
      <w:tblGrid>
        <w:gridCol w:w="4401"/>
        <w:gridCol w:w="2694"/>
      </w:tblGrid>
      <w:tr w:rsidTr="00592E8E" w:rsidR="00592E8E" w:rsidRPr="007A79F6">
        <w:trPr>
          <w:trHeight w:val="447"/>
        </w:trPr>
        <w:tc>
          <w:tcPr>
            <w:tcW w:type="dxa" w:w="4401"/>
            <w:shd w:fill="C00000" w:color="auto" w:val="clear"/>
            <w:vAlign w:val="center"/>
          </w:tcPr>
          <w:p w:rsidRDefault="00592E8E" w:rsidP="00592E8E" w:rsidR="00592E8E" w:rsidRPr="007A79F6">
            <w:pPr>
              <w:spacing w:lineRule="auto" w:line="240" w:after="0"/>
              <w:jc w:val="left"/>
              <w:rPr>
                <w:rFonts w:cs="Arial" w:hAnsi="Arial" w:ascii="Arial"/>
                <w:b/>
                <w:lang w:bidi="ar-SA" w:val="hr-HR"/>
              </w:rPr>
            </w:pPr>
            <w:r w:rsidRPr="007A79F6">
              <w:rPr>
                <w:rFonts w:cs="Arial" w:hAnsi="Arial" w:ascii="Arial"/>
                <w:b/>
                <w:lang w:bidi="ar-SA" w:val="hr-HR"/>
              </w:rPr>
              <w:t>Financijski rezultati*</w:t>
            </w:r>
          </w:p>
        </w:tc>
        <w:tc>
          <w:tcPr>
            <w:tcW w:type="dxa" w:w="2694"/>
            <w:shd w:fill="C00000" w:color="auto" w:val="clear"/>
            <w:vAlign w:val="center"/>
          </w:tcPr>
          <w:p w:rsidRDefault="00592E8E" w:rsidP="00592E8E" w:rsidR="00592E8E" w:rsidRPr="007A79F6">
            <w:pPr>
              <w:spacing w:lineRule="auto" w:line="240" w:after="0"/>
              <w:jc w:val="center"/>
              <w:rPr>
                <w:rFonts w:eastAsiaTheme="minorEastAsia" w:cs="Arial" w:hAnsi="Arial" w:ascii="Arial"/>
                <w:lang w:bidi="ar-SA" w:eastAsia="en-GB" w:val="hr-HR"/>
              </w:rPr>
            </w:pPr>
            <w:r w:rsidRPr="007A79F6">
              <w:rPr>
                <w:rFonts w:eastAsiaTheme="minorEastAsia" w:cs="Arial" w:hAnsi="Arial" w:ascii="Arial"/>
                <w:b/>
                <w:bCs/>
                <w:color w:themeColor="light1" w:val="FFFFFF"/>
                <w:kern w:val="24"/>
                <w:lang w:bidi="ar-SA" w:eastAsia="en-GB" w:val="hr-HR"/>
              </w:rPr>
              <w:t>I-VI</w:t>
            </w:r>
            <w:r w:rsidR="000F2BDE" w:rsidRPr="007A79F6">
              <w:rPr>
                <w:rFonts w:eastAsiaTheme="minorEastAsia" w:cs="Arial" w:hAnsi="Arial" w:ascii="Arial"/>
                <w:b/>
                <w:bCs/>
                <w:color w:themeColor="light1" w:val="FFFFFF"/>
                <w:kern w:val="24"/>
                <w:lang w:bidi="ar-SA" w:eastAsia="en-GB" w:val="hr-HR"/>
              </w:rPr>
              <w:t>I</w:t>
            </w:r>
            <w:r w:rsidRPr="007A79F6">
              <w:rPr>
                <w:rFonts w:eastAsiaTheme="minorEastAsia" w:cs="Arial" w:hAnsi="Arial" w:ascii="Arial"/>
                <w:b/>
                <w:bCs/>
                <w:color w:themeColor="light1" w:val="FFFFFF"/>
                <w:kern w:val="24"/>
                <w:lang w:bidi="ar-SA" w:eastAsia="en-GB" w:val="hr-HR"/>
              </w:rPr>
              <w:t>I 2017 (mil. HRK )</w:t>
            </w:r>
          </w:p>
        </w:tc>
      </w:tr>
      <w:tr w:rsidTr="00592E8E" w:rsidR="00592E8E" w:rsidRPr="007A79F6">
        <w:trPr>
          <w:trHeight w:val="223"/>
        </w:trPr>
        <w:tc>
          <w:tcPr>
            <w:tcW w:type="dxa" w:w="4401"/>
            <w:vAlign w:val="center"/>
          </w:tcPr>
          <w:p w:rsidRDefault="00592E8E" w:rsidP="00592E8E" w:rsidR="00592E8E" w:rsidRPr="007A79F6">
            <w:pPr>
              <w:spacing w:lineRule="auto" w:line="240" w:after="0"/>
              <w:jc w:val="left"/>
              <w:rPr>
                <w:rFonts w:cs="Arial" w:hAnsi="Arial" w:ascii="Arial"/>
                <w:lang w:bidi="ar-SA" w:val="hr-HR"/>
              </w:rPr>
            </w:pPr>
            <w:r w:rsidRPr="007A79F6">
              <w:rPr>
                <w:rFonts w:cs="Arial" w:hAnsi="Arial" w:ascii="Arial"/>
                <w:lang w:val="hr-HR"/>
              </w:rPr>
              <w:t>Prihod</w:t>
            </w:r>
          </w:p>
        </w:tc>
        <w:tc>
          <w:tcPr>
            <w:tcW w:type="dxa" w:w="2694"/>
            <w:vAlign w:val="center"/>
          </w:tcPr>
          <w:p w:rsidRDefault="00592E8E" w:rsidP="00523D70" w:rsidR="00592E8E" w:rsidRPr="007A79F6">
            <w:pPr>
              <w:spacing w:lineRule="auto" w:line="240" w:after="0"/>
              <w:jc w:val="center"/>
              <w:rPr>
                <w:rFonts w:cs="Arial" w:hAnsi="Arial" w:ascii="Arial"/>
                <w:lang w:val="hr-HR"/>
              </w:rPr>
            </w:pPr>
            <w:r w:rsidRPr="007A79F6">
              <w:rPr>
                <w:rFonts w:cs="Arial" w:hAnsi="Arial" w:ascii="Arial"/>
                <w:lang w:val="hr-HR"/>
              </w:rPr>
              <w:t>5</w:t>
            </w:r>
            <w:r w:rsidR="00523D70" w:rsidRPr="007A79F6">
              <w:rPr>
                <w:rFonts w:cs="Arial" w:hAnsi="Arial" w:ascii="Arial"/>
                <w:lang w:val="hr-HR"/>
              </w:rPr>
              <w:t>70</w:t>
            </w:r>
          </w:p>
        </w:tc>
      </w:tr>
      <w:tr w:rsidTr="00592E8E" w:rsidR="00592E8E" w:rsidRPr="007A79F6">
        <w:trPr>
          <w:trHeight w:val="234"/>
        </w:trPr>
        <w:tc>
          <w:tcPr>
            <w:tcW w:type="dxa" w:w="4401"/>
            <w:vAlign w:val="center"/>
          </w:tcPr>
          <w:p w:rsidRDefault="00592E8E" w:rsidP="00592E8E" w:rsidR="00592E8E" w:rsidRPr="007A79F6">
            <w:pPr>
              <w:spacing w:lineRule="auto" w:line="240" w:after="0"/>
              <w:jc w:val="left"/>
              <w:rPr>
                <w:rFonts w:cs="Arial" w:hAnsi="Arial" w:ascii="Arial"/>
                <w:lang w:bidi="ar-SA" w:val="hr-HR"/>
              </w:rPr>
            </w:pPr>
            <w:r w:rsidRPr="007A79F6">
              <w:rPr>
                <w:rFonts w:cs="Arial" w:hAnsi="Arial" w:ascii="Arial"/>
                <w:lang w:val="hr-HR"/>
              </w:rPr>
              <w:t>EBITDA</w:t>
            </w:r>
          </w:p>
        </w:tc>
        <w:tc>
          <w:tcPr>
            <w:tcW w:type="dxa" w:w="2694"/>
            <w:vAlign w:val="center"/>
          </w:tcPr>
          <w:p w:rsidRDefault="00523D70" w:rsidP="00592E8E" w:rsidR="00592E8E" w:rsidRPr="007A79F6">
            <w:pPr>
              <w:spacing w:lineRule="auto" w:line="240" w:after="0"/>
              <w:jc w:val="center"/>
              <w:rPr>
                <w:rFonts w:cs="Arial" w:hAnsi="Arial" w:ascii="Arial"/>
                <w:lang w:val="hr-HR"/>
              </w:rPr>
            </w:pPr>
            <w:r w:rsidRPr="007A79F6">
              <w:rPr>
                <w:rFonts w:cs="Arial" w:hAnsi="Arial" w:ascii="Arial"/>
                <w:lang w:val="hr-HR"/>
              </w:rPr>
              <w:t>16</w:t>
            </w:r>
          </w:p>
        </w:tc>
      </w:tr>
      <w:tr w:rsidTr="00592E8E" w:rsidR="00592E8E" w:rsidRPr="007A79F6">
        <w:trPr>
          <w:trHeight w:val="212"/>
        </w:trPr>
        <w:tc>
          <w:tcPr>
            <w:tcW w:type="dxa" w:w="4401"/>
            <w:vAlign w:val="center"/>
          </w:tcPr>
          <w:p w:rsidRDefault="00592E8E" w:rsidP="00592E8E" w:rsidR="00592E8E" w:rsidRPr="007A79F6">
            <w:pPr>
              <w:spacing w:lineRule="auto" w:line="240" w:after="0"/>
              <w:jc w:val="left"/>
              <w:rPr>
                <w:rFonts w:cs="Arial" w:hAnsi="Arial" w:ascii="Arial"/>
                <w:lang w:bidi="ar-SA" w:val="hr-HR"/>
              </w:rPr>
            </w:pPr>
            <w:r w:rsidRPr="007A79F6">
              <w:rPr>
                <w:rFonts w:cs="Arial" w:hAnsi="Arial" w:ascii="Arial"/>
                <w:lang w:val="hr-HR"/>
              </w:rPr>
              <w:t>EBITDA %</w:t>
            </w:r>
          </w:p>
        </w:tc>
        <w:tc>
          <w:tcPr>
            <w:tcW w:type="dxa" w:w="2694"/>
            <w:vAlign w:val="center"/>
          </w:tcPr>
          <w:p w:rsidRDefault="00523D70" w:rsidP="00523D70" w:rsidR="00592E8E" w:rsidRPr="007A79F6">
            <w:pPr>
              <w:spacing w:lineRule="auto" w:line="240" w:after="0"/>
              <w:jc w:val="center"/>
              <w:rPr>
                <w:rFonts w:cs="Arial" w:hAnsi="Arial" w:ascii="Arial"/>
                <w:lang w:val="hr-HR"/>
              </w:rPr>
            </w:pPr>
            <w:r w:rsidRPr="007A79F6">
              <w:rPr>
                <w:rFonts w:cs="Arial" w:hAnsi="Arial" w:ascii="Arial"/>
                <w:lang w:val="hr-HR"/>
              </w:rPr>
              <w:t>2,8</w:t>
            </w:r>
            <w:r w:rsidR="00592E8E" w:rsidRPr="007A79F6">
              <w:rPr>
                <w:rFonts w:cs="Arial" w:hAnsi="Arial" w:ascii="Arial"/>
                <w:lang w:val="hr-HR"/>
              </w:rPr>
              <w:t>%</w:t>
            </w:r>
          </w:p>
        </w:tc>
      </w:tr>
      <w:tr w:rsidTr="00592E8E" w:rsidR="00592E8E" w:rsidRPr="007A79F6">
        <w:trPr>
          <w:trHeight w:val="412"/>
        </w:trPr>
        <w:tc>
          <w:tcPr>
            <w:tcW w:type="dxa" w:w="4401"/>
            <w:shd w:fill="C00000" w:color="auto" w:val="clear"/>
            <w:vAlign w:val="center"/>
          </w:tcPr>
          <w:p w:rsidRDefault="00592E8E" w:rsidP="00592E8E" w:rsidR="00592E8E" w:rsidRPr="007A79F6">
            <w:pPr>
              <w:spacing w:lineRule="auto" w:line="240" w:after="0"/>
              <w:jc w:val="left"/>
              <w:rPr>
                <w:rFonts w:cs="Arial" w:hAnsi="Arial" w:ascii="Arial"/>
                <w:b/>
                <w:color w:themeColor="background1" w:val="FFFFFF"/>
                <w:lang w:bidi="ar-SA" w:val="hr-HR"/>
              </w:rPr>
            </w:pPr>
            <w:r w:rsidRPr="007A79F6">
              <w:rPr>
                <w:rFonts w:cs="Arial" w:hAnsi="Arial" w:ascii="Arial"/>
                <w:b/>
                <w:color w:themeColor="background1" w:val="FFFFFF"/>
                <w:lang w:bidi="ar-SA" w:val="hr-HR"/>
              </w:rPr>
              <w:t>Ključni financijski pokazatelji učinka</w:t>
            </w:r>
          </w:p>
        </w:tc>
        <w:tc>
          <w:tcPr>
            <w:tcW w:type="dxa" w:w="2694"/>
            <w:shd w:fill="C00000" w:color="auto" w:val="clear"/>
            <w:vAlign w:val="center"/>
          </w:tcPr>
          <w:p w:rsidRDefault="00592E8E" w:rsidP="00FF05B7" w:rsidR="00592E8E" w:rsidRPr="007A79F6">
            <w:pPr>
              <w:spacing w:lineRule="auto" w:line="240" w:after="0"/>
              <w:jc w:val="center"/>
              <w:rPr>
                <w:rFonts w:cs="Arial" w:hAnsi="Arial" w:ascii="Arial"/>
                <w:b/>
                <w:lang w:val="hr-HR"/>
              </w:rPr>
            </w:pPr>
            <w:r w:rsidRPr="007A79F6">
              <w:rPr>
                <w:rFonts w:cs="Arial" w:hAnsi="Arial" w:ascii="Arial"/>
                <w:b/>
                <w:bCs/>
                <w:color w:themeColor="light1" w:val="FFFFFF"/>
                <w:kern w:val="24"/>
                <w:lang w:val="hr-HR"/>
              </w:rPr>
              <w:t>I-V</w:t>
            </w:r>
            <w:r w:rsidR="000F2BDE" w:rsidRPr="007A79F6">
              <w:rPr>
                <w:rFonts w:cs="Arial" w:hAnsi="Arial" w:ascii="Arial"/>
                <w:b/>
                <w:bCs/>
                <w:color w:themeColor="light1" w:val="FFFFFF"/>
                <w:kern w:val="24"/>
                <w:lang w:val="hr-HR"/>
              </w:rPr>
              <w:t>I</w:t>
            </w:r>
            <w:r w:rsidRPr="007A79F6">
              <w:rPr>
                <w:rFonts w:cs="Arial" w:hAnsi="Arial" w:ascii="Arial"/>
                <w:b/>
                <w:bCs/>
                <w:color w:themeColor="light1" w:val="FFFFFF"/>
                <w:kern w:val="24"/>
                <w:lang w:val="hr-HR"/>
              </w:rPr>
              <w:t xml:space="preserve">II 2017 </w:t>
            </w:r>
          </w:p>
        </w:tc>
      </w:tr>
      <w:tr w:rsidTr="00592E8E" w:rsidR="00592E8E" w:rsidRPr="007A79F6">
        <w:trPr>
          <w:trHeight w:val="212"/>
        </w:trPr>
        <w:tc>
          <w:tcPr>
            <w:tcW w:type="dxa" w:w="4401"/>
            <w:vAlign w:val="center"/>
          </w:tcPr>
          <w:p w:rsidRDefault="00592E8E" w:rsidP="00592E8E" w:rsidR="00592E8E" w:rsidRPr="007A79F6">
            <w:pPr>
              <w:spacing w:lineRule="auto" w:line="240" w:after="0"/>
              <w:jc w:val="left"/>
              <w:rPr>
                <w:rFonts w:cs="Arial" w:hAnsi="Arial" w:ascii="Arial"/>
                <w:lang w:val="hr-HR"/>
              </w:rPr>
            </w:pPr>
            <w:r w:rsidRPr="007A79F6">
              <w:rPr>
                <w:rFonts w:cs="Arial" w:hAnsi="Arial" w:ascii="Arial"/>
                <w:lang w:val="hr-HR"/>
              </w:rPr>
              <w:t>Bruto marža %</w:t>
            </w:r>
          </w:p>
        </w:tc>
        <w:tc>
          <w:tcPr>
            <w:tcW w:type="dxa" w:w="2694"/>
            <w:vAlign w:val="center"/>
          </w:tcPr>
          <w:p w:rsidRDefault="00523D70" w:rsidP="00523D70" w:rsidR="00592E8E" w:rsidRPr="007A79F6">
            <w:pPr>
              <w:spacing w:lineRule="auto" w:line="240" w:after="0"/>
              <w:jc w:val="center"/>
              <w:rPr>
                <w:rFonts w:cs="Arial" w:hAnsi="Arial" w:ascii="Arial"/>
                <w:lang w:val="hr-HR"/>
              </w:rPr>
            </w:pPr>
            <w:r w:rsidRPr="007A79F6">
              <w:rPr>
                <w:rFonts w:cs="Arial" w:hAnsi="Arial" w:ascii="Arial"/>
                <w:lang w:val="hr-HR"/>
              </w:rPr>
              <w:t>6,8</w:t>
            </w:r>
            <w:r w:rsidR="00592E8E" w:rsidRPr="007A79F6">
              <w:rPr>
                <w:rFonts w:cs="Arial" w:hAnsi="Arial" w:ascii="Arial"/>
                <w:lang w:val="hr-HR"/>
              </w:rPr>
              <w:t>%</w:t>
            </w:r>
          </w:p>
        </w:tc>
      </w:tr>
      <w:tr w:rsidTr="00592E8E" w:rsidR="00592E8E" w:rsidRPr="007A79F6">
        <w:trPr>
          <w:trHeight w:val="212"/>
        </w:trPr>
        <w:tc>
          <w:tcPr>
            <w:tcW w:type="dxa" w:w="4401"/>
            <w:vAlign w:val="center"/>
          </w:tcPr>
          <w:p w:rsidRDefault="00592E8E" w:rsidP="00592E8E" w:rsidR="00592E8E" w:rsidRPr="007A79F6">
            <w:pPr>
              <w:spacing w:lineRule="auto" w:line="240" w:after="0"/>
              <w:jc w:val="left"/>
              <w:rPr>
                <w:rFonts w:cs="Arial" w:hAnsi="Arial" w:ascii="Arial"/>
                <w:lang w:val="hr-HR"/>
              </w:rPr>
            </w:pPr>
            <w:r w:rsidRPr="007A79F6">
              <w:rPr>
                <w:rFonts w:cs="Arial" w:hAnsi="Arial" w:ascii="Arial"/>
                <w:lang w:val="hr-HR"/>
              </w:rPr>
              <w:t>Dani naplate potraživanja</w:t>
            </w:r>
          </w:p>
        </w:tc>
        <w:tc>
          <w:tcPr>
            <w:tcW w:type="dxa" w:w="2694"/>
            <w:vAlign w:val="center"/>
          </w:tcPr>
          <w:p w:rsidRDefault="00523D70" w:rsidP="00592E8E" w:rsidR="00592E8E" w:rsidRPr="007A79F6">
            <w:pPr>
              <w:spacing w:lineRule="auto" w:line="240" w:after="0"/>
              <w:jc w:val="center"/>
              <w:rPr>
                <w:rFonts w:cs="Arial" w:hAnsi="Arial" w:ascii="Arial"/>
                <w:lang w:val="hr-HR"/>
              </w:rPr>
            </w:pPr>
            <w:r w:rsidRPr="007A79F6">
              <w:rPr>
                <w:rFonts w:cs="Arial" w:hAnsi="Arial" w:ascii="Arial"/>
                <w:lang w:val="hr-HR"/>
              </w:rPr>
              <w:t>4</w:t>
            </w:r>
            <w:r w:rsidR="00592E8E" w:rsidRPr="007A79F6">
              <w:rPr>
                <w:rFonts w:cs="Arial" w:hAnsi="Arial" w:ascii="Arial"/>
                <w:lang w:val="hr-HR"/>
              </w:rPr>
              <w:t>8 dana</w:t>
            </w:r>
          </w:p>
        </w:tc>
      </w:tr>
      <w:tr w:rsidTr="00592E8E" w:rsidR="00592E8E" w:rsidRPr="007A79F6">
        <w:trPr>
          <w:trHeight w:val="212"/>
        </w:trPr>
        <w:tc>
          <w:tcPr>
            <w:tcW w:type="dxa" w:w="4401"/>
            <w:vAlign w:val="center"/>
          </w:tcPr>
          <w:p w:rsidRDefault="00592E8E" w:rsidP="00592E8E" w:rsidR="00592E8E" w:rsidRPr="007A79F6">
            <w:pPr>
              <w:spacing w:lineRule="auto" w:line="240" w:after="0"/>
              <w:jc w:val="left"/>
              <w:rPr>
                <w:rFonts w:cs="Arial" w:hAnsi="Arial" w:ascii="Arial"/>
                <w:lang w:val="hr-HR"/>
              </w:rPr>
            </w:pPr>
            <w:r w:rsidRPr="007A79F6">
              <w:rPr>
                <w:rFonts w:cs="Arial" w:hAnsi="Arial" w:ascii="Arial"/>
                <w:lang w:val="hr-HR"/>
              </w:rPr>
              <w:t>Dani zaliha</w:t>
            </w:r>
          </w:p>
        </w:tc>
        <w:tc>
          <w:tcPr>
            <w:tcW w:type="dxa" w:w="2694"/>
            <w:vAlign w:val="center"/>
          </w:tcPr>
          <w:p w:rsidRDefault="00523D70" w:rsidP="00523D70" w:rsidR="00592E8E" w:rsidRPr="007A79F6">
            <w:pPr>
              <w:spacing w:lineRule="auto" w:line="240" w:after="0"/>
              <w:jc w:val="center"/>
              <w:rPr>
                <w:rFonts w:cs="Arial" w:hAnsi="Arial" w:ascii="Arial"/>
                <w:lang w:val="hr-HR"/>
              </w:rPr>
            </w:pPr>
            <w:r w:rsidRPr="007A79F6">
              <w:rPr>
                <w:rFonts w:cs="Arial" w:hAnsi="Arial" w:ascii="Arial"/>
                <w:lang w:val="hr-HR"/>
              </w:rPr>
              <w:t>4</w:t>
            </w:r>
            <w:r w:rsidR="00592E8E" w:rsidRPr="007A79F6">
              <w:rPr>
                <w:rFonts w:cs="Arial" w:hAnsi="Arial" w:ascii="Arial"/>
                <w:lang w:val="hr-HR"/>
              </w:rPr>
              <w:t xml:space="preserve"> dana</w:t>
            </w:r>
          </w:p>
        </w:tc>
      </w:tr>
    </w:tbl>
    <w:p w:rsidRDefault="00E72044" w:rsidP="0077796A" w:rsidR="00E72044" w:rsidRPr="007A79F6">
      <w:pPr>
        <w:pStyle w:val="Bezproreda"/>
        <w:ind w:firstLine="708" w:left="372"/>
        <w:rPr>
          <w:rFonts w:cs="Arial" w:hAnsi="Arial" w:ascii="Arial"/>
          <w:b/>
          <w:i/>
          <w:lang w:val="hr-HR"/>
        </w:rPr>
      </w:pPr>
      <w:r w:rsidRPr="007A79F6">
        <w:rPr>
          <w:rFonts w:cs="Arial" w:hAnsi="Arial" w:ascii="Arial"/>
          <w:lang w:val="hr-HR"/>
        </w:rPr>
        <w:t>*</w:t>
      </w:r>
      <w:r w:rsidRPr="007A79F6">
        <w:rPr>
          <w:rFonts w:cs="Arial" w:hAnsi="Arial" w:ascii="Arial"/>
          <w:b/>
          <w:i/>
          <w:lang w:val="hr-HR"/>
        </w:rPr>
        <w:t>NAPOMENA: Procijenjeni rezultati</w:t>
      </w:r>
    </w:p>
    <w:p w:rsidRDefault="00E72044" w:rsidP="00E72044" w:rsidR="00E72044" w:rsidRPr="007A79F6">
      <w:pPr>
        <w:ind w:hanging="993" w:left="1701"/>
        <w:rPr>
          <w:rFonts w:cs="Arial" w:hAnsi="Arial" w:ascii="Arial"/>
          <w:b/>
          <w:lang w:val="hr-HR"/>
        </w:rPr>
      </w:pPr>
    </w:p>
    <w:p w:rsidRDefault="00E72044" w:rsidP="0015251F" w:rsidR="00E72044" w:rsidRPr="00742919">
      <w:pPr>
        <w:pStyle w:val="Odlomakpopisa"/>
        <w:numPr>
          <w:ilvl w:val="3"/>
          <w:numId w:val="1"/>
        </w:numPr>
        <w:rPr>
          <w:rFonts w:cs="Arial" w:hAnsi="Arial" w:ascii="Arial"/>
          <w:b/>
          <w:sz w:val="24"/>
          <w:lang w:val="hr-HR"/>
        </w:rPr>
      </w:pPr>
      <w:r w:rsidRPr="00742919">
        <w:rPr>
          <w:rFonts w:cs="Arial" w:hAnsi="Arial" w:ascii="Arial"/>
          <w:b/>
          <w:sz w:val="24"/>
          <w:lang w:val="hr-HR"/>
        </w:rPr>
        <w:t>Komentari na tekuće poslovanje</w:t>
      </w:r>
    </w:p>
    <w:p w:rsidRDefault="0015251F" w:rsidP="0015251F" w:rsidR="0015251F" w:rsidRPr="007A79F6">
      <w:pPr>
        <w:pStyle w:val="Odlomakpopisa"/>
        <w:ind w:left="1728"/>
        <w:rPr>
          <w:rFonts w:cs="Arial" w:hAnsi="Arial" w:ascii="Arial"/>
          <w:b/>
          <w:lang w:val="hr-HR"/>
        </w:rPr>
      </w:pPr>
    </w:p>
    <w:p w:rsidRDefault="00390BE5" w:rsidP="00390BE5" w:rsidR="00390BE5" w:rsidRPr="00742919">
      <w:pPr>
        <w:pStyle w:val="Odlomakpopisa"/>
        <w:numPr>
          <w:ilvl w:val="0"/>
          <w:numId w:val="2"/>
        </w:numPr>
        <w:spacing w:after="0"/>
        <w:rPr>
          <w:rFonts w:cs="Arial" w:hAnsi="Arial" w:ascii="Arial"/>
          <w:sz w:val="24"/>
          <w:lang w:val="hr-HR"/>
        </w:rPr>
      </w:pPr>
      <w:r w:rsidRPr="00742919">
        <w:rPr>
          <w:rFonts w:cs="Arial" w:hAnsi="Arial" w:ascii="Arial"/>
          <w:sz w:val="24"/>
          <w:lang w:val="hr-HR"/>
        </w:rPr>
        <w:t xml:space="preserve">U kolovozu je većina prihoda ostvarena u poslovima sa sjemenom uljane repice, pšenicom, sojom i umjetnim gnojivima. Izvozne količine pretežno se odnose na izvoz repičinog sjemena, pšenice i sojine sačme. Manji urod pšenice u Hrvatskoj i trenutno nekonkurentne tržišne cijene glavni su uzroci općenito smanjenog volumena za ovo doba godine. </w:t>
      </w:r>
    </w:p>
    <w:p w:rsidRDefault="00390BE5" w:rsidP="00390BE5" w:rsidR="00390BE5" w:rsidRPr="00742919">
      <w:pPr>
        <w:pStyle w:val="Odlomakpopisa"/>
        <w:spacing w:after="0"/>
        <w:rPr>
          <w:rFonts w:cs="Arial" w:hAnsi="Arial" w:ascii="Arial"/>
          <w:sz w:val="24"/>
          <w:lang w:val="hr-HR"/>
        </w:rPr>
      </w:pPr>
    </w:p>
    <w:p w:rsidRDefault="00390BE5" w:rsidP="00390BE5" w:rsidR="00390BE5" w:rsidRPr="00742919">
      <w:pPr>
        <w:pStyle w:val="Odlomakpopisa"/>
        <w:numPr>
          <w:ilvl w:val="0"/>
          <w:numId w:val="2"/>
        </w:numPr>
        <w:spacing w:after="0"/>
        <w:rPr>
          <w:rFonts w:cs="Arial" w:hAnsi="Arial" w:ascii="Arial"/>
          <w:sz w:val="24"/>
          <w:lang w:val="hr-HR"/>
        </w:rPr>
      </w:pPr>
      <w:r w:rsidRPr="00742919">
        <w:rPr>
          <w:rFonts w:cs="Arial" w:hAnsi="Arial" w:ascii="Arial"/>
          <w:sz w:val="24"/>
          <w:lang w:val="hr-HR"/>
        </w:rPr>
        <w:t xml:space="preserve">Naplata potraživanja i dalje predstavlja izazov kad je riječ o nekim kupcima koji surađuju s drugim društvima unutar koncerna Agrokor, a istovremeno imaju nenaplaćena stara potraživanja, ali napredak je ipak postignut. </w:t>
      </w:r>
    </w:p>
    <w:p w:rsidRDefault="00390BE5" w:rsidP="00390BE5" w:rsidR="00390BE5" w:rsidRPr="00742919">
      <w:pPr>
        <w:pStyle w:val="Odlomakpopisa"/>
        <w:rPr>
          <w:rFonts w:cs="Arial" w:hAnsi="Arial" w:ascii="Arial"/>
          <w:sz w:val="24"/>
          <w:lang w:val="hr-HR"/>
        </w:rPr>
      </w:pPr>
    </w:p>
    <w:p w:rsidRDefault="00390BE5" w:rsidP="00390BE5" w:rsidR="00390BE5" w:rsidRPr="00742919">
      <w:pPr>
        <w:pStyle w:val="Odlomakpopisa"/>
        <w:numPr>
          <w:ilvl w:val="0"/>
          <w:numId w:val="2"/>
        </w:numPr>
        <w:spacing w:after="0"/>
        <w:rPr>
          <w:rFonts w:cs="Arial" w:hAnsi="Arial" w:ascii="Arial"/>
          <w:sz w:val="24"/>
          <w:lang w:val="hr-HR"/>
        </w:rPr>
      </w:pPr>
      <w:r w:rsidRPr="00742919">
        <w:rPr>
          <w:rFonts w:cs="Arial" w:hAnsi="Arial" w:ascii="Arial"/>
          <w:sz w:val="24"/>
          <w:lang w:val="hr-HR"/>
        </w:rPr>
        <w:t xml:space="preserve">Agrokor trgovina u kolovozu je potpisala ugovore s nekoliko ključnih dobavljača o povratku na stare uvjete trgovanja koji su bili na snazi prije pokretanja postupka izvanredne uprave. </w:t>
      </w:r>
    </w:p>
    <w:p w:rsidRDefault="00C4447D" w:rsidP="007A32D9" w:rsidR="00C4447D" w:rsidRPr="007A79F6">
      <w:pPr>
        <w:pStyle w:val="Odlomakpopisa"/>
        <w:numPr>
          <w:ilvl w:val="0"/>
          <w:numId w:val="2"/>
        </w:numPr>
        <w:spacing w:after="0"/>
        <w:rPr>
          <w:rFonts w:cs="Arial" w:hAnsi="Arial" w:ascii="Arial"/>
          <w:lang w:val="hr-HR"/>
        </w:rPr>
      </w:pPr>
      <w:r w:rsidRPr="007A79F6">
        <w:rPr>
          <w:rFonts w:cs="Arial" w:hAnsi="Arial" w:ascii="Arial"/>
          <w:lang w:val="hr-HR"/>
        </w:rPr>
        <w:br w:type="page"/>
      </w:r>
    </w:p>
    <w:p w:rsidRDefault="000D14F9" w:rsidP="001A6E47" w:rsidR="008A47AE" w:rsidRPr="00742919">
      <w:pPr>
        <w:pStyle w:val="Naslov1"/>
        <w:numPr>
          <w:ilvl w:val="0"/>
          <w:numId w:val="1"/>
        </w:numPr>
        <w:spacing w:lineRule="auto" w:line="240"/>
        <w:rPr>
          <w:rStyle w:val="Istaknutareferenca"/>
          <w:rFonts w:cs="Arial" w:hAnsi="Arial" w:ascii="Arial"/>
          <w:sz w:val="24"/>
          <w:szCs w:val="20"/>
          <w:u w:val="none"/>
          <w:lang w:val="hr-HR"/>
        </w:rPr>
      </w:pPr>
      <w:bookmarkStart w:name="_Toc483230015" w:id="51"/>
      <w:bookmarkStart w:name="_Toc483230065" w:id="52"/>
      <w:bookmarkStart w:name="_Toc483235214" w:id="53"/>
      <w:bookmarkStart w:name="_Toc483235245" w:id="54"/>
      <w:bookmarkStart w:name="_Toc483235382" w:id="55"/>
      <w:bookmarkStart w:name="_Toc483235643" w:id="56"/>
      <w:bookmarkStart w:name="_Toc483235688" w:id="57"/>
      <w:bookmarkStart w:name="_Toc483235901" w:id="58"/>
      <w:bookmarkStart w:name="_Toc483235985" w:id="59"/>
      <w:bookmarkStart w:name="_Toc483236170" w:id="60"/>
      <w:bookmarkStart w:name="_Toc483236574" w:id="61"/>
      <w:bookmarkStart w:name="_Toc483236776" w:id="62"/>
      <w:bookmarkStart w:name="_Toc483237914" w:id="63"/>
      <w:bookmarkStart w:name="_Toc483238126" w:id="64"/>
      <w:bookmarkStart w:name="_Toc483240437" w:id="65"/>
      <w:bookmarkStart w:name="_Toc483241883" w:id="66"/>
      <w:bookmarkStart w:name="_Toc483242244" w:id="67"/>
      <w:bookmarkStart w:name="_Toc483243737" w:id="68"/>
      <w:bookmarkStart w:name="_Toc483245502" w:id="69"/>
      <w:bookmarkStart w:name="_Toc483246584" w:id="70"/>
      <w:bookmarkStart w:name="_Toc483246658" w:id="71"/>
      <w:bookmarkStart w:name="_Toc484959217" w:id="72"/>
      <w:bookmarkStart w:name="_Toc484959513" w:id="73"/>
      <w:bookmarkStart w:name="_Toc484959218" w:id="74"/>
      <w:bookmarkStart w:name="_Toc484959514" w:id="75"/>
      <w:bookmarkStart w:name="_Toc484959219" w:id="76"/>
      <w:bookmarkStart w:name="_Toc484959515" w:id="77"/>
      <w:bookmarkStart w:name="_Toc483235989" w:id="78"/>
      <w:bookmarkStart w:name="_Toc483236174" w:id="79"/>
      <w:bookmarkStart w:name="_Toc483236578" w:id="80"/>
      <w:bookmarkStart w:name="_Toc483236780" w:id="81"/>
      <w:bookmarkStart w:name="_Toc483237918" w:id="82"/>
      <w:bookmarkStart w:name="_Toc483238130" w:id="83"/>
      <w:bookmarkStart w:name="_Toc483240441" w:id="84"/>
      <w:bookmarkStart w:name="_Toc483241887" w:id="85"/>
      <w:bookmarkStart w:name="_Toc483242248" w:id="86"/>
      <w:bookmarkStart w:name="_Toc483243741" w:id="87"/>
      <w:bookmarkStart w:name="_Toc483245506" w:id="88"/>
      <w:bookmarkStart w:name="_Toc483246588" w:id="89"/>
      <w:bookmarkStart w:name="_Toc483246662" w:id="90"/>
      <w:bookmarkStart w:name="_Toc483237920" w:id="91"/>
      <w:bookmarkStart w:name="_Toc483238132" w:id="92"/>
      <w:bookmarkStart w:name="_Toc483240443" w:id="93"/>
      <w:bookmarkStart w:name="_Toc483241889" w:id="94"/>
      <w:bookmarkStart w:name="_Toc483242250" w:id="95"/>
      <w:bookmarkStart w:name="_Toc483243743" w:id="96"/>
      <w:bookmarkStart w:name="_Toc483245508" w:id="97"/>
      <w:bookmarkStart w:name="_Toc483246590" w:id="98"/>
      <w:bookmarkStart w:name="_Toc483246664" w:id="99"/>
      <w:bookmarkStart w:name="_Toc483237921" w:id="100"/>
      <w:bookmarkStart w:name="_Toc483238133" w:id="101"/>
      <w:bookmarkStart w:name="_Toc483240444" w:id="102"/>
      <w:bookmarkStart w:name="_Toc483241890" w:id="103"/>
      <w:bookmarkStart w:name="_Toc483242251" w:id="104"/>
      <w:bookmarkStart w:name="_Toc483243744" w:id="105"/>
      <w:bookmarkStart w:name="_Toc483245509" w:id="106"/>
      <w:bookmarkStart w:name="_Toc483246591" w:id="107"/>
      <w:bookmarkStart w:name="_Toc483246665" w:id="108"/>
      <w:bookmarkStart w:name="_Toc483237922" w:id="109"/>
      <w:bookmarkStart w:name="_Toc483238134" w:id="110"/>
      <w:bookmarkStart w:name="_Toc483240445" w:id="111"/>
      <w:bookmarkStart w:name="_Toc483241891" w:id="112"/>
      <w:bookmarkStart w:name="_Toc483242252" w:id="113"/>
      <w:bookmarkStart w:name="_Toc483243745" w:id="114"/>
      <w:bookmarkStart w:name="_Toc483245510" w:id="115"/>
      <w:bookmarkStart w:name="_Toc483246592" w:id="116"/>
      <w:bookmarkStart w:name="_Toc483246666" w:id="117"/>
      <w:bookmarkStart w:name="_Toc483237923" w:id="118"/>
      <w:bookmarkStart w:name="_Toc483238135" w:id="119"/>
      <w:bookmarkStart w:name="_Toc483240446" w:id="120"/>
      <w:bookmarkStart w:name="_Toc483241892" w:id="121"/>
      <w:bookmarkStart w:name="_Toc483242253" w:id="122"/>
      <w:bookmarkStart w:name="_Toc483243746" w:id="123"/>
      <w:bookmarkStart w:name="_Toc483245511" w:id="124"/>
      <w:bookmarkStart w:name="_Toc483246593" w:id="125"/>
      <w:bookmarkStart w:name="_Toc483246667" w:id="126"/>
      <w:bookmarkStart w:name="_Toc483237924" w:id="127"/>
      <w:bookmarkStart w:name="_Toc483238136" w:id="128"/>
      <w:bookmarkStart w:name="_Toc483240447" w:id="129"/>
      <w:bookmarkStart w:name="_Toc483241893" w:id="130"/>
      <w:bookmarkStart w:name="_Toc483242254" w:id="131"/>
      <w:bookmarkStart w:name="_Toc483243747" w:id="132"/>
      <w:bookmarkStart w:name="_Toc483245512" w:id="133"/>
      <w:bookmarkStart w:name="_Toc483246594" w:id="134"/>
      <w:bookmarkStart w:name="_Toc483246668" w:id="135"/>
      <w:bookmarkStart w:name="_Toc483237925" w:id="136"/>
      <w:bookmarkStart w:name="_Toc483238137" w:id="137"/>
      <w:bookmarkStart w:name="_Toc483240448" w:id="138"/>
      <w:bookmarkStart w:name="_Toc483241894" w:id="139"/>
      <w:bookmarkStart w:name="_Toc483242255" w:id="140"/>
      <w:bookmarkStart w:name="_Toc483243748" w:id="141"/>
      <w:bookmarkStart w:name="_Toc483245513" w:id="142"/>
      <w:bookmarkStart w:name="_Toc483246595" w:id="143"/>
      <w:bookmarkStart w:name="_Toc483246669" w:id="144"/>
      <w:bookmarkStart w:name="_Toc483237927" w:id="145"/>
      <w:bookmarkStart w:name="_Toc483238139" w:id="146"/>
      <w:bookmarkStart w:name="_Toc483240450" w:id="147"/>
      <w:bookmarkStart w:name="_Toc483241896" w:id="148"/>
      <w:bookmarkStart w:name="_Toc483242257" w:id="149"/>
      <w:bookmarkStart w:name="_Toc483243750" w:id="150"/>
      <w:bookmarkStart w:name="_Toc483245515" w:id="151"/>
      <w:bookmarkStart w:name="_Toc483246597" w:id="152"/>
      <w:bookmarkStart w:name="_Toc483246671" w:id="153"/>
      <w:bookmarkStart w:name="_Toc483237928" w:id="154"/>
      <w:bookmarkStart w:name="_Toc483238140" w:id="155"/>
      <w:bookmarkStart w:name="_Toc483240451" w:id="156"/>
      <w:bookmarkStart w:name="_Toc483241897" w:id="157"/>
      <w:bookmarkStart w:name="_Toc483242258" w:id="158"/>
      <w:bookmarkStart w:name="_Toc483243751" w:id="159"/>
      <w:bookmarkStart w:name="_Toc483245516" w:id="160"/>
      <w:bookmarkStart w:name="_Toc483246598" w:id="161"/>
      <w:bookmarkStart w:name="_Toc483246672" w:id="162"/>
      <w:bookmarkStart w:name="_Toc483237929" w:id="163"/>
      <w:bookmarkStart w:name="_Toc483238141" w:id="164"/>
      <w:bookmarkStart w:name="_Toc483240452" w:id="165"/>
      <w:bookmarkStart w:name="_Toc483241898" w:id="166"/>
      <w:bookmarkStart w:name="_Toc483242259" w:id="167"/>
      <w:bookmarkStart w:name="_Toc483243752" w:id="168"/>
      <w:bookmarkStart w:name="_Toc483245517" w:id="169"/>
      <w:bookmarkStart w:name="_Toc483246599" w:id="170"/>
      <w:bookmarkStart w:name="_Toc483246673" w:id="171"/>
      <w:bookmarkStart w:name="_Toc483237930" w:id="172"/>
      <w:bookmarkStart w:name="_Toc483238142" w:id="173"/>
      <w:bookmarkStart w:name="_Toc483240453" w:id="174"/>
      <w:bookmarkStart w:name="_Toc483241899" w:id="175"/>
      <w:bookmarkStart w:name="_Toc483242260" w:id="176"/>
      <w:bookmarkStart w:name="_Toc483243753" w:id="177"/>
      <w:bookmarkStart w:name="_Toc483245518" w:id="178"/>
      <w:bookmarkStart w:name="_Toc483246600" w:id="179"/>
      <w:bookmarkStart w:name="_Toc483246674" w:id="180"/>
      <w:bookmarkStart w:name="_Toc483237931" w:id="181"/>
      <w:bookmarkStart w:name="_Toc483238143" w:id="182"/>
      <w:bookmarkStart w:name="_Toc483240454" w:id="183"/>
      <w:bookmarkStart w:name="_Toc483241900" w:id="184"/>
      <w:bookmarkStart w:name="_Toc483242261" w:id="185"/>
      <w:bookmarkStart w:name="_Toc483243754" w:id="186"/>
      <w:bookmarkStart w:name="_Toc483245519" w:id="187"/>
      <w:bookmarkStart w:name="_Toc483246601" w:id="188"/>
      <w:bookmarkStart w:name="_Toc483246675" w:id="189"/>
      <w:bookmarkStart w:name="_Toc483237932" w:id="190"/>
      <w:bookmarkStart w:name="_Toc483238144" w:id="191"/>
      <w:bookmarkStart w:name="_Toc483240455" w:id="192"/>
      <w:bookmarkStart w:name="_Toc483241901" w:id="193"/>
      <w:bookmarkStart w:name="_Toc483242262" w:id="194"/>
      <w:bookmarkStart w:name="_Toc483243755" w:id="195"/>
      <w:bookmarkStart w:name="_Toc483245520" w:id="196"/>
      <w:bookmarkStart w:name="_Toc483246602" w:id="197"/>
      <w:bookmarkStart w:name="_Toc483246676" w:id="198"/>
      <w:bookmarkStart w:name="_Toc483237933" w:id="199"/>
      <w:bookmarkStart w:name="_Toc483238145" w:id="200"/>
      <w:bookmarkStart w:name="_Toc483240456" w:id="201"/>
      <w:bookmarkStart w:name="_Toc483241902" w:id="202"/>
      <w:bookmarkStart w:name="_Toc483242263" w:id="203"/>
      <w:bookmarkStart w:name="_Toc483243756" w:id="204"/>
      <w:bookmarkStart w:name="_Toc483245521" w:id="205"/>
      <w:bookmarkStart w:name="_Toc483246603" w:id="206"/>
      <w:bookmarkStart w:name="_Toc483246677" w:id="207"/>
      <w:bookmarkStart w:name="_Toc483237934" w:id="208"/>
      <w:bookmarkStart w:name="_Toc483238146" w:id="209"/>
      <w:bookmarkStart w:name="_Toc483240457" w:id="210"/>
      <w:bookmarkStart w:name="_Toc483241903" w:id="211"/>
      <w:bookmarkStart w:name="_Toc483242264" w:id="212"/>
      <w:bookmarkStart w:name="_Toc483243757" w:id="213"/>
      <w:bookmarkStart w:name="_Toc483245522" w:id="214"/>
      <w:bookmarkStart w:name="_Toc483246604" w:id="215"/>
      <w:bookmarkStart w:name="_Toc483246678" w:id="216"/>
      <w:bookmarkStart w:name="_Toc483237935" w:id="217"/>
      <w:bookmarkStart w:name="_Toc483238147" w:id="218"/>
      <w:bookmarkStart w:name="_Toc483240458" w:id="219"/>
      <w:bookmarkStart w:name="_Toc483241904" w:id="220"/>
      <w:bookmarkStart w:name="_Toc483242265" w:id="221"/>
      <w:bookmarkStart w:name="_Toc483243758" w:id="222"/>
      <w:bookmarkStart w:name="_Toc483245523" w:id="223"/>
      <w:bookmarkStart w:name="_Toc483246605" w:id="224"/>
      <w:bookmarkStart w:name="_Toc483246679" w:id="225"/>
      <w:bookmarkStart w:name="_Toc483237936" w:id="226"/>
      <w:bookmarkStart w:name="_Toc483238148" w:id="227"/>
      <w:bookmarkStart w:name="_Toc483240459" w:id="228"/>
      <w:bookmarkStart w:name="_Toc483241905" w:id="229"/>
      <w:bookmarkStart w:name="_Toc483242266" w:id="230"/>
      <w:bookmarkStart w:name="_Toc483243759" w:id="231"/>
      <w:bookmarkStart w:name="_Toc483245524" w:id="232"/>
      <w:bookmarkStart w:name="_Toc483246606" w:id="233"/>
      <w:bookmarkStart w:name="_Toc483246680" w:id="234"/>
      <w:bookmarkStart w:name="_Toc483237937" w:id="235"/>
      <w:bookmarkStart w:name="_Toc483238149" w:id="236"/>
      <w:bookmarkStart w:name="_Toc483240460" w:id="237"/>
      <w:bookmarkStart w:name="_Toc483241906" w:id="238"/>
      <w:bookmarkStart w:name="_Toc483242267" w:id="239"/>
      <w:bookmarkStart w:name="_Toc483243760" w:id="240"/>
      <w:bookmarkStart w:name="_Toc483245525" w:id="241"/>
      <w:bookmarkStart w:name="_Toc483246607" w:id="242"/>
      <w:bookmarkStart w:name="_Toc483246681" w:id="243"/>
      <w:bookmarkStart w:name="_Toc484959223" w:id="244"/>
      <w:bookmarkStart w:name="_Toc484959519" w:id="245"/>
      <w:bookmarkStart w:name="_Toc483237939" w:id="246"/>
      <w:bookmarkStart w:name="_Toc483238151" w:id="247"/>
      <w:bookmarkStart w:name="_Toc483240462" w:id="248"/>
      <w:bookmarkStart w:name="_Toc483241908" w:id="249"/>
      <w:bookmarkStart w:name="_Toc483242269" w:id="250"/>
      <w:bookmarkStart w:name="_Toc483243762" w:id="251"/>
      <w:bookmarkStart w:name="_Toc483245527" w:id="252"/>
      <w:bookmarkStart w:name="_Toc483246609" w:id="253"/>
      <w:bookmarkStart w:name="_Toc483246683" w:id="254"/>
      <w:bookmarkStart w:name="_Toc483237940" w:id="255"/>
      <w:bookmarkStart w:name="_Toc483238152" w:id="256"/>
      <w:bookmarkStart w:name="_Toc483240463" w:id="257"/>
      <w:bookmarkStart w:name="_Toc483241909" w:id="258"/>
      <w:bookmarkStart w:name="_Toc483242270" w:id="259"/>
      <w:bookmarkStart w:name="_Toc483243763" w:id="260"/>
      <w:bookmarkStart w:name="_Toc483245528" w:id="261"/>
      <w:bookmarkStart w:name="_Toc483246610" w:id="262"/>
      <w:bookmarkStart w:name="_Toc483246684" w:id="263"/>
      <w:bookmarkStart w:name="_Toc483237941" w:id="264"/>
      <w:bookmarkStart w:name="_Toc483238153" w:id="265"/>
      <w:bookmarkStart w:name="_Toc483240464" w:id="266"/>
      <w:bookmarkStart w:name="_Toc483241910" w:id="267"/>
      <w:bookmarkStart w:name="_Toc483242271" w:id="268"/>
      <w:bookmarkStart w:name="_Toc483243764" w:id="269"/>
      <w:bookmarkStart w:name="_Toc483245529" w:id="270"/>
      <w:bookmarkStart w:name="_Toc483246611" w:id="271"/>
      <w:bookmarkStart w:name="_Toc483246685" w:id="272"/>
      <w:bookmarkStart w:name="_Toc483237942" w:id="273"/>
      <w:bookmarkStart w:name="_Toc483238154" w:id="274"/>
      <w:bookmarkStart w:name="_Toc483240465" w:id="275"/>
      <w:bookmarkStart w:name="_Toc483241911" w:id="276"/>
      <w:bookmarkStart w:name="_Toc483242272" w:id="277"/>
      <w:bookmarkStart w:name="_Toc483243765" w:id="278"/>
      <w:bookmarkStart w:name="_Toc483245530" w:id="279"/>
      <w:bookmarkStart w:name="_Toc483246612" w:id="280"/>
      <w:bookmarkStart w:name="_Toc483246686" w:id="281"/>
      <w:bookmarkStart w:name="_Toc483237943" w:id="282"/>
      <w:bookmarkStart w:name="_Toc483238155" w:id="283"/>
      <w:bookmarkStart w:name="_Toc483240466" w:id="284"/>
      <w:bookmarkStart w:name="_Toc483241912" w:id="285"/>
      <w:bookmarkStart w:name="_Toc483242273" w:id="286"/>
      <w:bookmarkStart w:name="_Toc483243766" w:id="287"/>
      <w:bookmarkStart w:name="_Toc483245531" w:id="288"/>
      <w:bookmarkStart w:name="_Toc483246613" w:id="289"/>
      <w:bookmarkStart w:name="_Toc483246687" w:id="290"/>
      <w:bookmarkStart w:name="_Toc483237944" w:id="291"/>
      <w:bookmarkStart w:name="_Toc483238156" w:id="292"/>
      <w:bookmarkStart w:name="_Toc483240467" w:id="293"/>
      <w:bookmarkStart w:name="_Toc483241913" w:id="294"/>
      <w:bookmarkStart w:name="_Toc483242274" w:id="295"/>
      <w:bookmarkStart w:name="_Toc483243767" w:id="296"/>
      <w:bookmarkStart w:name="_Toc483245532" w:id="297"/>
      <w:bookmarkStart w:name="_Toc483246614" w:id="298"/>
      <w:bookmarkStart w:name="_Toc483246688" w:id="299"/>
      <w:bookmarkStart w:name="_Toc483237945" w:id="300"/>
      <w:bookmarkStart w:name="_Toc483238157" w:id="301"/>
      <w:bookmarkStart w:name="_Toc483240468" w:id="302"/>
      <w:bookmarkStart w:name="_Toc483241914" w:id="303"/>
      <w:bookmarkStart w:name="_Toc483242275" w:id="304"/>
      <w:bookmarkStart w:name="_Toc483243768" w:id="305"/>
      <w:bookmarkStart w:name="_Toc483245533" w:id="306"/>
      <w:bookmarkStart w:name="_Toc483246615" w:id="307"/>
      <w:bookmarkStart w:name="_Toc483246689" w:id="308"/>
      <w:bookmarkStart w:name="_Toc483237946" w:id="309"/>
      <w:bookmarkStart w:name="_Toc483238158" w:id="310"/>
      <w:bookmarkStart w:name="_Toc483240469" w:id="311"/>
      <w:bookmarkStart w:name="_Toc483241915" w:id="312"/>
      <w:bookmarkStart w:name="_Toc483242276" w:id="313"/>
      <w:bookmarkStart w:name="_Toc483243769" w:id="314"/>
      <w:bookmarkStart w:name="_Toc483245534" w:id="315"/>
      <w:bookmarkStart w:name="_Toc483246616" w:id="316"/>
      <w:bookmarkStart w:name="_Toc483246690" w:id="317"/>
      <w:bookmarkStart w:name="_Toc483237947" w:id="318"/>
      <w:bookmarkStart w:name="_Toc483238159" w:id="319"/>
      <w:bookmarkStart w:name="_Toc483240470" w:id="320"/>
      <w:bookmarkStart w:name="_Toc483241916" w:id="321"/>
      <w:bookmarkStart w:name="_Toc483242277" w:id="322"/>
      <w:bookmarkStart w:name="_Toc483243770" w:id="323"/>
      <w:bookmarkStart w:name="_Toc483245535" w:id="324"/>
      <w:bookmarkStart w:name="_Toc483246617" w:id="325"/>
      <w:bookmarkStart w:name="_Toc483246691" w:id="326"/>
      <w:bookmarkStart w:name="_Toc483237948" w:id="327"/>
      <w:bookmarkStart w:name="_Toc483238160" w:id="328"/>
      <w:bookmarkStart w:name="_Toc483240471" w:id="329"/>
      <w:bookmarkStart w:name="_Toc483241917" w:id="330"/>
      <w:bookmarkStart w:name="_Toc483242278" w:id="331"/>
      <w:bookmarkStart w:name="_Toc483243771" w:id="332"/>
      <w:bookmarkStart w:name="_Toc483245536" w:id="333"/>
      <w:bookmarkStart w:name="_Toc483246618" w:id="334"/>
      <w:bookmarkStart w:name="_Toc483246692" w:id="335"/>
      <w:bookmarkStart w:name="_Toc483237949" w:id="336"/>
      <w:bookmarkStart w:name="_Toc483238161" w:id="337"/>
      <w:bookmarkStart w:name="_Toc483240472" w:id="338"/>
      <w:bookmarkStart w:name="_Toc483241918" w:id="339"/>
      <w:bookmarkStart w:name="_Toc483242279" w:id="340"/>
      <w:bookmarkStart w:name="_Toc483243772" w:id="341"/>
      <w:bookmarkStart w:name="_Toc483245537" w:id="342"/>
      <w:bookmarkStart w:name="_Toc483246619" w:id="343"/>
      <w:bookmarkStart w:name="_Toc483246693" w:id="344"/>
      <w:bookmarkStart w:name="_Toc483237950" w:id="345"/>
      <w:bookmarkStart w:name="_Toc483238162" w:id="346"/>
      <w:bookmarkStart w:name="_Toc483240473" w:id="347"/>
      <w:bookmarkStart w:name="_Toc483241919" w:id="348"/>
      <w:bookmarkStart w:name="_Toc483242280" w:id="349"/>
      <w:bookmarkStart w:name="_Toc483243773" w:id="350"/>
      <w:bookmarkStart w:name="_Toc483245538" w:id="351"/>
      <w:bookmarkStart w:name="_Toc483246620" w:id="352"/>
      <w:bookmarkStart w:name="_Toc483246694" w:id="353"/>
      <w:bookmarkStart w:name="_Toc483237951" w:id="354"/>
      <w:bookmarkStart w:name="_Toc483238163" w:id="355"/>
      <w:bookmarkStart w:name="_Toc483240474" w:id="356"/>
      <w:bookmarkStart w:name="_Toc483241920" w:id="357"/>
      <w:bookmarkStart w:name="_Toc483242281" w:id="358"/>
      <w:bookmarkStart w:name="_Toc483243774" w:id="359"/>
      <w:bookmarkStart w:name="_Toc483245539" w:id="360"/>
      <w:bookmarkStart w:name="_Toc483246621" w:id="361"/>
      <w:bookmarkStart w:name="_Toc483246695" w:id="362"/>
      <w:bookmarkStart w:name="_Toc483237952" w:id="363"/>
      <w:bookmarkStart w:name="_Toc483238164" w:id="364"/>
      <w:bookmarkStart w:name="_Toc483240475" w:id="365"/>
      <w:bookmarkStart w:name="_Toc483241921" w:id="366"/>
      <w:bookmarkStart w:name="_Toc483242282" w:id="367"/>
      <w:bookmarkStart w:name="_Toc483243775" w:id="368"/>
      <w:bookmarkStart w:name="_Toc483245540" w:id="369"/>
      <w:bookmarkStart w:name="_Toc483246622" w:id="370"/>
      <w:bookmarkStart w:name="_Toc483246696" w:id="371"/>
      <w:bookmarkStart w:name="_Toc483237956" w:id="372"/>
      <w:bookmarkStart w:name="_Toc483238168" w:id="373"/>
      <w:bookmarkStart w:name="_Toc483240479" w:id="374"/>
      <w:bookmarkStart w:name="_Toc483241925" w:id="375"/>
      <w:bookmarkStart w:name="_Toc483242286" w:id="376"/>
      <w:bookmarkStart w:name="_Toc483243779" w:id="377"/>
      <w:bookmarkStart w:name="_Toc483245544" w:id="378"/>
      <w:bookmarkStart w:name="_Toc483246626" w:id="379"/>
      <w:bookmarkStart w:name="_Toc483246700" w:id="380"/>
      <w:bookmarkStart w:name="_Toc483237957" w:id="381"/>
      <w:bookmarkStart w:name="_Toc483238169" w:id="382"/>
      <w:bookmarkStart w:name="_Toc483240480" w:id="383"/>
      <w:bookmarkStart w:name="_Toc483241926" w:id="384"/>
      <w:bookmarkStart w:name="_Toc483242287" w:id="385"/>
      <w:bookmarkStart w:name="_Toc483243780" w:id="386"/>
      <w:bookmarkStart w:name="_Toc483245545" w:id="387"/>
      <w:bookmarkStart w:name="_Toc483246627" w:id="388"/>
      <w:bookmarkStart w:name="_Toc483246701" w:id="389"/>
      <w:bookmarkStart w:name="_Toc483237958" w:id="390"/>
      <w:bookmarkStart w:name="_Toc483238170" w:id="391"/>
      <w:bookmarkStart w:name="_Toc483240481" w:id="392"/>
      <w:bookmarkStart w:name="_Toc483241927" w:id="393"/>
      <w:bookmarkStart w:name="_Toc483242288" w:id="394"/>
      <w:bookmarkStart w:name="_Toc483243781" w:id="395"/>
      <w:bookmarkStart w:name="_Toc483245546" w:id="396"/>
      <w:bookmarkStart w:name="_Toc483246628" w:id="397"/>
      <w:bookmarkStart w:name="_Toc483246702" w:id="398"/>
      <w:bookmarkStart w:name="_Toc483237959" w:id="399"/>
      <w:bookmarkStart w:name="_Toc483238171" w:id="400"/>
      <w:bookmarkStart w:name="_Toc483240482" w:id="401"/>
      <w:bookmarkStart w:name="_Toc483241928" w:id="402"/>
      <w:bookmarkStart w:name="_Toc483242289" w:id="403"/>
      <w:bookmarkStart w:name="_Toc483243782" w:id="404"/>
      <w:bookmarkStart w:name="_Toc483245547" w:id="405"/>
      <w:bookmarkStart w:name="_Toc483246629" w:id="406"/>
      <w:bookmarkStart w:name="_Toc483246703" w:id="407"/>
      <w:bookmarkStart w:name="_Toc483237960" w:id="408"/>
      <w:bookmarkStart w:name="_Toc483238172" w:id="409"/>
      <w:bookmarkStart w:name="_Toc483240483" w:id="410"/>
      <w:bookmarkStart w:name="_Toc483241929" w:id="411"/>
      <w:bookmarkStart w:name="_Toc483242290" w:id="412"/>
      <w:bookmarkStart w:name="_Toc483243783" w:id="413"/>
      <w:bookmarkStart w:name="_Toc483245548" w:id="414"/>
      <w:bookmarkStart w:name="_Toc483246630" w:id="415"/>
      <w:bookmarkStart w:name="_Toc483246704" w:id="416"/>
      <w:bookmarkStart w:name="_Toc483237961" w:id="417"/>
      <w:bookmarkStart w:name="_Toc483238173" w:id="418"/>
      <w:bookmarkStart w:name="_Toc483240484" w:id="419"/>
      <w:bookmarkStart w:name="_Toc483241930" w:id="420"/>
      <w:bookmarkStart w:name="_Toc483242291" w:id="421"/>
      <w:bookmarkStart w:name="_Toc483243784" w:id="422"/>
      <w:bookmarkStart w:name="_Toc483245549" w:id="423"/>
      <w:bookmarkStart w:name="_Toc483246631" w:id="424"/>
      <w:bookmarkStart w:name="_Toc483246705" w:id="425"/>
      <w:bookmarkStart w:name="_Toc483237962" w:id="426"/>
      <w:bookmarkStart w:name="_Toc483238174" w:id="427"/>
      <w:bookmarkStart w:name="_Toc483240485" w:id="428"/>
      <w:bookmarkStart w:name="_Toc483241931" w:id="429"/>
      <w:bookmarkStart w:name="_Toc483242292" w:id="430"/>
      <w:bookmarkStart w:name="_Toc483243785" w:id="431"/>
      <w:bookmarkStart w:name="_Toc483245550" w:id="432"/>
      <w:bookmarkStart w:name="_Toc483246632" w:id="433"/>
      <w:bookmarkStart w:name="_Toc483246706" w:id="434"/>
      <w:bookmarkStart w:name="_Toc495415430" w:id="435"/>
      <w:bookmarkStart w:name="_Hlk495394675" w:id="436"/>
      <w:bookmarkStart w:name="_Toc483335286" w:id="437"/>
      <w:bookmarkStart w:name="_Toc484726359" w:id="438"/>
      <w:bookmarkStart w:name="_Hlk484974701" w:id="439"/>
      <w:bookmarkEnd w:id="45"/>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r w:rsidRPr="00742919">
        <w:rPr>
          <w:rStyle w:val="Istaknutareferenca"/>
          <w:rFonts w:cs="Arial" w:hAnsi="Arial" w:ascii="Arial"/>
          <w:sz w:val="24"/>
          <w:szCs w:val="20"/>
          <w:u w:val="none"/>
          <w:lang w:val="hr-HR"/>
        </w:rPr>
        <w:lastRenderedPageBreak/>
        <w:t xml:space="preserve">Rezultati revizije </w:t>
      </w:r>
      <w:r w:rsidR="007308FB" w:rsidRPr="00742919">
        <w:rPr>
          <w:rStyle w:val="Istaknutareferenca"/>
          <w:rFonts w:cs="Arial" w:hAnsi="Arial" w:ascii="Arial"/>
          <w:sz w:val="24"/>
          <w:szCs w:val="20"/>
          <w:u w:val="none"/>
          <w:lang w:val="hr-HR"/>
        </w:rPr>
        <w:t xml:space="preserve">financijskih izvještaja Agrokora d.d., konsolidiranih financijskih izvještaja Agrokor grupe i </w:t>
      </w:r>
      <w:r w:rsidRPr="00742919">
        <w:rPr>
          <w:rStyle w:val="Istaknutareferenca"/>
          <w:rFonts w:cs="Arial" w:hAnsi="Arial" w:ascii="Arial"/>
          <w:sz w:val="24"/>
          <w:szCs w:val="20"/>
          <w:u w:val="none"/>
          <w:lang w:val="hr-HR"/>
        </w:rPr>
        <w:t xml:space="preserve">financijskih izvještaja </w:t>
      </w:r>
      <w:r w:rsidR="007308FB" w:rsidRPr="00742919">
        <w:rPr>
          <w:rStyle w:val="Istaknutareferenca"/>
          <w:rFonts w:cs="Arial" w:hAnsi="Arial" w:ascii="Arial"/>
          <w:sz w:val="24"/>
          <w:szCs w:val="20"/>
          <w:u w:val="none"/>
          <w:lang w:val="hr-HR"/>
        </w:rPr>
        <w:t xml:space="preserve">ključnih operativnih kompanija </w:t>
      </w:r>
      <w:r w:rsidRPr="00742919">
        <w:rPr>
          <w:rStyle w:val="Istaknutareferenca"/>
          <w:rFonts w:cs="Arial" w:hAnsi="Arial" w:ascii="Arial"/>
          <w:sz w:val="24"/>
          <w:szCs w:val="20"/>
          <w:u w:val="none"/>
          <w:lang w:val="hr-HR"/>
        </w:rPr>
        <w:t>za godinu koja je završila 31.12.2016. godine</w:t>
      </w:r>
      <w:bookmarkEnd w:id="435"/>
    </w:p>
    <w:bookmarkEnd w:id="436"/>
    <w:p w:rsidRDefault="005F370E" w:rsidP="006C438B" w:rsidR="005F370E" w:rsidRPr="007A79F6">
      <w:pPr>
        <w:rPr>
          <w:rFonts w:cs="Arial" w:hAnsi="Arial" w:ascii="Arial"/>
          <w:lang w:val="hr-HR"/>
        </w:rPr>
      </w:pPr>
    </w:p>
    <w:p w:rsidRDefault="005F370E" w:rsidP="005F370E" w:rsidR="00766A5D" w:rsidRPr="00C16CA2">
      <w:pPr>
        <w:rPr>
          <w:rFonts w:cs="Arial" w:eastAsia="Times New Roman" w:hAnsi="Arial" w:ascii="Arial"/>
          <w:bCs/>
          <w:color w:val="000000"/>
          <w:sz w:val="24"/>
          <w:lang w:val="hr-HR"/>
        </w:rPr>
      </w:pPr>
      <w:r w:rsidRPr="00C16CA2">
        <w:rPr>
          <w:rFonts w:cs="Arial" w:eastAsia="Times New Roman" w:hAnsi="Arial" w:ascii="Arial"/>
          <w:bCs/>
          <w:color w:val="000000"/>
          <w:sz w:val="24"/>
          <w:lang w:val="hr-HR"/>
        </w:rPr>
        <w:t>U svibnju 2017. godine PriceWaterhouse</w:t>
      </w:r>
      <w:r w:rsidR="00742919" w:rsidRPr="00C16CA2">
        <w:rPr>
          <w:rFonts w:cs="Arial" w:eastAsia="Times New Roman" w:hAnsi="Arial" w:ascii="Arial"/>
          <w:bCs/>
          <w:color w:val="000000"/>
          <w:sz w:val="24"/>
          <w:lang w:val="hr-HR"/>
        </w:rPr>
        <w:t>Coopers d.o.o. („PwC“</w:t>
      </w:r>
      <w:r w:rsidRPr="00C16CA2">
        <w:rPr>
          <w:rFonts w:cs="Arial" w:eastAsia="Times New Roman" w:hAnsi="Arial" w:ascii="Arial"/>
          <w:bCs/>
          <w:color w:val="000000"/>
          <w:sz w:val="24"/>
          <w:lang w:val="hr-HR"/>
        </w:rPr>
        <w:t xml:space="preserve">) je imenovan za zakonskog revizora kompanija u Hrvatskoj. </w:t>
      </w:r>
      <w:r w:rsidR="00766A5D" w:rsidRPr="00C16CA2">
        <w:rPr>
          <w:rFonts w:cs="Arial" w:eastAsia="Times New Roman" w:hAnsi="Arial" w:ascii="Arial"/>
          <w:bCs/>
          <w:color w:val="000000"/>
          <w:sz w:val="24"/>
          <w:lang w:val="hr-HR"/>
        </w:rPr>
        <w:t>R</w:t>
      </w:r>
      <w:r w:rsidRPr="00C16CA2">
        <w:rPr>
          <w:rFonts w:cs="Arial" w:eastAsia="Times New Roman" w:hAnsi="Arial" w:ascii="Arial"/>
          <w:bCs/>
          <w:color w:val="000000"/>
          <w:sz w:val="24"/>
          <w:lang w:val="hr-HR"/>
        </w:rPr>
        <w:t>evidirani financijski izvještaj</w:t>
      </w:r>
      <w:r w:rsidR="00766A5D" w:rsidRPr="00C16CA2">
        <w:rPr>
          <w:rFonts w:cs="Arial" w:eastAsia="Times New Roman" w:hAnsi="Arial" w:ascii="Arial"/>
          <w:bCs/>
          <w:color w:val="000000"/>
          <w:sz w:val="24"/>
          <w:lang w:val="hr-HR"/>
        </w:rPr>
        <w:t>i</w:t>
      </w:r>
      <w:r w:rsidRPr="00C16CA2">
        <w:rPr>
          <w:rFonts w:cs="Arial" w:eastAsia="Times New Roman" w:hAnsi="Arial" w:ascii="Arial"/>
          <w:bCs/>
          <w:color w:val="000000"/>
          <w:sz w:val="24"/>
          <w:lang w:val="hr-HR"/>
        </w:rPr>
        <w:t xml:space="preserve"> za 2016. godinu </w:t>
      </w:r>
      <w:r w:rsidR="00766A5D" w:rsidRPr="00C16CA2">
        <w:rPr>
          <w:rFonts w:cs="Arial" w:eastAsia="Times New Roman" w:hAnsi="Arial" w:ascii="Arial"/>
          <w:bCs/>
          <w:color w:val="000000"/>
          <w:sz w:val="24"/>
          <w:lang w:val="hr-HR"/>
        </w:rPr>
        <w:t xml:space="preserve">za ključne operativne kompanije </w:t>
      </w:r>
      <w:r w:rsidRPr="00C16CA2">
        <w:rPr>
          <w:rFonts w:cs="Arial" w:eastAsia="Times New Roman" w:hAnsi="Arial" w:ascii="Arial"/>
          <w:bCs/>
          <w:color w:val="000000"/>
          <w:sz w:val="24"/>
          <w:lang w:val="hr-HR"/>
        </w:rPr>
        <w:t>javno</w:t>
      </w:r>
      <w:r w:rsidR="00766A5D" w:rsidRPr="00C16CA2">
        <w:rPr>
          <w:rFonts w:cs="Arial" w:eastAsia="Times New Roman" w:hAnsi="Arial" w:ascii="Arial"/>
          <w:bCs/>
          <w:color w:val="000000"/>
          <w:sz w:val="24"/>
          <w:lang w:val="hr-HR"/>
        </w:rPr>
        <w:t xml:space="preserve"> su</w:t>
      </w:r>
      <w:r w:rsidRPr="00C16CA2">
        <w:rPr>
          <w:rFonts w:cs="Arial" w:eastAsia="Times New Roman" w:hAnsi="Arial" w:ascii="Arial"/>
          <w:bCs/>
          <w:color w:val="000000"/>
          <w:sz w:val="24"/>
          <w:lang w:val="hr-HR"/>
        </w:rPr>
        <w:t xml:space="preserve"> predstavljen</w:t>
      </w:r>
      <w:r w:rsidR="00766A5D" w:rsidRPr="00C16CA2">
        <w:rPr>
          <w:rFonts w:cs="Arial" w:eastAsia="Times New Roman" w:hAnsi="Arial" w:ascii="Arial"/>
          <w:bCs/>
          <w:color w:val="000000"/>
          <w:sz w:val="24"/>
          <w:lang w:val="hr-HR"/>
        </w:rPr>
        <w:t>i</w:t>
      </w:r>
      <w:r w:rsidRPr="00C16CA2">
        <w:rPr>
          <w:rFonts w:cs="Arial" w:eastAsia="Times New Roman" w:hAnsi="Arial" w:ascii="Arial"/>
          <w:bCs/>
          <w:color w:val="000000"/>
          <w:sz w:val="24"/>
          <w:lang w:val="hr-HR"/>
        </w:rPr>
        <w:t xml:space="preserve"> od strane izvanrednog povjerenika na konferenciji za medije koja se održala 5.</w:t>
      </w:r>
      <w:r w:rsidR="00766A5D" w:rsidRPr="00C16CA2">
        <w:rPr>
          <w:rFonts w:cs="Arial" w:eastAsia="Times New Roman" w:hAnsi="Arial" w:ascii="Arial"/>
          <w:bCs/>
          <w:color w:val="000000"/>
          <w:sz w:val="24"/>
          <w:lang w:val="hr-HR"/>
        </w:rPr>
        <w:t xml:space="preserve"> </w:t>
      </w:r>
      <w:r w:rsidRPr="00C16CA2">
        <w:rPr>
          <w:rFonts w:cs="Arial" w:eastAsia="Times New Roman" w:hAnsi="Arial" w:ascii="Arial"/>
          <w:bCs/>
          <w:color w:val="000000"/>
          <w:sz w:val="24"/>
          <w:lang w:val="hr-HR"/>
        </w:rPr>
        <w:t>listopada</w:t>
      </w:r>
      <w:r w:rsidR="00766A5D" w:rsidRPr="00C16CA2">
        <w:rPr>
          <w:rFonts w:cs="Arial" w:eastAsia="Times New Roman" w:hAnsi="Arial" w:ascii="Arial"/>
          <w:bCs/>
          <w:color w:val="000000"/>
          <w:sz w:val="24"/>
          <w:lang w:val="hr-HR"/>
        </w:rPr>
        <w:t>, dok su revidirani financijski izvještaji Agrokora d.d. i konsolidirani financijski izvještaji Agrokor grupe za 2016. godinu javno predstavljeni na konferenciji za medije koja je održana 9. listopada 2017 godine</w:t>
      </w:r>
      <w:r w:rsidRPr="00C16CA2">
        <w:rPr>
          <w:rFonts w:cs="Arial" w:eastAsia="Times New Roman" w:hAnsi="Arial" w:ascii="Arial"/>
          <w:bCs/>
          <w:color w:val="000000"/>
          <w:sz w:val="24"/>
          <w:lang w:val="hr-HR"/>
        </w:rPr>
        <w:t xml:space="preserve">. </w:t>
      </w:r>
    </w:p>
    <w:p w:rsidRDefault="005F370E" w:rsidP="005F370E" w:rsidR="005F370E" w:rsidRPr="00C16CA2">
      <w:pPr>
        <w:rPr>
          <w:rFonts w:cs="Arial" w:eastAsia="Times New Roman" w:hAnsi="Arial" w:ascii="Arial"/>
          <w:bCs/>
          <w:color w:val="000000"/>
          <w:sz w:val="24"/>
          <w:lang w:val="hr-HR"/>
        </w:rPr>
      </w:pPr>
      <w:r w:rsidRPr="00C16CA2">
        <w:rPr>
          <w:rFonts w:cs="Arial" w:eastAsia="Times New Roman" w:hAnsi="Arial" w:ascii="Arial"/>
          <w:bCs/>
          <w:color w:val="000000"/>
          <w:sz w:val="24"/>
          <w:lang w:val="hr-HR"/>
        </w:rPr>
        <w:t>Revizija koju je provodio P</w:t>
      </w:r>
      <w:r w:rsidR="007917CE" w:rsidRPr="00C16CA2">
        <w:rPr>
          <w:rFonts w:cs="Arial" w:eastAsia="Times New Roman" w:hAnsi="Arial" w:ascii="Arial"/>
          <w:bCs/>
          <w:color w:val="000000"/>
          <w:sz w:val="24"/>
          <w:lang w:val="hr-HR"/>
        </w:rPr>
        <w:t>w</w:t>
      </w:r>
      <w:r w:rsidRPr="00C16CA2">
        <w:rPr>
          <w:rFonts w:cs="Arial" w:eastAsia="Times New Roman" w:hAnsi="Arial" w:ascii="Arial"/>
          <w:bCs/>
          <w:color w:val="000000"/>
          <w:sz w:val="24"/>
          <w:lang w:val="hr-HR"/>
        </w:rPr>
        <w:t xml:space="preserve">C obuhvaća 27 društava obveznika zakonske revizije u Republici Hrvatskoj, 3 društva u Srbiji i 3 društva u Bosni i Hercegovini. Opseg revizije Agrokor Grupe obavljao je PwC Hrvatska ili se obavljao pod nadzorom PwC Hrvatska te obuhvaća 99% grupnog prihoda te 98% grupne dobiti za godinu koja je završila 31. prosinca 2016. godine. </w:t>
      </w:r>
    </w:p>
    <w:p w:rsidRDefault="005F370E" w:rsidP="005F370E" w:rsidR="00C16CA2">
      <w:pPr>
        <w:rPr>
          <w:rFonts w:cs="Arial" w:eastAsia="Times New Roman" w:hAnsi="Arial" w:ascii="Arial"/>
          <w:bCs/>
          <w:color w:val="000000"/>
          <w:sz w:val="24"/>
          <w:lang w:val="hr-HR"/>
        </w:rPr>
      </w:pPr>
      <w:r w:rsidRPr="00C16CA2">
        <w:rPr>
          <w:rFonts w:cs="Arial" w:eastAsia="Times New Roman" w:hAnsi="Arial" w:ascii="Arial"/>
          <w:bCs/>
          <w:color w:val="000000"/>
          <w:sz w:val="24"/>
          <w:lang w:val="hr-HR"/>
        </w:rPr>
        <w:t>Zahvaljujući zaštiti koju društvima pruža Zakon o postupku izvanredne uprave s ciljem restrukturiranja i nastavka poslovanja, izvještaji su pripremljeni po načelu neograničenosti poslovanja (going concern). Ukoliko bi se izvještaji pripremali na likvidacijskoj osnovi, gubitak vrijednosti bi zasigurno bio značajno veći. Neki od izvještaja sadrže značajne ispravke kako na ranije objavljenim izvještajima za godinu</w:t>
      </w:r>
      <w:r w:rsidR="00D47FF4" w:rsidRPr="00C16CA2">
        <w:rPr>
          <w:rFonts w:cs="Arial" w:eastAsia="Times New Roman" w:hAnsi="Arial" w:ascii="Arial"/>
          <w:bCs/>
          <w:color w:val="000000"/>
          <w:sz w:val="24"/>
          <w:lang w:val="hr-HR"/>
        </w:rPr>
        <w:t xml:space="preserve"> koja je završila 31.12.2015. godine, </w:t>
      </w:r>
      <w:r w:rsidRPr="00C16CA2">
        <w:rPr>
          <w:rFonts w:cs="Arial" w:eastAsia="Times New Roman" w:hAnsi="Arial" w:ascii="Arial"/>
          <w:bCs/>
          <w:color w:val="000000"/>
          <w:sz w:val="24"/>
          <w:lang w:val="hr-HR"/>
        </w:rPr>
        <w:t>i za godinu</w:t>
      </w:r>
      <w:r w:rsidR="00D47FF4" w:rsidRPr="00C16CA2">
        <w:rPr>
          <w:rFonts w:cs="Arial" w:eastAsia="Times New Roman" w:hAnsi="Arial" w:ascii="Arial"/>
          <w:bCs/>
          <w:color w:val="000000"/>
          <w:sz w:val="24"/>
          <w:lang w:val="hr-HR"/>
        </w:rPr>
        <w:t xml:space="preserve"> koja je završila 31.12.2016. godine za ko</w:t>
      </w:r>
      <w:r w:rsidRPr="00C16CA2">
        <w:rPr>
          <w:rFonts w:cs="Arial" w:eastAsia="Times New Roman" w:hAnsi="Arial" w:ascii="Arial"/>
          <w:bCs/>
          <w:color w:val="000000"/>
          <w:sz w:val="24"/>
          <w:lang w:val="hr-HR"/>
        </w:rPr>
        <w:t>ju su</w:t>
      </w:r>
      <w:r w:rsidR="00D47FF4" w:rsidRPr="00C16CA2">
        <w:rPr>
          <w:rFonts w:cs="Arial" w:eastAsia="Times New Roman" w:hAnsi="Arial" w:ascii="Arial"/>
          <w:bCs/>
          <w:color w:val="000000"/>
          <w:sz w:val="24"/>
          <w:lang w:val="hr-HR"/>
        </w:rPr>
        <w:t xml:space="preserve"> godinu</w:t>
      </w:r>
      <w:r w:rsidRPr="00C16CA2">
        <w:rPr>
          <w:rFonts w:cs="Arial" w:eastAsia="Times New Roman" w:hAnsi="Arial" w:ascii="Arial"/>
          <w:bCs/>
          <w:color w:val="000000"/>
          <w:sz w:val="24"/>
          <w:lang w:val="hr-HR"/>
        </w:rPr>
        <w:t xml:space="preserve"> kompanije ranije objavile rezultate za tri kvartala 2016.. Najznačajniji negativan utjecaj na dobit u 2016. godini čine rezervacije od 50% na međusobnim potraživanjima unutar Agrokor Grupe.</w:t>
      </w:r>
    </w:p>
    <w:p w:rsidRDefault="00C16CA2" w:rsidR="00C16CA2">
      <w:pPr>
        <w:spacing w:lineRule="auto" w:line="240" w:after="0"/>
        <w:jc w:val="left"/>
        <w:rPr>
          <w:rFonts w:cs="Arial" w:eastAsia="Times New Roman" w:hAnsi="Arial" w:ascii="Arial"/>
          <w:bCs/>
          <w:color w:val="000000"/>
          <w:sz w:val="24"/>
          <w:lang w:val="hr-HR"/>
        </w:rPr>
      </w:pPr>
      <w:r>
        <w:rPr>
          <w:rFonts w:cs="Arial" w:eastAsia="Times New Roman" w:hAnsi="Arial" w:ascii="Arial"/>
          <w:bCs/>
          <w:color w:val="000000"/>
          <w:sz w:val="24"/>
          <w:lang w:val="hr-HR"/>
        </w:rPr>
        <w:br w:type="page"/>
      </w:r>
    </w:p>
    <w:p w:rsidRDefault="0010581E" w:rsidP="0010581E" w:rsidR="0010581E" w:rsidRPr="00024D4F">
      <w:pPr>
        <w:pStyle w:val="Naslov1"/>
        <w:numPr>
          <w:ilvl w:val="1"/>
          <w:numId w:val="1"/>
        </w:numPr>
        <w:spacing w:lineRule="auto" w:line="240"/>
        <w:rPr>
          <w:rStyle w:val="Istaknutareferenca"/>
          <w:rFonts w:cs="Arial" w:hAnsi="Arial" w:ascii="Arial"/>
          <w:sz w:val="24"/>
          <w:szCs w:val="24"/>
          <w:u w:val="none"/>
          <w:lang w:val="hr-HR"/>
        </w:rPr>
      </w:pPr>
      <w:r>
        <w:rPr>
          <w:rStyle w:val="Istaknutareferenca"/>
          <w:rFonts w:cs="Arial" w:hAnsi="Arial" w:ascii="Arial"/>
          <w:smallCaps/>
          <w:sz w:val="24"/>
          <w:szCs w:val="20"/>
          <w:u w:val="none"/>
          <w:lang w:val="hr-HR"/>
        </w:rPr>
        <w:lastRenderedPageBreak/>
        <w:t xml:space="preserve"> </w:t>
      </w:r>
      <w:bookmarkStart w:name="_Hlk495392748" w:id="440"/>
      <w:bookmarkStart w:name="_Toc495415431" w:id="441"/>
      <w:r w:rsidRPr="00024D4F">
        <w:rPr>
          <w:rStyle w:val="Istaknutareferenca"/>
          <w:rFonts w:cs="Arial" w:hAnsi="Arial" w:ascii="Arial"/>
          <w:sz w:val="24"/>
          <w:szCs w:val="24"/>
          <w:u w:val="none"/>
          <w:lang w:val="hr-HR"/>
        </w:rPr>
        <w:t>Sažetak revidiranih financijskih izvještaja Agrokora d.d. i konsolidiranih financijskih izvještaja Agrokor grupe za 2016. godinu</w:t>
      </w:r>
      <w:bookmarkEnd w:id="440"/>
      <w:bookmarkEnd w:id="441"/>
    </w:p>
    <w:p w:rsidRDefault="0010581E" w:rsidP="0010581E" w:rsidR="0010581E" w:rsidRPr="00024D4F">
      <w:pPr>
        <w:rPr>
          <w:rFonts w:cs="Arial" w:hAnsi="Arial" w:ascii="Arial"/>
          <w:sz w:val="24"/>
          <w:szCs w:val="24"/>
          <w:lang w:val="hr-HR"/>
        </w:rPr>
      </w:pPr>
    </w:p>
    <w:p w:rsidRDefault="0010581E" w:rsidP="0010581E" w:rsidR="0010581E" w:rsidRPr="00024D4F">
      <w:pPr>
        <w:rPr>
          <w:rFonts w:cs="Arial" w:hAnsi="Arial" w:ascii="Arial"/>
          <w:sz w:val="24"/>
          <w:szCs w:val="24"/>
          <w:lang w:val="hr-HR"/>
        </w:rPr>
      </w:pPr>
      <w:bookmarkStart w:name="_Hlk495394631" w:id="442"/>
      <w:r w:rsidRPr="00024D4F">
        <w:rPr>
          <w:rFonts w:cs="Arial" w:hAnsi="Arial" w:ascii="Arial"/>
          <w:sz w:val="24"/>
          <w:szCs w:val="24"/>
          <w:lang w:val="hr-HR"/>
        </w:rPr>
        <w:t>Dana 9. listopada 2017. godine objavljeni su i revidirani financijski izvještaji Agrokora d.d. i konsolidirani financijski izvještaji Agrokor grupe za 2016. godinu. Rezultati revizije sadrže značajne ispravke izvještaja Agrokora iz ranijih razdoblja uključujući i umanjenje ukupnog kapitala Agrokor grupe u periodu od 31. prosinca 2014. godine do 31. prosinca 2016. godine u iznosu od 21,7 milijardi kuna. Gubitak u 2016. godini iznosio je 11,2 milijardi kuna, dok gubitak u 2015. godini nakon prepravljanja iznosi 3,6 milijarde kuna, u usporedbi s 1,2 milijarde kuna dobiti koju je prijašnja Uprava bila iskazala u 2015. godini.</w:t>
      </w:r>
    </w:p>
    <w:p w:rsidRDefault="0010581E" w:rsidP="0010581E" w:rsidR="0010581E" w:rsidRPr="00024D4F">
      <w:pPr>
        <w:rPr>
          <w:rFonts w:cs="Arial" w:hAnsi="Arial" w:ascii="Arial"/>
          <w:sz w:val="24"/>
          <w:szCs w:val="24"/>
          <w:lang w:val="hr-HR"/>
        </w:rPr>
      </w:pPr>
      <w:r w:rsidRPr="00024D4F">
        <w:rPr>
          <w:rFonts w:cs="Arial" w:hAnsi="Arial" w:ascii="Arial"/>
          <w:sz w:val="24"/>
          <w:szCs w:val="24"/>
          <w:lang w:val="hr-HR"/>
        </w:rPr>
        <w:t>Ključne računovodstvene nepravilnosti kod izrade i revizije financijskih izvještaja Agrokor grupe za 2016. godinu su: neprikazanih 3,9 milijardi kuna obveza i 2,3 milijarde kuna operativnih i financijskih troškova u razdoblju od 2010. do 2015. godine, i krivo prikazanih 2,1 milijarda kuna novca i novčanih ekvivalenata. Nalaz revizora je pokazao i nepravilno korištenje tzv. metode udjela u Agrokoru d.d. u periodu od 2006. do 2011. godine što je rezultiralo ispravkom vrijednosti udjela u iznosu od 3,5 milijarde kuna, odnosno precijenjenim prihodima u ranijim razdobljima.</w:t>
      </w:r>
      <w:bookmarkEnd w:id="442"/>
    </w:p>
    <w:p w:rsidRDefault="0010581E" w:rsidP="0010581E" w:rsidR="0010581E" w:rsidRPr="00024D4F">
      <w:pPr>
        <w:rPr>
          <w:rFonts w:cs="Arial" w:hAnsi="Arial" w:ascii="Arial"/>
          <w:sz w:val="24"/>
          <w:szCs w:val="24"/>
          <w:lang w:val="hr-HR"/>
        </w:rPr>
      </w:pPr>
    </w:p>
    <w:p w:rsidRDefault="0010581E" w:rsidP="0010581E" w:rsidR="0010581E" w:rsidRPr="00024D4F">
      <w:pPr>
        <w:pStyle w:val="Naslov1"/>
        <w:numPr>
          <w:ilvl w:val="2"/>
          <w:numId w:val="1"/>
        </w:numPr>
        <w:spacing w:lineRule="auto" w:line="240"/>
        <w:ind w:hanging="720" w:left="1440"/>
        <w:rPr>
          <w:rStyle w:val="Istaknutareferenca"/>
          <w:rFonts w:cs="Arial" w:hAnsi="Arial" w:ascii="Arial"/>
          <w:sz w:val="24"/>
          <w:szCs w:val="24"/>
          <w:u w:val="none"/>
          <w:lang w:val="hr-HR"/>
        </w:rPr>
      </w:pPr>
      <w:bookmarkStart w:name="_Toc495415432" w:id="443"/>
      <w:r w:rsidRPr="00024D4F">
        <w:rPr>
          <w:rStyle w:val="Istaknutareferenca"/>
          <w:rFonts w:cs="Arial" w:hAnsi="Arial" w:ascii="Arial"/>
          <w:sz w:val="24"/>
          <w:szCs w:val="24"/>
          <w:u w:val="none"/>
          <w:lang w:val="hr-HR"/>
        </w:rPr>
        <w:t>Konsolidirani rezultati Agrokor Grupe</w:t>
      </w:r>
      <w:bookmarkEnd w:id="443"/>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drawing>
          <wp:inline distR="0" distL="0" distB="0" distT="0">
            <wp:extent cy="3215640" cx="6411701"/>
            <wp:effectExtent b="3810" r="8255" t="0" l="0"/>
            <wp:docPr name="Picture 43" id="43"/>
            <wp:cNvGraphicFramePr>
              <a:graphicFrameLocks noChangeAspect="true"/>
            </wp:cNvGraphicFramePr>
            <a:graphic>
              <a:graphicData uri="http://schemas.openxmlformats.org/drawingml/2006/picture">
                <pic:pic>
                  <pic:nvPicPr>
                    <pic:cNvPr name="Konsolidirani rezultat 10.PNG" id="40"/>
                    <pic:cNvPicPr/>
                  </pic:nvPicPr>
                  <pic:blipFill>
                    <a:blip r:embed="rId1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3219381" cx="6419160"/>
                    </a:xfrm>
                    <a:prstGeom prst="rect">
                      <a:avLst/>
                    </a:prstGeom>
                  </pic:spPr>
                </pic:pic>
              </a:graphicData>
            </a:graphic>
          </wp:inline>
        </w:drawing>
      </w:r>
    </w:p>
    <w:p w:rsidRDefault="0010581E" w:rsidP="0010581E" w:rsidR="0010581E" w:rsidRPr="007A79F6">
      <w:pPr>
        <w:rPr>
          <w:rFonts w:cs="Arial" w:hAnsi="Arial" w:ascii="Arial"/>
          <w:lang w:val="hr-HR"/>
        </w:rPr>
      </w:pPr>
      <w:r w:rsidRPr="007A79F6">
        <w:rPr>
          <w:rFonts w:cs="Arial" w:hAnsi="Arial" w:ascii="Arial"/>
          <w:noProof/>
          <w:lang w:bidi="ar-SA" w:eastAsia="hr-HR" w:val="hr-HR"/>
        </w:rPr>
        <w:lastRenderedPageBreak/>
        <w:drawing>
          <wp:inline distR="0" distL="0" distB="0" distT="0">
            <wp:extent cy="3132455" cx="6030595"/>
            <wp:effectExtent b="0" r="8255" t="0" l="0"/>
            <wp:docPr name="Picture 44" id="44"/>
            <wp:cNvGraphicFramePr>
              <a:graphicFrameLocks noChangeAspect="true"/>
            </wp:cNvGraphicFramePr>
            <a:graphic>
              <a:graphicData uri="http://schemas.openxmlformats.org/drawingml/2006/picture">
                <pic:pic>
                  <pic:nvPicPr>
                    <pic:cNvPr name="Konsolidirani rezultat 11.PNG" id="41"/>
                    <pic:cNvPicPr/>
                  </pic:nvPicPr>
                  <pic:blipFill>
                    <a:blip r:embed="rId18">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3132455" cx="6030595"/>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drawing>
          <wp:inline distR="0" distL="0" distB="0" distT="0">
            <wp:extent cy="3134995" cx="6030595"/>
            <wp:effectExtent b="8255" r="8255" t="0" l="0"/>
            <wp:docPr name="Picture 45" id="45"/>
            <wp:cNvGraphicFramePr>
              <a:graphicFrameLocks noChangeAspect="true"/>
            </wp:cNvGraphicFramePr>
            <a:graphic>
              <a:graphicData uri="http://schemas.openxmlformats.org/drawingml/2006/picture">
                <pic:pic>
                  <pic:nvPicPr>
                    <pic:cNvPr name="Konsolidirani rezultat 12.PNG" id="42"/>
                    <pic:cNvPicPr/>
                  </pic:nvPicPr>
                  <pic:blipFill>
                    <a:blip r:embed="rId19">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3134995" cx="6030595"/>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p>
    <w:p w:rsidRDefault="0010581E" w:rsidP="0010581E" w:rsidR="0010581E">
      <w:pPr>
        <w:rPr>
          <w:rFonts w:cs="Arial" w:hAnsi="Arial" w:ascii="Arial"/>
          <w:lang w:val="hr-HR"/>
        </w:rPr>
      </w:pPr>
    </w:p>
    <w:p w:rsidRDefault="0010581E" w:rsidP="0010581E" w:rsidR="0010581E" w:rsidRPr="007A79F6">
      <w:pPr>
        <w:rPr>
          <w:rFonts w:cs="Arial" w:hAnsi="Arial" w:ascii="Arial"/>
          <w:lang w:val="hr-HR"/>
        </w:rPr>
      </w:pPr>
    </w:p>
    <w:p w:rsidRDefault="0010581E" w:rsidP="0010581E" w:rsidR="0010581E" w:rsidRPr="006C438B">
      <w:pPr>
        <w:rPr>
          <w:rFonts w:cs="Arial" w:hAnsi="Arial" w:ascii="Arial"/>
          <w:lang w:val="hr-HR"/>
        </w:rPr>
      </w:pPr>
    </w:p>
    <w:p w:rsidRDefault="0010581E" w:rsidP="0010581E" w:rsidR="0010581E" w:rsidRPr="00024D4F">
      <w:pPr>
        <w:pStyle w:val="Naslov1"/>
        <w:numPr>
          <w:ilvl w:val="2"/>
          <w:numId w:val="1"/>
        </w:numPr>
        <w:spacing w:lineRule="auto" w:line="240"/>
        <w:ind w:hanging="720" w:left="1440"/>
        <w:rPr>
          <w:rStyle w:val="Istaknutareferenca"/>
          <w:rFonts w:cs="Arial" w:hAnsi="Arial" w:ascii="Arial"/>
          <w:sz w:val="24"/>
          <w:szCs w:val="20"/>
          <w:u w:val="none"/>
          <w:lang w:val="hr-HR"/>
        </w:rPr>
      </w:pPr>
      <w:bookmarkStart w:name="_Toc495415433" w:id="444"/>
      <w:r w:rsidRPr="00024D4F">
        <w:rPr>
          <w:rStyle w:val="Istaknutareferenca"/>
          <w:rFonts w:cs="Arial" w:hAnsi="Arial" w:ascii="Arial"/>
          <w:sz w:val="24"/>
          <w:szCs w:val="20"/>
          <w:u w:val="none"/>
          <w:lang w:val="hr-HR"/>
        </w:rPr>
        <w:lastRenderedPageBreak/>
        <w:t>Pregled rezultata Agrokora (konsolidirano i nekonsolidirano)</w:t>
      </w:r>
      <w:bookmarkEnd w:id="444"/>
    </w:p>
    <w:p w:rsidRDefault="0010581E" w:rsidP="0010581E" w:rsidR="0010581E" w:rsidRPr="007A79F6">
      <w:pPr>
        <w:rPr>
          <w:rFonts w:cs="Arial" w:hAnsi="Arial" w:ascii="Arial"/>
          <w:lang w:val="hr-HR"/>
        </w:rPr>
      </w:pPr>
    </w:p>
    <w:p w:rsidRDefault="0010581E" w:rsidP="0010581E" w:rsidR="0010581E" w:rsidRPr="006C438B">
      <w:pPr>
        <w:rPr>
          <w:rFonts w:cs="Arial" w:hAnsi="Arial" w:ascii="Arial"/>
          <w:lang w:val="hr-HR"/>
        </w:rPr>
      </w:pPr>
      <w:r w:rsidRPr="007A79F6">
        <w:rPr>
          <w:rFonts w:cs="Arial" w:hAnsi="Arial" w:ascii="Arial"/>
          <w:noProof/>
          <w:lang w:bidi="ar-SA" w:eastAsia="hr-HR" w:val="hr-HR"/>
        </w:rPr>
        <w:drawing>
          <wp:inline distR="0" distL="0" distB="0" distT="0">
            <wp:extent cy="2835910" cx="6030595"/>
            <wp:effectExtent b="2540" r="8255" t="0" l="0"/>
            <wp:docPr name="Picture 46" id="46"/>
            <wp:cNvGraphicFramePr>
              <a:graphicFrameLocks noChangeAspect="true"/>
            </wp:cNvGraphicFramePr>
            <a:graphic>
              <a:graphicData uri="http://schemas.openxmlformats.org/drawingml/2006/picture">
                <pic:pic>
                  <pic:nvPicPr>
                    <pic:cNvPr name="Konsolidirani rezultat 1.PNG" id="4"/>
                    <pic:cNvPicPr/>
                  </pic:nvPicPr>
                  <pic:blipFill>
                    <a:blip r:embed="rId2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835910" cx="6030595"/>
                    </a:xfrm>
                    <a:prstGeom prst="rect">
                      <a:avLst/>
                    </a:prstGeom>
                  </pic:spPr>
                </pic:pic>
              </a:graphicData>
            </a:graphic>
          </wp:inline>
        </w:drawing>
      </w:r>
    </w:p>
    <w:p w:rsidRDefault="0010581E" w:rsidP="0010581E" w:rsidR="0010581E" w:rsidRPr="007A79F6">
      <w:pPr>
        <w:rPr>
          <w:rFonts w:cs="Arial" w:hAnsi="Arial" w:ascii="Arial"/>
          <w:lang w:val="hr-HR"/>
        </w:rPr>
      </w:pPr>
      <w:r w:rsidRPr="007A79F6">
        <w:rPr>
          <w:rFonts w:cs="Arial" w:hAnsi="Arial" w:ascii="Arial"/>
          <w:lang w:val="hr-HR"/>
        </w:rPr>
        <w:t xml:space="preserve">Napomena: Prikazane obveze ne predstavljaju ukupne tražbine Agrokor Grupe u 2017. godini jer se do početka izvanredne uprave, u prvim mjesecima 2017. godine, kompanija dodatno zadužila. Popis ukupnih tražbina biti će zasebno objavljen. </w:t>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drawing>
          <wp:inline distR="0" distL="0" distB="0" distT="0">
            <wp:extent cy="2854960" cx="6030595"/>
            <wp:effectExtent b="2540" r="8255" t="0" l="0"/>
            <wp:docPr name="Picture 47" id="47"/>
            <wp:cNvGraphicFramePr>
              <a:graphicFrameLocks noChangeAspect="true"/>
            </wp:cNvGraphicFramePr>
            <a:graphic>
              <a:graphicData uri="http://schemas.openxmlformats.org/drawingml/2006/picture">
                <pic:pic>
                  <pic:nvPicPr>
                    <pic:cNvPr name="Konsolidirani rezultat 2.PNG" id="32"/>
                    <pic:cNvPicPr/>
                  </pic:nvPicPr>
                  <pic:blipFill>
                    <a:blip r:embed="rId2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854960" cx="6030595"/>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p>
    <w:p w:rsidRDefault="0010581E" w:rsidP="0010581E" w:rsidR="0010581E" w:rsidRPr="006C438B">
      <w:pPr>
        <w:rPr>
          <w:rFonts w:cs="Arial" w:hAnsi="Arial" w:ascii="Arial"/>
          <w:lang w:val="hr-HR"/>
        </w:rPr>
      </w:pPr>
    </w:p>
    <w:p w:rsidRDefault="0010581E" w:rsidP="0010581E" w:rsidR="0010581E" w:rsidRPr="00024D4F">
      <w:pPr>
        <w:pStyle w:val="Naslov1"/>
        <w:numPr>
          <w:ilvl w:val="2"/>
          <w:numId w:val="1"/>
        </w:numPr>
        <w:spacing w:lineRule="auto" w:line="240"/>
        <w:rPr>
          <w:rStyle w:val="Istaknutareferenca"/>
          <w:rFonts w:cs="Arial" w:hAnsi="Arial" w:ascii="Arial"/>
          <w:sz w:val="24"/>
          <w:szCs w:val="20"/>
          <w:u w:val="none"/>
          <w:lang w:val="hr-HR"/>
        </w:rPr>
      </w:pPr>
      <w:bookmarkStart w:name="_Toc495415434" w:id="445"/>
      <w:r w:rsidRPr="00024D4F">
        <w:rPr>
          <w:rStyle w:val="Istaknutareferenca"/>
          <w:rFonts w:cs="Arial" w:hAnsi="Arial" w:ascii="Arial"/>
          <w:sz w:val="24"/>
          <w:szCs w:val="20"/>
          <w:u w:val="none"/>
          <w:lang w:val="hr-HR"/>
        </w:rPr>
        <w:lastRenderedPageBreak/>
        <w:t>Ključni nalazi revizije (konsolidirano)</w:t>
      </w:r>
      <w:bookmarkEnd w:id="445"/>
    </w:p>
    <w:p w:rsidRDefault="0010581E" w:rsidP="0010581E" w:rsidR="0010581E" w:rsidRPr="00024D4F">
      <w:pPr>
        <w:rPr>
          <w:rFonts w:cs="Arial" w:hAnsi="Arial" w:ascii="Arial"/>
          <w:sz w:val="24"/>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drawing>
          <wp:inline distR="0" distL="0" distB="0" distT="0">
            <wp:extent cy="2964815" cx="6030595"/>
            <wp:effectExtent b="6985" r="8255" t="0" l="0"/>
            <wp:docPr name="Picture 48" id="48"/>
            <wp:cNvGraphicFramePr>
              <a:graphicFrameLocks noChangeAspect="true"/>
            </wp:cNvGraphicFramePr>
            <a:graphic>
              <a:graphicData uri="http://schemas.openxmlformats.org/drawingml/2006/picture">
                <pic:pic>
                  <pic:nvPicPr>
                    <pic:cNvPr name="Konsolidirani rezultat 3.PNG" id="33"/>
                    <pic:cNvPicPr/>
                  </pic:nvPicPr>
                  <pic:blipFill>
                    <a:blip r:embed="rId2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964815" cx="6030595"/>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drawing>
          <wp:inline distR="0" distL="0" distB="0" distT="0">
            <wp:extent cy="1785620" cx="6030595"/>
            <wp:effectExtent b="5080" r="8255" t="0" l="0"/>
            <wp:docPr name="Picture 49" id="49"/>
            <wp:cNvGraphicFramePr>
              <a:graphicFrameLocks noChangeAspect="true"/>
            </wp:cNvGraphicFramePr>
            <a:graphic>
              <a:graphicData uri="http://schemas.openxmlformats.org/drawingml/2006/picture">
                <pic:pic>
                  <pic:nvPicPr>
                    <pic:cNvPr name="Konsolidirani rezultat 4.PNG" id="34"/>
                    <pic:cNvPicPr/>
                  </pic:nvPicPr>
                  <pic:blipFill>
                    <a:blip r:embed="rId2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1785620" cx="6030595"/>
                    </a:xfrm>
                    <a:prstGeom prst="rect">
                      <a:avLst/>
                    </a:prstGeom>
                  </pic:spPr>
                </pic:pic>
              </a:graphicData>
            </a:graphic>
          </wp:inline>
        </w:drawing>
      </w:r>
    </w:p>
    <w:p w:rsidRDefault="0010581E" w:rsidP="0010581E" w:rsidR="0010581E" w:rsidRPr="009B1AFB">
      <w:pPr>
        <w:rPr>
          <w:rFonts w:cs="Arial" w:hAnsi="Arial" w:ascii="Arial"/>
          <w:lang w:val="hr-HR"/>
        </w:rPr>
      </w:pPr>
      <w:r w:rsidRPr="006C438B">
        <w:rPr>
          <w:rFonts w:cs="Arial" w:hAnsi="Arial" w:ascii="Arial"/>
          <w:lang w:val="hr-HR"/>
        </w:rPr>
        <w:t>Navedene transakcije iz prethodnih točaka (a – c) su evidentirane u računovodstvenim evidencijama, ali nisu prikazivane u financijskim izvještajima</w:t>
      </w:r>
    </w:p>
    <w:p w:rsidRDefault="0010581E" w:rsidP="0010581E" w:rsidR="0010581E" w:rsidRPr="006C438B">
      <w:pPr>
        <w:rPr>
          <w:rFonts w:cs="Arial" w:hAnsi="Arial" w:ascii="Arial"/>
        </w:rPr>
      </w:pPr>
      <w:r w:rsidRPr="006C438B">
        <w:rPr>
          <w:rFonts w:cs="Arial" w:hAnsi="Arial" w:ascii="Arial"/>
          <w:lang w:val="hr-HR"/>
        </w:rPr>
        <w:t>U sklopu revizije financijskih izvještaja za 2016. godinu, gore navedene nepravilnosti su rezultirale:</w:t>
      </w:r>
    </w:p>
    <w:p w:rsidRDefault="0010581E" w:rsidP="0010581E" w:rsidR="0010581E" w:rsidRPr="006C438B">
      <w:pPr>
        <w:numPr>
          <w:ilvl w:val="1"/>
          <w:numId w:val="28"/>
        </w:numPr>
        <w:rPr>
          <w:rFonts w:cs="Arial" w:hAnsi="Arial" w:ascii="Arial"/>
        </w:rPr>
      </w:pPr>
      <w:r w:rsidRPr="006C438B">
        <w:rPr>
          <w:rFonts w:cs="Arial" w:hAnsi="Arial" w:ascii="Arial"/>
          <w:lang w:val="hr-HR"/>
        </w:rPr>
        <w:t xml:space="preserve">Obvezama većim u iznosu od </w:t>
      </w:r>
      <w:r w:rsidRPr="006C438B">
        <w:rPr>
          <w:rFonts w:cs="Arial" w:hAnsi="Arial" w:ascii="Arial"/>
          <w:b/>
          <w:bCs/>
          <w:lang w:val="hr-HR"/>
        </w:rPr>
        <w:t xml:space="preserve">3,9 </w:t>
      </w:r>
      <w:r>
        <w:rPr>
          <w:rFonts w:cs="Arial" w:hAnsi="Arial" w:ascii="Arial"/>
          <w:b/>
          <w:bCs/>
          <w:lang w:val="hr-HR"/>
        </w:rPr>
        <w:t>milijardi</w:t>
      </w:r>
      <w:r w:rsidRPr="006C438B">
        <w:rPr>
          <w:rFonts w:cs="Arial" w:hAnsi="Arial" w:ascii="Arial"/>
          <w:b/>
          <w:bCs/>
          <w:lang w:val="hr-HR"/>
        </w:rPr>
        <w:t xml:space="preserve"> kuna</w:t>
      </w:r>
    </w:p>
    <w:p w:rsidRDefault="0010581E" w:rsidP="0010581E" w:rsidR="0010581E" w:rsidRPr="006C438B">
      <w:pPr>
        <w:numPr>
          <w:ilvl w:val="1"/>
          <w:numId w:val="28"/>
        </w:numPr>
        <w:rPr>
          <w:rFonts w:cs="Arial" w:hAnsi="Arial" w:ascii="Arial"/>
        </w:rPr>
      </w:pPr>
      <w:r w:rsidRPr="006C438B">
        <w:rPr>
          <w:rFonts w:cs="Arial" w:hAnsi="Arial" w:ascii="Arial"/>
          <w:lang w:val="hr-HR"/>
        </w:rPr>
        <w:t xml:space="preserve">Operativnim i financijskim troškovima većim za </w:t>
      </w:r>
      <w:r w:rsidRPr="006C438B">
        <w:rPr>
          <w:rFonts w:cs="Arial" w:hAnsi="Arial" w:ascii="Arial"/>
          <w:b/>
          <w:bCs/>
          <w:lang w:val="hr-HR"/>
        </w:rPr>
        <w:t xml:space="preserve">2,3 </w:t>
      </w:r>
      <w:r>
        <w:rPr>
          <w:rFonts w:cs="Arial" w:hAnsi="Arial" w:ascii="Arial"/>
          <w:b/>
          <w:bCs/>
          <w:lang w:val="hr-HR"/>
        </w:rPr>
        <w:t>milijardi</w:t>
      </w:r>
      <w:r w:rsidRPr="006C438B">
        <w:rPr>
          <w:rFonts w:cs="Arial" w:hAnsi="Arial" w:ascii="Arial"/>
          <w:b/>
          <w:bCs/>
          <w:lang w:val="hr-HR"/>
        </w:rPr>
        <w:t xml:space="preserve"> kuna</w:t>
      </w:r>
    </w:p>
    <w:p w:rsidRDefault="0010581E" w:rsidP="0010581E" w:rsidR="0010581E" w:rsidRPr="006C438B">
      <w:pPr>
        <w:numPr>
          <w:ilvl w:val="1"/>
          <w:numId w:val="28"/>
        </w:numPr>
        <w:rPr>
          <w:rFonts w:cs="Arial" w:hAnsi="Arial" w:ascii="Arial"/>
        </w:rPr>
      </w:pPr>
      <w:r w:rsidRPr="006C438B">
        <w:rPr>
          <w:rFonts w:cs="Arial" w:hAnsi="Arial" w:ascii="Arial"/>
          <w:lang w:val="hr-HR"/>
        </w:rPr>
        <w:t xml:space="preserve">Manjim iznosom novca i novčanih ekvivalenata za </w:t>
      </w:r>
      <w:r w:rsidRPr="006C438B">
        <w:rPr>
          <w:rFonts w:cs="Arial" w:hAnsi="Arial" w:ascii="Arial"/>
          <w:b/>
          <w:bCs/>
          <w:lang w:val="hr-HR"/>
        </w:rPr>
        <w:t xml:space="preserve">2,1 </w:t>
      </w:r>
      <w:r>
        <w:rPr>
          <w:rFonts w:cs="Arial" w:hAnsi="Arial" w:ascii="Arial"/>
          <w:b/>
          <w:bCs/>
          <w:lang w:val="hr-HR"/>
        </w:rPr>
        <w:t>milijardi</w:t>
      </w:r>
      <w:r w:rsidRPr="006C438B">
        <w:rPr>
          <w:rFonts w:cs="Arial" w:hAnsi="Arial" w:ascii="Arial"/>
          <w:b/>
          <w:bCs/>
          <w:lang w:val="hr-HR"/>
        </w:rPr>
        <w:t xml:space="preserve"> kuna</w:t>
      </w:r>
    </w:p>
    <w:p w:rsidRDefault="0010581E" w:rsidP="0010581E" w:rsidR="0010581E" w:rsidRPr="006C438B">
      <w:pPr>
        <w:numPr>
          <w:ilvl w:val="1"/>
          <w:numId w:val="28"/>
        </w:numPr>
        <w:rPr>
          <w:rFonts w:cs="Arial" w:hAnsi="Arial" w:ascii="Arial"/>
        </w:rPr>
      </w:pPr>
      <w:r w:rsidRPr="006C438B">
        <w:rPr>
          <w:rFonts w:cs="Arial" w:hAnsi="Arial" w:ascii="Arial"/>
          <w:lang w:val="hr-HR"/>
        </w:rPr>
        <w:t>Neiskazanim danim kreditima i potraživanjima u iznosu od</w:t>
      </w:r>
      <w:r w:rsidRPr="006C438B">
        <w:rPr>
          <w:rFonts w:cs="Arial" w:hAnsi="Arial" w:ascii="Arial"/>
          <w:b/>
          <w:bCs/>
          <w:lang w:val="hr-HR"/>
        </w:rPr>
        <w:t xml:space="preserve"> 2,0 </w:t>
      </w:r>
      <w:r>
        <w:rPr>
          <w:rFonts w:cs="Arial" w:hAnsi="Arial" w:ascii="Arial"/>
          <w:b/>
          <w:bCs/>
          <w:lang w:val="hr-HR"/>
        </w:rPr>
        <w:t>milijardi</w:t>
      </w:r>
      <w:r w:rsidRPr="006C438B">
        <w:rPr>
          <w:rFonts w:cs="Arial" w:hAnsi="Arial" w:ascii="Arial"/>
          <w:b/>
          <w:bCs/>
          <w:lang w:val="hr-HR"/>
        </w:rPr>
        <w:t xml:space="preserve"> kuna</w:t>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r>
        <w:rPr>
          <w:noProof/>
          <w:lang w:bidi="ar-SA" w:eastAsia="hr-HR" w:val="hr-HR"/>
        </w:rPr>
        <w:lastRenderedPageBreak/>
        <w:drawing>
          <wp:inline distR="0" distL="0" distB="0" distT="0">
            <wp:extent cy="2665136" cx="6030595"/>
            <wp:effectExtent b="1905" r="8255" t="0" l="0"/>
            <wp:docPr descr="C:\Users\apasa\AppData\Local\Microsoft\Windows\INetCache\Content.Word\SnipImage.jpg" name="Picture 50" id="50"/>
            <wp:cNvGraphicFramePr>
              <a:graphicFrameLocks noChangeAspect="true"/>
            </wp:cNvGraphicFramePr>
            <a:graphic>
              <a:graphicData uri="http://schemas.openxmlformats.org/drawingml/2006/picture">
                <pic:pic>
                  <pic:nvPicPr>
                    <pic:cNvPr descr="C:\Users\apasa\AppData\Local\Microsoft\Windows\INetCache\Content.Word\SnipImage.jpg" name="Picture 1" id="0"/>
                    <pic:cNvPicPr>
                      <a:picLocks noChangeArrowheads="true" noChangeAspect="true"/>
                    </pic:cNvPicPr>
                  </pic:nvPicPr>
                  <pic:blipFill>
                    <a:blip r:embed="rId2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65136" cx="6030595"/>
                    </a:xfrm>
                    <a:prstGeom prst="rect">
                      <a:avLst/>
                    </a:prstGeom>
                    <a:noFill/>
                    <a:ln>
                      <a:noFill/>
                    </a:ln>
                  </pic:spPr>
                </pic:pic>
              </a:graphicData>
            </a:graphic>
          </wp:inline>
        </w:drawing>
      </w:r>
    </w:p>
    <w:p w:rsidRDefault="0010581E" w:rsidP="0010581E" w:rsidR="0010581E" w:rsidRPr="009B1AFB">
      <w:pPr>
        <w:pStyle w:val="Odlomakpopisa"/>
        <w:numPr>
          <w:ilvl w:val="0"/>
          <w:numId w:val="29"/>
        </w:numPr>
        <w:spacing w:after="0" w:before="120"/>
        <w:jc w:val="left"/>
        <w:rPr>
          <w:rFonts w:cs="Arial" w:eastAsia="Times New Roman" w:hAnsi="Arial" w:ascii="Arial"/>
          <w:sz w:val="24"/>
          <w:lang w:bidi="ar-SA" w:val="hr-HR"/>
        </w:rPr>
      </w:pPr>
      <w:r w:rsidRPr="002B176C">
        <w:rPr>
          <w:rFonts w:cs="Arial" w:eastAsia="+mn-ea" w:hAnsi="Arial" w:ascii="Arial"/>
          <w:color w:val="000000"/>
          <w:kern w:val="24"/>
          <w:sz w:val="24"/>
          <w:lang w:bidi="ar-SA" w:val="hr-HR"/>
        </w:rPr>
        <w:t xml:space="preserve">Troškovi navedeni iznad </w:t>
      </w:r>
      <w:r w:rsidRPr="002B176C">
        <w:rPr>
          <w:rFonts w:cs="Arial" w:eastAsia="+mn-ea" w:hAnsi="Arial" w:ascii="Arial"/>
          <w:b/>
          <w:bCs/>
          <w:color w:val="000000"/>
          <w:kern w:val="24"/>
          <w:sz w:val="24"/>
          <w:lang w:bidi="ar-SA" w:val="hr-HR"/>
        </w:rPr>
        <w:t xml:space="preserve">nisu iskazivani u financijskim izvještajima </w:t>
      </w:r>
      <w:r w:rsidRPr="002B176C">
        <w:rPr>
          <w:rFonts w:cs="Arial" w:eastAsia="+mn-ea" w:hAnsi="Arial" w:ascii="Arial"/>
          <w:color w:val="000000"/>
          <w:kern w:val="24"/>
          <w:sz w:val="24"/>
          <w:lang w:bidi="ar-SA" w:val="hr-HR"/>
        </w:rPr>
        <w:t>proteklih godina.</w:t>
      </w:r>
    </w:p>
    <w:p w:rsidRDefault="0010581E" w:rsidP="0010581E" w:rsidR="0010581E" w:rsidRPr="009B1AFB">
      <w:pPr>
        <w:pStyle w:val="Odlomakpopisa"/>
        <w:numPr>
          <w:ilvl w:val="0"/>
          <w:numId w:val="29"/>
        </w:numPr>
        <w:spacing w:after="0" w:before="120"/>
        <w:jc w:val="left"/>
        <w:rPr>
          <w:rFonts w:cs="Arial" w:eastAsia="Times New Roman" w:hAnsi="Arial" w:ascii="Arial"/>
          <w:sz w:val="24"/>
          <w:lang w:bidi="ar-SA" w:val="hr-HR"/>
        </w:rPr>
      </w:pPr>
      <w:r w:rsidRPr="002B176C">
        <w:rPr>
          <w:rFonts w:cs="Arial" w:eastAsia="+mn-ea" w:hAnsi="Arial" w:ascii="Arial"/>
          <w:color w:val="000000"/>
          <w:kern w:val="24"/>
          <w:sz w:val="24"/>
          <w:lang w:bidi="ar-SA" w:val="hr-HR"/>
        </w:rPr>
        <w:t>Ivica Todorić je sklopio sporazum sa Agrokorom d.d. prema kojem se reguliraju troškovi povezani sa inicijalnom javnom ponudom (IPO) Društva i/ili dijela Društva.</w:t>
      </w:r>
    </w:p>
    <w:p w:rsidRDefault="0010581E" w:rsidP="0010581E" w:rsidR="0010581E" w:rsidRPr="002B176C">
      <w:pPr>
        <w:pStyle w:val="Odlomakpopisa"/>
        <w:numPr>
          <w:ilvl w:val="0"/>
          <w:numId w:val="29"/>
        </w:numPr>
        <w:spacing w:after="0" w:before="120"/>
        <w:jc w:val="left"/>
        <w:rPr>
          <w:rFonts w:cs="Arial" w:eastAsia="Times New Roman" w:hAnsi="Arial" w:ascii="Arial"/>
          <w:sz w:val="24"/>
          <w:lang w:bidi="ar-SA"/>
        </w:rPr>
      </w:pPr>
      <w:r w:rsidRPr="002B176C">
        <w:rPr>
          <w:rFonts w:cs="Arial" w:eastAsia="+mn-ea" w:hAnsi="Arial" w:ascii="Arial"/>
          <w:color w:val="000000"/>
          <w:kern w:val="24"/>
          <w:sz w:val="24"/>
          <w:lang w:bidi="ar-SA" w:val="hr-HR"/>
        </w:rPr>
        <w:t>IPO troškovi koji su predmet sporazuma odnose se na troškove raznih savjetnika i ostale troškove povezane sa navedenom transakcijom.</w:t>
      </w:r>
    </w:p>
    <w:p w:rsidRDefault="0010581E" w:rsidP="0010581E" w:rsidR="0010581E" w:rsidRPr="002B176C">
      <w:pPr>
        <w:pStyle w:val="Odlomakpopisa"/>
        <w:numPr>
          <w:ilvl w:val="0"/>
          <w:numId w:val="29"/>
        </w:numPr>
        <w:spacing w:after="0" w:before="120"/>
        <w:jc w:val="left"/>
        <w:rPr>
          <w:rFonts w:cs="Arial" w:eastAsia="Times New Roman" w:hAnsi="Arial" w:ascii="Arial"/>
          <w:sz w:val="24"/>
          <w:lang w:bidi="ar-SA"/>
        </w:rPr>
      </w:pPr>
      <w:r w:rsidRPr="002B176C">
        <w:rPr>
          <w:rFonts w:cs="Arial" w:eastAsia="+mn-ea" w:hAnsi="Arial" w:ascii="Arial"/>
          <w:color w:val="000000"/>
          <w:kern w:val="24"/>
          <w:sz w:val="24"/>
          <w:lang w:bidi="ar-SA" w:val="hr-HR"/>
        </w:rPr>
        <w:t xml:space="preserve">Ugovoreno je da će Ivica Todorić </w:t>
      </w:r>
      <w:r w:rsidRPr="002B176C">
        <w:rPr>
          <w:rFonts w:cs="Arial" w:eastAsia="+mn-ea" w:hAnsi="Arial" w:ascii="Arial"/>
          <w:b/>
          <w:bCs/>
          <w:color w:val="000000"/>
          <w:kern w:val="24"/>
          <w:sz w:val="24"/>
          <w:lang w:bidi="ar-SA" w:val="hr-HR"/>
        </w:rPr>
        <w:t xml:space="preserve">nadoknaditi spomenute troškove u slučaju da se IPO dogodi, u protivnom će troškove snositi </w:t>
      </w:r>
      <w:r w:rsidRPr="002B176C">
        <w:rPr>
          <w:rFonts w:cs="Arial" w:eastAsia="+mn-ea" w:hAnsi="Arial" w:ascii="Arial"/>
          <w:b/>
          <w:bCs/>
          <w:color w:val="000000"/>
          <w:kern w:val="24"/>
          <w:sz w:val="24"/>
          <w:lang w:bidi="ar-SA" w:val="de-DE"/>
        </w:rPr>
        <w:t>Agr</w:t>
      </w:r>
      <w:r w:rsidRPr="002B176C">
        <w:rPr>
          <w:rFonts w:cs="Arial" w:eastAsia="+mn-ea" w:hAnsi="Arial" w:ascii="Arial"/>
          <w:b/>
          <w:bCs/>
          <w:color w:val="000000"/>
          <w:kern w:val="24"/>
          <w:sz w:val="24"/>
          <w:lang w:bidi="ar-SA" w:val="hr-HR"/>
        </w:rPr>
        <w:t>o</w:t>
      </w:r>
      <w:r w:rsidRPr="002B176C">
        <w:rPr>
          <w:rFonts w:cs="Arial" w:eastAsia="+mn-ea" w:hAnsi="Arial" w:ascii="Arial"/>
          <w:b/>
          <w:bCs/>
          <w:color w:val="000000"/>
          <w:kern w:val="24"/>
          <w:sz w:val="24"/>
          <w:lang w:bidi="ar-SA" w:val="de-DE"/>
        </w:rPr>
        <w:t xml:space="preserve">kor. </w:t>
      </w:r>
    </w:p>
    <w:p w:rsidRDefault="0010581E" w:rsidP="0010581E" w:rsidR="0010581E" w:rsidRPr="002B176C">
      <w:pPr>
        <w:pStyle w:val="Odlomakpopisa"/>
        <w:numPr>
          <w:ilvl w:val="0"/>
          <w:numId w:val="29"/>
        </w:numPr>
        <w:spacing w:after="0" w:before="120"/>
        <w:jc w:val="left"/>
        <w:rPr>
          <w:rFonts w:cs="Arial" w:eastAsia="Times New Roman" w:hAnsi="Arial" w:ascii="Arial"/>
          <w:sz w:val="24"/>
          <w:lang w:bidi="ar-SA"/>
        </w:rPr>
      </w:pPr>
      <w:r w:rsidRPr="002B176C">
        <w:rPr>
          <w:rFonts w:cs="Arial" w:eastAsia="+mn-ea" w:hAnsi="Arial" w:ascii="Arial"/>
          <w:color w:val="000000"/>
          <w:kern w:val="24"/>
          <w:sz w:val="24"/>
          <w:lang w:bidi="ar-SA" w:val="hr-HR"/>
        </w:rPr>
        <w:t>Sporazumom o raskidu Sporazuma o snošenju mogućih negativnih efekata IPO Agrokora d.d. (čiji rok realizacije je bio 30. prosinca 2018. godine)  od 14. prosinca 2016. godine, između Ivice Todorića i Agrokora d.d., navodi se da „temeljem analize svih dostupnih podataka i činjenica da do realizacije predmetnog projekta nije i niti će doći (…) stranke Sporazum raskidaju s danom 14. prosinca 2016. godine“</w:t>
      </w:r>
    </w:p>
    <w:p w:rsidRDefault="0010581E" w:rsidP="0010581E" w:rsidR="0010581E" w:rsidRPr="002B176C">
      <w:pPr>
        <w:pStyle w:val="Odlomakpopisa"/>
        <w:numPr>
          <w:ilvl w:val="1"/>
          <w:numId w:val="29"/>
        </w:numPr>
        <w:spacing w:after="0" w:before="120"/>
        <w:jc w:val="left"/>
        <w:rPr>
          <w:rFonts w:cs="Arial" w:eastAsia="Times New Roman" w:hAnsi="Arial" w:ascii="Arial"/>
          <w:sz w:val="24"/>
          <w:lang w:bidi="ar-SA"/>
        </w:rPr>
      </w:pPr>
      <w:r w:rsidRPr="002B176C">
        <w:rPr>
          <w:rFonts w:cs="Arial" w:eastAsia="+mn-ea" w:hAnsi="Arial" w:ascii="Arial"/>
          <w:color w:val="000000"/>
          <w:kern w:val="24"/>
          <w:sz w:val="24"/>
          <w:lang w:bidi="ar-SA" w:val="hr-HR"/>
        </w:rPr>
        <w:t>Ovaj Sporazum o raskidu izrijekom potvrđuje da su se Agrokor d.d. i Ivica Todorić 14. prosinca 2016. suglasili da do IPO Agrokora „nije i niti će doći“ te su svi troškovi navodno povezani s ovim projektom, a koji nisu bili prikazivani niti knjiženi od 2010. do 2015. godine, postali trošak 2016. godine.</w:t>
      </w:r>
    </w:p>
    <w:p w:rsidRDefault="0010581E" w:rsidP="0010581E" w:rsidR="0010581E" w:rsidRPr="002B176C">
      <w:pPr>
        <w:pStyle w:val="Odlomakpopisa"/>
        <w:numPr>
          <w:ilvl w:val="0"/>
          <w:numId w:val="29"/>
        </w:numPr>
        <w:spacing w:after="0" w:before="120"/>
        <w:jc w:val="left"/>
        <w:rPr>
          <w:rFonts w:cs="Arial" w:eastAsia="Times New Roman" w:hAnsi="Arial" w:ascii="Arial"/>
          <w:sz w:val="24"/>
          <w:lang w:bidi="ar-SA"/>
        </w:rPr>
      </w:pPr>
      <w:r w:rsidRPr="002B176C">
        <w:rPr>
          <w:rFonts w:cs="Arial" w:eastAsia="+mn-ea" w:hAnsi="Arial" w:ascii="Arial"/>
          <w:b/>
          <w:bCs/>
          <w:color w:val="000000"/>
          <w:kern w:val="24"/>
          <w:sz w:val="24"/>
          <w:lang w:bidi="ar-SA" w:val="hr-HR"/>
        </w:rPr>
        <w:t>U sklopu revizije utvrđeno je da se samo jedan dio tih troškova odnosi na IPO.</w:t>
      </w:r>
    </w:p>
    <w:p w:rsidRDefault="0010581E" w:rsidP="0010581E" w:rsidR="0010581E" w:rsidRPr="007A79F6">
      <w:pPr>
        <w:spacing w:lineRule="auto" w:line="240" w:after="0" w:before="120"/>
        <w:jc w:val="left"/>
        <w:rPr>
          <w:rFonts w:cs="Arial" w:eastAsia="Times New Roman" w:hAnsi="Arial" w:ascii="Arial"/>
          <w:lang w:bidi="ar-SA"/>
        </w:rPr>
      </w:pPr>
    </w:p>
    <w:p w:rsidRDefault="0010581E" w:rsidP="0010581E" w:rsidR="0010581E" w:rsidRPr="006C438B">
      <w:pPr>
        <w:spacing w:lineRule="auto" w:line="240" w:after="0" w:before="120"/>
        <w:jc w:val="left"/>
        <w:rPr>
          <w:rFonts w:cs="Arial" w:eastAsia="Times New Roman" w:hAnsi="Arial" w:ascii="Arial"/>
          <w:lang w:bidi="ar-SA"/>
        </w:rPr>
      </w:pPr>
    </w:p>
    <w:p w:rsidRDefault="0010581E" w:rsidP="0010581E" w:rsidR="0010581E" w:rsidRPr="006C438B">
      <w:pPr>
        <w:spacing w:lineRule="auto" w:line="240" w:after="0" w:before="120"/>
        <w:jc w:val="left"/>
        <w:rPr>
          <w:rFonts w:cs="Arial" w:eastAsia="Times New Roman" w:hAnsi="Arial" w:ascii="Arial"/>
          <w:lang w:bidi="ar-SA"/>
        </w:rPr>
      </w:pPr>
      <w:r w:rsidRPr="007A79F6">
        <w:rPr>
          <w:rFonts w:cs="Arial" w:eastAsia="Times New Roman" w:hAnsi="Arial" w:ascii="Arial"/>
          <w:noProof/>
          <w:lang w:bidi="ar-SA" w:eastAsia="hr-HR" w:val="hr-HR"/>
        </w:rPr>
        <w:lastRenderedPageBreak/>
        <w:drawing>
          <wp:inline distR="0" distL="0" distB="0" distT="0">
            <wp:extent cy="3032760" cx="6456427"/>
            <wp:effectExtent b="0" r="1905" t="0" l="0"/>
            <wp:docPr name="Picture 51" id="51"/>
            <wp:cNvGraphicFramePr>
              <a:graphicFrameLocks noChangeAspect="true"/>
            </wp:cNvGraphicFramePr>
            <a:graphic>
              <a:graphicData uri="http://schemas.openxmlformats.org/drawingml/2006/picture">
                <pic:pic>
                  <pic:nvPicPr>
                    <pic:cNvPr name="Konsolidirani rezultat 6.PNG" id="36"/>
                    <pic:cNvPicPr/>
                  </pic:nvPicPr>
                  <pic:blipFill>
                    <a:blip r:embed="rId2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3032760" cx="6456427"/>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p>
    <w:p w:rsidRDefault="0010581E" w:rsidP="0010581E" w:rsidR="0010581E" w:rsidRPr="007A79F6">
      <w:pPr>
        <w:spacing w:lineRule="auto" w:line="240" w:after="0"/>
        <w:jc w:val="left"/>
        <w:rPr>
          <w:rFonts w:cs="Arial" w:hAnsi="Arial" w:ascii="Arial"/>
          <w:lang w:val="hr-HR"/>
        </w:rPr>
      </w:pPr>
      <w:r w:rsidRPr="007A79F6">
        <w:rPr>
          <w:rFonts w:cs="Arial" w:hAnsi="Arial" w:ascii="Arial"/>
          <w:noProof/>
          <w:lang w:bidi="ar-SA" w:eastAsia="hr-HR" w:val="hr-HR"/>
        </w:rPr>
        <w:drawing>
          <wp:inline distR="0" distL="0" distB="0" distT="0">
            <wp:extent cy="320040" cx="6030595"/>
            <wp:effectExtent b="3810" r="8255" t="0" l="0"/>
            <wp:docPr name="Picture 52" id="52"/>
            <wp:cNvGraphicFramePr>
              <a:graphicFrameLocks noChangeAspect="true"/>
            </wp:cNvGraphicFramePr>
            <a:graphic>
              <a:graphicData uri="http://schemas.openxmlformats.org/drawingml/2006/picture">
                <pic:pic>
                  <pic:nvPicPr>
                    <pic:cNvPr name="Konsolidirani rezultat 7.PNG" id="37"/>
                    <pic:cNvPicPr/>
                  </pic:nvPicPr>
                  <pic:blipFill rotWithShape="true">
                    <a:blip r:embed="rId26">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b="89816"/>
                    <a:stretch/>
                  </pic:blipFill>
                  <pic:spPr bwMode="auto">
                    <a:xfrm>
                      <a:off y="0" x="0"/>
                      <a:ext cy="320040" cx="6030595"/>
                    </a:xfrm>
                    <a:prstGeom prst="rect">
                      <a:avLst/>
                    </a:prstGeom>
                    <a:ln>
                      <a:noFill/>
                    </a:ln>
                    <a:extLst>
                      <a:ext uri="{53640926-AAD7-44D8-BBD7-CCE9431645EC}">
                        <a14:shadowObscured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p w:rsidRDefault="0010581E" w:rsidP="0010581E" w:rsidR="0010581E" w:rsidRPr="007A79F6">
      <w:pPr>
        <w:spacing w:lineRule="auto" w:line="240" w:after="0"/>
        <w:jc w:val="left"/>
        <w:rPr>
          <w:rFonts w:cs="Arial" w:hAnsi="Arial" w:ascii="Arial"/>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drawing>
          <wp:inline distR="0" distL="0" distB="0" distT="0">
            <wp:extent cy="2682240" cx="6212984"/>
            <wp:effectExtent b="3810" r="0" t="0" l="0"/>
            <wp:docPr name="Picture 53" id="53"/>
            <wp:cNvGraphicFramePr>
              <a:graphicFrameLocks noChangeAspect="true"/>
            </wp:cNvGraphicFramePr>
            <a:graphic>
              <a:graphicData uri="http://schemas.openxmlformats.org/drawingml/2006/picture">
                <pic:pic>
                  <pic:nvPicPr>
                    <pic:cNvPr name="Konsolidirani rezultat 8.PNG" id="38"/>
                    <pic:cNvPicPr/>
                  </pic:nvPicPr>
                  <pic:blipFill>
                    <a:blip r:embed="rId2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683014" cx="6214776"/>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7A79F6">
      <w:pPr>
        <w:rPr>
          <w:rFonts w:cs="Arial" w:hAnsi="Arial" w:ascii="Arial"/>
          <w:lang w:val="hr-HR"/>
        </w:rPr>
      </w:pPr>
      <w:r w:rsidRPr="007A79F6">
        <w:rPr>
          <w:rFonts w:cs="Arial" w:hAnsi="Arial" w:ascii="Arial"/>
          <w:noProof/>
          <w:lang w:bidi="ar-SA" w:eastAsia="hr-HR" w:val="hr-HR"/>
        </w:rPr>
        <w:lastRenderedPageBreak/>
        <w:drawing>
          <wp:inline distR="0" distL="0" distB="0" distT="0">
            <wp:extent cy="2924810" cx="6030595"/>
            <wp:effectExtent b="8890" r="8255" t="0" l="0"/>
            <wp:docPr name="Picture 54" id="54"/>
            <wp:cNvGraphicFramePr>
              <a:graphicFrameLocks noChangeAspect="true"/>
            </wp:cNvGraphicFramePr>
            <a:graphic>
              <a:graphicData uri="http://schemas.openxmlformats.org/drawingml/2006/picture">
                <pic:pic>
                  <pic:nvPicPr>
                    <pic:cNvPr name="Konsolidirani rezultat 9.PNG" id="39"/>
                    <pic:cNvPicPr/>
                  </pic:nvPicPr>
                  <pic:blipFill>
                    <a:blip r:embed="rId28">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924810" cx="6030595"/>
                    </a:xfrm>
                    <a:prstGeom prst="rect">
                      <a:avLst/>
                    </a:prstGeom>
                  </pic:spPr>
                </pic:pic>
              </a:graphicData>
            </a:graphic>
          </wp:inline>
        </w:drawing>
      </w:r>
    </w:p>
    <w:p w:rsidRDefault="0010581E" w:rsidP="0010581E" w:rsidR="0010581E" w:rsidRPr="007A79F6">
      <w:pPr>
        <w:rPr>
          <w:rFonts w:cs="Arial" w:hAnsi="Arial" w:ascii="Arial"/>
          <w:lang w:val="hr-HR"/>
        </w:rPr>
      </w:pPr>
    </w:p>
    <w:p w:rsidRDefault="0010581E" w:rsidP="0010581E" w:rsidR="0010581E" w:rsidRPr="002B176C">
      <w:pPr>
        <w:pStyle w:val="Naslov1"/>
        <w:numPr>
          <w:ilvl w:val="2"/>
          <w:numId w:val="1"/>
        </w:numPr>
        <w:spacing w:lineRule="auto" w:line="240"/>
        <w:rPr>
          <w:rStyle w:val="Istaknutareferenca"/>
          <w:rFonts w:cs="Arial" w:hAnsi="Arial" w:ascii="Arial"/>
          <w:sz w:val="24"/>
          <w:szCs w:val="20"/>
          <w:u w:val="none"/>
          <w:lang w:val="hr-HR"/>
        </w:rPr>
      </w:pPr>
      <w:bookmarkStart w:name="_Toc495415435" w:id="446"/>
      <w:r w:rsidRPr="002B176C">
        <w:rPr>
          <w:rStyle w:val="Istaknutareferenca"/>
          <w:rFonts w:cs="Arial" w:hAnsi="Arial" w:ascii="Arial"/>
          <w:sz w:val="24"/>
          <w:szCs w:val="20"/>
          <w:u w:val="none"/>
          <w:lang w:val="hr-HR"/>
        </w:rPr>
        <w:t>Zaključak</w:t>
      </w:r>
      <w:bookmarkEnd w:id="446"/>
    </w:p>
    <w:p w:rsidRDefault="0010581E" w:rsidP="0010581E" w:rsidR="0010581E" w:rsidRPr="002B176C">
      <w:pPr>
        <w:rPr>
          <w:rFonts w:cs="Arial" w:hAnsi="Arial" w:ascii="Arial"/>
          <w:sz w:val="24"/>
          <w:lang w:val="hr-HR"/>
        </w:rPr>
      </w:pPr>
    </w:p>
    <w:p w:rsidRDefault="0010581E" w:rsidP="0010581E" w:rsidR="0010581E" w:rsidRPr="002B176C">
      <w:pPr>
        <w:rPr>
          <w:rFonts w:cs="Arial" w:hAnsi="Arial" w:ascii="Arial"/>
          <w:sz w:val="24"/>
          <w:lang w:val="hr-HR"/>
        </w:rPr>
      </w:pPr>
      <w:r w:rsidRPr="002B176C">
        <w:rPr>
          <w:rFonts w:cs="Arial" w:hAnsi="Arial" w:ascii="Arial"/>
          <w:sz w:val="24"/>
          <w:lang w:val="hr-HR"/>
        </w:rPr>
        <w:t xml:space="preserve">U ovom trenutku gubitak iznad vrijednosti kapitala je 14,5 </w:t>
      </w:r>
      <w:r>
        <w:rPr>
          <w:rFonts w:cs="Arial" w:hAnsi="Arial" w:ascii="Arial"/>
          <w:sz w:val="24"/>
          <w:lang w:val="hr-HR"/>
        </w:rPr>
        <w:t>milijardi</w:t>
      </w:r>
      <w:r w:rsidRPr="002B176C">
        <w:rPr>
          <w:rFonts w:cs="Arial" w:hAnsi="Arial" w:ascii="Arial"/>
          <w:sz w:val="24"/>
          <w:lang w:val="hr-HR"/>
        </w:rPr>
        <w:t xml:space="preserve"> kuna. Iako su izvještaji pripremljeni po načelu neograničenosti poslovanja, jedini način da Grupa nastavi poslovati je kroz sklapanje nagodbe. </w:t>
      </w:r>
    </w:p>
    <w:p w:rsidRDefault="0010581E" w:rsidP="0010581E" w:rsidR="0010581E" w:rsidRPr="002B176C">
      <w:pPr>
        <w:rPr>
          <w:rFonts w:cs="Arial" w:hAnsi="Arial" w:ascii="Arial"/>
          <w:sz w:val="24"/>
        </w:rPr>
      </w:pPr>
      <w:r w:rsidRPr="002B176C">
        <w:rPr>
          <w:rFonts w:cs="Arial" w:hAnsi="Arial" w:ascii="Arial"/>
          <w:sz w:val="24"/>
          <w:lang w:val="hr-HR"/>
        </w:rPr>
        <w:t>Revizorska kuća PWC je pismom obavijestila Izvanrednu upravu o računovodstvenim nepravilnostima uočenima tijekom revizije, koje mogu ukazivati na potencijalne protuzakonite radnje. Te nepravilnosti uključuju:</w:t>
      </w:r>
    </w:p>
    <w:p w:rsidRDefault="0010581E" w:rsidP="0010581E" w:rsidR="0010581E" w:rsidRPr="002B176C">
      <w:pPr>
        <w:numPr>
          <w:ilvl w:val="2"/>
          <w:numId w:val="32"/>
        </w:numPr>
        <w:rPr>
          <w:rFonts w:cs="Arial" w:hAnsi="Arial" w:ascii="Arial"/>
          <w:sz w:val="24"/>
        </w:rPr>
      </w:pPr>
      <w:r w:rsidRPr="002B176C">
        <w:rPr>
          <w:rFonts w:cs="Arial" w:hAnsi="Arial" w:ascii="Arial"/>
          <w:sz w:val="24"/>
          <w:lang w:val="hr-HR"/>
        </w:rPr>
        <w:t>Prikrivanje primljenih pozajmica / kredita</w:t>
      </w:r>
    </w:p>
    <w:p w:rsidRDefault="0010581E" w:rsidP="0010581E" w:rsidR="0010581E" w:rsidRPr="002B176C">
      <w:pPr>
        <w:numPr>
          <w:ilvl w:val="2"/>
          <w:numId w:val="32"/>
        </w:numPr>
        <w:rPr>
          <w:rFonts w:cs="Arial" w:hAnsi="Arial" w:ascii="Arial"/>
          <w:sz w:val="24"/>
        </w:rPr>
      </w:pPr>
      <w:r w:rsidRPr="002B176C">
        <w:rPr>
          <w:rFonts w:cs="Arial" w:hAnsi="Arial" w:ascii="Arial"/>
          <w:sz w:val="24"/>
          <w:lang w:val="hr-HR"/>
        </w:rPr>
        <w:t>Prikrivanje troškova poslovanja i troškova kamata koji su prikazani kao potraživanja prema vlasniku</w:t>
      </w:r>
    </w:p>
    <w:p w:rsidRDefault="0010581E" w:rsidP="0010581E" w:rsidR="0010581E" w:rsidRPr="002B176C">
      <w:pPr>
        <w:numPr>
          <w:ilvl w:val="2"/>
          <w:numId w:val="32"/>
        </w:numPr>
        <w:rPr>
          <w:rFonts w:cs="Arial" w:hAnsi="Arial" w:ascii="Arial"/>
          <w:sz w:val="24"/>
        </w:rPr>
      </w:pPr>
      <w:r w:rsidRPr="002B176C">
        <w:rPr>
          <w:rFonts w:cs="Arial" w:hAnsi="Arial" w:ascii="Arial"/>
          <w:sz w:val="24"/>
          <w:lang w:val="hr-HR"/>
        </w:rPr>
        <w:t xml:space="preserve">Nepravilnu klasifikaciju imovine i rezervi </w:t>
      </w:r>
    </w:p>
    <w:p w:rsidRDefault="0010581E" w:rsidP="0010581E" w:rsidR="0010581E" w:rsidRPr="002B176C">
      <w:pPr>
        <w:numPr>
          <w:ilvl w:val="2"/>
          <w:numId w:val="32"/>
        </w:numPr>
        <w:rPr>
          <w:rFonts w:cs="Arial" w:hAnsi="Arial" w:ascii="Arial"/>
          <w:sz w:val="24"/>
        </w:rPr>
      </w:pPr>
      <w:r w:rsidRPr="002B176C">
        <w:rPr>
          <w:rFonts w:cs="Arial" w:hAnsi="Arial" w:ascii="Arial"/>
          <w:sz w:val="24"/>
          <w:lang w:val="hr-HR"/>
        </w:rPr>
        <w:t>Nepravilno prikazivanje pozajmica kao vlasničkog kapitala</w:t>
      </w:r>
    </w:p>
    <w:p w:rsidRDefault="0010581E" w:rsidP="0010581E" w:rsidR="0010581E" w:rsidRPr="002B176C">
      <w:pPr>
        <w:numPr>
          <w:ilvl w:val="2"/>
          <w:numId w:val="32"/>
        </w:numPr>
        <w:rPr>
          <w:rFonts w:cs="Arial" w:hAnsi="Arial" w:ascii="Arial"/>
          <w:sz w:val="24"/>
        </w:rPr>
      </w:pPr>
      <w:r w:rsidRPr="002B176C">
        <w:rPr>
          <w:rFonts w:cs="Arial" w:hAnsi="Arial" w:ascii="Arial"/>
          <w:sz w:val="24"/>
          <w:lang w:val="hr-HR"/>
        </w:rPr>
        <w:t>Neadekvatno prikazivanje danih pozajmica kao novca i novčanih ekvivalenata</w:t>
      </w:r>
    </w:p>
    <w:p w:rsidRDefault="0010581E" w:rsidP="0010581E" w:rsidR="0010581E" w:rsidRPr="002B176C">
      <w:pPr>
        <w:rPr>
          <w:rFonts w:cs="Arial" w:hAnsi="Arial" w:ascii="Arial"/>
          <w:sz w:val="24"/>
        </w:rPr>
      </w:pPr>
      <w:r w:rsidRPr="002B176C">
        <w:rPr>
          <w:rFonts w:cs="Arial" w:hAnsi="Arial" w:ascii="Arial"/>
          <w:sz w:val="24"/>
          <w:lang w:val="hr-HR"/>
        </w:rPr>
        <w:t xml:space="preserve">Izvanredna uprava je angažirala respektabilnu međunarodnu tvrtku specijaliziranu za forenziku koja će istražiti utvrđene nepravilnosti, a izvanredni povjerenik je poduzeo korake predviđene zakonom.  </w:t>
      </w:r>
    </w:p>
    <w:p w:rsidRDefault="008A47AE" w:rsidP="006C438B" w:rsidR="003C6B32" w:rsidRPr="00187157">
      <w:pPr>
        <w:pStyle w:val="Naslov1"/>
        <w:numPr>
          <w:ilvl w:val="1"/>
          <w:numId w:val="1"/>
        </w:numPr>
        <w:spacing w:lineRule="auto" w:line="240"/>
        <w:rPr>
          <w:rStyle w:val="Istaknutareferenca"/>
          <w:rFonts w:cs="Arial" w:hAnsi="Arial" w:ascii="Arial"/>
          <w:smallCaps/>
          <w:sz w:val="24"/>
          <w:szCs w:val="20"/>
          <w:u w:val="none"/>
          <w:lang w:val="hr-HR"/>
        </w:rPr>
      </w:pPr>
      <w:r w:rsidRPr="00187157">
        <w:rPr>
          <w:rStyle w:val="Istaknutareferenca"/>
          <w:rFonts w:cs="Arial" w:hAnsi="Arial" w:ascii="Arial"/>
          <w:sz w:val="24"/>
          <w:szCs w:val="20"/>
          <w:u w:val="none"/>
          <w:lang w:val="hr-HR"/>
        </w:rPr>
        <w:lastRenderedPageBreak/>
        <w:t xml:space="preserve"> </w:t>
      </w:r>
      <w:bookmarkStart w:name="_Toc495415436" w:id="447"/>
      <w:r w:rsidRPr="00187157">
        <w:rPr>
          <w:rStyle w:val="Istaknutareferenca"/>
          <w:rFonts w:cs="Arial" w:hAnsi="Arial" w:ascii="Arial"/>
          <w:sz w:val="24"/>
          <w:szCs w:val="20"/>
          <w:u w:val="none"/>
          <w:lang w:val="hr-HR"/>
        </w:rPr>
        <w:t>Sažetak</w:t>
      </w:r>
      <w:r w:rsidR="00ED0C0B" w:rsidRPr="00187157">
        <w:rPr>
          <w:rStyle w:val="Istaknutareferenca"/>
          <w:rFonts w:cs="Arial" w:hAnsi="Arial" w:ascii="Arial"/>
          <w:sz w:val="24"/>
          <w:szCs w:val="20"/>
          <w:u w:val="none"/>
          <w:lang w:val="hr-HR"/>
        </w:rPr>
        <w:t xml:space="preserve"> revidiranih financijskih izvješća ključnih kompanija</w:t>
      </w:r>
      <w:bookmarkEnd w:id="447"/>
    </w:p>
    <w:p w:rsidRDefault="00455A31" w:rsidP="006C438B" w:rsidR="00455A31" w:rsidRPr="007A79F6">
      <w:pPr>
        <w:rPr>
          <w:rFonts w:cs="Arial" w:hAnsi="Arial" w:ascii="Arial"/>
          <w:lang w:val="hr-HR"/>
        </w:rPr>
      </w:pPr>
    </w:p>
    <w:p w:rsidRDefault="00C00517" w:rsidP="006C438B" w:rsidR="00455A31" w:rsidRPr="007A79F6">
      <w:pPr>
        <w:rPr>
          <w:rFonts w:cs="Arial" w:hAnsi="Arial" w:ascii="Arial"/>
          <w:lang w:val="hr-HR"/>
        </w:rPr>
      </w:pPr>
      <w:r w:rsidRPr="007A79F6">
        <w:rPr>
          <w:rFonts w:cs="Arial" w:hAnsi="Arial" w:ascii="Arial"/>
          <w:noProof/>
          <w:lang w:bidi="ar-SA" w:eastAsia="hr-HR" w:val="hr-HR"/>
        </w:rPr>
        <w:drawing>
          <wp:inline distR="0" distL="0" distB="0" distT="0">
            <wp:extent cy="3231907" cx="5760720"/>
            <wp:effectExtent b="6985" r="0" t="0" l="0"/>
            <wp:docPr name="Picture 9" id="9"/>
            <wp:cNvGraphicFramePr>
              <a:graphicFrameLocks noChangeAspect="true"/>
            </wp:cNvGraphicFramePr>
            <a:graphic>
              <a:graphicData uri="http://schemas.openxmlformats.org/drawingml/2006/picture">
                <pic:pic>
                  <pic:nvPicPr>
                    <pic:cNvPr name="" id="0"/>
                    <pic:cNvPicPr/>
                  </pic:nvPicPr>
                  <pic:blipFill>
                    <a:blip r:embed="rId29"/>
                    <a:stretch>
                      <a:fillRect/>
                    </a:stretch>
                  </pic:blipFill>
                  <pic:spPr>
                    <a:xfrm>
                      <a:off y="0" x="0"/>
                      <a:ext cy="3231907" cx="5760720"/>
                    </a:xfrm>
                    <a:prstGeom prst="rect">
                      <a:avLst/>
                    </a:prstGeom>
                  </pic:spPr>
                </pic:pic>
              </a:graphicData>
            </a:graphic>
          </wp:inline>
        </w:drawing>
      </w:r>
    </w:p>
    <w:p w:rsidRDefault="00187157" w:rsidP="00C61AB4" w:rsidR="00187157" w:rsidRPr="00C16CA2">
      <w:pPr>
        <w:rPr>
          <w:rFonts w:cs="Arial" w:hAnsi="Arial" w:ascii="Arial"/>
          <w:b/>
          <w:sz w:val="24"/>
          <w:szCs w:val="24"/>
          <w:lang w:val="hr-HR"/>
        </w:rPr>
      </w:pPr>
    </w:p>
    <w:p w:rsidRDefault="00C61AB4" w:rsidP="00C61AB4" w:rsidR="00C61AB4" w:rsidRPr="00C16CA2">
      <w:pPr>
        <w:rPr>
          <w:rFonts w:cs="Arial" w:hAnsi="Arial" w:ascii="Arial"/>
          <w:sz w:val="24"/>
          <w:szCs w:val="24"/>
          <w:lang w:val="hr-HR"/>
        </w:rPr>
      </w:pPr>
      <w:r w:rsidRPr="00C16CA2">
        <w:rPr>
          <w:rFonts w:cs="Arial" w:hAnsi="Arial" w:ascii="Arial"/>
          <w:b/>
          <w:sz w:val="24"/>
          <w:szCs w:val="24"/>
          <w:lang w:val="hr-HR"/>
        </w:rPr>
        <w:t>Maloprodaja</w:t>
      </w:r>
    </w:p>
    <w:p w:rsidRDefault="00C61AB4" w:rsidP="00C61AB4" w:rsidR="00C61AB4" w:rsidRPr="00C16CA2">
      <w:pPr>
        <w:rPr>
          <w:rFonts w:cs="Arial" w:hAnsi="Arial" w:ascii="Arial"/>
          <w:sz w:val="24"/>
          <w:szCs w:val="24"/>
          <w:lang w:val="hr-HR"/>
        </w:rPr>
      </w:pPr>
      <w:r w:rsidRPr="00C16CA2">
        <w:rPr>
          <w:rFonts w:cs="Arial" w:hAnsi="Arial" w:ascii="Arial"/>
          <w:sz w:val="24"/>
          <w:szCs w:val="24"/>
          <w:lang w:val="hr-HR"/>
        </w:rPr>
        <w:t>Ostvaren je neto gubitak u 2016. godini u iznosu od 2,2 mlrd kuna od čega je Konzum -1.9 mlrd kuna. Ukupan negativan efekt na neto dobit u 2015. i 2016. u iznosu od -2.5 mlrd kuna</w:t>
      </w:r>
    </w:p>
    <w:p w:rsidRDefault="00C61AB4" w:rsidP="00C61AB4" w:rsidR="00C61AB4" w:rsidRPr="00C16CA2">
      <w:pPr>
        <w:rPr>
          <w:rFonts w:cs="Arial" w:hAnsi="Arial" w:ascii="Arial"/>
          <w:sz w:val="24"/>
          <w:szCs w:val="24"/>
          <w:lang w:val="hr-HR"/>
        </w:rPr>
      </w:pPr>
      <w:r w:rsidRPr="00C16CA2">
        <w:rPr>
          <w:rFonts w:cs="Arial" w:hAnsi="Arial" w:ascii="Arial"/>
          <w:b/>
          <w:sz w:val="24"/>
          <w:szCs w:val="24"/>
          <w:lang w:val="hr-HR"/>
        </w:rPr>
        <w:t>Poljoprivreda</w:t>
      </w:r>
    </w:p>
    <w:p w:rsidRDefault="00C61AB4" w:rsidP="00C61AB4" w:rsidR="00C61AB4" w:rsidRPr="00C16CA2">
      <w:pPr>
        <w:rPr>
          <w:rFonts w:cs="Arial" w:hAnsi="Arial" w:ascii="Arial"/>
          <w:sz w:val="24"/>
          <w:szCs w:val="24"/>
          <w:lang w:val="hr-HR"/>
        </w:rPr>
      </w:pPr>
      <w:r w:rsidRPr="00C16CA2">
        <w:rPr>
          <w:rFonts w:cs="Arial" w:hAnsi="Arial" w:ascii="Arial"/>
          <w:sz w:val="24"/>
          <w:szCs w:val="24"/>
          <w:lang w:val="hr-HR"/>
        </w:rPr>
        <w:t xml:space="preserve">Ostvaren je neto gubitak u 2016. godini u iznosu od -0,3 mlrd kuna. Ukupan negativan efekt na neto dobit u 2015. i 2016. u iznosu od -0,2 mlrd kuna </w:t>
      </w:r>
    </w:p>
    <w:p w:rsidRDefault="00C61AB4" w:rsidP="00C61AB4" w:rsidR="00C61AB4" w:rsidRPr="00C16CA2">
      <w:pPr>
        <w:rPr>
          <w:rFonts w:cs="Arial" w:hAnsi="Arial" w:ascii="Arial"/>
          <w:sz w:val="24"/>
          <w:szCs w:val="24"/>
          <w:lang w:val="hr-HR"/>
        </w:rPr>
      </w:pPr>
      <w:r w:rsidRPr="00C16CA2">
        <w:rPr>
          <w:rFonts w:cs="Arial" w:hAnsi="Arial" w:ascii="Arial"/>
          <w:b/>
          <w:sz w:val="24"/>
          <w:szCs w:val="24"/>
          <w:lang w:val="hr-HR"/>
        </w:rPr>
        <w:t>Prehrana</w:t>
      </w:r>
    </w:p>
    <w:p w:rsidRDefault="00C61AB4" w:rsidP="006C438B" w:rsidR="00002B76" w:rsidRPr="00C16CA2">
      <w:pPr>
        <w:rPr>
          <w:rFonts w:cs="Arial" w:hAnsi="Arial" w:ascii="Arial"/>
          <w:sz w:val="24"/>
          <w:szCs w:val="24"/>
          <w:lang w:val="hr-HR"/>
        </w:rPr>
      </w:pPr>
      <w:r w:rsidRPr="00C16CA2">
        <w:rPr>
          <w:rFonts w:cs="Arial" w:hAnsi="Arial" w:ascii="Arial"/>
          <w:sz w:val="24"/>
          <w:szCs w:val="24"/>
          <w:lang w:val="hr-HR"/>
        </w:rPr>
        <w:t>Ostvaren je neto gubitak u 2016. godini u iznosu od -0,7 mlrd kuna.</w:t>
      </w:r>
      <w:r w:rsidR="00C87806" w:rsidRPr="00C16CA2">
        <w:rPr>
          <w:rFonts w:cs="Arial" w:hAnsi="Arial" w:ascii="Arial"/>
          <w:sz w:val="24"/>
          <w:szCs w:val="24"/>
          <w:lang w:val="hr-HR"/>
        </w:rPr>
        <w:t xml:space="preserve"> </w:t>
      </w:r>
      <w:r w:rsidRPr="00C16CA2">
        <w:rPr>
          <w:rFonts w:cs="Arial" w:hAnsi="Arial" w:ascii="Arial"/>
          <w:sz w:val="24"/>
          <w:szCs w:val="24"/>
          <w:lang w:val="hr-HR"/>
        </w:rPr>
        <w:t>Ukupan negativan efekt na neto dobit u 2015. i 2016. u iznosu od -1,4 mlrd kuna.</w:t>
      </w:r>
    </w:p>
    <w:p w:rsidRDefault="00C87806" w:rsidP="006C438B" w:rsidR="00C61AB4" w:rsidRPr="00C16CA2">
      <w:pPr>
        <w:rPr>
          <w:rFonts w:cs="Arial" w:hAnsi="Arial" w:ascii="Arial"/>
          <w:sz w:val="24"/>
          <w:szCs w:val="24"/>
          <w:lang w:bidi="ar-SA" w:val="hr-HR"/>
        </w:rPr>
      </w:pPr>
      <w:r w:rsidRPr="00C16CA2">
        <w:rPr>
          <w:rFonts w:cs="Arial" w:hAnsi="Arial" w:ascii="Arial"/>
          <w:sz w:val="24"/>
          <w:szCs w:val="24"/>
          <w:lang w:val="hr-HR"/>
        </w:rPr>
        <w:t>Najznačajniji negativan učinak na dobit u 2016. Čine rezervacije od 50% na međusobnim potraživanjima unutar Grupe. Ukupan negativan efekt na kapital kroz prepravak 2015. godine i gubitak 2016. godine iznosi: Maloprodaja 10,5 milijardi kuna, Poljoprivreda 1,7 milijardi kuna i Prehrana 1,2 milijarde kuna.</w:t>
      </w:r>
    </w:p>
    <w:p w:rsidRDefault="00577C9F" w:rsidP="00C61AB4" w:rsidR="00577C9F" w:rsidRPr="007A79F6">
      <w:pPr>
        <w:jc w:val="left"/>
        <w:rPr>
          <w:rFonts w:cs="Arial" w:hAnsi="Arial" w:ascii="Arial"/>
          <w:lang w:val="hr-HR"/>
        </w:rPr>
      </w:pPr>
    </w:p>
    <w:p w:rsidRDefault="00C61AB4" w:rsidP="006C438B" w:rsidR="00C61AB4" w:rsidRPr="007A79F6">
      <w:pPr>
        <w:rPr>
          <w:rFonts w:cs="Arial" w:hAnsi="Arial" w:ascii="Arial"/>
          <w:lang w:val="hr-HR"/>
        </w:rPr>
      </w:pPr>
      <w:r w:rsidRPr="007A79F6">
        <w:rPr>
          <w:rFonts w:cs="Arial" w:hAnsi="Arial" w:ascii="Arial"/>
          <w:noProof/>
          <w:lang w:bidi="ar-SA" w:eastAsia="hr-HR" w:val="hr-HR"/>
        </w:rPr>
        <w:lastRenderedPageBreak/>
        <w:drawing>
          <wp:inline distR="0" distL="0" distB="0" distT="0">
            <wp:extent cy="3255180" cx="5760720"/>
            <wp:effectExtent b="2540" r="0" t="0" l="0"/>
            <wp:docPr name="Picture 10" id="10"/>
            <wp:cNvGraphicFramePr>
              <a:graphicFrameLocks noChangeAspect="true"/>
            </wp:cNvGraphicFramePr>
            <a:graphic>
              <a:graphicData uri="http://schemas.openxmlformats.org/drawingml/2006/picture">
                <pic:pic>
                  <pic:nvPicPr>
                    <pic:cNvPr name="" id="0"/>
                    <pic:cNvPicPr/>
                  </pic:nvPicPr>
                  <pic:blipFill>
                    <a:blip r:embed="rId30"/>
                    <a:stretch>
                      <a:fillRect/>
                    </a:stretch>
                  </pic:blipFill>
                  <pic:spPr>
                    <a:xfrm>
                      <a:off y="0" x="0"/>
                      <a:ext cy="3255180" cx="5760720"/>
                    </a:xfrm>
                    <a:prstGeom prst="rect">
                      <a:avLst/>
                    </a:prstGeom>
                  </pic:spPr>
                </pic:pic>
              </a:graphicData>
            </a:graphic>
          </wp:inline>
        </w:drawing>
      </w:r>
    </w:p>
    <w:p w:rsidRDefault="00C16CA2" w:rsidR="00C16CA2">
      <w:pPr>
        <w:spacing w:lineRule="auto" w:line="240" w:after="0"/>
        <w:jc w:val="left"/>
        <w:rPr>
          <w:rFonts w:cs="Arial" w:hAnsi="Arial" w:ascii="Arial"/>
          <w:lang w:val="hr-HR"/>
        </w:rPr>
      </w:pPr>
      <w:r>
        <w:rPr>
          <w:rFonts w:cs="Arial" w:hAnsi="Arial" w:ascii="Arial"/>
          <w:lang w:val="hr-HR"/>
        </w:rPr>
        <w:br w:type="page"/>
      </w:r>
    </w:p>
    <w:p w:rsidRDefault="00C61AB4" w:rsidP="006C438B" w:rsidR="00C61AB4" w:rsidRPr="00187157">
      <w:pPr>
        <w:pStyle w:val="Naslov1"/>
        <w:numPr>
          <w:ilvl w:val="2"/>
          <w:numId w:val="1"/>
        </w:numPr>
        <w:spacing w:lineRule="auto" w:line="240"/>
        <w:rPr>
          <w:rStyle w:val="Istaknutareferenca"/>
          <w:rFonts w:cs="Arial" w:hAnsi="Arial" w:ascii="Arial"/>
          <w:smallCaps/>
          <w:sz w:val="24"/>
          <w:szCs w:val="24"/>
          <w:u w:val="none"/>
          <w:lang w:val="hr-HR"/>
        </w:rPr>
      </w:pPr>
      <w:r w:rsidRPr="00187157">
        <w:rPr>
          <w:rStyle w:val="Istaknutareferenca"/>
          <w:rFonts w:cs="Arial" w:hAnsi="Arial" w:ascii="Arial"/>
          <w:sz w:val="24"/>
          <w:szCs w:val="24"/>
          <w:u w:val="none"/>
          <w:lang w:val="hr-HR"/>
        </w:rPr>
        <w:lastRenderedPageBreak/>
        <w:t xml:space="preserve"> </w:t>
      </w:r>
      <w:bookmarkStart w:name="_Toc495415437" w:id="448"/>
      <w:r w:rsidRPr="00187157">
        <w:rPr>
          <w:rStyle w:val="Istaknutareferenca"/>
          <w:rFonts w:cs="Arial" w:hAnsi="Arial" w:ascii="Arial"/>
          <w:sz w:val="24"/>
          <w:szCs w:val="24"/>
          <w:u w:val="none"/>
          <w:lang w:val="hr-HR"/>
        </w:rPr>
        <w:t>Konzum</w:t>
      </w:r>
      <w:r w:rsidR="00187157">
        <w:rPr>
          <w:rStyle w:val="Istaknutareferenca"/>
          <w:rFonts w:cs="Arial" w:hAnsi="Arial" w:ascii="Arial"/>
          <w:sz w:val="24"/>
          <w:szCs w:val="24"/>
          <w:u w:val="none"/>
          <w:lang w:val="hr-HR"/>
        </w:rPr>
        <w:t xml:space="preserve"> d.d.</w:t>
      </w:r>
      <w:bookmarkEnd w:id="448"/>
    </w:p>
    <w:p w:rsidRDefault="00B415E5" w:rsidP="006C438B" w:rsidR="00B415E5" w:rsidRPr="00187157">
      <w:pPr>
        <w:pStyle w:val="Bezproreda"/>
        <w:spacing w:lineRule="auto" w:line="276"/>
        <w:rPr>
          <w:rFonts w:cs="Arial" w:hAnsi="Arial" w:ascii="Arial"/>
          <w:sz w:val="24"/>
          <w:szCs w:val="24"/>
          <w:lang w:val="hr-HR"/>
        </w:rPr>
      </w:pPr>
      <w:r w:rsidRPr="00187157">
        <w:rPr>
          <w:rFonts w:cs="Arial" w:hAnsi="Arial" w:ascii="Arial"/>
          <w:sz w:val="24"/>
          <w:szCs w:val="24"/>
          <w:lang w:val="hr-HR"/>
        </w:rPr>
        <w:t xml:space="preserve">Konzum kao kompanija ima najveći značaj i njena izvješća sadrže najveći broj </w:t>
      </w:r>
      <w:r w:rsidR="00212EEF" w:rsidRPr="00187157">
        <w:rPr>
          <w:rFonts w:cs="Arial" w:hAnsi="Arial" w:ascii="Arial"/>
          <w:sz w:val="24"/>
          <w:szCs w:val="24"/>
          <w:lang w:val="hr-HR"/>
        </w:rPr>
        <w:t>ispravki</w:t>
      </w:r>
      <w:r w:rsidRPr="00187157">
        <w:rPr>
          <w:rFonts w:cs="Arial" w:hAnsi="Arial" w:ascii="Arial"/>
          <w:sz w:val="24"/>
          <w:szCs w:val="24"/>
          <w:lang w:val="hr-HR"/>
        </w:rPr>
        <w:t xml:space="preserve">. Prepravljanja poslovnih prihoda u 2015. godini se u najvećoj mjeri odnose na odvojeno prikazivanje prekinutog poslovanja koje se prenosi na društvo Velpro (3,107 </w:t>
      </w:r>
      <w:r w:rsidR="00C16CA2">
        <w:rPr>
          <w:rFonts w:cs="Arial" w:hAnsi="Arial" w:ascii="Arial"/>
          <w:sz w:val="24"/>
          <w:szCs w:val="24"/>
          <w:lang w:val="hr-HR"/>
        </w:rPr>
        <w:t>milijuna</w:t>
      </w:r>
      <w:r w:rsidRPr="00187157">
        <w:rPr>
          <w:rFonts w:cs="Arial" w:hAnsi="Arial" w:ascii="Arial"/>
          <w:sz w:val="24"/>
          <w:szCs w:val="24"/>
          <w:lang w:val="hr-HR"/>
        </w:rPr>
        <w:t xml:space="preserve"> kuna) kako bi podaci za 2016. godinu bili usporedivi</w:t>
      </w:r>
      <w:r w:rsidR="0032394B" w:rsidRPr="00187157">
        <w:rPr>
          <w:rFonts w:cs="Arial" w:hAnsi="Arial" w:ascii="Arial"/>
          <w:sz w:val="24"/>
          <w:szCs w:val="24"/>
          <w:lang w:val="hr-HR"/>
        </w:rPr>
        <w:t>,</w:t>
      </w:r>
      <w:r w:rsidRPr="00187157">
        <w:rPr>
          <w:rFonts w:cs="Arial" w:hAnsi="Arial" w:ascii="Arial"/>
          <w:sz w:val="24"/>
          <w:szCs w:val="24"/>
          <w:lang w:val="hr-HR"/>
        </w:rPr>
        <w:t xml:space="preserve"> i netiranje rabata dobivenih od dobavljača s troškom prodane robe (1,137 </w:t>
      </w:r>
      <w:r w:rsidR="00C16CA2">
        <w:rPr>
          <w:rFonts w:cs="Arial" w:hAnsi="Arial" w:ascii="Arial"/>
          <w:sz w:val="24"/>
          <w:szCs w:val="24"/>
          <w:lang w:val="hr-HR"/>
        </w:rPr>
        <w:t>milijuna</w:t>
      </w:r>
      <w:r w:rsidRPr="00187157">
        <w:rPr>
          <w:rFonts w:cs="Arial" w:hAnsi="Arial" w:ascii="Arial"/>
          <w:sz w:val="24"/>
          <w:szCs w:val="24"/>
          <w:lang w:val="hr-HR"/>
        </w:rPr>
        <w:t xml:space="preserve"> kuna).</w:t>
      </w:r>
      <w:r w:rsidR="00212EEF" w:rsidRPr="00187157">
        <w:rPr>
          <w:rFonts w:cs="Arial" w:hAnsi="Arial" w:ascii="Arial"/>
          <w:sz w:val="24"/>
          <w:szCs w:val="24"/>
          <w:lang w:val="hr-HR"/>
        </w:rPr>
        <w:t xml:space="preserve"> </w:t>
      </w:r>
      <w:r w:rsidRPr="00187157">
        <w:rPr>
          <w:rFonts w:cs="Arial" w:hAnsi="Arial" w:ascii="Arial"/>
          <w:sz w:val="24"/>
          <w:szCs w:val="24"/>
          <w:lang w:val="hr-HR"/>
        </w:rPr>
        <w:t xml:space="preserve">Prepravljanje poslovnih rashoda se također odnosi na odvojeno prikazivanje prekinutog poslovanja koje se prenosi na društvo Velpro (3,326 </w:t>
      </w:r>
      <w:r w:rsidR="00C16CA2">
        <w:rPr>
          <w:rFonts w:cs="Arial" w:hAnsi="Arial" w:ascii="Arial"/>
          <w:sz w:val="24"/>
          <w:szCs w:val="24"/>
          <w:lang w:val="hr-HR"/>
        </w:rPr>
        <w:t>milijuna</w:t>
      </w:r>
      <w:r w:rsidRPr="00187157">
        <w:rPr>
          <w:rFonts w:cs="Arial" w:hAnsi="Arial" w:ascii="Arial"/>
          <w:sz w:val="24"/>
          <w:szCs w:val="24"/>
          <w:lang w:val="hr-HR"/>
        </w:rPr>
        <w:t xml:space="preserve"> kuna) i netiranje rabata dobavljača (1,137 </w:t>
      </w:r>
      <w:r w:rsidR="00C16CA2">
        <w:rPr>
          <w:rFonts w:cs="Arial" w:hAnsi="Arial" w:ascii="Arial"/>
          <w:sz w:val="24"/>
          <w:szCs w:val="24"/>
          <w:lang w:val="hr-HR"/>
        </w:rPr>
        <w:t>milijuna</w:t>
      </w:r>
      <w:r w:rsidRPr="00187157">
        <w:rPr>
          <w:rFonts w:cs="Arial" w:hAnsi="Arial" w:ascii="Arial"/>
          <w:sz w:val="24"/>
          <w:szCs w:val="24"/>
          <w:lang w:val="hr-HR"/>
        </w:rPr>
        <w:t xml:space="preserve"> kuna).</w:t>
      </w:r>
      <w:r w:rsidR="00EA5DB4" w:rsidRPr="00187157">
        <w:rPr>
          <w:rFonts w:cs="Arial" w:hAnsi="Arial" w:ascii="Arial"/>
          <w:sz w:val="24"/>
          <w:szCs w:val="24"/>
          <w:lang w:val="hr-HR"/>
        </w:rPr>
        <w:t xml:space="preserve"> </w:t>
      </w:r>
      <w:r w:rsidRPr="00187157">
        <w:rPr>
          <w:rFonts w:cs="Arial" w:hAnsi="Arial" w:ascii="Arial"/>
          <w:sz w:val="24"/>
          <w:szCs w:val="24"/>
          <w:lang w:val="hr-HR"/>
        </w:rPr>
        <w:t>Poslovni rashodi su dodatno prepravljeni u svrhu iskazivanja neevidentiranih troškova koji se odnose na 2015. godi</w:t>
      </w:r>
      <w:r w:rsidR="00EA5DB4" w:rsidRPr="00187157">
        <w:rPr>
          <w:rFonts w:cs="Arial" w:hAnsi="Arial" w:ascii="Arial"/>
          <w:sz w:val="24"/>
          <w:szCs w:val="24"/>
          <w:lang w:val="hr-HR"/>
        </w:rPr>
        <w:t xml:space="preserve">nu (523 </w:t>
      </w:r>
      <w:r w:rsidR="00C16CA2">
        <w:rPr>
          <w:rFonts w:cs="Arial" w:hAnsi="Arial" w:ascii="Arial"/>
          <w:sz w:val="24"/>
          <w:szCs w:val="24"/>
          <w:lang w:val="hr-HR"/>
        </w:rPr>
        <w:t>milijuna</w:t>
      </w:r>
      <w:r w:rsidR="00EA5DB4" w:rsidRPr="00187157">
        <w:rPr>
          <w:rFonts w:cs="Arial" w:hAnsi="Arial" w:ascii="Arial"/>
          <w:sz w:val="24"/>
          <w:szCs w:val="24"/>
          <w:lang w:val="hr-HR"/>
        </w:rPr>
        <w:t xml:space="preserve"> kuna) i vrijednosno</w:t>
      </w:r>
      <w:r w:rsidRPr="00187157">
        <w:rPr>
          <w:rFonts w:cs="Arial" w:hAnsi="Arial" w:ascii="Arial"/>
          <w:sz w:val="24"/>
          <w:szCs w:val="24"/>
          <w:lang w:val="hr-HR"/>
        </w:rPr>
        <w:t xml:space="preserve"> usklađenje potraživanja od kupaca, danih zajmova i ulaganja u ovisna društva (493 </w:t>
      </w:r>
      <w:r w:rsidR="00C16CA2">
        <w:rPr>
          <w:rFonts w:cs="Arial" w:hAnsi="Arial" w:ascii="Arial"/>
          <w:sz w:val="24"/>
          <w:szCs w:val="24"/>
          <w:lang w:val="hr-HR"/>
        </w:rPr>
        <w:t>milijuna</w:t>
      </w:r>
      <w:r w:rsidRPr="00187157">
        <w:rPr>
          <w:rFonts w:cs="Arial" w:hAnsi="Arial" w:ascii="Arial"/>
          <w:sz w:val="24"/>
          <w:szCs w:val="24"/>
          <w:lang w:val="hr-HR"/>
        </w:rPr>
        <w:t xml:space="preserve"> kuna).</w:t>
      </w:r>
      <w:r w:rsidR="000E4074" w:rsidRPr="00187157">
        <w:rPr>
          <w:rFonts w:cs="Arial" w:hAnsi="Arial" w:ascii="Arial"/>
          <w:sz w:val="24"/>
          <w:szCs w:val="24"/>
          <w:lang w:val="hr-HR"/>
        </w:rPr>
        <w:t xml:space="preserve"> </w:t>
      </w:r>
      <w:r w:rsidRPr="00187157">
        <w:rPr>
          <w:rFonts w:cs="Arial" w:hAnsi="Arial" w:ascii="Arial"/>
          <w:sz w:val="24"/>
          <w:szCs w:val="24"/>
          <w:lang w:val="hr-HR"/>
        </w:rPr>
        <w:t>Društvo je u 2016.godini ostvarilo neto gubitak u iznosu 1.9 mlrd kuna.</w:t>
      </w:r>
    </w:p>
    <w:p w:rsidRDefault="000E4074" w:rsidP="006C438B" w:rsidR="000E4074" w:rsidRPr="00187157">
      <w:pPr>
        <w:pStyle w:val="Bezproreda"/>
        <w:spacing w:lineRule="auto" w:line="276"/>
        <w:rPr>
          <w:rFonts w:cs="Arial" w:hAnsi="Arial" w:ascii="Arial"/>
          <w:sz w:val="24"/>
          <w:szCs w:val="24"/>
          <w:lang w:val="hr-HR"/>
        </w:rPr>
      </w:pPr>
    </w:p>
    <w:p w:rsidRDefault="000E4074" w:rsidP="006C438B" w:rsidR="002122C6">
      <w:pPr>
        <w:pStyle w:val="Bezproreda"/>
        <w:spacing w:lineRule="auto" w:line="276"/>
        <w:rPr>
          <w:rFonts w:cs="Arial" w:hAnsi="Arial" w:ascii="Arial"/>
          <w:sz w:val="24"/>
          <w:szCs w:val="24"/>
          <w:lang w:val="hr-HR"/>
        </w:rPr>
      </w:pPr>
      <w:r w:rsidRPr="00187157">
        <w:rPr>
          <w:rFonts w:cs="Arial" w:hAnsi="Arial" w:ascii="Arial"/>
          <w:sz w:val="24"/>
          <w:szCs w:val="24"/>
          <w:lang w:val="hr-HR"/>
        </w:rPr>
        <w:t xml:space="preserve">Kao rezultat ispravka klasifikacije operativnih najmova koji su trebali biti iskazani kao financijski najmovi povećana je dugotrajna imovina (1,957 </w:t>
      </w:r>
      <w:r w:rsidR="00C16CA2">
        <w:rPr>
          <w:rFonts w:cs="Arial" w:hAnsi="Arial" w:ascii="Arial"/>
          <w:sz w:val="24"/>
          <w:szCs w:val="24"/>
          <w:lang w:val="hr-HR"/>
        </w:rPr>
        <w:t>milijuna</w:t>
      </w:r>
      <w:r w:rsidRPr="00187157">
        <w:rPr>
          <w:rFonts w:cs="Arial" w:hAnsi="Arial" w:ascii="Arial"/>
          <w:sz w:val="24"/>
          <w:szCs w:val="24"/>
          <w:lang w:val="hr-HR"/>
        </w:rPr>
        <w:t xml:space="preserve"> kuna) i dugoročne obveze (2,282 </w:t>
      </w:r>
      <w:r w:rsidR="00C16CA2">
        <w:rPr>
          <w:rFonts w:cs="Arial" w:hAnsi="Arial" w:ascii="Arial"/>
          <w:sz w:val="24"/>
          <w:szCs w:val="24"/>
          <w:lang w:val="hr-HR"/>
        </w:rPr>
        <w:t>milijuna</w:t>
      </w:r>
      <w:r w:rsidRPr="00187157">
        <w:rPr>
          <w:rFonts w:cs="Arial" w:hAnsi="Arial" w:ascii="Arial"/>
          <w:sz w:val="24"/>
          <w:szCs w:val="24"/>
          <w:lang w:val="hr-HR"/>
        </w:rPr>
        <w:t xml:space="preserve"> kuna). Dugotrajna imovina je umanjena zbog prepravljanja troškova koji su iskazani kao ulaganja u ovisna društva, a nisu mogli biti dovedeni u vezu s ulaganjem u ovisna društva (2,069 </w:t>
      </w:r>
      <w:r w:rsidR="00C16CA2">
        <w:rPr>
          <w:rFonts w:cs="Arial" w:hAnsi="Arial" w:ascii="Arial"/>
          <w:sz w:val="24"/>
          <w:szCs w:val="24"/>
          <w:lang w:val="hr-HR"/>
        </w:rPr>
        <w:t>milijuna</w:t>
      </w:r>
      <w:r w:rsidRPr="00187157">
        <w:rPr>
          <w:rFonts w:cs="Arial" w:hAnsi="Arial" w:ascii="Arial"/>
          <w:sz w:val="24"/>
          <w:szCs w:val="24"/>
          <w:lang w:val="hr-HR"/>
        </w:rPr>
        <w:t xml:space="preserve"> kuna) i umanjenja vrijednosti ulaganja u ovisna društva i financijske instrumente (1,534 </w:t>
      </w:r>
      <w:r w:rsidR="00C16CA2">
        <w:rPr>
          <w:rFonts w:cs="Arial" w:hAnsi="Arial" w:ascii="Arial"/>
          <w:sz w:val="24"/>
          <w:szCs w:val="24"/>
          <w:lang w:val="hr-HR"/>
        </w:rPr>
        <w:t>milijuna</w:t>
      </w:r>
      <w:r w:rsidRPr="00187157">
        <w:rPr>
          <w:rFonts w:cs="Arial" w:hAnsi="Arial" w:ascii="Arial"/>
          <w:sz w:val="24"/>
          <w:szCs w:val="24"/>
          <w:lang w:val="hr-HR"/>
        </w:rPr>
        <w:t xml:space="preserve"> kuna).</w:t>
      </w:r>
      <w:r w:rsidR="001F7690" w:rsidRPr="00187157">
        <w:rPr>
          <w:rFonts w:cs="Arial" w:hAnsi="Arial" w:ascii="Arial"/>
          <w:sz w:val="24"/>
          <w:szCs w:val="24"/>
          <w:lang w:val="hr-HR"/>
        </w:rPr>
        <w:t xml:space="preserve"> </w:t>
      </w:r>
      <w:r w:rsidRPr="00187157">
        <w:rPr>
          <w:rFonts w:cs="Arial" w:hAnsi="Arial" w:ascii="Arial"/>
          <w:sz w:val="24"/>
          <w:szCs w:val="24"/>
          <w:lang w:val="hr-HR"/>
        </w:rPr>
        <w:t xml:space="preserve">Kratkoročne obveze su uglavnom prepravljene kao rezultat priznavanja troškova prethodnih razdoblja koji su umanjivali obveze u prethodnim godinama (2,181 </w:t>
      </w:r>
      <w:r w:rsidR="00C16CA2">
        <w:rPr>
          <w:rFonts w:cs="Arial" w:hAnsi="Arial" w:ascii="Arial"/>
          <w:sz w:val="24"/>
          <w:szCs w:val="24"/>
          <w:lang w:val="hr-HR"/>
        </w:rPr>
        <w:t>milijuna</w:t>
      </w:r>
      <w:r w:rsidRPr="00187157">
        <w:rPr>
          <w:rFonts w:cs="Arial" w:hAnsi="Arial" w:ascii="Arial"/>
          <w:sz w:val="24"/>
          <w:szCs w:val="24"/>
          <w:lang w:val="hr-HR"/>
        </w:rPr>
        <w:t xml:space="preserve"> kuna) i priznavanja obveza po regresnim mjenicama (293 </w:t>
      </w:r>
      <w:r w:rsidR="00C16CA2">
        <w:rPr>
          <w:rFonts w:cs="Arial" w:hAnsi="Arial" w:ascii="Arial"/>
          <w:sz w:val="24"/>
          <w:szCs w:val="24"/>
          <w:lang w:val="hr-HR"/>
        </w:rPr>
        <w:t>milijuna</w:t>
      </w:r>
      <w:r w:rsidRPr="00187157">
        <w:rPr>
          <w:rFonts w:cs="Arial" w:hAnsi="Arial" w:ascii="Arial"/>
          <w:sz w:val="24"/>
          <w:szCs w:val="24"/>
          <w:lang w:val="hr-HR"/>
        </w:rPr>
        <w:t xml:space="preserve"> kuna).</w:t>
      </w:r>
    </w:p>
    <w:p w:rsidRDefault="0010581E" w:rsidP="0010581E" w:rsidR="00860D32">
      <w:pPr>
        <w:pStyle w:val="Bezproreda"/>
        <w:spacing w:lineRule="auto" w:line="276"/>
        <w:jc w:val="center"/>
        <w:rPr>
          <w:rFonts w:cs="Arial" w:hAnsi="Arial" w:ascii="Arial"/>
          <w:lang w:val="hr-HR"/>
        </w:rPr>
      </w:pPr>
      <w:r w:rsidRPr="007A79F6">
        <w:rPr>
          <w:rFonts w:cs="Arial" w:hAnsi="Arial" w:ascii="Arial"/>
          <w:noProof/>
          <w:lang w:bidi="ar-SA" w:eastAsia="hr-HR" w:val="hr-HR"/>
        </w:rPr>
        <w:drawing>
          <wp:inline distR="0" distL="0" distB="0" distT="0">
            <wp:extent cy="3601971" cx="5064981"/>
            <wp:effectExtent b="0" r="2540" t="0" l="0"/>
            <wp:docPr name="Picture 11" id="11"/>
            <wp:cNvGraphicFramePr>
              <a:graphicFrameLocks noChangeAspect="true"/>
            </wp:cNvGraphicFramePr>
            <a:graphic>
              <a:graphicData uri="http://schemas.openxmlformats.org/drawingml/2006/picture">
                <pic:pic>
                  <pic:nvPicPr>
                    <pic:cNvPr name="" id="0"/>
                    <pic:cNvPicPr/>
                  </pic:nvPicPr>
                  <pic:blipFill rotWithShape="true">
                    <a:blip r:embed="rId31"/>
                    <a:srcRect b="12526"/>
                    <a:stretch/>
                  </pic:blipFill>
                  <pic:spPr bwMode="auto">
                    <a:xfrm>
                      <a:off y="0" x="0"/>
                      <a:ext cy="3603051" cx="5066500"/>
                    </a:xfrm>
                    <a:prstGeom prst="rect">
                      <a:avLst/>
                    </a:prstGeom>
                    <a:ln>
                      <a:noFill/>
                    </a:ln>
                    <a:extLst>
                      <a:ext uri="{53640926-AAD7-44D8-BBD7-CCE9431645EC}">
                        <a14:shadowObscured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p w:rsidRDefault="0010581E" w:rsidP="0010581E" w:rsidR="0010581E" w:rsidRPr="007A79F6">
      <w:pPr>
        <w:pStyle w:val="Bezproreda"/>
        <w:spacing w:lineRule="auto" w:line="276"/>
        <w:rPr>
          <w:rFonts w:cs="Arial" w:hAnsi="Arial" w:ascii="Arial"/>
          <w:lang w:val="hr-HR"/>
        </w:rPr>
      </w:pPr>
      <w:r>
        <w:rPr>
          <w:rFonts w:cs="Arial" w:hAnsi="Arial" w:ascii="Arial"/>
          <w:lang w:val="hr-HR"/>
        </w:rPr>
        <w:t>Napomena: Vrijednosno usklađenje internih potraživanja u 2016. godini iznosi 108 milijuna kuna</w:t>
      </w:r>
    </w:p>
    <w:p w:rsidRDefault="00860D32" w:rsidP="006C438B" w:rsidR="00860D32" w:rsidRPr="007A79F6">
      <w:pPr>
        <w:pStyle w:val="Bezproreda"/>
        <w:spacing w:lineRule="auto" w:line="276"/>
        <w:rPr>
          <w:rFonts w:cs="Arial" w:hAnsi="Arial" w:ascii="Arial"/>
          <w:lang w:val="hr-HR"/>
        </w:rPr>
      </w:pPr>
    </w:p>
    <w:p w:rsidRDefault="00860D32" w:rsidP="006C438B" w:rsidR="00860D32" w:rsidRPr="007A79F6">
      <w:pPr>
        <w:pStyle w:val="Bezproreda"/>
        <w:spacing w:lineRule="auto" w:line="276"/>
        <w:rPr>
          <w:rFonts w:cs="Arial" w:hAnsi="Arial" w:ascii="Arial"/>
          <w:lang w:val="hr-HR"/>
        </w:rPr>
      </w:pPr>
    </w:p>
    <w:p w:rsidRDefault="00323BC8" w:rsidP="006C438B" w:rsidR="00323BC8" w:rsidRPr="007A79F6">
      <w:pPr>
        <w:pStyle w:val="Bezproreda"/>
        <w:spacing w:lineRule="auto" w:line="276"/>
        <w:rPr>
          <w:rFonts w:cs="Arial" w:hAnsi="Arial" w:ascii="Arial"/>
          <w:lang w:val="hr-HR"/>
        </w:rPr>
      </w:pPr>
      <w:r w:rsidRPr="007A79F6">
        <w:rPr>
          <w:rFonts w:cs="Arial" w:hAnsi="Arial" w:ascii="Arial"/>
          <w:b/>
          <w:noProof/>
          <w:lang w:bidi="ar-SA" w:eastAsia="hr-HR" w:val="hr-HR"/>
        </w:rPr>
        <w:drawing>
          <wp:inline distR="0" distL="0" distB="0" distT="0">
            <wp:extent cy="2961005" cx="5760720"/>
            <wp:effectExtent b="0" r="0" t="0" l="0"/>
            <wp:docPr name="Picture 15" id="15"/>
            <wp:cNvGraphicFramePr>
              <a:graphicFrameLocks noChangeAspect="true"/>
            </wp:cNvGraphicFramePr>
            <a:graphic>
              <a:graphicData uri="http://schemas.openxmlformats.org/drawingml/2006/picture">
                <pic:pic>
                  <pic:nvPicPr>
                    <pic:cNvPr name="2.jpg" id="0"/>
                    <pic:cNvPicPr/>
                  </pic:nvPicPr>
                  <pic:blipFill>
                    <a:blip r:embed="rId3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961005" cx="5760720"/>
                    </a:xfrm>
                    <a:prstGeom prst="rect">
                      <a:avLst/>
                    </a:prstGeom>
                  </pic:spPr>
                </pic:pic>
              </a:graphicData>
            </a:graphic>
          </wp:inline>
        </w:drawing>
      </w:r>
    </w:p>
    <w:p w:rsidRDefault="00323BC8" w:rsidP="006C438B" w:rsidR="00323BC8" w:rsidRPr="007A79F6">
      <w:pPr>
        <w:pStyle w:val="Bezproreda"/>
        <w:spacing w:lineRule="auto" w:line="276"/>
        <w:rPr>
          <w:rFonts w:cs="Arial" w:hAnsi="Arial" w:ascii="Arial"/>
          <w:lang w:val="hr-HR"/>
        </w:rPr>
      </w:pPr>
    </w:p>
    <w:p w:rsidRDefault="00323BC8" w:rsidP="006C438B" w:rsidR="00323BC8" w:rsidRPr="007A79F6">
      <w:pPr>
        <w:pStyle w:val="Bezproreda"/>
        <w:spacing w:lineRule="auto" w:line="276"/>
        <w:rPr>
          <w:rFonts w:cs="Arial" w:hAnsi="Arial" w:ascii="Arial"/>
          <w:lang w:val="hr-HR"/>
        </w:rPr>
      </w:pPr>
    </w:p>
    <w:p w:rsidRDefault="00323BC8" w:rsidP="006C438B" w:rsidR="00323BC8" w:rsidRPr="007A79F6">
      <w:pPr>
        <w:pStyle w:val="Bezproreda"/>
        <w:spacing w:lineRule="auto" w:line="276"/>
        <w:rPr>
          <w:rFonts w:cs="Arial" w:hAnsi="Arial" w:ascii="Arial"/>
          <w:lang w:val="hr-HR"/>
        </w:rPr>
      </w:pPr>
      <w:r w:rsidRPr="007A79F6">
        <w:rPr>
          <w:rFonts w:cs="Arial" w:hAnsi="Arial" w:ascii="Arial"/>
          <w:noProof/>
          <w:lang w:bidi="ar-SA" w:eastAsia="hr-HR" w:val="hr-HR"/>
        </w:rPr>
        <w:drawing>
          <wp:inline distR="0" distL="0" distB="0" distT="0">
            <wp:extent cy="1122011" cx="5760720"/>
            <wp:effectExtent b="2540" r="0" t="0" l="0"/>
            <wp:docPr name="Picture 16" id="16"/>
            <wp:cNvGraphicFramePr>
              <a:graphicFrameLocks noChangeAspect="true"/>
            </wp:cNvGraphicFramePr>
            <a:graphic>
              <a:graphicData uri="http://schemas.openxmlformats.org/drawingml/2006/picture">
                <pic:pic>
                  <pic:nvPicPr>
                    <pic:cNvPr name="" id="0"/>
                    <pic:cNvPicPr/>
                  </pic:nvPicPr>
                  <pic:blipFill>
                    <a:blip r:embed="rId33"/>
                    <a:stretch>
                      <a:fillRect/>
                    </a:stretch>
                  </pic:blipFill>
                  <pic:spPr>
                    <a:xfrm>
                      <a:off y="0" x="0"/>
                      <a:ext cy="1122011" cx="5760720"/>
                    </a:xfrm>
                    <a:prstGeom prst="rect">
                      <a:avLst/>
                    </a:prstGeom>
                  </pic:spPr>
                </pic:pic>
              </a:graphicData>
            </a:graphic>
          </wp:inline>
        </w:drawing>
      </w:r>
    </w:p>
    <w:p w:rsidRDefault="00CB405F" w:rsidP="006C438B" w:rsidR="00CB405F" w:rsidRPr="007A79F6">
      <w:pPr>
        <w:pStyle w:val="Bezproreda"/>
        <w:spacing w:lineRule="auto" w:line="276"/>
        <w:rPr>
          <w:rFonts w:cs="Arial" w:hAnsi="Arial" w:ascii="Arial"/>
          <w:lang w:val="hr-HR"/>
        </w:rPr>
      </w:pPr>
    </w:p>
    <w:p w:rsidRDefault="00CB405F" w:rsidP="006C438B" w:rsidR="00CB405F" w:rsidRPr="007A79F6">
      <w:pPr>
        <w:pStyle w:val="Bezproreda"/>
        <w:spacing w:lineRule="auto" w:line="276"/>
        <w:rPr>
          <w:rFonts w:cs="Arial" w:hAnsi="Arial" w:ascii="Arial"/>
          <w:lang w:val="hr-HR"/>
        </w:rPr>
      </w:pPr>
    </w:p>
    <w:p w:rsidRDefault="000A22EA" w:rsidP="006C438B" w:rsidR="00CB405F" w:rsidRPr="007A79F6">
      <w:pPr>
        <w:pStyle w:val="Bezproreda"/>
        <w:spacing w:lineRule="auto" w:line="276"/>
        <w:rPr>
          <w:rFonts w:cs="Arial" w:hAnsi="Arial" w:ascii="Arial"/>
          <w:lang w:val="hr-HR"/>
        </w:rPr>
      </w:pPr>
      <w:r w:rsidRPr="007A79F6">
        <w:rPr>
          <w:rFonts w:cs="Arial" w:hAnsi="Arial" w:ascii="Arial"/>
          <w:b/>
          <w:noProof/>
          <w:lang w:bidi="ar-SA" w:eastAsia="hr-HR" w:val="hr-HR"/>
        </w:rPr>
        <w:drawing>
          <wp:inline distR="0" distL="0" distB="0" distT="0">
            <wp:extent cy="2662555" cx="5760720"/>
            <wp:effectExtent b="4445" r="0" t="0" l="0"/>
            <wp:docPr name="Picture 19" id="19"/>
            <wp:cNvGraphicFramePr>
              <a:graphicFrameLocks noChangeAspect="true"/>
            </wp:cNvGraphicFramePr>
            <a:graphic>
              <a:graphicData uri="http://schemas.openxmlformats.org/drawingml/2006/picture">
                <pic:pic>
                  <pic:nvPicPr>
                    <pic:cNvPr name="1.jpg" id="0"/>
                    <pic:cNvPicPr/>
                  </pic:nvPicPr>
                  <pic:blipFill>
                    <a:blip r:embed="rId3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y="0" x="0"/>
                      <a:ext cy="2662555" cx="5760720"/>
                    </a:xfrm>
                    <a:prstGeom prst="rect">
                      <a:avLst/>
                    </a:prstGeom>
                  </pic:spPr>
                </pic:pic>
              </a:graphicData>
            </a:graphic>
          </wp:inline>
        </w:drawing>
      </w:r>
    </w:p>
    <w:p w:rsidRDefault="000A22EA" w:rsidP="006C438B" w:rsidR="000A22EA" w:rsidRPr="007A79F6">
      <w:pPr>
        <w:pStyle w:val="Bezproreda"/>
        <w:spacing w:lineRule="auto" w:line="276"/>
        <w:rPr>
          <w:rFonts w:cs="Arial" w:hAnsi="Arial" w:ascii="Arial"/>
          <w:lang w:val="hr-HR"/>
        </w:rPr>
      </w:pPr>
    </w:p>
    <w:p w:rsidRDefault="000A22EA" w:rsidP="000A22EA" w:rsidR="000A22EA" w:rsidRPr="00187157">
      <w:pPr>
        <w:pStyle w:val="Default"/>
        <w:jc w:val="both"/>
        <w:rPr>
          <w:szCs w:val="20"/>
        </w:rPr>
      </w:pPr>
      <w:r w:rsidRPr="00187157">
        <w:rPr>
          <w:szCs w:val="20"/>
        </w:rPr>
        <w:lastRenderedPageBreak/>
        <w:t xml:space="preserve">Najznačajniji utjecaj na povećanje gubitka u 2016. godini je tekuće poslovanje koje je kroz godinu izgeneriralo gubitak od -1.9 </w:t>
      </w:r>
      <w:r w:rsidR="00C16CA2">
        <w:rPr>
          <w:szCs w:val="20"/>
        </w:rPr>
        <w:t>milijardi</w:t>
      </w:r>
      <w:r w:rsidRPr="00187157">
        <w:rPr>
          <w:szCs w:val="20"/>
        </w:rPr>
        <w:t xml:space="preserve"> kuna od čega su najznačajniji utjecaj imali: </w:t>
      </w:r>
    </w:p>
    <w:p w:rsidRDefault="000A22EA" w:rsidP="000A22EA" w:rsidR="000A22EA" w:rsidRPr="00187157">
      <w:pPr>
        <w:pStyle w:val="Default"/>
        <w:jc w:val="both"/>
        <w:rPr>
          <w:szCs w:val="20"/>
        </w:rPr>
      </w:pPr>
    </w:p>
    <w:p w:rsidRDefault="000A22EA" w:rsidP="000A22EA" w:rsidR="000A22EA" w:rsidRPr="00187157">
      <w:pPr>
        <w:pStyle w:val="Default"/>
        <w:numPr>
          <w:ilvl w:val="0"/>
          <w:numId w:val="23"/>
        </w:numPr>
        <w:spacing w:after="23"/>
        <w:jc w:val="both"/>
        <w:rPr>
          <w:szCs w:val="20"/>
        </w:rPr>
      </w:pPr>
      <w:r w:rsidRPr="00187157">
        <w:rPr>
          <w:szCs w:val="20"/>
        </w:rPr>
        <w:t xml:space="preserve">Povećanje troška prodane robe u iznosu od 0,6 </w:t>
      </w:r>
      <w:r w:rsidR="00C16CA2">
        <w:rPr>
          <w:szCs w:val="20"/>
        </w:rPr>
        <w:t>milijardi</w:t>
      </w:r>
      <w:r w:rsidRPr="00187157">
        <w:rPr>
          <w:szCs w:val="20"/>
        </w:rPr>
        <w:t xml:space="preserve"> kuna </w:t>
      </w:r>
    </w:p>
    <w:p w:rsidRDefault="000A22EA" w:rsidP="000A22EA" w:rsidR="000A22EA" w:rsidRPr="00187157">
      <w:pPr>
        <w:pStyle w:val="Default"/>
        <w:numPr>
          <w:ilvl w:val="0"/>
          <w:numId w:val="23"/>
        </w:numPr>
        <w:spacing w:after="23"/>
        <w:jc w:val="both"/>
        <w:rPr>
          <w:szCs w:val="20"/>
        </w:rPr>
      </w:pPr>
      <w:r w:rsidRPr="00187157">
        <w:rPr>
          <w:szCs w:val="20"/>
        </w:rPr>
        <w:t xml:space="preserve">Povećanje amortizacije u iznosu od 0,5 </w:t>
      </w:r>
      <w:r w:rsidR="00C16CA2">
        <w:rPr>
          <w:szCs w:val="20"/>
        </w:rPr>
        <w:t>milijardi</w:t>
      </w:r>
      <w:r w:rsidRPr="00187157">
        <w:rPr>
          <w:szCs w:val="20"/>
        </w:rPr>
        <w:t xml:space="preserve"> kuna </w:t>
      </w:r>
    </w:p>
    <w:p w:rsidRDefault="000A22EA" w:rsidP="000A22EA" w:rsidR="000A22EA" w:rsidRPr="00187157">
      <w:pPr>
        <w:pStyle w:val="Default"/>
        <w:numPr>
          <w:ilvl w:val="0"/>
          <w:numId w:val="23"/>
        </w:numPr>
        <w:jc w:val="both"/>
        <w:rPr>
          <w:szCs w:val="20"/>
        </w:rPr>
      </w:pPr>
      <w:r w:rsidRPr="00187157">
        <w:rPr>
          <w:szCs w:val="20"/>
        </w:rPr>
        <w:t xml:space="preserve">Povećanje troškova usluga i rezerviranja u iznosu od 0,2 </w:t>
      </w:r>
      <w:r w:rsidR="00C16CA2">
        <w:rPr>
          <w:szCs w:val="20"/>
        </w:rPr>
        <w:t>milijardi</w:t>
      </w:r>
      <w:r w:rsidRPr="00187157">
        <w:rPr>
          <w:szCs w:val="20"/>
        </w:rPr>
        <w:t xml:space="preserve"> kuna </w:t>
      </w:r>
    </w:p>
    <w:p w:rsidRDefault="0010581E" w:rsidR="0010581E">
      <w:pPr>
        <w:spacing w:lineRule="auto" w:line="240" w:after="0"/>
        <w:jc w:val="left"/>
        <w:rPr>
          <w:rFonts w:cs="Arial" w:hAnsi="Arial" w:ascii="Arial"/>
          <w:sz w:val="24"/>
          <w:lang w:val="hr-HR"/>
        </w:rPr>
      </w:pPr>
      <w:r>
        <w:rPr>
          <w:rFonts w:cs="Arial" w:hAnsi="Arial" w:ascii="Arial"/>
          <w:sz w:val="24"/>
          <w:lang w:val="hr-HR"/>
        </w:rPr>
        <w:br w:type="page"/>
      </w:r>
    </w:p>
    <w:p w:rsidRDefault="000D14F9" w:rsidP="006C438B" w:rsidR="00C61AB4" w:rsidRPr="00187157">
      <w:pPr>
        <w:pStyle w:val="Naslov1"/>
        <w:numPr>
          <w:ilvl w:val="2"/>
          <w:numId w:val="1"/>
        </w:numPr>
        <w:spacing w:lineRule="auto" w:line="240"/>
        <w:rPr>
          <w:rStyle w:val="Istaknutareferenca"/>
          <w:rFonts w:cs="Arial" w:hAnsi="Arial" w:ascii="Arial"/>
          <w:smallCaps/>
          <w:sz w:val="24"/>
          <w:szCs w:val="20"/>
          <w:u w:val="none"/>
          <w:lang w:val="hr-HR"/>
        </w:rPr>
      </w:pPr>
      <w:r w:rsidRPr="00187157">
        <w:rPr>
          <w:rStyle w:val="Istaknutareferenca"/>
          <w:rFonts w:cs="Arial" w:hAnsi="Arial" w:ascii="Arial"/>
          <w:sz w:val="24"/>
          <w:szCs w:val="20"/>
          <w:u w:val="none"/>
          <w:lang w:val="hr-HR"/>
        </w:rPr>
        <w:lastRenderedPageBreak/>
        <w:t xml:space="preserve"> </w:t>
      </w:r>
      <w:bookmarkStart w:name="_Toc495415438" w:id="449"/>
      <w:r w:rsidR="00C61AB4" w:rsidRPr="00187157">
        <w:rPr>
          <w:rStyle w:val="Istaknutareferenca"/>
          <w:rFonts w:cs="Arial" w:hAnsi="Arial" w:ascii="Arial"/>
          <w:sz w:val="24"/>
          <w:szCs w:val="20"/>
          <w:u w:val="none"/>
          <w:lang w:val="hr-HR"/>
        </w:rPr>
        <w:t>Tisak</w:t>
      </w:r>
      <w:r w:rsidR="00F7488D">
        <w:rPr>
          <w:rStyle w:val="Istaknutareferenca"/>
          <w:rFonts w:cs="Arial" w:hAnsi="Arial" w:ascii="Arial"/>
          <w:sz w:val="24"/>
          <w:szCs w:val="20"/>
          <w:u w:val="none"/>
          <w:lang w:val="hr-HR"/>
        </w:rPr>
        <w:t xml:space="preserve"> d.d.</w:t>
      </w:r>
      <w:bookmarkEnd w:id="449"/>
    </w:p>
    <w:p w:rsidRDefault="00DF0726" w:rsidP="00DF0726" w:rsidR="00DF0726" w:rsidRPr="00187157">
      <w:pPr>
        <w:rPr>
          <w:rFonts w:cs="Arial" w:hAnsi="Arial" w:ascii="Arial"/>
          <w:sz w:val="24"/>
          <w:lang w:val="hr-HR"/>
        </w:rPr>
      </w:pPr>
    </w:p>
    <w:p w:rsidRDefault="00DF0726" w:rsidP="00DF0726" w:rsidR="00DF0726" w:rsidRPr="00187157">
      <w:pPr>
        <w:rPr>
          <w:rFonts w:cs="Arial" w:hAnsi="Arial" w:ascii="Arial"/>
          <w:sz w:val="24"/>
          <w:lang w:val="hr-HR"/>
        </w:rPr>
      </w:pPr>
      <w:r w:rsidRPr="00187157">
        <w:rPr>
          <w:rFonts w:cs="Arial" w:hAnsi="Arial" w:ascii="Arial"/>
          <w:sz w:val="24"/>
          <w:lang w:val="hr-HR"/>
        </w:rPr>
        <w:t xml:space="preserve">Prepravljanja poslovnih prihoda Tiska u 2015. godini se odnose na netiranje rabata dobivenih od dobavljača s troškom prodane robe. Prepravljanja poslovnih rashoda u 2015. godini se odnose na netiranja rabata dobivenih od dobavljača s troškom prodane robe u iznosu od 64 </w:t>
      </w:r>
      <w:r w:rsidR="00C16CA2">
        <w:rPr>
          <w:rFonts w:cs="Arial" w:hAnsi="Arial" w:ascii="Arial"/>
          <w:sz w:val="24"/>
          <w:lang w:val="hr-HR"/>
        </w:rPr>
        <w:t>milijuna</w:t>
      </w:r>
      <w:r w:rsidRPr="00187157">
        <w:rPr>
          <w:rFonts w:cs="Arial" w:hAnsi="Arial" w:ascii="Arial"/>
          <w:sz w:val="24"/>
          <w:lang w:val="hr-HR"/>
        </w:rPr>
        <w:t xml:space="preserve"> kuna i priznavanje rezerviranja za sudske sporove u iznosu od 76 </w:t>
      </w:r>
      <w:r w:rsidR="00C16CA2">
        <w:rPr>
          <w:rFonts w:cs="Arial" w:hAnsi="Arial" w:ascii="Arial"/>
          <w:sz w:val="24"/>
          <w:lang w:val="hr-HR"/>
        </w:rPr>
        <w:t>milijuna</w:t>
      </w:r>
      <w:r w:rsidRPr="00187157">
        <w:rPr>
          <w:rFonts w:cs="Arial" w:hAnsi="Arial" w:ascii="Arial"/>
          <w:sz w:val="24"/>
          <w:lang w:val="hr-HR"/>
        </w:rPr>
        <w:t xml:space="preserve"> kuna </w:t>
      </w:r>
    </w:p>
    <w:p w:rsidRDefault="00DF0726" w:rsidP="00DF0726" w:rsidR="00DF0726" w:rsidRPr="00187157">
      <w:pPr>
        <w:rPr>
          <w:rFonts w:cs="Arial" w:hAnsi="Arial" w:ascii="Arial"/>
          <w:sz w:val="24"/>
          <w:lang w:val="hr-HR"/>
        </w:rPr>
      </w:pPr>
      <w:r w:rsidRPr="00187157">
        <w:rPr>
          <w:rFonts w:cs="Arial" w:hAnsi="Arial" w:ascii="Arial"/>
          <w:sz w:val="24"/>
          <w:lang w:val="hr-HR"/>
        </w:rPr>
        <w:t xml:space="preserve">Kratkotrajna imovina i kratkoročne obveze </w:t>
      </w:r>
      <w:r w:rsidR="00972445" w:rsidRPr="00187157">
        <w:rPr>
          <w:rFonts w:cs="Arial" w:hAnsi="Arial" w:ascii="Arial"/>
          <w:sz w:val="24"/>
          <w:lang w:val="hr-HR"/>
        </w:rPr>
        <w:t xml:space="preserve">Tiska </w:t>
      </w:r>
      <w:r w:rsidRPr="00187157">
        <w:rPr>
          <w:rFonts w:cs="Arial" w:hAnsi="Arial" w:ascii="Arial"/>
          <w:sz w:val="24"/>
          <w:lang w:val="hr-HR"/>
        </w:rPr>
        <w:t>su prepravljene zbog priznavanja potraživanja i obveza po regresnim mjenicama. Dugoročne obveze su uglavnom prepravljene zbog priznavanja rezerviranja za sudske sporove za koje je vjerojatnost gubitka nastala u 2015. godini.</w:t>
      </w:r>
    </w:p>
    <w:p w:rsidRDefault="003C70AE" w:rsidP="00DF0726" w:rsidR="00E64E84">
      <w:pPr>
        <w:rPr>
          <w:rFonts w:cs="Arial" w:hAnsi="Arial" w:ascii="Arial"/>
          <w:lang w:val="hr-HR"/>
        </w:rPr>
      </w:pPr>
      <w:r w:rsidRPr="007A79F6">
        <w:rPr>
          <w:rFonts w:cs="Arial" w:hAnsi="Arial" w:ascii="Arial"/>
          <w:noProof/>
          <w:lang w:bidi="ar-SA" w:eastAsia="hr-HR" w:val="hr-HR"/>
        </w:rPr>
        <w:drawing>
          <wp:inline distR="0" distL="0" distB="0" distT="0">
            <wp:extent cy="4285753" cx="5756745"/>
            <wp:effectExtent b="635" r="0" t="0" l="0"/>
            <wp:docPr name="Picture 20" id="20"/>
            <wp:cNvGraphicFramePr>
              <a:graphicFrameLocks noChangeAspect="true"/>
            </wp:cNvGraphicFramePr>
            <a:graphic>
              <a:graphicData uri="http://schemas.openxmlformats.org/drawingml/2006/picture">
                <pic:pic>
                  <pic:nvPicPr>
                    <pic:cNvPr name="" id="0"/>
                    <pic:cNvPicPr/>
                  </pic:nvPicPr>
                  <pic:blipFill rotWithShape="true">
                    <a:blip r:embed="rId35"/>
                    <a:srcRect b="11281"/>
                    <a:stretch/>
                  </pic:blipFill>
                  <pic:spPr bwMode="auto">
                    <a:xfrm>
                      <a:off y="0" x="0"/>
                      <a:ext cy="4288712" cx="5760720"/>
                    </a:xfrm>
                    <a:prstGeom prst="rect">
                      <a:avLst/>
                    </a:prstGeom>
                    <a:ln>
                      <a:noFill/>
                    </a:ln>
                    <a:extLst>
                      <a:ext uri="{53640926-AAD7-44D8-BBD7-CCE9431645EC}">
                        <a14:shadowObscured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p w:rsidRDefault="0010581E" w:rsidP="0010581E" w:rsidR="0010581E">
      <w:pPr>
        <w:pStyle w:val="Bezproreda"/>
        <w:spacing w:lineRule="auto" w:line="276"/>
        <w:rPr>
          <w:rFonts w:cs="Arial" w:hAnsi="Arial" w:ascii="Arial"/>
          <w:lang w:val="hr-HR"/>
        </w:rPr>
      </w:pPr>
      <w:r>
        <w:rPr>
          <w:rFonts w:cs="Arial" w:hAnsi="Arial" w:ascii="Arial"/>
          <w:lang w:val="hr-HR"/>
        </w:rPr>
        <w:t>Napomena: Vrijednosno usklađenje internih potraživanja u 2016. godini iznosi 212 milijuna kuna</w:t>
      </w:r>
    </w:p>
    <w:p w:rsidRDefault="0010581E" w:rsidR="0010581E">
      <w:pPr>
        <w:spacing w:lineRule="auto" w:line="240" w:after="0"/>
        <w:jc w:val="left"/>
        <w:rPr>
          <w:rFonts w:cs="Arial" w:hAnsi="Arial" w:ascii="Arial"/>
          <w:lang w:val="hr-HR"/>
        </w:rPr>
      </w:pPr>
      <w:r>
        <w:rPr>
          <w:rFonts w:cs="Arial" w:hAnsi="Arial" w:ascii="Arial"/>
          <w:lang w:val="hr-HR"/>
        </w:rPr>
        <w:br w:type="page"/>
      </w:r>
    </w:p>
    <w:p w:rsidRDefault="00C61AB4" w:rsidP="006C438B" w:rsidR="00C61AB4" w:rsidRPr="00E34946">
      <w:pPr>
        <w:pStyle w:val="Naslov1"/>
        <w:numPr>
          <w:ilvl w:val="2"/>
          <w:numId w:val="1"/>
        </w:numPr>
        <w:spacing w:lineRule="auto" w:line="240"/>
        <w:rPr>
          <w:rStyle w:val="Istaknutareferenca"/>
          <w:rFonts w:cs="Arial" w:hAnsi="Arial" w:ascii="Arial"/>
          <w:smallCaps/>
          <w:sz w:val="24"/>
          <w:szCs w:val="20"/>
          <w:u w:val="none"/>
          <w:lang w:val="hr-HR"/>
        </w:rPr>
      </w:pPr>
      <w:r w:rsidRPr="00E34946">
        <w:rPr>
          <w:rStyle w:val="Istaknutareferenca"/>
          <w:rFonts w:cs="Arial" w:hAnsi="Arial" w:ascii="Arial"/>
          <w:sz w:val="24"/>
          <w:szCs w:val="20"/>
          <w:u w:val="none"/>
          <w:lang w:val="hr-HR"/>
        </w:rPr>
        <w:lastRenderedPageBreak/>
        <w:t xml:space="preserve"> </w:t>
      </w:r>
      <w:bookmarkStart w:name="_Toc495415439" w:id="450"/>
      <w:r w:rsidRPr="00E34946">
        <w:rPr>
          <w:rStyle w:val="Istaknutareferenca"/>
          <w:rFonts w:cs="Arial" w:hAnsi="Arial" w:ascii="Arial"/>
          <w:sz w:val="24"/>
          <w:szCs w:val="20"/>
          <w:u w:val="none"/>
          <w:lang w:val="hr-HR"/>
        </w:rPr>
        <w:t>Belje</w:t>
      </w:r>
      <w:r w:rsidR="00E34946" w:rsidRPr="00E34946">
        <w:rPr>
          <w:rStyle w:val="Istaknutareferenca"/>
          <w:rFonts w:cs="Arial" w:hAnsi="Arial" w:ascii="Arial"/>
          <w:sz w:val="24"/>
          <w:szCs w:val="20"/>
          <w:u w:val="none"/>
          <w:lang w:val="hr-HR"/>
        </w:rPr>
        <w:t xml:space="preserve"> d.d.</w:t>
      </w:r>
      <w:bookmarkEnd w:id="450"/>
    </w:p>
    <w:p w:rsidRDefault="00021351" w:rsidP="006C438B" w:rsidR="00021351" w:rsidRPr="00E34946">
      <w:pPr>
        <w:rPr>
          <w:rFonts w:cs="Arial" w:hAnsi="Arial" w:ascii="Arial"/>
          <w:sz w:val="24"/>
          <w:lang w:val="hr-HR"/>
        </w:rPr>
      </w:pPr>
    </w:p>
    <w:p w:rsidRDefault="00D71B2A" w:rsidP="00D71B2A" w:rsidR="00D71B2A" w:rsidRPr="00E34946">
      <w:pPr>
        <w:pStyle w:val="Default"/>
        <w:spacing w:after="263"/>
        <w:jc w:val="both"/>
        <w:rPr>
          <w:color w:val="auto"/>
          <w:szCs w:val="20"/>
        </w:rPr>
      </w:pPr>
      <w:r w:rsidRPr="00E34946">
        <w:rPr>
          <w:color w:val="auto"/>
          <w:szCs w:val="20"/>
        </w:rPr>
        <w:t xml:space="preserve">Poslovni prihodi korigirani su temeljem neevidentiranih odobrenja koja se odnose na 2015. godinu od 14 </w:t>
      </w:r>
      <w:r w:rsidR="00C16CA2">
        <w:rPr>
          <w:color w:val="auto"/>
          <w:szCs w:val="20"/>
        </w:rPr>
        <w:t>milijuna</w:t>
      </w:r>
      <w:r w:rsidRPr="00E34946">
        <w:rPr>
          <w:color w:val="auto"/>
          <w:szCs w:val="20"/>
        </w:rPr>
        <w:t xml:space="preserve"> kuna. Prepravak poslovnih rashoda najvećim se dijelom odnosi na korekciju precijenjene vrijednosti zaliha i kratkotrajne biološke imovine (21 </w:t>
      </w:r>
      <w:r w:rsidR="00C16CA2">
        <w:rPr>
          <w:color w:val="auto"/>
          <w:szCs w:val="20"/>
        </w:rPr>
        <w:t>milijuna</w:t>
      </w:r>
      <w:r w:rsidRPr="00E34946">
        <w:rPr>
          <w:color w:val="auto"/>
          <w:szCs w:val="20"/>
        </w:rPr>
        <w:t xml:space="preserve"> kuna) te neevidentiranog rashoda temeljem isknjiženja zemljišta predanih RH (11 </w:t>
      </w:r>
      <w:r w:rsidR="00C16CA2">
        <w:rPr>
          <w:color w:val="auto"/>
          <w:szCs w:val="20"/>
        </w:rPr>
        <w:t>milijuna</w:t>
      </w:r>
      <w:r w:rsidRPr="00E34946">
        <w:rPr>
          <w:color w:val="auto"/>
          <w:szCs w:val="20"/>
        </w:rPr>
        <w:t xml:space="preserve"> kuna). </w:t>
      </w:r>
    </w:p>
    <w:p w:rsidRDefault="00D71B2A" w:rsidP="00D71B2A" w:rsidR="00D71B2A" w:rsidRPr="00E34946">
      <w:pPr>
        <w:pStyle w:val="Default"/>
        <w:spacing w:after="263"/>
        <w:jc w:val="both"/>
        <w:rPr>
          <w:color w:val="auto"/>
          <w:szCs w:val="20"/>
        </w:rPr>
      </w:pPr>
      <w:r w:rsidRPr="00E34946">
        <w:rPr>
          <w:color w:val="auto"/>
          <w:szCs w:val="20"/>
        </w:rPr>
        <w:t xml:space="preserve">Dugotrajna imovina u bilanci 2015. godine, prepravljena je temeljem umanjenja vrijednosti građevinskih objekata koji se ne koriste i precijenjene imovine u pripremi (38 </w:t>
      </w:r>
      <w:r w:rsidR="00C16CA2">
        <w:rPr>
          <w:color w:val="auto"/>
          <w:szCs w:val="20"/>
        </w:rPr>
        <w:t>milijuna</w:t>
      </w:r>
      <w:r w:rsidRPr="00E34946">
        <w:rPr>
          <w:color w:val="auto"/>
          <w:szCs w:val="20"/>
        </w:rPr>
        <w:t xml:space="preserve"> kuna) te izgubljenog zemljišta (13 </w:t>
      </w:r>
      <w:r w:rsidR="00C16CA2">
        <w:rPr>
          <w:color w:val="auto"/>
          <w:szCs w:val="20"/>
        </w:rPr>
        <w:t>milijuna</w:t>
      </w:r>
      <w:r w:rsidRPr="00E34946">
        <w:rPr>
          <w:color w:val="auto"/>
          <w:szCs w:val="20"/>
        </w:rPr>
        <w:t xml:space="preserve"> kuna). Vrijednost zaliha i kratkoročne biološke imovine na datume bilance korigirana je temeljem svođenja na neto utrživu/fer vrijednost (454 </w:t>
      </w:r>
      <w:r w:rsidR="00C16CA2">
        <w:rPr>
          <w:color w:val="auto"/>
          <w:szCs w:val="20"/>
        </w:rPr>
        <w:t>milijuna</w:t>
      </w:r>
      <w:r w:rsidRPr="00E34946">
        <w:rPr>
          <w:color w:val="auto"/>
          <w:szCs w:val="20"/>
        </w:rPr>
        <w:t xml:space="preserve"> kuna).</w:t>
      </w:r>
      <w:r w:rsidR="007308FB" w:rsidRPr="00E34946">
        <w:rPr>
          <w:color w:val="auto"/>
          <w:szCs w:val="20"/>
        </w:rPr>
        <w:t xml:space="preserve"> </w:t>
      </w:r>
      <w:r w:rsidRPr="00E34946">
        <w:rPr>
          <w:color w:val="auto"/>
          <w:szCs w:val="20"/>
        </w:rPr>
        <w:t xml:space="preserve">Prepravljena su prethodno neevidentirana potraživanja i obveze po regresnom pravu (123 </w:t>
      </w:r>
      <w:r w:rsidR="00C16CA2">
        <w:rPr>
          <w:color w:val="auto"/>
          <w:szCs w:val="20"/>
        </w:rPr>
        <w:t>milijuna</w:t>
      </w:r>
      <w:r w:rsidRPr="00E34946">
        <w:rPr>
          <w:color w:val="auto"/>
          <w:szCs w:val="20"/>
        </w:rPr>
        <w:t xml:space="preserve"> kuna) </w:t>
      </w:r>
    </w:p>
    <w:p w:rsidRDefault="00863A54" w:rsidP="00D71B2A" w:rsidR="00D71B2A" w:rsidRPr="007A79F6">
      <w:pPr>
        <w:pStyle w:val="Default"/>
        <w:spacing w:after="263"/>
        <w:jc w:val="both"/>
        <w:rPr>
          <w:color w:val="auto"/>
          <w:sz w:val="20"/>
          <w:szCs w:val="20"/>
        </w:rPr>
      </w:pPr>
      <w:r w:rsidRPr="007A79F6">
        <w:rPr>
          <w:noProof/>
          <w:sz w:val="20"/>
          <w:szCs w:val="20"/>
          <w:lang w:eastAsia="hr-HR"/>
        </w:rPr>
        <w:drawing>
          <wp:inline distR="0" distL="0" distB="0" distT="0">
            <wp:extent cy="3983603" cx="5621573"/>
            <wp:effectExtent b="0" r="0" t="0" l="0"/>
            <wp:docPr name="Picture 21" id="21"/>
            <wp:cNvGraphicFramePr>
              <a:graphicFrameLocks noChangeAspect="true"/>
            </wp:cNvGraphicFramePr>
            <a:graphic>
              <a:graphicData uri="http://schemas.openxmlformats.org/drawingml/2006/picture">
                <pic:pic>
                  <pic:nvPicPr>
                    <pic:cNvPr name="" id="0"/>
                    <pic:cNvPicPr/>
                  </pic:nvPicPr>
                  <pic:blipFill rotWithShape="true">
                    <a:blip r:embed="rId36"/>
                    <a:srcRect b="12717"/>
                    <a:stretch/>
                  </pic:blipFill>
                  <pic:spPr bwMode="auto">
                    <a:xfrm>
                      <a:off y="0" x="0"/>
                      <a:ext cy="3982766" cx="5620392"/>
                    </a:xfrm>
                    <a:prstGeom prst="rect">
                      <a:avLst/>
                    </a:prstGeom>
                    <a:ln>
                      <a:noFill/>
                    </a:ln>
                    <a:extLst>
                      <a:ext uri="{53640926-AAD7-44D8-BBD7-CCE9431645EC}">
                        <a14:shadowObscured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p w:rsidRDefault="0010581E" w:rsidP="0010581E" w:rsidR="0010581E" w:rsidRPr="007A79F6">
      <w:pPr>
        <w:pStyle w:val="Bezproreda"/>
        <w:spacing w:lineRule="auto" w:line="276"/>
        <w:rPr>
          <w:rFonts w:cs="Arial" w:hAnsi="Arial" w:ascii="Arial"/>
          <w:lang w:val="hr-HR"/>
        </w:rPr>
      </w:pPr>
      <w:r>
        <w:rPr>
          <w:rFonts w:cs="Arial" w:hAnsi="Arial" w:ascii="Arial"/>
          <w:lang w:val="hr-HR"/>
        </w:rPr>
        <w:t>Napomena: Vrijednosno usklađenje internih potraživanja u 2016. godini iznosi 3 milijuna kuna</w:t>
      </w:r>
    </w:p>
    <w:p w:rsidRDefault="00D71B2A" w:rsidP="00D71B2A" w:rsidR="00D71B2A">
      <w:pPr>
        <w:pStyle w:val="Default"/>
        <w:spacing w:after="263"/>
        <w:jc w:val="both"/>
        <w:rPr>
          <w:color w:val="auto"/>
          <w:sz w:val="20"/>
          <w:szCs w:val="20"/>
        </w:rPr>
      </w:pPr>
    </w:p>
    <w:p w:rsidRDefault="0010581E" w:rsidR="0010581E">
      <w:pPr>
        <w:spacing w:lineRule="auto" w:line="240" w:after="0"/>
        <w:jc w:val="left"/>
        <w:rPr>
          <w:rFonts w:eastAsiaTheme="minorHAnsi" w:cs="Arial" w:hAnsi="Arial" w:ascii="Arial"/>
          <w:lang w:bidi="ar-SA" w:val="hr-HR"/>
        </w:rPr>
      </w:pPr>
      <w:r w:rsidRPr="00975906">
        <w:rPr>
          <w:lang w:val="hr-HR"/>
        </w:rPr>
        <w:br w:type="page"/>
      </w:r>
    </w:p>
    <w:p w:rsidRDefault="00C61AB4" w:rsidP="006C438B" w:rsidR="00416E7B" w:rsidRPr="00C81EA7">
      <w:pPr>
        <w:pStyle w:val="Naslov1"/>
        <w:numPr>
          <w:ilvl w:val="2"/>
          <w:numId w:val="1"/>
        </w:numPr>
        <w:spacing w:lineRule="auto" w:line="240"/>
        <w:rPr>
          <w:rStyle w:val="Istaknutareferenca"/>
          <w:rFonts w:eastAsiaTheme="minorHAnsi" w:cs="Arial" w:hAnsi="Arial" w:ascii="Arial"/>
          <w:smallCaps/>
          <w:color w:val="000000"/>
          <w:sz w:val="24"/>
          <w:szCs w:val="24"/>
          <w:u w:val="none"/>
          <w:lang w:bidi="ar-SA" w:val="hr-HR"/>
        </w:rPr>
      </w:pPr>
      <w:r w:rsidRPr="00C81EA7">
        <w:rPr>
          <w:rStyle w:val="Istaknutareferenca"/>
          <w:rFonts w:cs="Arial" w:hAnsi="Arial" w:ascii="Arial"/>
          <w:sz w:val="24"/>
          <w:szCs w:val="24"/>
          <w:u w:val="none"/>
          <w:lang w:val="hr-HR"/>
        </w:rPr>
        <w:lastRenderedPageBreak/>
        <w:t xml:space="preserve"> </w:t>
      </w:r>
      <w:bookmarkStart w:name="_Toc495415440" w:id="451"/>
      <w:r w:rsidRPr="00C81EA7">
        <w:rPr>
          <w:rStyle w:val="Istaknutareferenca"/>
          <w:rFonts w:cs="Arial" w:hAnsi="Arial" w:ascii="Arial"/>
          <w:sz w:val="24"/>
          <w:szCs w:val="24"/>
          <w:u w:val="none"/>
          <w:lang w:val="hr-HR"/>
        </w:rPr>
        <w:t>PIK Vinkovci</w:t>
      </w:r>
      <w:r w:rsidR="00BD5B36">
        <w:rPr>
          <w:rStyle w:val="Istaknutareferenca"/>
          <w:rFonts w:cs="Arial" w:hAnsi="Arial" w:ascii="Arial"/>
          <w:sz w:val="24"/>
          <w:szCs w:val="24"/>
          <w:u w:val="none"/>
          <w:lang w:val="hr-HR"/>
        </w:rPr>
        <w:t xml:space="preserve"> d.d.</w:t>
      </w:r>
      <w:bookmarkEnd w:id="451"/>
    </w:p>
    <w:p w:rsidRDefault="00C81EA7" w:rsidP="0094687F" w:rsidR="00C81EA7">
      <w:pPr>
        <w:rPr>
          <w:rFonts w:cs="Arial" w:hAnsi="Arial" w:ascii="Arial"/>
          <w:sz w:val="24"/>
          <w:szCs w:val="24"/>
          <w:lang w:val="hr-HR"/>
        </w:rPr>
      </w:pPr>
    </w:p>
    <w:p w:rsidRDefault="0094687F" w:rsidP="0094687F" w:rsidR="0094687F" w:rsidRPr="00C81EA7">
      <w:pPr>
        <w:rPr>
          <w:rFonts w:cs="Arial" w:hAnsi="Arial" w:ascii="Arial"/>
          <w:sz w:val="24"/>
          <w:szCs w:val="24"/>
          <w:lang w:val="hr-HR"/>
        </w:rPr>
      </w:pPr>
      <w:r w:rsidRPr="00C81EA7">
        <w:rPr>
          <w:rFonts w:cs="Arial" w:hAnsi="Arial" w:ascii="Arial"/>
          <w:sz w:val="24"/>
          <w:szCs w:val="24"/>
          <w:lang w:val="hr-HR"/>
        </w:rPr>
        <w:t>U Račun</w:t>
      </w:r>
      <w:r w:rsidR="00DA6732" w:rsidRPr="00C81EA7">
        <w:rPr>
          <w:rFonts w:cs="Arial" w:hAnsi="Arial" w:ascii="Arial"/>
          <w:sz w:val="24"/>
          <w:szCs w:val="24"/>
          <w:lang w:val="hr-HR"/>
        </w:rPr>
        <w:t>u</w:t>
      </w:r>
      <w:r w:rsidRPr="00C81EA7">
        <w:rPr>
          <w:rFonts w:cs="Arial" w:hAnsi="Arial" w:ascii="Arial"/>
          <w:sz w:val="24"/>
          <w:szCs w:val="24"/>
          <w:lang w:val="hr-HR"/>
        </w:rPr>
        <w:t xml:space="preserve"> dobiti i gubitka</w:t>
      </w:r>
      <w:r w:rsidR="00DA6732" w:rsidRPr="00C81EA7">
        <w:rPr>
          <w:rFonts w:cs="Arial" w:hAnsi="Arial" w:ascii="Arial"/>
          <w:sz w:val="24"/>
          <w:szCs w:val="24"/>
          <w:lang w:val="hr-HR"/>
        </w:rPr>
        <w:t xml:space="preserve"> kompanije PIK Vinkovci za</w:t>
      </w:r>
      <w:r w:rsidRPr="00C81EA7">
        <w:rPr>
          <w:rFonts w:cs="Arial" w:hAnsi="Arial" w:ascii="Arial"/>
          <w:sz w:val="24"/>
          <w:szCs w:val="24"/>
          <w:lang w:val="hr-HR"/>
        </w:rPr>
        <w:t xml:space="preserve"> 2015</w:t>
      </w:r>
      <w:r w:rsidR="00DA6732" w:rsidRPr="00C81EA7">
        <w:rPr>
          <w:rFonts w:cs="Arial" w:hAnsi="Arial" w:ascii="Arial"/>
          <w:sz w:val="24"/>
          <w:szCs w:val="24"/>
          <w:lang w:val="hr-HR"/>
        </w:rPr>
        <w:t>. godinu</w:t>
      </w:r>
      <w:r w:rsidRPr="00C81EA7">
        <w:rPr>
          <w:rFonts w:cs="Arial" w:hAnsi="Arial" w:ascii="Arial"/>
          <w:sz w:val="24"/>
          <w:szCs w:val="24"/>
          <w:lang w:val="hr-HR"/>
        </w:rPr>
        <w:t xml:space="preserve">, realiziran je prepravak poslovnih rashoda u iznosu od 67 </w:t>
      </w:r>
      <w:r w:rsidR="00C16CA2">
        <w:rPr>
          <w:rFonts w:cs="Arial" w:hAnsi="Arial" w:ascii="Arial"/>
          <w:sz w:val="24"/>
          <w:szCs w:val="24"/>
          <w:lang w:val="hr-HR"/>
        </w:rPr>
        <w:t>milijuna</w:t>
      </w:r>
      <w:r w:rsidRPr="00C81EA7">
        <w:rPr>
          <w:rFonts w:cs="Arial" w:hAnsi="Arial" w:ascii="Arial"/>
          <w:sz w:val="24"/>
          <w:szCs w:val="24"/>
          <w:lang w:val="hr-HR"/>
        </w:rPr>
        <w:t xml:space="preserve"> kuna </w:t>
      </w:r>
      <w:r w:rsidR="00DA6732" w:rsidRPr="00C81EA7">
        <w:rPr>
          <w:rFonts w:cs="Arial" w:hAnsi="Arial" w:ascii="Arial"/>
          <w:sz w:val="24"/>
          <w:szCs w:val="24"/>
          <w:lang w:val="hr-HR"/>
        </w:rPr>
        <w:t xml:space="preserve">najvećim </w:t>
      </w:r>
      <w:r w:rsidRPr="00C81EA7">
        <w:rPr>
          <w:rFonts w:cs="Arial" w:hAnsi="Arial" w:ascii="Arial"/>
          <w:sz w:val="24"/>
          <w:szCs w:val="24"/>
          <w:lang w:val="hr-HR"/>
        </w:rPr>
        <w:t xml:space="preserve">dijelom uzrokovano korekcijom precijenjene vrijednosti zaliha i kratkoročne biološke imovine (svođenje na neto utrživu/fer vrijednost). U računu dobiti i gubitka </w:t>
      </w:r>
      <w:r w:rsidRPr="00C81EA7">
        <w:rPr>
          <w:rFonts w:cs="Arial" w:hAnsi="Arial" w:ascii="Arial"/>
          <w:bCs/>
          <w:sz w:val="24"/>
          <w:szCs w:val="24"/>
          <w:lang w:val="hr-HR"/>
        </w:rPr>
        <w:t xml:space="preserve">2016. godine </w:t>
      </w:r>
      <w:r w:rsidRPr="00C81EA7">
        <w:rPr>
          <w:rFonts w:cs="Arial" w:hAnsi="Arial" w:ascii="Arial"/>
          <w:sz w:val="24"/>
          <w:szCs w:val="24"/>
          <w:lang w:val="hr-HR"/>
        </w:rPr>
        <w:t xml:space="preserve">povećanje poslovnih rashoda u odnosu na prošlu godinu najvećim je dijelom rezultat provedenih vrijednosnih usklađenja zajmova i potraživanja od društava Agrokor grupe (188 </w:t>
      </w:r>
      <w:r w:rsidR="00C16CA2">
        <w:rPr>
          <w:rFonts w:cs="Arial" w:hAnsi="Arial" w:ascii="Arial"/>
          <w:sz w:val="24"/>
          <w:szCs w:val="24"/>
          <w:lang w:val="hr-HR"/>
        </w:rPr>
        <w:t>milijuna</w:t>
      </w:r>
      <w:r w:rsidRPr="00C81EA7">
        <w:rPr>
          <w:rFonts w:cs="Arial" w:hAnsi="Arial" w:ascii="Arial"/>
          <w:sz w:val="24"/>
          <w:szCs w:val="24"/>
          <w:lang w:val="hr-HR"/>
        </w:rPr>
        <w:t xml:space="preserve"> kuna) te umanjenja vrijednosti goodwilla (39 </w:t>
      </w:r>
      <w:r w:rsidR="00C16CA2">
        <w:rPr>
          <w:rFonts w:cs="Arial" w:hAnsi="Arial" w:ascii="Arial"/>
          <w:sz w:val="24"/>
          <w:szCs w:val="24"/>
          <w:lang w:val="hr-HR"/>
        </w:rPr>
        <w:t>milijuna</w:t>
      </w:r>
      <w:r w:rsidRPr="00C81EA7">
        <w:rPr>
          <w:rFonts w:cs="Arial" w:hAnsi="Arial" w:ascii="Arial"/>
          <w:sz w:val="24"/>
          <w:szCs w:val="24"/>
          <w:lang w:val="hr-HR"/>
        </w:rPr>
        <w:t xml:space="preserve"> kuna)</w:t>
      </w:r>
      <w:r w:rsidR="00DA6732" w:rsidRPr="00C81EA7">
        <w:rPr>
          <w:rFonts w:cs="Arial" w:hAnsi="Arial" w:ascii="Arial"/>
          <w:sz w:val="24"/>
          <w:szCs w:val="24"/>
          <w:lang w:val="hr-HR"/>
        </w:rPr>
        <w:t>.</w:t>
      </w:r>
      <w:r w:rsidRPr="00C81EA7">
        <w:rPr>
          <w:rFonts w:cs="Arial" w:hAnsi="Arial" w:ascii="Arial"/>
          <w:sz w:val="24"/>
          <w:szCs w:val="24"/>
          <w:lang w:val="hr-HR"/>
        </w:rPr>
        <w:t xml:space="preserve"> </w:t>
      </w:r>
    </w:p>
    <w:p w:rsidRDefault="0094687F" w:rsidP="0094687F" w:rsidR="0094687F" w:rsidRPr="00C81EA7">
      <w:pPr>
        <w:rPr>
          <w:rFonts w:cs="Arial" w:hAnsi="Arial" w:ascii="Arial"/>
          <w:sz w:val="24"/>
          <w:szCs w:val="24"/>
          <w:lang w:val="hr-HR"/>
        </w:rPr>
      </w:pPr>
      <w:r w:rsidRPr="00C81EA7">
        <w:rPr>
          <w:rFonts w:cs="Arial" w:hAnsi="Arial" w:ascii="Arial"/>
          <w:sz w:val="24"/>
          <w:szCs w:val="24"/>
          <w:lang w:val="hr-HR"/>
        </w:rPr>
        <w:t>U bilanci 2015.</w:t>
      </w:r>
      <w:r w:rsidR="00791AA3" w:rsidRPr="00C81EA7">
        <w:rPr>
          <w:rFonts w:cs="Arial" w:hAnsi="Arial" w:ascii="Arial"/>
          <w:sz w:val="24"/>
          <w:szCs w:val="24"/>
          <w:lang w:val="hr-HR"/>
        </w:rPr>
        <w:t xml:space="preserve"> </w:t>
      </w:r>
      <w:r w:rsidRPr="00C81EA7">
        <w:rPr>
          <w:rFonts w:cs="Arial" w:hAnsi="Arial" w:ascii="Arial"/>
          <w:sz w:val="24"/>
          <w:szCs w:val="24"/>
          <w:lang w:val="hr-HR"/>
        </w:rPr>
        <w:t xml:space="preserve">godine dugotrajna imovina korigirana je temeljem umanjenja vrijednosti građevinskih objekata koji se ne koriste (16 </w:t>
      </w:r>
      <w:r w:rsidR="00C16CA2">
        <w:rPr>
          <w:rFonts w:cs="Arial" w:hAnsi="Arial" w:ascii="Arial"/>
          <w:sz w:val="24"/>
          <w:szCs w:val="24"/>
          <w:lang w:val="hr-HR"/>
        </w:rPr>
        <w:t>milijuna</w:t>
      </w:r>
      <w:r w:rsidRPr="00C81EA7">
        <w:rPr>
          <w:rFonts w:cs="Arial" w:hAnsi="Arial" w:ascii="Arial"/>
          <w:sz w:val="24"/>
          <w:szCs w:val="24"/>
          <w:lang w:val="hr-HR"/>
        </w:rPr>
        <w:t xml:space="preserve"> kuna) i precijenjenih ulaganja u ovisna društva (27 </w:t>
      </w:r>
      <w:r w:rsidR="00C16CA2">
        <w:rPr>
          <w:rFonts w:cs="Arial" w:hAnsi="Arial" w:ascii="Arial"/>
          <w:sz w:val="24"/>
          <w:szCs w:val="24"/>
          <w:lang w:val="hr-HR"/>
        </w:rPr>
        <w:t>milijuna</w:t>
      </w:r>
      <w:r w:rsidRPr="00C81EA7">
        <w:rPr>
          <w:rFonts w:cs="Arial" w:hAnsi="Arial" w:ascii="Arial"/>
          <w:sz w:val="24"/>
          <w:szCs w:val="24"/>
          <w:lang w:val="hr-HR"/>
        </w:rPr>
        <w:t xml:space="preserve"> kuna). Vrijednost zaliha i kratkoročne biološke imovine na datume bilance korigirana je temeljem svođenja na neto utrživu/fer vrijednost (322 </w:t>
      </w:r>
      <w:r w:rsidR="00C16CA2">
        <w:rPr>
          <w:rFonts w:cs="Arial" w:hAnsi="Arial" w:ascii="Arial"/>
          <w:sz w:val="24"/>
          <w:szCs w:val="24"/>
          <w:lang w:val="hr-HR"/>
        </w:rPr>
        <w:t>milijuna</w:t>
      </w:r>
      <w:r w:rsidRPr="00C81EA7">
        <w:rPr>
          <w:rFonts w:cs="Arial" w:hAnsi="Arial" w:ascii="Arial"/>
          <w:sz w:val="24"/>
          <w:szCs w:val="24"/>
          <w:lang w:val="hr-HR"/>
        </w:rPr>
        <w:t xml:space="preserve"> kuna). Kratkoročne obveze su uvećane za prethodno neevidentirane obveze po regresnom pravu (6,6 </w:t>
      </w:r>
      <w:r w:rsidR="00C16CA2">
        <w:rPr>
          <w:rFonts w:cs="Arial" w:hAnsi="Arial" w:ascii="Arial"/>
          <w:sz w:val="24"/>
          <w:szCs w:val="24"/>
          <w:lang w:val="hr-HR"/>
        </w:rPr>
        <w:t>milijuna</w:t>
      </w:r>
      <w:r w:rsidRPr="00C81EA7">
        <w:rPr>
          <w:rFonts w:cs="Arial" w:hAnsi="Arial" w:ascii="Arial"/>
          <w:sz w:val="24"/>
          <w:szCs w:val="24"/>
          <w:lang w:val="hr-HR"/>
        </w:rPr>
        <w:t xml:space="preserve"> kuna), ukalkulirani godišnji odmor (1,3 </w:t>
      </w:r>
      <w:r w:rsidR="00C16CA2">
        <w:rPr>
          <w:rFonts w:cs="Arial" w:hAnsi="Arial" w:ascii="Arial"/>
          <w:sz w:val="24"/>
          <w:szCs w:val="24"/>
          <w:lang w:val="hr-HR"/>
        </w:rPr>
        <w:t>milijuna</w:t>
      </w:r>
      <w:r w:rsidRPr="00C81EA7">
        <w:rPr>
          <w:rFonts w:cs="Arial" w:hAnsi="Arial" w:ascii="Arial"/>
          <w:sz w:val="24"/>
          <w:szCs w:val="24"/>
          <w:lang w:val="hr-HR"/>
        </w:rPr>
        <w:t xml:space="preserve"> kuna) i ostale obveze nastale u 2015. godini (6 </w:t>
      </w:r>
      <w:r w:rsidR="00C16CA2">
        <w:rPr>
          <w:rFonts w:cs="Arial" w:hAnsi="Arial" w:ascii="Arial"/>
          <w:sz w:val="24"/>
          <w:szCs w:val="24"/>
          <w:lang w:val="hr-HR"/>
        </w:rPr>
        <w:t>milijuna</w:t>
      </w:r>
      <w:r w:rsidRPr="00C81EA7">
        <w:rPr>
          <w:rFonts w:cs="Arial" w:hAnsi="Arial" w:ascii="Arial"/>
          <w:sz w:val="24"/>
          <w:szCs w:val="24"/>
          <w:lang w:val="hr-HR"/>
        </w:rPr>
        <w:t xml:space="preserve"> kuna). U bilanci </w:t>
      </w:r>
      <w:r w:rsidRPr="00C81EA7">
        <w:rPr>
          <w:rFonts w:cs="Arial" w:hAnsi="Arial" w:ascii="Arial"/>
          <w:bCs/>
          <w:sz w:val="24"/>
          <w:szCs w:val="24"/>
          <w:lang w:val="hr-HR"/>
        </w:rPr>
        <w:t>2016 godine</w:t>
      </w:r>
      <w:r w:rsidRPr="00C81EA7">
        <w:rPr>
          <w:rFonts w:cs="Arial" w:hAnsi="Arial" w:ascii="Arial"/>
          <w:b/>
          <w:bCs/>
          <w:sz w:val="24"/>
          <w:szCs w:val="24"/>
          <w:lang w:val="hr-HR"/>
        </w:rPr>
        <w:t xml:space="preserve"> </w:t>
      </w:r>
      <w:r w:rsidRPr="00C81EA7">
        <w:rPr>
          <w:rFonts w:cs="Arial" w:hAnsi="Arial" w:ascii="Arial"/>
          <w:bCs/>
          <w:sz w:val="24"/>
          <w:szCs w:val="24"/>
          <w:lang w:val="hr-HR"/>
        </w:rPr>
        <w:t>p</w:t>
      </w:r>
      <w:r w:rsidRPr="00C81EA7">
        <w:rPr>
          <w:rFonts w:cs="Arial" w:hAnsi="Arial" w:ascii="Arial"/>
          <w:sz w:val="24"/>
          <w:szCs w:val="24"/>
          <w:lang w:val="hr-HR"/>
        </w:rPr>
        <w:t>otraživanja za poljoprivredne poti</w:t>
      </w:r>
      <w:r w:rsidR="002176C5" w:rsidRPr="00C81EA7">
        <w:rPr>
          <w:rFonts w:cs="Arial" w:hAnsi="Arial" w:ascii="Arial"/>
          <w:sz w:val="24"/>
          <w:szCs w:val="24"/>
          <w:lang w:val="hr-HR"/>
        </w:rPr>
        <w:t xml:space="preserve">caje umanjena su za 25 </w:t>
      </w:r>
      <w:r w:rsidR="00C16CA2">
        <w:rPr>
          <w:rFonts w:cs="Arial" w:hAnsi="Arial" w:ascii="Arial"/>
          <w:sz w:val="24"/>
          <w:szCs w:val="24"/>
          <w:lang w:val="hr-HR"/>
        </w:rPr>
        <w:t>milijuna</w:t>
      </w:r>
      <w:r w:rsidR="002176C5" w:rsidRPr="00C81EA7">
        <w:rPr>
          <w:rFonts w:cs="Arial" w:hAnsi="Arial" w:ascii="Arial"/>
          <w:sz w:val="24"/>
          <w:szCs w:val="24"/>
          <w:lang w:val="hr-HR"/>
        </w:rPr>
        <w:t xml:space="preserve"> kuna.</w:t>
      </w:r>
    </w:p>
    <w:p w:rsidRDefault="00DA38B9" w:rsidP="0010581E" w:rsidR="0094687F" w:rsidRPr="007A79F6">
      <w:pPr>
        <w:jc w:val="center"/>
        <w:rPr>
          <w:rFonts w:cs="Arial" w:hAnsi="Arial" w:ascii="Arial"/>
          <w:lang w:val="hr-HR"/>
        </w:rPr>
      </w:pPr>
      <w:r w:rsidRPr="007A79F6">
        <w:rPr>
          <w:rFonts w:cs="Arial" w:hAnsi="Arial" w:ascii="Arial"/>
          <w:noProof/>
          <w:lang w:bidi="ar-SA" w:eastAsia="hr-HR" w:val="hr-HR"/>
        </w:rPr>
        <w:drawing>
          <wp:inline distR="0" distL="0" distB="0" distT="0">
            <wp:extent cy="3905250" cx="5429024"/>
            <wp:effectExtent b="0" r="635" t="0" l="0"/>
            <wp:docPr name="Picture 22" id="22"/>
            <wp:cNvGraphicFramePr>
              <a:graphicFrameLocks noChangeAspect="true"/>
            </wp:cNvGraphicFramePr>
            <a:graphic>
              <a:graphicData uri="http://schemas.openxmlformats.org/drawingml/2006/picture">
                <pic:pic>
                  <pic:nvPicPr>
                    <pic:cNvPr name="" id="0"/>
                    <pic:cNvPicPr/>
                  </pic:nvPicPr>
                  <pic:blipFill>
                    <a:blip r:embed="rId37"/>
                    <a:stretch>
                      <a:fillRect/>
                    </a:stretch>
                  </pic:blipFill>
                  <pic:spPr>
                    <a:xfrm>
                      <a:off y="0" x="0"/>
                      <a:ext cy="3905696" cx="5429644"/>
                    </a:xfrm>
                    <a:prstGeom prst="rect">
                      <a:avLst/>
                    </a:prstGeom>
                  </pic:spPr>
                </pic:pic>
              </a:graphicData>
            </a:graphic>
          </wp:inline>
        </w:drawing>
      </w:r>
    </w:p>
    <w:p w:rsidRDefault="00F72DDD" w:rsidP="00F72DDD" w:rsidR="00F72DDD" w:rsidRPr="007A79F6">
      <w:pPr>
        <w:rPr>
          <w:rFonts w:cs="Arial" w:hAnsi="Arial" w:ascii="Arial"/>
          <w:lang w:val="hr-HR"/>
        </w:rPr>
      </w:pPr>
      <w:r w:rsidRPr="007A79F6">
        <w:rPr>
          <w:rFonts w:cs="Arial" w:hAnsi="Arial" w:ascii="Arial"/>
          <w:lang w:val="hr-HR"/>
        </w:rPr>
        <w:t xml:space="preserve">*Napomena: Vrijednosno usklađenje internih potraživanja u 2016. godini iznosi 188 </w:t>
      </w:r>
      <w:r w:rsidR="00C16CA2">
        <w:rPr>
          <w:rFonts w:cs="Arial" w:hAnsi="Arial" w:ascii="Arial"/>
          <w:lang w:val="hr-HR"/>
        </w:rPr>
        <w:t>milijuna</w:t>
      </w:r>
      <w:r w:rsidRPr="007A79F6">
        <w:rPr>
          <w:rFonts w:cs="Arial" w:hAnsi="Arial" w:ascii="Arial"/>
          <w:lang w:val="hr-HR"/>
        </w:rPr>
        <w:t xml:space="preserve"> kuna</w:t>
      </w:r>
    </w:p>
    <w:p w:rsidRDefault="00DA38B9" w:rsidP="006C438B" w:rsidR="00DA38B9" w:rsidRPr="007A79F6">
      <w:pPr>
        <w:rPr>
          <w:rFonts w:cs="Arial" w:hAnsi="Arial" w:ascii="Arial"/>
          <w:lang w:val="hr-HR"/>
        </w:rPr>
      </w:pPr>
    </w:p>
    <w:p w:rsidRDefault="00C61AB4" w:rsidP="006C438B" w:rsidR="000914F6" w:rsidRPr="00BD5B36">
      <w:pPr>
        <w:pStyle w:val="Naslov1"/>
        <w:numPr>
          <w:ilvl w:val="2"/>
          <w:numId w:val="1"/>
        </w:numPr>
        <w:spacing w:lineRule="auto" w:line="240"/>
        <w:rPr>
          <w:rStyle w:val="Istaknutareferenca"/>
          <w:rFonts w:cs="Arial" w:hAnsi="Arial" w:ascii="Arial"/>
          <w:smallCaps/>
          <w:sz w:val="24"/>
          <w:szCs w:val="20"/>
          <w:u w:val="none"/>
          <w:lang w:val="hr-HR"/>
        </w:rPr>
      </w:pPr>
      <w:r w:rsidRPr="00BD5B36">
        <w:rPr>
          <w:rStyle w:val="Istaknutareferenca"/>
          <w:rFonts w:cs="Arial" w:hAnsi="Arial" w:ascii="Arial"/>
          <w:sz w:val="24"/>
          <w:szCs w:val="20"/>
          <w:u w:val="none"/>
          <w:lang w:val="hr-HR"/>
        </w:rPr>
        <w:lastRenderedPageBreak/>
        <w:t xml:space="preserve"> </w:t>
      </w:r>
      <w:bookmarkStart w:name="_Toc495415441" w:id="452"/>
      <w:r w:rsidRPr="00BD5B36">
        <w:rPr>
          <w:rStyle w:val="Istaknutareferenca"/>
          <w:rFonts w:cs="Arial" w:hAnsi="Arial" w:ascii="Arial"/>
          <w:sz w:val="24"/>
          <w:szCs w:val="20"/>
          <w:u w:val="none"/>
          <w:lang w:val="hr-HR"/>
        </w:rPr>
        <w:t>Vupik</w:t>
      </w:r>
      <w:r w:rsidR="00334BDA">
        <w:rPr>
          <w:rStyle w:val="Istaknutareferenca"/>
          <w:rFonts w:cs="Arial" w:hAnsi="Arial" w:ascii="Arial"/>
          <w:sz w:val="24"/>
          <w:szCs w:val="20"/>
          <w:u w:val="none"/>
          <w:lang w:val="hr-HR"/>
        </w:rPr>
        <w:t xml:space="preserve"> d.d.</w:t>
      </w:r>
      <w:bookmarkEnd w:id="452"/>
    </w:p>
    <w:p w:rsidRDefault="00E15906" w:rsidP="006C438B" w:rsidR="00E15906" w:rsidRPr="00BD5B36">
      <w:pPr>
        <w:rPr>
          <w:rFonts w:cs="Arial" w:hAnsi="Arial" w:ascii="Arial"/>
          <w:sz w:val="24"/>
          <w:lang w:val="hr-HR"/>
        </w:rPr>
      </w:pPr>
    </w:p>
    <w:p w:rsidRDefault="001055B0" w:rsidP="001055B0" w:rsidR="001055B0" w:rsidRPr="00BD5B36">
      <w:pPr>
        <w:rPr>
          <w:rFonts w:cs="Arial" w:hAnsi="Arial" w:ascii="Arial"/>
          <w:sz w:val="24"/>
          <w:lang w:val="hr-HR"/>
        </w:rPr>
      </w:pPr>
      <w:r w:rsidRPr="00BD5B36">
        <w:rPr>
          <w:rFonts w:cs="Arial" w:hAnsi="Arial" w:ascii="Arial"/>
          <w:sz w:val="24"/>
          <w:lang w:val="hr-HR"/>
        </w:rPr>
        <w:t xml:space="preserve">U 2015. godini u računu dobiti i gubitka napravljen je prepravak poslovnih rashoda u iznosu od 18 </w:t>
      </w:r>
      <w:r w:rsidR="00C16CA2">
        <w:rPr>
          <w:rFonts w:cs="Arial" w:hAnsi="Arial" w:ascii="Arial"/>
          <w:sz w:val="24"/>
          <w:lang w:val="hr-HR"/>
        </w:rPr>
        <w:t>milijuna</w:t>
      </w:r>
      <w:r w:rsidRPr="00BD5B36">
        <w:rPr>
          <w:rFonts w:cs="Arial" w:hAnsi="Arial" w:ascii="Arial"/>
          <w:sz w:val="24"/>
          <w:lang w:val="hr-HR"/>
        </w:rPr>
        <w:t xml:space="preserve"> kuna najvećim je dijelom uzrokovano korekcijom precijenjene vrijednosti zaliha i kratkoročne biološke imovine (svođenje na neto utrživu/fer vrijednost). U računu dobiti i gubitka 2016. godine vrijednost revaloriziranog zemljišta umanjena je temeljem revalorizacije na 31.12.2016. za 43 </w:t>
      </w:r>
      <w:r w:rsidR="00C16CA2">
        <w:rPr>
          <w:rFonts w:cs="Arial" w:hAnsi="Arial" w:ascii="Arial"/>
          <w:sz w:val="24"/>
          <w:lang w:val="hr-HR"/>
        </w:rPr>
        <w:t>milijuna</w:t>
      </w:r>
      <w:r w:rsidRPr="00BD5B36">
        <w:rPr>
          <w:rFonts w:cs="Arial" w:hAnsi="Arial" w:ascii="Arial"/>
          <w:sz w:val="24"/>
          <w:lang w:val="hr-HR"/>
        </w:rPr>
        <w:t xml:space="preserve"> kuna. </w:t>
      </w:r>
    </w:p>
    <w:p w:rsidRDefault="001055B0" w:rsidP="006C438B" w:rsidR="00D92872" w:rsidRPr="00BD5B36">
      <w:pPr>
        <w:rPr>
          <w:rFonts w:cs="Arial" w:hAnsi="Arial" w:ascii="Arial"/>
          <w:sz w:val="24"/>
          <w:lang w:val="hr-HR"/>
        </w:rPr>
      </w:pPr>
      <w:r w:rsidRPr="00BD5B36">
        <w:rPr>
          <w:rFonts w:cs="Arial" w:hAnsi="Arial" w:ascii="Arial"/>
          <w:sz w:val="24"/>
          <w:lang w:val="hr-HR"/>
        </w:rPr>
        <w:t xml:space="preserve">U bilanci 2015. godine dugotrajna imovina prepravljena je temeljem umanjenja vrijednosti precijenjenog zemljišta (104 </w:t>
      </w:r>
      <w:r w:rsidR="00C16CA2">
        <w:rPr>
          <w:rFonts w:cs="Arial" w:hAnsi="Arial" w:ascii="Arial"/>
          <w:sz w:val="24"/>
          <w:lang w:val="hr-HR"/>
        </w:rPr>
        <w:t>milijuna</w:t>
      </w:r>
      <w:r w:rsidRPr="00BD5B36">
        <w:rPr>
          <w:rFonts w:cs="Arial" w:hAnsi="Arial" w:ascii="Arial"/>
          <w:sz w:val="24"/>
          <w:lang w:val="hr-HR"/>
        </w:rPr>
        <w:t xml:space="preserve"> kuna) i građevinskih objekata koji se ne koriste (11 </w:t>
      </w:r>
      <w:r w:rsidR="00C16CA2">
        <w:rPr>
          <w:rFonts w:cs="Arial" w:hAnsi="Arial" w:ascii="Arial"/>
          <w:sz w:val="24"/>
          <w:lang w:val="hr-HR"/>
        </w:rPr>
        <w:t>milijuna</w:t>
      </w:r>
      <w:r w:rsidRPr="00BD5B36">
        <w:rPr>
          <w:rFonts w:cs="Arial" w:hAnsi="Arial" w:ascii="Arial"/>
          <w:sz w:val="24"/>
          <w:lang w:val="hr-HR"/>
        </w:rPr>
        <w:t xml:space="preserve"> kuna). Vrijednost zaliha i kratkoročne biološke imovine na datume bilance korigirana je temeljem svođenja na neto utrživu/fer vrijednost (217 </w:t>
      </w:r>
      <w:r w:rsidR="00C16CA2">
        <w:rPr>
          <w:rFonts w:cs="Arial" w:hAnsi="Arial" w:ascii="Arial"/>
          <w:sz w:val="24"/>
          <w:lang w:val="hr-HR"/>
        </w:rPr>
        <w:t>milijuna</w:t>
      </w:r>
      <w:r w:rsidRPr="00BD5B36">
        <w:rPr>
          <w:rFonts w:cs="Arial" w:hAnsi="Arial" w:ascii="Arial"/>
          <w:sz w:val="24"/>
          <w:lang w:val="hr-HR"/>
        </w:rPr>
        <w:t xml:space="preserve"> kuna). Prepravljena su i prethodno neevidentirana potraživanja i obveze po regresnom pravu (4 </w:t>
      </w:r>
      <w:r w:rsidR="00C16CA2">
        <w:rPr>
          <w:rFonts w:cs="Arial" w:hAnsi="Arial" w:ascii="Arial"/>
          <w:sz w:val="24"/>
          <w:lang w:val="hr-HR"/>
        </w:rPr>
        <w:t>milijuna</w:t>
      </w:r>
      <w:r w:rsidRPr="00BD5B36">
        <w:rPr>
          <w:rFonts w:cs="Arial" w:hAnsi="Arial" w:ascii="Arial"/>
          <w:sz w:val="24"/>
          <w:lang w:val="hr-HR"/>
        </w:rPr>
        <w:t xml:space="preserve"> kuna).</w:t>
      </w:r>
    </w:p>
    <w:p w:rsidRDefault="001055B0" w:rsidP="006C438B" w:rsidR="001055B0" w:rsidRPr="007A79F6">
      <w:pPr>
        <w:rPr>
          <w:rFonts w:cs="Arial" w:hAnsi="Arial" w:ascii="Arial"/>
          <w:lang w:val="hr-HR"/>
        </w:rPr>
      </w:pPr>
    </w:p>
    <w:p w:rsidRDefault="00EA4228" w:rsidP="006C438B" w:rsidR="001055B0" w:rsidRPr="007A79F6">
      <w:pPr>
        <w:rPr>
          <w:rFonts w:cs="Arial" w:hAnsi="Arial" w:ascii="Arial"/>
          <w:lang w:val="hr-HR"/>
        </w:rPr>
      </w:pPr>
      <w:r w:rsidRPr="007A79F6">
        <w:rPr>
          <w:rFonts w:cs="Arial" w:hAnsi="Arial" w:ascii="Arial"/>
          <w:noProof/>
          <w:lang w:bidi="ar-SA" w:eastAsia="hr-HR" w:val="hr-HR"/>
        </w:rPr>
        <w:drawing>
          <wp:inline distR="0" distL="0" distB="0" distT="0">
            <wp:extent cy="4154259" cx="5760720"/>
            <wp:effectExtent b="0" r="0" t="0" l="0"/>
            <wp:docPr name="Picture 25" id="25"/>
            <wp:cNvGraphicFramePr>
              <a:graphicFrameLocks noChangeAspect="true"/>
            </wp:cNvGraphicFramePr>
            <a:graphic>
              <a:graphicData uri="http://schemas.openxmlformats.org/drawingml/2006/picture">
                <pic:pic>
                  <pic:nvPicPr>
                    <pic:cNvPr name="" id="0"/>
                    <pic:cNvPicPr/>
                  </pic:nvPicPr>
                  <pic:blipFill>
                    <a:blip r:embed="rId38"/>
                    <a:stretch>
                      <a:fillRect/>
                    </a:stretch>
                  </pic:blipFill>
                  <pic:spPr>
                    <a:xfrm>
                      <a:off y="0" x="0"/>
                      <a:ext cy="4154259" cx="5760720"/>
                    </a:xfrm>
                    <a:prstGeom prst="rect">
                      <a:avLst/>
                    </a:prstGeom>
                  </pic:spPr>
                </pic:pic>
              </a:graphicData>
            </a:graphic>
          </wp:inline>
        </w:drawing>
      </w:r>
    </w:p>
    <w:p w:rsidRDefault="00EA4228" w:rsidP="00EA4228" w:rsidR="00EA4228">
      <w:pPr>
        <w:rPr>
          <w:rFonts w:cs="Arial" w:hAnsi="Arial" w:ascii="Arial"/>
          <w:lang w:val="hr-HR"/>
        </w:rPr>
      </w:pPr>
      <w:r w:rsidRPr="007A79F6">
        <w:rPr>
          <w:rFonts w:cs="Arial" w:hAnsi="Arial" w:ascii="Arial"/>
          <w:lang w:val="hr-HR"/>
        </w:rPr>
        <w:t>*Napomena: Zbog činjenice da je do 9.</w:t>
      </w:r>
      <w:r w:rsidR="007C2170" w:rsidRPr="007A79F6">
        <w:rPr>
          <w:rFonts w:cs="Arial" w:hAnsi="Arial" w:ascii="Arial"/>
          <w:lang w:val="hr-HR"/>
        </w:rPr>
        <w:t xml:space="preserve"> travnja godine</w:t>
      </w:r>
      <w:r w:rsidRPr="007A79F6">
        <w:rPr>
          <w:rFonts w:cs="Arial" w:hAnsi="Arial" w:ascii="Arial"/>
          <w:lang w:val="hr-HR"/>
        </w:rPr>
        <w:t xml:space="preserve"> većina internih potraživanja naplaćena, nije bilo potrebe za vrijednosnim usklađenjem</w:t>
      </w:r>
      <w:r w:rsidR="00D1791E" w:rsidRPr="007A79F6">
        <w:rPr>
          <w:rFonts w:cs="Arial" w:hAnsi="Arial" w:ascii="Arial"/>
          <w:lang w:val="hr-HR"/>
        </w:rPr>
        <w:t>.</w:t>
      </w:r>
    </w:p>
    <w:p w:rsidRDefault="005B09AF" w:rsidP="00EA4228" w:rsidR="005B09AF">
      <w:pPr>
        <w:rPr>
          <w:rFonts w:cs="Arial" w:hAnsi="Arial" w:ascii="Arial"/>
          <w:lang w:val="hr-HR"/>
        </w:rPr>
      </w:pPr>
    </w:p>
    <w:p w:rsidRDefault="000914F6" w:rsidP="006C438B" w:rsidR="000914F6" w:rsidRPr="005B09AF">
      <w:pPr>
        <w:pStyle w:val="Naslov1"/>
        <w:numPr>
          <w:ilvl w:val="2"/>
          <w:numId w:val="1"/>
        </w:numPr>
        <w:spacing w:lineRule="auto" w:line="240"/>
        <w:rPr>
          <w:rStyle w:val="Istaknutareferenca"/>
          <w:rFonts w:cs="Arial" w:hAnsi="Arial" w:ascii="Arial"/>
          <w:smallCaps/>
          <w:sz w:val="24"/>
          <w:szCs w:val="20"/>
          <w:u w:val="none"/>
          <w:lang w:val="hr-HR"/>
        </w:rPr>
      </w:pPr>
      <w:r w:rsidRPr="005B09AF">
        <w:rPr>
          <w:rStyle w:val="Istaknutareferenca"/>
          <w:rFonts w:cs="Arial" w:hAnsi="Arial" w:ascii="Arial"/>
          <w:sz w:val="24"/>
          <w:szCs w:val="20"/>
          <w:u w:val="none"/>
          <w:lang w:val="hr-HR"/>
        </w:rPr>
        <w:lastRenderedPageBreak/>
        <w:t xml:space="preserve"> </w:t>
      </w:r>
      <w:bookmarkStart w:name="_Toc495415442" w:id="453"/>
      <w:r w:rsidRPr="005B09AF">
        <w:rPr>
          <w:rStyle w:val="Istaknutareferenca"/>
          <w:rFonts w:cs="Arial" w:hAnsi="Arial" w:ascii="Arial"/>
          <w:sz w:val="24"/>
          <w:szCs w:val="20"/>
          <w:u w:val="none"/>
          <w:lang w:val="hr-HR"/>
        </w:rPr>
        <w:t>Ledo</w:t>
      </w:r>
      <w:r w:rsidR="006C7565">
        <w:rPr>
          <w:rStyle w:val="Istaknutareferenca"/>
          <w:rFonts w:cs="Arial" w:hAnsi="Arial" w:ascii="Arial"/>
          <w:sz w:val="24"/>
          <w:szCs w:val="20"/>
          <w:u w:val="none"/>
          <w:lang w:val="hr-HR"/>
        </w:rPr>
        <w:t xml:space="preserve"> d.d.</w:t>
      </w:r>
      <w:bookmarkEnd w:id="453"/>
    </w:p>
    <w:p w:rsidRDefault="00A333AC" w:rsidP="006C438B" w:rsidR="00A333AC" w:rsidRPr="005B09AF">
      <w:pPr>
        <w:rPr>
          <w:rFonts w:cs="Arial" w:hAnsi="Arial" w:ascii="Arial"/>
          <w:sz w:val="24"/>
          <w:lang w:val="hr-HR"/>
        </w:rPr>
      </w:pPr>
    </w:p>
    <w:p w:rsidRDefault="00437106" w:rsidP="00437106" w:rsidR="00437106" w:rsidRPr="005B09AF">
      <w:pPr>
        <w:rPr>
          <w:rFonts w:cs="Arial" w:hAnsi="Arial" w:ascii="Arial"/>
          <w:sz w:val="24"/>
          <w:lang w:val="hr-HR"/>
        </w:rPr>
      </w:pPr>
      <w:r w:rsidRPr="005B09AF">
        <w:rPr>
          <w:rFonts w:cs="Arial" w:hAnsi="Arial" w:ascii="Arial"/>
          <w:sz w:val="24"/>
          <w:lang w:val="hr-HR"/>
        </w:rPr>
        <w:t xml:space="preserve">U 2015. godini prepravak (umanjenje) poslovnih prihoda odnosi se na korekciju iskazivanja troškova unapređenja prodaje direktno vezanih uz ugovore s kupcima u iznosu 96 </w:t>
      </w:r>
      <w:r w:rsidR="00C16CA2">
        <w:rPr>
          <w:rFonts w:cs="Arial" w:hAnsi="Arial" w:ascii="Arial"/>
          <w:sz w:val="24"/>
          <w:lang w:val="hr-HR"/>
        </w:rPr>
        <w:t>milijuna</w:t>
      </w:r>
      <w:r w:rsidRPr="005B09AF">
        <w:rPr>
          <w:rFonts w:cs="Arial" w:hAnsi="Arial" w:ascii="Arial"/>
          <w:sz w:val="24"/>
          <w:lang w:val="hr-HR"/>
        </w:rPr>
        <w:t xml:space="preserve"> kuna, a poslovni rashodi prepravljeni su osim za gore navedenu korekciju za umanjenje vrijednosti zalha od 4 </w:t>
      </w:r>
      <w:r w:rsidR="00C16CA2">
        <w:rPr>
          <w:rFonts w:cs="Arial" w:hAnsi="Arial" w:ascii="Arial"/>
          <w:sz w:val="24"/>
          <w:lang w:val="hr-HR"/>
        </w:rPr>
        <w:t>milijuna</w:t>
      </w:r>
      <w:r w:rsidRPr="005B09AF">
        <w:rPr>
          <w:rFonts w:cs="Arial" w:hAnsi="Arial" w:ascii="Arial"/>
          <w:sz w:val="24"/>
          <w:lang w:val="hr-HR"/>
        </w:rPr>
        <w:t xml:space="preserve"> kuna. U 2</w:t>
      </w:r>
      <w:r w:rsidRPr="005B09AF">
        <w:rPr>
          <w:rFonts w:cs="Arial" w:hAnsi="Arial" w:ascii="Arial"/>
          <w:bCs/>
          <w:sz w:val="24"/>
          <w:lang w:val="hr-HR"/>
        </w:rPr>
        <w:t>016. godini z</w:t>
      </w:r>
      <w:r w:rsidRPr="005B09AF">
        <w:rPr>
          <w:rFonts w:cs="Arial" w:hAnsi="Arial" w:ascii="Arial"/>
          <w:sz w:val="24"/>
          <w:lang w:val="hr-HR"/>
        </w:rPr>
        <w:t xml:space="preserve">načajan rast poslovnih rashoda najvećim se dijelom odnosi na umanjenje vrijednosti zajmova i potraživanja od Agrokor društava u iznosu 551 </w:t>
      </w:r>
      <w:r w:rsidR="00C16CA2">
        <w:rPr>
          <w:rFonts w:cs="Arial" w:hAnsi="Arial" w:ascii="Arial"/>
          <w:sz w:val="24"/>
          <w:lang w:val="hr-HR"/>
        </w:rPr>
        <w:t>milijuna</w:t>
      </w:r>
      <w:r w:rsidRPr="005B09AF">
        <w:rPr>
          <w:rFonts w:cs="Arial" w:hAnsi="Arial" w:ascii="Arial"/>
          <w:sz w:val="24"/>
          <w:lang w:val="hr-HR"/>
        </w:rPr>
        <w:t xml:space="preserve"> kuna</w:t>
      </w:r>
      <w:r w:rsidR="001F45DA" w:rsidRPr="005B09AF">
        <w:rPr>
          <w:rFonts w:cs="Arial" w:hAnsi="Arial" w:ascii="Arial"/>
          <w:sz w:val="24"/>
          <w:lang w:val="hr-HR"/>
        </w:rPr>
        <w:t>.</w:t>
      </w:r>
    </w:p>
    <w:p w:rsidRDefault="00437106" w:rsidP="00437106" w:rsidR="00437106" w:rsidRPr="005B09AF">
      <w:pPr>
        <w:rPr>
          <w:rFonts w:cs="Arial" w:hAnsi="Arial" w:ascii="Arial"/>
          <w:sz w:val="24"/>
          <w:lang w:val="hr-HR"/>
        </w:rPr>
      </w:pPr>
      <w:r w:rsidRPr="005B09AF">
        <w:rPr>
          <w:rFonts w:cs="Arial" w:hAnsi="Arial" w:ascii="Arial"/>
          <w:sz w:val="24"/>
          <w:lang w:val="hr-HR"/>
        </w:rPr>
        <w:t xml:space="preserve">U 2015. godini dugotrajna imovina korigirana je na obračunu amortizacije od 3 </w:t>
      </w:r>
      <w:r w:rsidR="00C16CA2">
        <w:rPr>
          <w:rFonts w:cs="Arial" w:hAnsi="Arial" w:ascii="Arial"/>
          <w:sz w:val="24"/>
          <w:lang w:val="hr-HR"/>
        </w:rPr>
        <w:t>milijuna</w:t>
      </w:r>
      <w:r w:rsidRPr="005B09AF">
        <w:rPr>
          <w:rFonts w:cs="Arial" w:hAnsi="Arial" w:ascii="Arial"/>
          <w:sz w:val="24"/>
          <w:lang w:val="hr-HR"/>
        </w:rPr>
        <w:t xml:space="preserve"> kuna. Prepravak kratkotrajne imovine najvećim se dijelom odnosi na korekciju vrijednosti nekurentnih zaliha od 59 </w:t>
      </w:r>
      <w:r w:rsidR="00C16CA2">
        <w:rPr>
          <w:rFonts w:cs="Arial" w:hAnsi="Arial" w:ascii="Arial"/>
          <w:sz w:val="24"/>
          <w:lang w:val="hr-HR"/>
        </w:rPr>
        <w:t>milijuna</w:t>
      </w:r>
      <w:r w:rsidRPr="005B09AF">
        <w:rPr>
          <w:rFonts w:cs="Arial" w:hAnsi="Arial" w:ascii="Arial"/>
          <w:sz w:val="24"/>
          <w:lang w:val="hr-HR"/>
        </w:rPr>
        <w:t xml:space="preserve"> kuna te reklasifikaciju potraživanja u iznosu 20 </w:t>
      </w:r>
      <w:r w:rsidR="00C16CA2">
        <w:rPr>
          <w:rFonts w:cs="Arial" w:hAnsi="Arial" w:ascii="Arial"/>
          <w:sz w:val="24"/>
          <w:lang w:val="hr-HR"/>
        </w:rPr>
        <w:t>milijuna</w:t>
      </w:r>
      <w:r w:rsidRPr="005B09AF">
        <w:rPr>
          <w:rFonts w:cs="Arial" w:hAnsi="Arial" w:ascii="Arial"/>
          <w:sz w:val="24"/>
          <w:lang w:val="hr-HR"/>
        </w:rPr>
        <w:t xml:space="preserve"> kuna. Prepravljena su prethodno neevidentirana potraživanja i obveze po regresnom pravu (32 </w:t>
      </w:r>
      <w:r w:rsidR="00C16CA2">
        <w:rPr>
          <w:rFonts w:cs="Arial" w:hAnsi="Arial" w:ascii="Arial"/>
          <w:sz w:val="24"/>
          <w:lang w:val="hr-HR"/>
        </w:rPr>
        <w:t>milijuna</w:t>
      </w:r>
      <w:r w:rsidRPr="005B09AF">
        <w:rPr>
          <w:rFonts w:cs="Arial" w:hAnsi="Arial" w:ascii="Arial"/>
          <w:sz w:val="24"/>
          <w:lang w:val="hr-HR"/>
        </w:rPr>
        <w:t xml:space="preserve"> kuna). U </w:t>
      </w:r>
      <w:r w:rsidRPr="005B09AF">
        <w:rPr>
          <w:rFonts w:cs="Arial" w:hAnsi="Arial" w:ascii="Arial"/>
          <w:bCs/>
          <w:sz w:val="24"/>
          <w:lang w:val="hr-HR"/>
        </w:rPr>
        <w:t>2016. godini i</w:t>
      </w:r>
      <w:r w:rsidRPr="005B09AF">
        <w:rPr>
          <w:rFonts w:cs="Arial" w:hAnsi="Arial" w:ascii="Arial"/>
          <w:sz w:val="24"/>
          <w:lang w:val="hr-HR"/>
        </w:rPr>
        <w:t xml:space="preserve">zuzev rezervacije za potraživanja od kompanija unutar Agrokor grupe, ostali ispravci nemaju značajan negativan efekt na financijsku poziciju društva. </w:t>
      </w:r>
    </w:p>
    <w:p w:rsidRDefault="002359C2" w:rsidP="00437106" w:rsidR="002359C2" w:rsidRPr="007A79F6">
      <w:pPr>
        <w:rPr>
          <w:rFonts w:cs="Arial" w:hAnsi="Arial" w:ascii="Arial"/>
          <w:lang w:val="hr-HR"/>
        </w:rPr>
      </w:pPr>
    </w:p>
    <w:p w:rsidRDefault="00D4187E" w:rsidP="0010581E" w:rsidR="00D4187E" w:rsidRPr="007A79F6">
      <w:pPr>
        <w:jc w:val="center"/>
        <w:rPr>
          <w:rFonts w:cs="Arial" w:hAnsi="Arial" w:ascii="Arial"/>
          <w:lang w:val="hr-HR"/>
        </w:rPr>
      </w:pPr>
      <w:r w:rsidRPr="007A79F6">
        <w:rPr>
          <w:rFonts w:cs="Arial" w:hAnsi="Arial" w:ascii="Arial"/>
          <w:noProof/>
          <w:lang w:bidi="ar-SA" w:eastAsia="hr-HR" w:val="hr-HR"/>
        </w:rPr>
        <w:drawing>
          <wp:inline distR="0" distL="0" distB="0" distT="0">
            <wp:extent cy="3714750" cx="5124055"/>
            <wp:effectExtent b="0" r="635" t="0" l="0"/>
            <wp:docPr name="Picture 26" id="26"/>
            <wp:cNvGraphicFramePr>
              <a:graphicFrameLocks noChangeAspect="true"/>
            </wp:cNvGraphicFramePr>
            <a:graphic>
              <a:graphicData uri="http://schemas.openxmlformats.org/drawingml/2006/picture">
                <pic:pic>
                  <pic:nvPicPr>
                    <pic:cNvPr name="" id="0"/>
                    <pic:cNvPicPr/>
                  </pic:nvPicPr>
                  <pic:blipFill>
                    <a:blip r:embed="rId39"/>
                    <a:stretch>
                      <a:fillRect/>
                    </a:stretch>
                  </pic:blipFill>
                  <pic:spPr>
                    <a:xfrm>
                      <a:off y="0" x="0"/>
                      <a:ext cy="3721512" cx="5133382"/>
                    </a:xfrm>
                    <a:prstGeom prst="rect">
                      <a:avLst/>
                    </a:prstGeom>
                  </pic:spPr>
                </pic:pic>
              </a:graphicData>
            </a:graphic>
          </wp:inline>
        </w:drawing>
      </w:r>
    </w:p>
    <w:p w:rsidRDefault="00D04A3A" w:rsidP="00D04A3A" w:rsidR="0010581E">
      <w:pPr>
        <w:rPr>
          <w:rFonts w:cs="Arial" w:hAnsi="Arial" w:ascii="Arial"/>
          <w:lang w:val="hr-HR"/>
        </w:rPr>
      </w:pPr>
      <w:r w:rsidRPr="007A79F6">
        <w:rPr>
          <w:rFonts w:cs="Arial" w:hAnsi="Arial" w:ascii="Arial"/>
          <w:lang w:val="hr-HR"/>
        </w:rPr>
        <w:t xml:space="preserve">*Napomena: Vrijednosno usklađenje internih potraživanja u 2016. godini iznosi 551 </w:t>
      </w:r>
      <w:r w:rsidR="00C16CA2">
        <w:rPr>
          <w:rFonts w:cs="Arial" w:hAnsi="Arial" w:ascii="Arial"/>
          <w:lang w:val="hr-HR"/>
        </w:rPr>
        <w:t>milijuna</w:t>
      </w:r>
      <w:r w:rsidRPr="007A79F6">
        <w:rPr>
          <w:rFonts w:cs="Arial" w:hAnsi="Arial" w:ascii="Arial"/>
          <w:lang w:val="hr-HR"/>
        </w:rPr>
        <w:t xml:space="preserve"> kuna</w:t>
      </w:r>
    </w:p>
    <w:p w:rsidRDefault="0010581E" w:rsidR="0010581E">
      <w:pPr>
        <w:spacing w:lineRule="auto" w:line="240" w:after="0"/>
        <w:jc w:val="left"/>
        <w:rPr>
          <w:rFonts w:cs="Arial" w:hAnsi="Arial" w:ascii="Arial"/>
          <w:lang w:val="hr-HR"/>
        </w:rPr>
      </w:pPr>
      <w:r>
        <w:rPr>
          <w:rFonts w:cs="Arial" w:hAnsi="Arial" w:ascii="Arial"/>
          <w:lang w:val="hr-HR"/>
        </w:rPr>
        <w:br w:type="page"/>
      </w:r>
    </w:p>
    <w:p w:rsidRDefault="000914F6" w:rsidP="006C438B" w:rsidR="000914F6" w:rsidRPr="00A904D9">
      <w:pPr>
        <w:pStyle w:val="Naslov1"/>
        <w:numPr>
          <w:ilvl w:val="2"/>
          <w:numId w:val="1"/>
        </w:numPr>
        <w:spacing w:lineRule="auto" w:line="240"/>
        <w:rPr>
          <w:rStyle w:val="Istaknutareferenca"/>
          <w:rFonts w:cs="Arial" w:hAnsi="Arial" w:ascii="Arial"/>
          <w:smallCaps/>
          <w:sz w:val="24"/>
          <w:szCs w:val="24"/>
          <w:u w:val="none"/>
          <w:lang w:val="hr-HR"/>
        </w:rPr>
      </w:pPr>
      <w:r w:rsidRPr="007A79F6">
        <w:rPr>
          <w:rStyle w:val="Istaknutareferenca"/>
          <w:rFonts w:cs="Arial" w:hAnsi="Arial" w:ascii="Arial"/>
          <w:sz w:val="20"/>
          <w:szCs w:val="20"/>
          <w:u w:val="none"/>
          <w:lang w:val="hr-HR"/>
        </w:rPr>
        <w:lastRenderedPageBreak/>
        <w:t xml:space="preserve"> </w:t>
      </w:r>
      <w:bookmarkStart w:name="_Toc495415443" w:id="454"/>
      <w:r w:rsidRPr="00A904D9">
        <w:rPr>
          <w:rStyle w:val="Istaknutareferenca"/>
          <w:rFonts w:cs="Arial" w:hAnsi="Arial" w:ascii="Arial"/>
          <w:sz w:val="24"/>
          <w:szCs w:val="24"/>
          <w:u w:val="none"/>
          <w:lang w:val="hr-HR"/>
        </w:rPr>
        <w:t>Jamnica</w:t>
      </w:r>
      <w:bookmarkEnd w:id="454"/>
      <w:r w:rsidR="00A904D9">
        <w:rPr>
          <w:rStyle w:val="Istaknutareferenca"/>
          <w:rFonts w:cs="Arial" w:hAnsi="Arial" w:ascii="Arial"/>
          <w:sz w:val="24"/>
          <w:szCs w:val="24"/>
          <w:u w:val="none"/>
          <w:lang w:val="hr-HR"/>
        </w:rPr>
        <w:t xml:space="preserve"> d.d.</w:t>
      </w:r>
    </w:p>
    <w:p w:rsidRDefault="00467036" w:rsidP="006C438B" w:rsidR="00467036" w:rsidRPr="007A79F6">
      <w:pPr>
        <w:rPr>
          <w:rFonts w:cs="Arial" w:hAnsi="Arial" w:ascii="Arial"/>
          <w:lang w:val="hr-HR"/>
        </w:rPr>
      </w:pPr>
    </w:p>
    <w:p w:rsidRDefault="00F24321" w:rsidP="00052BEB" w:rsidR="00F24321" w:rsidRPr="0056073A">
      <w:pPr>
        <w:pStyle w:val="Default"/>
        <w:spacing w:lineRule="auto" w:line="276" w:after="23"/>
        <w:jc w:val="both"/>
        <w:rPr>
          <w:color w:val="auto"/>
          <w:szCs w:val="20"/>
        </w:rPr>
      </w:pPr>
      <w:r w:rsidRPr="0056073A">
        <w:rPr>
          <w:color w:val="auto"/>
          <w:szCs w:val="20"/>
        </w:rPr>
        <w:t xml:space="preserve">Prepravak pozicija u RDG-u odnosi se na naknadne rabate, popuste i troškova unapređenje prodaje koji su u prethodnim razdobljima bili prikazani kao troškovi umjesto umanjenja prihoda od prodaje. </w:t>
      </w:r>
    </w:p>
    <w:p w:rsidRDefault="00F24321" w:rsidP="00052BEB" w:rsidR="00F24321" w:rsidRPr="0056073A">
      <w:pPr>
        <w:pStyle w:val="Default"/>
        <w:spacing w:lineRule="auto" w:line="276" w:after="23"/>
        <w:jc w:val="both"/>
        <w:rPr>
          <w:color w:val="auto"/>
          <w:szCs w:val="20"/>
        </w:rPr>
      </w:pPr>
    </w:p>
    <w:p w:rsidRDefault="00F24321" w:rsidP="00052BEB" w:rsidR="00F24321" w:rsidRPr="0056073A">
      <w:pPr>
        <w:pStyle w:val="Default"/>
        <w:spacing w:lineRule="auto" w:line="276" w:after="23"/>
        <w:jc w:val="both"/>
        <w:rPr>
          <w:color w:val="auto"/>
          <w:szCs w:val="20"/>
        </w:rPr>
      </w:pPr>
      <w:r w:rsidRPr="0056073A">
        <w:rPr>
          <w:color w:val="auto"/>
          <w:szCs w:val="20"/>
        </w:rPr>
        <w:t xml:space="preserve">Grupa u ranijim razdobljima nije iskazivala potraživanja i obveze po mjenicama koje su ugovorene s regresnim pravom. </w:t>
      </w:r>
      <w:r w:rsidRPr="00202B67">
        <w:rPr>
          <w:color w:val="auto"/>
          <w:szCs w:val="20"/>
        </w:rPr>
        <w:t>Naveden</w:t>
      </w:r>
      <w:r w:rsidR="00B55D81" w:rsidRPr="00202B67">
        <w:rPr>
          <w:color w:val="auto"/>
          <w:szCs w:val="20"/>
        </w:rPr>
        <w:t xml:space="preserve">o </w:t>
      </w:r>
      <w:r w:rsidRPr="00202B67">
        <w:rPr>
          <w:color w:val="auto"/>
          <w:szCs w:val="20"/>
        </w:rPr>
        <w:t>uskla</w:t>
      </w:r>
      <w:r w:rsidR="00B55D81" w:rsidRPr="00202B67">
        <w:rPr>
          <w:color w:val="auto"/>
          <w:szCs w:val="20"/>
        </w:rPr>
        <w:t>đivanje</w:t>
      </w:r>
      <w:r w:rsidRPr="0056073A">
        <w:rPr>
          <w:color w:val="auto"/>
          <w:szCs w:val="20"/>
        </w:rPr>
        <w:t xml:space="preserve"> je rezultiral</w:t>
      </w:r>
      <w:r w:rsidR="00B55D81" w:rsidRPr="0056073A">
        <w:rPr>
          <w:color w:val="auto"/>
          <w:szCs w:val="20"/>
        </w:rPr>
        <w:t>o</w:t>
      </w:r>
      <w:r w:rsidRPr="0056073A">
        <w:rPr>
          <w:color w:val="auto"/>
          <w:szCs w:val="20"/>
        </w:rPr>
        <w:t xml:space="preserve"> uvećanjem potraživanja i obveza na dan 1.</w:t>
      </w:r>
      <w:r w:rsidR="00B55D81" w:rsidRPr="0056073A">
        <w:rPr>
          <w:color w:val="auto"/>
          <w:szCs w:val="20"/>
        </w:rPr>
        <w:t xml:space="preserve"> siječnja</w:t>
      </w:r>
      <w:r w:rsidRPr="0056073A">
        <w:rPr>
          <w:color w:val="auto"/>
          <w:szCs w:val="20"/>
        </w:rPr>
        <w:t xml:space="preserve"> i 31. prosinc</w:t>
      </w:r>
      <w:r w:rsidR="00B55D81" w:rsidRPr="0056073A">
        <w:rPr>
          <w:color w:val="auto"/>
          <w:szCs w:val="20"/>
        </w:rPr>
        <w:t>a</w:t>
      </w:r>
      <w:r w:rsidRPr="0056073A">
        <w:rPr>
          <w:color w:val="auto"/>
          <w:szCs w:val="20"/>
        </w:rPr>
        <w:t xml:space="preserve"> 2015. godine u istom iznosu. Izuzev rezervacije za potraživanja od kompanija unutar Agrokor grupe, ostali ispravci nemaju značajan negativan efekt na financijsku poziciju društva. </w:t>
      </w:r>
    </w:p>
    <w:p w:rsidRDefault="005A263D" w:rsidP="00F24321" w:rsidR="005A263D" w:rsidRPr="007A79F6">
      <w:pPr>
        <w:pStyle w:val="Default"/>
        <w:spacing w:after="23"/>
        <w:jc w:val="both"/>
        <w:rPr>
          <w:color w:val="auto"/>
          <w:sz w:val="20"/>
          <w:szCs w:val="20"/>
        </w:rPr>
      </w:pPr>
    </w:p>
    <w:p w:rsidRDefault="005A263D" w:rsidP="00F24321" w:rsidR="005A263D" w:rsidRPr="007A79F6">
      <w:pPr>
        <w:pStyle w:val="Default"/>
        <w:spacing w:after="23"/>
        <w:jc w:val="both"/>
        <w:rPr>
          <w:color w:val="auto"/>
          <w:sz w:val="20"/>
          <w:szCs w:val="20"/>
        </w:rPr>
      </w:pPr>
      <w:r w:rsidRPr="007A79F6">
        <w:rPr>
          <w:noProof/>
          <w:sz w:val="20"/>
          <w:szCs w:val="20"/>
          <w:lang w:eastAsia="hr-HR"/>
        </w:rPr>
        <w:drawing>
          <wp:inline distR="0" distL="0" distB="0" distT="0">
            <wp:extent cy="4151197" cx="5760720"/>
            <wp:effectExtent b="1905" r="0" t="0" l="0"/>
            <wp:docPr name="Picture 27" id="27"/>
            <wp:cNvGraphicFramePr>
              <a:graphicFrameLocks noChangeAspect="true"/>
            </wp:cNvGraphicFramePr>
            <a:graphic>
              <a:graphicData uri="http://schemas.openxmlformats.org/drawingml/2006/picture">
                <pic:pic>
                  <pic:nvPicPr>
                    <pic:cNvPr name="" id="0"/>
                    <pic:cNvPicPr/>
                  </pic:nvPicPr>
                  <pic:blipFill>
                    <a:blip r:embed="rId40"/>
                    <a:stretch>
                      <a:fillRect/>
                    </a:stretch>
                  </pic:blipFill>
                  <pic:spPr>
                    <a:xfrm>
                      <a:off y="0" x="0"/>
                      <a:ext cy="4151197" cx="5760720"/>
                    </a:xfrm>
                    <a:prstGeom prst="rect">
                      <a:avLst/>
                    </a:prstGeom>
                  </pic:spPr>
                </pic:pic>
              </a:graphicData>
            </a:graphic>
          </wp:inline>
        </w:drawing>
      </w:r>
    </w:p>
    <w:p w:rsidRDefault="00CE6D37" w:rsidP="00CE6D37" w:rsidR="00CE6D37" w:rsidRPr="007A79F6">
      <w:pPr>
        <w:rPr>
          <w:rFonts w:cs="Arial" w:hAnsi="Arial" w:ascii="Arial"/>
          <w:lang w:val="hr-HR"/>
        </w:rPr>
      </w:pPr>
      <w:r w:rsidRPr="007A79F6">
        <w:rPr>
          <w:rFonts w:cs="Arial" w:hAnsi="Arial" w:ascii="Arial"/>
          <w:lang w:val="hr-HR"/>
        </w:rPr>
        <w:t xml:space="preserve">*Napomena: Vrijednosno usklađenje internih potraživanja u 2016. godini iznosi 616 </w:t>
      </w:r>
      <w:r w:rsidR="00C16CA2">
        <w:rPr>
          <w:rFonts w:cs="Arial" w:hAnsi="Arial" w:ascii="Arial"/>
          <w:lang w:val="hr-HR"/>
        </w:rPr>
        <w:t>milijuna</w:t>
      </w:r>
      <w:r w:rsidRPr="007A79F6">
        <w:rPr>
          <w:rFonts w:cs="Arial" w:hAnsi="Arial" w:ascii="Arial"/>
          <w:lang w:val="hr-HR"/>
        </w:rPr>
        <w:t xml:space="preserve"> kuna</w:t>
      </w:r>
    </w:p>
    <w:p w:rsidRDefault="005A263D" w:rsidP="00F24321" w:rsidR="005A263D" w:rsidRPr="007A79F6">
      <w:pPr>
        <w:pStyle w:val="Default"/>
        <w:spacing w:after="23"/>
        <w:jc w:val="both"/>
        <w:rPr>
          <w:color w:val="auto"/>
          <w:sz w:val="20"/>
          <w:szCs w:val="20"/>
        </w:rPr>
      </w:pPr>
    </w:p>
    <w:p w:rsidRDefault="0010581E" w:rsidR="0010581E">
      <w:pPr>
        <w:spacing w:lineRule="auto" w:line="240" w:after="0"/>
        <w:jc w:val="left"/>
        <w:rPr>
          <w:rFonts w:cs="Arial" w:hAnsi="Arial" w:ascii="Arial"/>
          <w:sz w:val="24"/>
          <w:szCs w:val="24"/>
          <w:lang w:val="hr-HR"/>
        </w:rPr>
      </w:pPr>
      <w:r>
        <w:rPr>
          <w:rFonts w:cs="Arial" w:hAnsi="Arial" w:ascii="Arial"/>
          <w:sz w:val="24"/>
          <w:szCs w:val="24"/>
          <w:lang w:val="hr-HR"/>
        </w:rPr>
        <w:br w:type="page"/>
      </w:r>
    </w:p>
    <w:p w:rsidRDefault="000914F6" w:rsidP="006C438B" w:rsidR="000914F6" w:rsidRPr="004A70B4">
      <w:pPr>
        <w:pStyle w:val="Naslov1"/>
        <w:numPr>
          <w:ilvl w:val="2"/>
          <w:numId w:val="1"/>
        </w:numPr>
        <w:spacing w:lineRule="auto" w:line="240"/>
        <w:rPr>
          <w:rStyle w:val="Istaknutareferenca"/>
          <w:rFonts w:eastAsiaTheme="minorHAnsi" w:cs="Arial" w:hAnsi="Arial" w:ascii="Arial"/>
          <w:smallCaps/>
          <w:color w:val="000000"/>
          <w:sz w:val="24"/>
          <w:szCs w:val="24"/>
          <w:u w:val="none"/>
          <w:lang w:bidi="ar-SA" w:val="hr-HR"/>
        </w:rPr>
      </w:pPr>
      <w:r w:rsidRPr="004A70B4">
        <w:rPr>
          <w:rStyle w:val="Istaknutareferenca"/>
          <w:rFonts w:cs="Arial" w:hAnsi="Arial" w:ascii="Arial"/>
          <w:sz w:val="24"/>
          <w:szCs w:val="24"/>
          <w:u w:val="none"/>
          <w:lang w:val="hr-HR"/>
        </w:rPr>
        <w:lastRenderedPageBreak/>
        <w:t xml:space="preserve"> </w:t>
      </w:r>
      <w:bookmarkStart w:name="_Toc495415444" w:id="455"/>
      <w:r w:rsidRPr="004A70B4">
        <w:rPr>
          <w:rStyle w:val="Istaknutareferenca"/>
          <w:rFonts w:cs="Arial" w:hAnsi="Arial" w:ascii="Arial"/>
          <w:sz w:val="24"/>
          <w:szCs w:val="24"/>
          <w:u w:val="none"/>
          <w:lang w:val="hr-HR"/>
        </w:rPr>
        <w:t>Zvijezda</w:t>
      </w:r>
      <w:r w:rsidR="00880824" w:rsidRPr="004A70B4">
        <w:rPr>
          <w:rStyle w:val="Istaknutareferenca"/>
          <w:rFonts w:cs="Arial" w:hAnsi="Arial" w:ascii="Arial"/>
          <w:sz w:val="24"/>
          <w:szCs w:val="24"/>
          <w:u w:val="none"/>
          <w:lang w:val="hr-HR"/>
        </w:rPr>
        <w:t xml:space="preserve"> d.d.</w:t>
      </w:r>
      <w:bookmarkEnd w:id="455"/>
    </w:p>
    <w:p w:rsidRDefault="00CE6D37" w:rsidP="006C438B" w:rsidR="00CE6D37" w:rsidRPr="004A70B4">
      <w:pPr>
        <w:rPr>
          <w:rFonts w:cs="Arial" w:hAnsi="Arial" w:ascii="Arial"/>
          <w:sz w:val="24"/>
          <w:szCs w:val="24"/>
          <w:lang w:val="hr-HR"/>
        </w:rPr>
      </w:pPr>
    </w:p>
    <w:p w:rsidRDefault="00A17224" w:rsidP="00A17224" w:rsidR="00A17224" w:rsidRPr="004A70B4">
      <w:pPr>
        <w:rPr>
          <w:rFonts w:cs="Arial" w:hAnsi="Arial" w:ascii="Arial"/>
          <w:sz w:val="24"/>
          <w:szCs w:val="24"/>
          <w:lang w:val="hr-HR"/>
        </w:rPr>
      </w:pPr>
      <w:r w:rsidRPr="004A70B4">
        <w:rPr>
          <w:rFonts w:cs="Arial" w:hAnsi="Arial" w:ascii="Arial"/>
          <w:sz w:val="24"/>
          <w:szCs w:val="24"/>
          <w:lang w:val="hr-HR"/>
        </w:rPr>
        <w:t xml:space="preserve">U prethodnim razdobljima naknadni rabati, popusti i unapređenje prodaje bili su prikazani kao troškovi umjesto smanjenja prodaje, pa je tako Uprava Grupe prilagodila te prihode i rashode u Izvještaju o sveobuhvatnoj dobiti za godinu koja je završila 31. prosinca 2015. </w:t>
      </w:r>
    </w:p>
    <w:p w:rsidRDefault="00A17224" w:rsidP="00A17224" w:rsidR="00A17224" w:rsidRPr="004A70B4">
      <w:pPr>
        <w:rPr>
          <w:rFonts w:cs="Arial" w:hAnsi="Arial" w:ascii="Arial"/>
          <w:sz w:val="24"/>
          <w:szCs w:val="24"/>
          <w:lang w:val="hr-HR"/>
        </w:rPr>
      </w:pPr>
      <w:r w:rsidRPr="004A70B4">
        <w:rPr>
          <w:rFonts w:cs="Arial" w:hAnsi="Arial" w:ascii="Arial"/>
          <w:sz w:val="24"/>
          <w:szCs w:val="24"/>
          <w:lang w:val="hr-HR"/>
        </w:rPr>
        <w:t>Uprava Grupe je u 2016. godini izvršila detaljnu analizu zaliha i utvrdila da je dio zaliha u prethodnim periodima precijenjen zbog neusklađenosti vrednovanja dijela zaliha sa zahtjevima MRS-a 2 Zalihe. Grupa u ranijim razdobljima nije iskazivalo potraživanja i obveze po mjenicama koje su ugovorene s regresnim pravom. Navedena usklada je rezultirala uvećanjem potraživanja i obveza na dan 31. prosinc</w:t>
      </w:r>
      <w:r w:rsidR="009F5E78" w:rsidRPr="004A70B4">
        <w:rPr>
          <w:rFonts w:cs="Arial" w:hAnsi="Arial" w:ascii="Arial"/>
          <w:sz w:val="24"/>
          <w:szCs w:val="24"/>
          <w:lang w:val="hr-HR"/>
        </w:rPr>
        <w:t>a</w:t>
      </w:r>
      <w:r w:rsidRPr="004A70B4">
        <w:rPr>
          <w:rFonts w:cs="Arial" w:hAnsi="Arial" w:ascii="Arial"/>
          <w:sz w:val="24"/>
          <w:szCs w:val="24"/>
          <w:lang w:val="hr-HR"/>
        </w:rPr>
        <w:t xml:space="preserve"> 2015. godine u istom iznosu za 227 </w:t>
      </w:r>
      <w:r w:rsidR="00C16CA2">
        <w:rPr>
          <w:rFonts w:cs="Arial" w:hAnsi="Arial" w:ascii="Arial"/>
          <w:sz w:val="24"/>
          <w:szCs w:val="24"/>
          <w:lang w:val="hr-HR"/>
        </w:rPr>
        <w:t>milijuna</w:t>
      </w:r>
      <w:r w:rsidRPr="004A70B4">
        <w:rPr>
          <w:rFonts w:cs="Arial" w:hAnsi="Arial" w:ascii="Arial"/>
          <w:sz w:val="24"/>
          <w:szCs w:val="24"/>
          <w:lang w:val="hr-HR"/>
        </w:rPr>
        <w:t xml:space="preserve"> kuna.</w:t>
      </w:r>
    </w:p>
    <w:p w:rsidRDefault="007472C4" w:rsidP="00A17224" w:rsidR="007472C4" w:rsidRPr="007A79F6">
      <w:pPr>
        <w:rPr>
          <w:rFonts w:cs="Arial" w:hAnsi="Arial" w:ascii="Arial"/>
          <w:lang w:val="hr-HR"/>
        </w:rPr>
      </w:pPr>
    </w:p>
    <w:p w:rsidRDefault="007472C4" w:rsidP="00A17224" w:rsidR="007472C4" w:rsidRPr="006C438B">
      <w:pPr>
        <w:rPr>
          <w:rFonts w:cs="Arial" w:hAnsi="Arial" w:ascii="Arial"/>
          <w:lang w:val="hr-HR"/>
        </w:rPr>
      </w:pPr>
      <w:r w:rsidRPr="007A79F6">
        <w:rPr>
          <w:rFonts w:cs="Arial" w:hAnsi="Arial" w:ascii="Arial"/>
          <w:noProof/>
          <w:lang w:bidi="ar-SA" w:eastAsia="hr-HR" w:val="hr-HR"/>
        </w:rPr>
        <w:drawing>
          <wp:inline distR="0" distL="0" distB="0" distT="0">
            <wp:extent cy="4189782" cx="5760720"/>
            <wp:effectExtent b="1270" r="0" t="0" l="0"/>
            <wp:docPr name="Picture 28" id="28"/>
            <wp:cNvGraphicFramePr>
              <a:graphicFrameLocks noChangeAspect="true"/>
            </wp:cNvGraphicFramePr>
            <a:graphic>
              <a:graphicData uri="http://schemas.openxmlformats.org/drawingml/2006/picture">
                <pic:pic>
                  <pic:nvPicPr>
                    <pic:cNvPr name="" id="0"/>
                    <pic:cNvPicPr/>
                  </pic:nvPicPr>
                  <pic:blipFill>
                    <a:blip r:embed="rId41"/>
                    <a:stretch>
                      <a:fillRect/>
                    </a:stretch>
                  </pic:blipFill>
                  <pic:spPr>
                    <a:xfrm>
                      <a:off y="0" x="0"/>
                      <a:ext cy="4189782" cx="5760720"/>
                    </a:xfrm>
                    <a:prstGeom prst="rect">
                      <a:avLst/>
                    </a:prstGeom>
                  </pic:spPr>
                </pic:pic>
              </a:graphicData>
            </a:graphic>
          </wp:inline>
        </w:drawing>
      </w:r>
    </w:p>
    <w:p w:rsidRDefault="00494F67" w:rsidP="00494F67" w:rsidR="00494F67" w:rsidRPr="007A79F6">
      <w:pPr>
        <w:rPr>
          <w:rFonts w:cs="Arial" w:hAnsi="Arial" w:ascii="Arial"/>
          <w:lang w:val="hr-HR"/>
        </w:rPr>
      </w:pPr>
      <w:r w:rsidRPr="007A79F6">
        <w:rPr>
          <w:rFonts w:cs="Arial" w:hAnsi="Arial" w:ascii="Arial"/>
          <w:lang w:val="hr-HR"/>
        </w:rPr>
        <w:t xml:space="preserve">*Napomena: Vrijednosno usklađenje internih potraživanja u 2016. godini iznosi 174 </w:t>
      </w:r>
      <w:r w:rsidR="00C16CA2">
        <w:rPr>
          <w:rFonts w:cs="Arial" w:hAnsi="Arial" w:ascii="Arial"/>
          <w:lang w:val="hr-HR"/>
        </w:rPr>
        <w:t>milijuna</w:t>
      </w:r>
      <w:r w:rsidRPr="007A79F6">
        <w:rPr>
          <w:rFonts w:cs="Arial" w:hAnsi="Arial" w:ascii="Arial"/>
          <w:lang w:val="hr-HR"/>
        </w:rPr>
        <w:t xml:space="preserve"> kuna</w:t>
      </w:r>
    </w:p>
    <w:p w:rsidRDefault="0010581E" w:rsidR="0010581E">
      <w:pPr>
        <w:spacing w:lineRule="auto" w:line="240" w:after="0"/>
        <w:jc w:val="left"/>
        <w:rPr>
          <w:rFonts w:cs="Arial" w:hAnsi="Arial" w:ascii="Arial"/>
          <w:sz w:val="24"/>
          <w:szCs w:val="24"/>
          <w:lang w:val="hr-HR"/>
        </w:rPr>
      </w:pPr>
      <w:r>
        <w:rPr>
          <w:rFonts w:cs="Arial" w:hAnsi="Arial" w:ascii="Arial"/>
          <w:sz w:val="24"/>
          <w:szCs w:val="24"/>
          <w:lang w:val="hr-HR"/>
        </w:rPr>
        <w:br w:type="page"/>
      </w:r>
    </w:p>
    <w:p w:rsidRDefault="000914F6" w:rsidP="006C438B" w:rsidR="000914F6" w:rsidRPr="00FD5EC5">
      <w:pPr>
        <w:pStyle w:val="Naslov1"/>
        <w:numPr>
          <w:ilvl w:val="2"/>
          <w:numId w:val="1"/>
        </w:numPr>
        <w:spacing w:lineRule="auto" w:line="240"/>
        <w:rPr>
          <w:rStyle w:val="Istaknutareferenca"/>
          <w:rFonts w:cs="Arial" w:hAnsi="Arial" w:ascii="Arial"/>
          <w:smallCaps/>
          <w:sz w:val="24"/>
          <w:szCs w:val="24"/>
          <w:u w:val="none"/>
          <w:lang w:val="hr-HR"/>
        </w:rPr>
      </w:pPr>
      <w:bookmarkStart w:name="_Toc495415445" w:id="456"/>
      <w:r w:rsidRPr="00FD5EC5">
        <w:rPr>
          <w:rStyle w:val="Istaknutareferenca"/>
          <w:rFonts w:cs="Arial" w:hAnsi="Arial" w:ascii="Arial"/>
          <w:sz w:val="24"/>
          <w:szCs w:val="24"/>
          <w:u w:val="none"/>
          <w:lang w:val="hr-HR"/>
        </w:rPr>
        <w:lastRenderedPageBreak/>
        <w:t>PIK Vrbovec</w:t>
      </w:r>
      <w:bookmarkEnd w:id="456"/>
      <w:r w:rsidR="00A904D9">
        <w:rPr>
          <w:rStyle w:val="Istaknutareferenca"/>
          <w:rFonts w:cs="Arial" w:hAnsi="Arial" w:ascii="Arial"/>
          <w:sz w:val="24"/>
          <w:szCs w:val="24"/>
          <w:u w:val="none"/>
          <w:lang w:val="hr-HR"/>
        </w:rPr>
        <w:t xml:space="preserve"> d.d.</w:t>
      </w:r>
    </w:p>
    <w:p w:rsidRDefault="00844056" w:rsidP="006C438B" w:rsidR="00844056" w:rsidRPr="00FD5EC5">
      <w:pPr>
        <w:rPr>
          <w:rFonts w:cs="Arial" w:hAnsi="Arial" w:ascii="Arial"/>
          <w:sz w:val="24"/>
          <w:szCs w:val="24"/>
          <w:lang w:val="hr-HR"/>
        </w:rPr>
      </w:pPr>
    </w:p>
    <w:p w:rsidRDefault="00844056" w:rsidP="00844056" w:rsidR="00844056" w:rsidRPr="00FD5EC5">
      <w:pPr>
        <w:rPr>
          <w:rFonts w:cs="Arial" w:hAnsi="Arial" w:ascii="Arial"/>
          <w:sz w:val="24"/>
          <w:szCs w:val="24"/>
          <w:lang w:val="hr-HR"/>
        </w:rPr>
      </w:pPr>
      <w:r w:rsidRPr="00FD5EC5">
        <w:rPr>
          <w:rFonts w:cs="Arial" w:hAnsi="Arial" w:ascii="Arial"/>
          <w:sz w:val="24"/>
          <w:szCs w:val="24"/>
          <w:lang w:val="hr-HR"/>
        </w:rPr>
        <w:t xml:space="preserve">Poslovni rashodi su se povećali kao rezultat prepravke vezane uz vrednovanje zaliha u 2015. i prethodnim godinama. </w:t>
      </w:r>
    </w:p>
    <w:p w:rsidRDefault="00844056" w:rsidP="00844056" w:rsidR="00844056" w:rsidRPr="00FD5EC5">
      <w:pPr>
        <w:rPr>
          <w:rFonts w:cs="Arial" w:hAnsi="Arial" w:ascii="Arial"/>
          <w:sz w:val="24"/>
          <w:szCs w:val="24"/>
          <w:lang w:val="hr-HR"/>
        </w:rPr>
      </w:pPr>
      <w:r w:rsidRPr="00FD5EC5">
        <w:rPr>
          <w:rFonts w:cs="Arial" w:hAnsi="Arial" w:ascii="Arial"/>
          <w:sz w:val="24"/>
          <w:szCs w:val="24"/>
          <w:lang w:val="hr-HR"/>
        </w:rPr>
        <w:t xml:space="preserve">Kratkotrajna imovina i kratkoročne obveze su se povećale zbog iskazivanja ranije nepriznatih obveza i potraživanja po regresnim mjenicama u iznosu od 78 </w:t>
      </w:r>
      <w:r w:rsidR="00C16CA2">
        <w:rPr>
          <w:rFonts w:cs="Arial" w:hAnsi="Arial" w:ascii="Arial"/>
          <w:sz w:val="24"/>
          <w:szCs w:val="24"/>
          <w:lang w:val="hr-HR"/>
        </w:rPr>
        <w:t>milijuna</w:t>
      </w:r>
      <w:r w:rsidRPr="00FD5EC5">
        <w:rPr>
          <w:rFonts w:cs="Arial" w:hAnsi="Arial" w:ascii="Arial"/>
          <w:sz w:val="24"/>
          <w:szCs w:val="24"/>
          <w:lang w:val="hr-HR"/>
        </w:rPr>
        <w:t xml:space="preserve"> kuna.</w:t>
      </w:r>
      <w:r w:rsidR="005F7F15">
        <w:rPr>
          <w:rFonts w:cs="Arial" w:hAnsi="Arial" w:ascii="Arial"/>
          <w:sz w:val="24"/>
          <w:szCs w:val="24"/>
          <w:lang w:val="hr-HR"/>
        </w:rPr>
        <w:t xml:space="preserve"> </w:t>
      </w:r>
      <w:r w:rsidRPr="00FD5EC5">
        <w:rPr>
          <w:rFonts w:cs="Arial" w:hAnsi="Arial" w:ascii="Arial"/>
          <w:sz w:val="24"/>
          <w:szCs w:val="24"/>
          <w:lang w:val="hr-HR"/>
        </w:rPr>
        <w:t xml:space="preserve">Kratkotrajna imovina je s druge strane umanjena za iznos od 85 </w:t>
      </w:r>
      <w:r w:rsidR="00C16CA2">
        <w:rPr>
          <w:rFonts w:cs="Arial" w:hAnsi="Arial" w:ascii="Arial"/>
          <w:sz w:val="24"/>
          <w:szCs w:val="24"/>
          <w:lang w:val="hr-HR"/>
        </w:rPr>
        <w:t>milijuna</w:t>
      </w:r>
      <w:r w:rsidRPr="00FD5EC5">
        <w:rPr>
          <w:rFonts w:cs="Arial" w:hAnsi="Arial" w:ascii="Arial"/>
          <w:sz w:val="24"/>
          <w:szCs w:val="24"/>
          <w:lang w:val="hr-HR"/>
        </w:rPr>
        <w:t xml:space="preserve"> kuna troškova koji nisu zadovoljili kriterije za uključivanje u vrijednost zaliha.</w:t>
      </w:r>
    </w:p>
    <w:p w:rsidRDefault="00844056" w:rsidP="006C438B" w:rsidR="00844056" w:rsidRPr="00FD5EC5">
      <w:pPr>
        <w:rPr>
          <w:rFonts w:cs="Arial" w:hAnsi="Arial" w:ascii="Arial"/>
          <w:sz w:val="24"/>
          <w:szCs w:val="24"/>
          <w:lang w:val="hr-HR"/>
        </w:rPr>
      </w:pPr>
    </w:p>
    <w:p w:rsidRDefault="0058392E" w:rsidP="006C438B" w:rsidR="0058392E" w:rsidRPr="007A79F6">
      <w:pPr>
        <w:rPr>
          <w:rFonts w:cs="Arial" w:hAnsi="Arial" w:ascii="Arial"/>
          <w:lang w:val="hr-HR"/>
        </w:rPr>
      </w:pPr>
      <w:r w:rsidRPr="007A79F6">
        <w:rPr>
          <w:rFonts w:cs="Arial" w:hAnsi="Arial" w:ascii="Arial"/>
          <w:noProof/>
          <w:lang w:bidi="ar-SA" w:eastAsia="hr-HR" w:val="hr-HR"/>
        </w:rPr>
        <w:drawing>
          <wp:inline distR="0" distL="0" distB="0" distT="0">
            <wp:extent cy="4146910" cx="5760720"/>
            <wp:effectExtent b="6350" r="0" t="0" l="0"/>
            <wp:docPr name="Picture 30" id="30"/>
            <wp:cNvGraphicFramePr>
              <a:graphicFrameLocks noChangeAspect="true"/>
            </wp:cNvGraphicFramePr>
            <a:graphic>
              <a:graphicData uri="http://schemas.openxmlformats.org/drawingml/2006/picture">
                <pic:pic>
                  <pic:nvPicPr>
                    <pic:cNvPr name="" id="0"/>
                    <pic:cNvPicPr/>
                  </pic:nvPicPr>
                  <pic:blipFill>
                    <a:blip r:embed="rId42"/>
                    <a:stretch>
                      <a:fillRect/>
                    </a:stretch>
                  </pic:blipFill>
                  <pic:spPr>
                    <a:xfrm>
                      <a:off y="0" x="0"/>
                      <a:ext cy="4146910" cx="5760720"/>
                    </a:xfrm>
                    <a:prstGeom prst="rect">
                      <a:avLst/>
                    </a:prstGeom>
                  </pic:spPr>
                </pic:pic>
              </a:graphicData>
            </a:graphic>
          </wp:inline>
        </w:drawing>
      </w:r>
    </w:p>
    <w:p w:rsidRDefault="002E04AF" w:rsidP="002E04AF" w:rsidR="002E04AF" w:rsidRPr="007A79F6">
      <w:pPr>
        <w:rPr>
          <w:rFonts w:cs="Arial" w:hAnsi="Arial" w:ascii="Arial"/>
          <w:lang w:val="hr-HR"/>
        </w:rPr>
      </w:pPr>
      <w:r w:rsidRPr="007A79F6">
        <w:rPr>
          <w:rFonts w:cs="Arial" w:hAnsi="Arial" w:ascii="Arial"/>
          <w:lang w:val="hr-HR"/>
        </w:rPr>
        <w:t xml:space="preserve">*Napomena: Vrijednosno usklađenje internih potraživanja u 2016. godini iznosi 59 </w:t>
      </w:r>
      <w:r w:rsidR="00C16CA2">
        <w:rPr>
          <w:rFonts w:cs="Arial" w:hAnsi="Arial" w:ascii="Arial"/>
          <w:lang w:val="hr-HR"/>
        </w:rPr>
        <w:t>milijuna</w:t>
      </w:r>
      <w:r w:rsidRPr="007A79F6">
        <w:rPr>
          <w:rFonts w:cs="Arial" w:hAnsi="Arial" w:ascii="Arial"/>
          <w:lang w:val="hr-HR"/>
        </w:rPr>
        <w:t xml:space="preserve"> kuna</w:t>
      </w:r>
    </w:p>
    <w:p w:rsidRDefault="0010581E" w:rsidR="0010581E">
      <w:pPr>
        <w:spacing w:lineRule="auto" w:line="240" w:after="0"/>
        <w:jc w:val="left"/>
        <w:rPr>
          <w:rFonts w:cs="Arial" w:hAnsi="Arial" w:ascii="Arial"/>
          <w:sz w:val="24"/>
          <w:szCs w:val="24"/>
          <w:lang w:val="hr-HR"/>
        </w:rPr>
      </w:pPr>
      <w:r>
        <w:rPr>
          <w:rFonts w:cs="Arial" w:hAnsi="Arial" w:ascii="Arial"/>
          <w:sz w:val="24"/>
          <w:szCs w:val="24"/>
          <w:lang w:val="hr-HR"/>
        </w:rPr>
        <w:br w:type="page"/>
      </w:r>
    </w:p>
    <w:p w:rsidRDefault="000914F6" w:rsidP="006C438B" w:rsidR="00F37B5A" w:rsidRPr="002A3A01">
      <w:pPr>
        <w:pStyle w:val="Naslov1"/>
        <w:numPr>
          <w:ilvl w:val="2"/>
          <w:numId w:val="1"/>
        </w:numPr>
        <w:spacing w:lineRule="auto" w:line="240"/>
        <w:rPr>
          <w:rStyle w:val="Istaknutareferenca"/>
          <w:rFonts w:cs="Arial" w:hAnsi="Arial" w:ascii="Arial"/>
          <w:sz w:val="24"/>
          <w:szCs w:val="24"/>
          <w:u w:val="none"/>
          <w:lang w:val="hr-HR"/>
        </w:rPr>
      </w:pPr>
      <w:bookmarkStart w:name="_Toc495415446" w:id="457"/>
      <w:r w:rsidRPr="00024D4F">
        <w:rPr>
          <w:rStyle w:val="Istaknutareferenca"/>
          <w:rFonts w:cs="Arial" w:hAnsi="Arial" w:ascii="Arial"/>
          <w:sz w:val="24"/>
          <w:szCs w:val="24"/>
          <w:u w:val="none"/>
          <w:lang w:val="hr-HR"/>
        </w:rPr>
        <w:lastRenderedPageBreak/>
        <w:t>Zaključak</w:t>
      </w:r>
      <w:bookmarkEnd w:id="457"/>
    </w:p>
    <w:p w:rsidRDefault="00C61AB4" w:rsidP="006C438B" w:rsidR="00C61AB4" w:rsidRPr="00024D4F">
      <w:pPr>
        <w:rPr>
          <w:rFonts w:cs="Arial" w:hAnsi="Arial" w:ascii="Arial"/>
          <w:sz w:val="24"/>
          <w:szCs w:val="24"/>
          <w:lang w:val="hr-HR"/>
        </w:rPr>
      </w:pPr>
    </w:p>
    <w:p w:rsidRDefault="00F66821" w:rsidP="00F66821" w:rsidR="00F66821" w:rsidRPr="00024D4F">
      <w:pPr>
        <w:rPr>
          <w:rFonts w:cs="Arial" w:hAnsi="Arial" w:ascii="Arial"/>
          <w:sz w:val="24"/>
          <w:szCs w:val="24"/>
          <w:lang w:val="hr-HR"/>
        </w:rPr>
      </w:pPr>
      <w:r w:rsidRPr="00024D4F">
        <w:rPr>
          <w:rFonts w:cs="Arial" w:hAnsi="Arial" w:ascii="Arial"/>
          <w:sz w:val="24"/>
          <w:szCs w:val="24"/>
          <w:lang w:val="hr-HR"/>
        </w:rPr>
        <w:t>Ispravci, pogotovo na pojedinim kompanijama, jesu značajni ali je važno istaknuti da je većina ispravaka jednokratne prirode. Najznačajniji utjecaj na rezultat kompanija u 2016. godini jesu vrijednosna usklađenja od 50</w:t>
      </w:r>
      <w:r w:rsidR="00525D63">
        <w:rPr>
          <w:rFonts w:cs="Arial" w:hAnsi="Arial" w:ascii="Arial"/>
          <w:sz w:val="24"/>
          <w:szCs w:val="24"/>
          <w:lang w:val="hr-HR"/>
        </w:rPr>
        <w:t xml:space="preserve"> </w:t>
      </w:r>
      <w:r w:rsidRPr="00024D4F">
        <w:rPr>
          <w:rFonts w:cs="Arial" w:hAnsi="Arial" w:ascii="Arial"/>
          <w:sz w:val="24"/>
          <w:szCs w:val="24"/>
          <w:lang w:val="hr-HR"/>
        </w:rPr>
        <w:t xml:space="preserve">% na međusobnim potraživanjima unutar Agrokor Grupe. </w:t>
      </w:r>
    </w:p>
    <w:p w:rsidRDefault="00F66821" w:rsidP="00F66821" w:rsidR="00F66821" w:rsidRPr="00024D4F">
      <w:pPr>
        <w:rPr>
          <w:rFonts w:cs="Arial" w:hAnsi="Arial" w:ascii="Arial"/>
          <w:sz w:val="24"/>
          <w:szCs w:val="24"/>
          <w:lang w:val="hr-HR"/>
        </w:rPr>
      </w:pPr>
      <w:r w:rsidRPr="00024D4F">
        <w:rPr>
          <w:rFonts w:cs="Arial" w:hAnsi="Arial" w:ascii="Arial"/>
          <w:sz w:val="24"/>
          <w:szCs w:val="24"/>
          <w:lang w:val="hr-HR"/>
        </w:rPr>
        <w:t>Izvještaji kompanija su rađeni po načelu neograničenosti poslovanja što ukazuje na činjenicu da kompanije mogu operativno opstati u budućnosti. Paralelno sa financijskim restrukturiranjem provodi se i operativno restrukturiranje kompanija, a najveći pomaci u tom pogledu se očekuju upravo u kompanijama koje su imale najznačajnije uskladbe kao primjerice Konzum.</w:t>
      </w:r>
    </w:p>
    <w:p w:rsidRDefault="00F66821" w:rsidP="00F66821" w:rsidR="00F66821" w:rsidRPr="00024D4F">
      <w:pPr>
        <w:rPr>
          <w:rFonts w:cs="Arial" w:hAnsi="Arial" w:ascii="Arial"/>
          <w:sz w:val="24"/>
          <w:szCs w:val="24"/>
          <w:lang w:val="hr-HR"/>
        </w:rPr>
      </w:pPr>
      <w:r w:rsidRPr="00024D4F">
        <w:rPr>
          <w:rFonts w:cs="Arial" w:hAnsi="Arial" w:ascii="Arial"/>
          <w:sz w:val="24"/>
          <w:szCs w:val="24"/>
          <w:lang w:val="hr-HR"/>
        </w:rPr>
        <w:t>Kompanije su usprkos okolnostima uspješno odradile ljetnu sezonu te se očekuje daljnje poboljšanje operativnog poslovanja u nadolazećem razdoblju. Negativan kapital koji je proizašao iz provedenih uskladbi će se adresirati kroz prijedlog nagodbe na kojem Izvanredna uprava sa svojim timovima intenzivno radi.</w:t>
      </w:r>
    </w:p>
    <w:p w:rsidRDefault="002C4358" w:rsidP="006C438B" w:rsidR="002C4358" w:rsidRPr="002B176C">
      <w:pPr>
        <w:rPr>
          <w:rFonts w:cs="Arial" w:hAnsi="Arial" w:ascii="Arial"/>
          <w:sz w:val="24"/>
          <w:lang w:val="hr-HR"/>
        </w:rPr>
      </w:pPr>
    </w:p>
    <w:p w:rsidRDefault="0010581E" w:rsidR="0010581E">
      <w:pPr>
        <w:spacing w:lineRule="auto" w:line="240" w:after="0"/>
        <w:jc w:val="left"/>
        <w:rPr>
          <w:rFonts w:cs="Arial" w:hAnsi="Arial" w:ascii="Arial"/>
          <w:sz w:val="24"/>
          <w:lang w:val="hr-HR"/>
        </w:rPr>
      </w:pPr>
      <w:r>
        <w:rPr>
          <w:rFonts w:cs="Arial" w:hAnsi="Arial" w:ascii="Arial"/>
          <w:sz w:val="24"/>
          <w:lang w:val="hr-HR"/>
        </w:rPr>
        <w:br w:type="page"/>
      </w:r>
    </w:p>
    <w:p w:rsidRDefault="00377D96" w:rsidP="00185CDA" w:rsidR="00D22A47" w:rsidRPr="002B176C">
      <w:pPr>
        <w:pStyle w:val="Naslov1"/>
        <w:numPr>
          <w:ilvl w:val="0"/>
          <w:numId w:val="1"/>
        </w:numPr>
        <w:spacing w:lineRule="auto" w:line="240"/>
        <w:rPr>
          <w:rStyle w:val="Istaknutareferenca"/>
          <w:rFonts w:cs="Arial" w:hAnsi="Arial" w:ascii="Arial"/>
          <w:sz w:val="24"/>
          <w:szCs w:val="20"/>
          <w:u w:val="none"/>
          <w:lang w:val="hr-HR"/>
        </w:rPr>
      </w:pPr>
      <w:bookmarkStart w:name="_Toc495415447" w:id="458"/>
      <w:r w:rsidRPr="002B176C">
        <w:rPr>
          <w:rStyle w:val="Istaknutareferenca"/>
          <w:rFonts w:cs="Arial" w:hAnsi="Arial" w:ascii="Arial"/>
          <w:sz w:val="24"/>
          <w:szCs w:val="20"/>
          <w:u w:val="none"/>
          <w:lang w:val="hr-HR"/>
        </w:rPr>
        <w:lastRenderedPageBreak/>
        <w:t>Kratkoročna novčana situacija</w:t>
      </w:r>
      <w:bookmarkEnd w:id="437"/>
      <w:bookmarkEnd w:id="438"/>
      <w:bookmarkEnd w:id="458"/>
    </w:p>
    <w:p w:rsidRDefault="00E165EF" w:rsidP="00E165EF" w:rsidR="00E165EF" w:rsidRPr="002B176C">
      <w:pPr>
        <w:rPr>
          <w:rFonts w:cs="Arial" w:hAnsi="Arial" w:ascii="Arial"/>
          <w:sz w:val="24"/>
          <w:lang w:val="hr-HR"/>
        </w:rPr>
      </w:pPr>
    </w:p>
    <w:p w:rsidRDefault="000D6C27" w:rsidP="00185CDA" w:rsidR="000D6C27" w:rsidRPr="002B176C">
      <w:pPr>
        <w:pStyle w:val="Naslov3"/>
        <w:numPr>
          <w:ilvl w:val="1"/>
          <w:numId w:val="1"/>
        </w:numPr>
        <w:spacing w:lineRule="auto" w:line="240" w:after="240"/>
        <w:rPr>
          <w:rFonts w:cs="Arial" w:hAnsi="Arial" w:ascii="Arial"/>
          <w:b/>
          <w:bCs/>
          <w:szCs w:val="20"/>
          <w:lang w:val="hr-HR"/>
        </w:rPr>
      </w:pPr>
      <w:bookmarkStart w:name="_Toc495415448" w:id="459"/>
      <w:r w:rsidRPr="002B176C">
        <w:rPr>
          <w:rStyle w:val="Istaknutareferenca"/>
          <w:rFonts w:cs="Arial" w:hAnsi="Arial" w:ascii="Arial"/>
          <w:sz w:val="24"/>
          <w:szCs w:val="20"/>
          <w:u w:val="none"/>
          <w:lang w:val="hr-HR"/>
        </w:rPr>
        <w:t>Upravljanje novčanim sredstvima</w:t>
      </w:r>
      <w:bookmarkEnd w:id="459"/>
    </w:p>
    <w:p w:rsidRDefault="0080467E" w:rsidP="003E3767" w:rsidR="0040301D" w:rsidRPr="002B176C">
      <w:pPr>
        <w:rPr>
          <w:rFonts w:cs="Arial" w:eastAsia="Times New Roman" w:hAnsi="Arial" w:ascii="Arial"/>
          <w:bCs/>
          <w:color w:val="000000"/>
          <w:sz w:val="24"/>
          <w:lang w:val="hr-HR"/>
        </w:rPr>
      </w:pPr>
      <w:r w:rsidRPr="002B176C">
        <w:rPr>
          <w:rFonts w:cs="Arial" w:eastAsia="Times New Roman" w:hAnsi="Arial" w:ascii="Arial"/>
          <w:bCs/>
          <w:color w:val="000000"/>
          <w:sz w:val="24"/>
          <w:lang w:val="hr-HR"/>
        </w:rPr>
        <w:t xml:space="preserve">Agrokor </w:t>
      </w:r>
      <w:r w:rsidR="000D6C27" w:rsidRPr="002B176C">
        <w:rPr>
          <w:rFonts w:cs="Arial" w:eastAsia="Times New Roman" w:hAnsi="Arial" w:ascii="Arial"/>
          <w:bCs/>
          <w:color w:val="000000"/>
          <w:sz w:val="24"/>
          <w:lang w:val="hr-HR"/>
        </w:rPr>
        <w:t xml:space="preserve">nastavlja aktivno upravljati svojom likvidnošću, pri čemu se predviđanja novčanog tijeka ažuriraju </w:t>
      </w:r>
      <w:r w:rsidR="006A4082" w:rsidRPr="002B176C">
        <w:rPr>
          <w:rFonts w:cs="Arial" w:eastAsia="Times New Roman" w:hAnsi="Arial" w:ascii="Arial"/>
          <w:bCs/>
          <w:color w:val="000000"/>
          <w:sz w:val="24"/>
          <w:lang w:val="hr-HR"/>
        </w:rPr>
        <w:t>svaka dva tjedna</w:t>
      </w:r>
      <w:r w:rsidR="000D6C27" w:rsidRPr="002B176C">
        <w:rPr>
          <w:rFonts w:cs="Arial" w:eastAsia="Times New Roman" w:hAnsi="Arial" w:ascii="Arial"/>
          <w:bCs/>
          <w:color w:val="000000"/>
          <w:sz w:val="24"/>
          <w:lang w:val="hr-HR"/>
        </w:rPr>
        <w:t>, a tjedni budžeti plaćanja utvrđuju se i odobravaju na temelju tih predviđanja. Za potrebe podržavanja likvidnosti u Grupi do danas je u operativnim djelatnostima iskorišteno</w:t>
      </w:r>
      <w:r w:rsidR="008659C9" w:rsidRPr="002B176C">
        <w:rPr>
          <w:rFonts w:cs="Arial" w:eastAsia="Times New Roman" w:hAnsi="Arial" w:ascii="Arial"/>
          <w:bCs/>
          <w:color w:val="000000"/>
          <w:sz w:val="24"/>
          <w:lang w:val="hr-HR"/>
        </w:rPr>
        <w:t xml:space="preserve"> </w:t>
      </w:r>
      <w:r w:rsidR="002C15D1" w:rsidRPr="002B176C">
        <w:rPr>
          <w:rFonts w:cs="Arial" w:eastAsia="Times New Roman" w:hAnsi="Arial" w:ascii="Arial"/>
          <w:bCs/>
          <w:color w:val="000000"/>
          <w:sz w:val="24"/>
          <w:lang w:val="hr-HR"/>
        </w:rPr>
        <w:t xml:space="preserve">983 </w:t>
      </w:r>
      <w:r w:rsidR="000D6C27" w:rsidRPr="002B176C">
        <w:rPr>
          <w:rFonts w:cs="Arial" w:eastAsia="Times New Roman" w:hAnsi="Arial" w:ascii="Arial"/>
          <w:bCs/>
          <w:color w:val="000000"/>
          <w:sz w:val="24"/>
          <w:lang w:val="hr-HR"/>
        </w:rPr>
        <w:t>mil</w:t>
      </w:r>
      <w:r w:rsidR="00E077AB" w:rsidRPr="002B176C">
        <w:rPr>
          <w:rFonts w:cs="Arial" w:eastAsia="Times New Roman" w:hAnsi="Arial" w:ascii="Arial"/>
          <w:bCs/>
          <w:color w:val="000000"/>
          <w:sz w:val="24"/>
          <w:lang w:val="hr-HR"/>
        </w:rPr>
        <w:t>ij</w:t>
      </w:r>
      <w:r w:rsidR="003F2F2D" w:rsidRPr="002B176C">
        <w:rPr>
          <w:rFonts w:cs="Arial" w:eastAsia="Times New Roman" w:hAnsi="Arial" w:ascii="Arial"/>
          <w:bCs/>
          <w:color w:val="000000"/>
          <w:sz w:val="24"/>
          <w:lang w:val="hr-HR"/>
        </w:rPr>
        <w:t>una</w:t>
      </w:r>
      <w:r w:rsidR="000D6C27" w:rsidRPr="002B176C">
        <w:rPr>
          <w:rFonts w:cs="Arial" w:eastAsia="Times New Roman" w:hAnsi="Arial" w:ascii="Arial"/>
          <w:bCs/>
          <w:color w:val="000000"/>
          <w:sz w:val="24"/>
          <w:lang w:val="hr-HR"/>
        </w:rPr>
        <w:t xml:space="preserve"> </w:t>
      </w:r>
      <w:r w:rsidR="00EA6802" w:rsidRPr="002B176C">
        <w:rPr>
          <w:rFonts w:cs="Arial" w:eastAsia="Times New Roman" w:hAnsi="Arial" w:ascii="Arial"/>
          <w:bCs/>
          <w:color w:val="000000"/>
          <w:sz w:val="24"/>
          <w:lang w:val="hr-HR"/>
        </w:rPr>
        <w:t>kuna</w:t>
      </w:r>
      <w:r w:rsidR="000D6C27" w:rsidRPr="002B176C">
        <w:rPr>
          <w:rFonts w:cs="Arial" w:eastAsia="Times New Roman" w:hAnsi="Arial" w:ascii="Arial"/>
          <w:bCs/>
          <w:color w:val="000000"/>
          <w:sz w:val="24"/>
          <w:lang w:val="hr-HR"/>
        </w:rPr>
        <w:t xml:space="preserve"> iz novog financiranja. </w:t>
      </w:r>
    </w:p>
    <w:p w:rsidRDefault="0040301D" w:rsidP="003E3767" w:rsidR="000D6C27" w:rsidRPr="002B176C">
      <w:pPr>
        <w:rPr>
          <w:rFonts w:cs="Arial" w:eastAsia="Times New Roman" w:hAnsi="Arial" w:ascii="Arial"/>
          <w:bCs/>
          <w:color w:val="000000"/>
          <w:sz w:val="24"/>
          <w:lang w:val="hr-HR"/>
        </w:rPr>
      </w:pPr>
      <w:r w:rsidRPr="002B176C">
        <w:rPr>
          <w:rFonts w:cs="Arial" w:eastAsia="Times New Roman" w:hAnsi="Arial" w:ascii="Arial"/>
          <w:bCs/>
          <w:color w:val="000000"/>
          <w:sz w:val="24"/>
          <w:lang w:val="hr-HR"/>
        </w:rPr>
        <w:t xml:space="preserve">Kako je navedeno i u prethodnim mjesečnim izvještajima, ovaj </w:t>
      </w:r>
      <w:r w:rsidR="000D6C27" w:rsidRPr="002B176C">
        <w:rPr>
          <w:rFonts w:cs="Arial" w:eastAsia="Times New Roman" w:hAnsi="Arial" w:ascii="Arial"/>
          <w:bCs/>
          <w:color w:val="000000"/>
          <w:sz w:val="24"/>
          <w:lang w:val="hr-HR"/>
        </w:rPr>
        <w:t xml:space="preserve">novac </w:t>
      </w:r>
      <w:r w:rsidRPr="002B176C">
        <w:rPr>
          <w:rFonts w:cs="Arial" w:eastAsia="Times New Roman" w:hAnsi="Arial" w:ascii="Arial"/>
          <w:bCs/>
          <w:color w:val="000000"/>
          <w:sz w:val="24"/>
          <w:lang w:val="hr-HR"/>
        </w:rPr>
        <w:t xml:space="preserve">je </w:t>
      </w:r>
      <w:r w:rsidR="000D6C27" w:rsidRPr="002B176C">
        <w:rPr>
          <w:rFonts w:cs="Arial" w:eastAsia="Times New Roman" w:hAnsi="Arial" w:ascii="Arial"/>
          <w:bCs/>
          <w:color w:val="000000"/>
          <w:sz w:val="24"/>
          <w:lang w:val="hr-HR"/>
        </w:rPr>
        <w:t xml:space="preserve">prvenstveno upotrijebljen za </w:t>
      </w:r>
      <w:r w:rsidR="00371F6E" w:rsidRPr="002B176C">
        <w:rPr>
          <w:rFonts w:cs="Arial" w:eastAsia="Times New Roman" w:hAnsi="Arial" w:ascii="Arial"/>
          <w:bCs/>
          <w:color w:val="000000"/>
          <w:sz w:val="24"/>
          <w:lang w:val="hr-HR"/>
        </w:rPr>
        <w:t xml:space="preserve">podmirivanje </w:t>
      </w:r>
      <w:r w:rsidR="000D6C27" w:rsidRPr="002B176C">
        <w:rPr>
          <w:rFonts w:cs="Arial" w:eastAsia="Times New Roman" w:hAnsi="Arial" w:ascii="Arial"/>
          <w:bCs/>
          <w:color w:val="000000"/>
          <w:sz w:val="24"/>
          <w:lang w:val="hr-HR"/>
        </w:rPr>
        <w:t>obveza prema dobavljačima iz razdoblja nakon 10. travnja 2017</w:t>
      </w:r>
      <w:r w:rsidR="00D14C84" w:rsidRPr="002B176C">
        <w:rPr>
          <w:rFonts w:cs="Arial" w:eastAsia="Times New Roman" w:hAnsi="Arial" w:ascii="Arial"/>
          <w:bCs/>
          <w:color w:val="000000"/>
          <w:sz w:val="24"/>
          <w:lang w:val="hr-HR"/>
        </w:rPr>
        <w:t>.</w:t>
      </w:r>
      <w:r w:rsidR="000D6C27" w:rsidRPr="002B176C">
        <w:rPr>
          <w:rFonts w:cs="Arial" w:eastAsia="Times New Roman" w:hAnsi="Arial" w:ascii="Arial"/>
          <w:bCs/>
          <w:color w:val="000000"/>
          <w:sz w:val="24"/>
          <w:lang w:val="hr-HR"/>
        </w:rPr>
        <w:t xml:space="preserve"> </w:t>
      </w:r>
      <w:r w:rsidR="00D84EBC" w:rsidRPr="002B176C">
        <w:rPr>
          <w:rFonts w:cs="Arial" w:eastAsia="Times New Roman" w:hAnsi="Arial" w:ascii="Arial"/>
          <w:bCs/>
          <w:color w:val="000000"/>
          <w:sz w:val="24"/>
          <w:lang w:val="hr-HR"/>
        </w:rPr>
        <w:t xml:space="preserve">i </w:t>
      </w:r>
      <w:r w:rsidR="000D6C27" w:rsidRPr="002B176C">
        <w:rPr>
          <w:rFonts w:cs="Arial" w:eastAsia="Times New Roman" w:hAnsi="Arial" w:ascii="Arial"/>
          <w:bCs/>
          <w:color w:val="000000"/>
          <w:sz w:val="24"/>
          <w:lang w:val="hr-HR"/>
        </w:rPr>
        <w:t xml:space="preserve">obnovu zaliha u operativnim djelatnostima kako bi se one mogle pripremiti </w:t>
      </w:r>
      <w:r w:rsidR="00371F6E" w:rsidRPr="002B176C">
        <w:rPr>
          <w:rFonts w:cs="Arial" w:eastAsia="Times New Roman" w:hAnsi="Arial" w:ascii="Arial"/>
          <w:bCs/>
          <w:color w:val="000000"/>
          <w:sz w:val="24"/>
          <w:lang w:val="hr-HR"/>
        </w:rPr>
        <w:t xml:space="preserve">za </w:t>
      </w:r>
      <w:r w:rsidR="00B76ED8" w:rsidRPr="002B176C">
        <w:rPr>
          <w:rFonts w:cs="Arial" w:eastAsia="Times New Roman" w:hAnsi="Arial" w:ascii="Arial"/>
          <w:bCs/>
          <w:color w:val="000000"/>
          <w:sz w:val="24"/>
          <w:lang w:val="hr-HR"/>
        </w:rPr>
        <w:t>vrhunac ljetne</w:t>
      </w:r>
      <w:r w:rsidR="000D6C27" w:rsidRPr="002B176C">
        <w:rPr>
          <w:rFonts w:cs="Arial" w:eastAsia="Times New Roman" w:hAnsi="Arial" w:ascii="Arial"/>
          <w:bCs/>
          <w:color w:val="000000"/>
          <w:sz w:val="24"/>
          <w:lang w:val="hr-HR"/>
        </w:rPr>
        <w:t xml:space="preserve"> sezon</w:t>
      </w:r>
      <w:r w:rsidR="00B76ED8" w:rsidRPr="002B176C">
        <w:rPr>
          <w:rFonts w:cs="Arial" w:eastAsia="Times New Roman" w:hAnsi="Arial" w:ascii="Arial"/>
          <w:bCs/>
          <w:color w:val="000000"/>
          <w:sz w:val="24"/>
          <w:lang w:val="hr-HR"/>
        </w:rPr>
        <w:t>e</w:t>
      </w:r>
      <w:r w:rsidR="000D6C27" w:rsidRPr="002B176C">
        <w:rPr>
          <w:rFonts w:cs="Arial" w:eastAsia="Times New Roman" w:hAnsi="Arial" w:ascii="Arial"/>
          <w:bCs/>
          <w:color w:val="000000"/>
          <w:sz w:val="24"/>
          <w:lang w:val="hr-HR"/>
        </w:rPr>
        <w:t xml:space="preserve">. </w:t>
      </w:r>
    </w:p>
    <w:p w:rsidRDefault="005A072F" w:rsidP="005A072F" w:rsidR="005A072F" w:rsidRPr="002B176C">
      <w:pPr>
        <w:rPr>
          <w:rFonts w:cs="Arial" w:eastAsia="Times New Roman" w:hAnsi="Arial" w:ascii="Arial"/>
          <w:bCs/>
          <w:color w:val="000000"/>
          <w:sz w:val="24"/>
          <w:lang w:val="hr-HR"/>
        </w:rPr>
      </w:pPr>
      <w:r w:rsidRPr="002B176C">
        <w:rPr>
          <w:rFonts w:cs="Arial" w:eastAsia="Times New Roman" w:hAnsi="Arial" w:ascii="Arial"/>
          <w:bCs/>
          <w:color w:val="000000"/>
          <w:sz w:val="24"/>
          <w:lang w:val="hr-HR"/>
        </w:rPr>
        <w:t>Niže navedena tablica pokazuje sažetak trenutnih i prethodnih predviđanja novčanog tijeka:</w:t>
      </w:r>
    </w:p>
    <w:p w:rsidRDefault="00E86673" w:rsidP="005A072F" w:rsidR="005A072F" w:rsidRPr="007A79F6">
      <w:pPr>
        <w:rPr>
          <w:rFonts w:cs="Arial" w:eastAsia="Times New Roman" w:hAnsi="Arial" w:ascii="Arial"/>
          <w:bCs/>
          <w:color w:val="000000"/>
          <w:lang w:val="hr-HR"/>
        </w:rPr>
      </w:pPr>
      <w:r w:rsidRPr="007A79F6">
        <w:rPr>
          <w:rFonts w:cs="Arial" w:hAnsi="Arial" w:ascii="Arial"/>
          <w:noProof/>
          <w:lang w:bidi="ar-SA" w:eastAsia="hr-HR" w:val="hr-HR"/>
        </w:rPr>
        <w:drawing>
          <wp:inline distR="0" distL="0" distB="0" distT="0">
            <wp:extent cy="416312" cx="6133170"/>
            <wp:effectExtent b="3175" r="1270" t="0" l="0"/>
            <wp:docPr name="Picture 6" id="6"/>
            <wp:cNvGraphicFramePr>
              <a:graphicFrameLocks noChangeAspect="true"/>
            </wp:cNvGraphicFramePr>
            <a:graphic>
              <a:graphicData uri="http://schemas.openxmlformats.org/drawingml/2006/picture">
                <pic:pic>
                  <pic:nvPicPr>
                    <pic:cNvPr name="" id="0"/>
                    <pic:cNvPicPr/>
                  </pic:nvPicPr>
                  <pic:blipFill>
                    <a:blip r:embed="rId43"/>
                    <a:stretch>
                      <a:fillRect/>
                    </a:stretch>
                  </pic:blipFill>
                  <pic:spPr>
                    <a:xfrm>
                      <a:off y="0" x="0"/>
                      <a:ext cy="417830" cx="6155533"/>
                    </a:xfrm>
                    <a:prstGeom prst="rect">
                      <a:avLst/>
                    </a:prstGeom>
                  </pic:spPr>
                </pic:pic>
              </a:graphicData>
            </a:graphic>
          </wp:inline>
        </w:drawing>
      </w:r>
    </w:p>
    <w:p w:rsidRDefault="00C378B5" w:rsidP="003E444E" w:rsidR="00503B17" w:rsidRPr="007A79F6">
      <w:pPr>
        <w:rPr>
          <w:rFonts w:cs="Arial" w:eastAsia="Times New Roman" w:hAnsi="Arial" w:ascii="Arial"/>
          <w:bCs/>
          <w:color w:val="000000"/>
          <w:lang w:val="hr-HR"/>
        </w:rPr>
      </w:pPr>
      <w:r w:rsidRPr="007A79F6">
        <w:rPr>
          <w:rFonts w:cs="Arial" w:eastAsia="Times New Roman" w:hAnsi="Arial" w:ascii="Arial"/>
          <w:bCs/>
          <w:noProof/>
          <w:color w:val="000000"/>
          <w:lang w:bidi="ar-SA" w:eastAsia="hr-HR" w:val="hr-HR"/>
        </w:rPr>
        <w:drawing>
          <wp:inline distR="0" distL="0" distB="0" distT="0">
            <wp:extent cy="2203910" cx="6136409"/>
            <wp:effectExtent b="6350" r="0" t="0" l="0"/>
            <wp:docPr name="Picture 8" id="8"/>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4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213647" cx="6163521"/>
                    </a:xfrm>
                    <a:prstGeom prst="rect">
                      <a:avLst/>
                    </a:prstGeom>
                    <a:noFill/>
                  </pic:spPr>
                </pic:pic>
              </a:graphicData>
            </a:graphic>
          </wp:inline>
        </w:drawing>
      </w:r>
    </w:p>
    <w:p w:rsidRDefault="00C378B5" w:rsidP="003E444E" w:rsidR="005A072F" w:rsidRPr="007A79F6">
      <w:pPr>
        <w:rPr>
          <w:rFonts w:cs="Arial" w:eastAsia="Times New Roman" w:hAnsi="Arial" w:ascii="Arial"/>
          <w:bCs/>
          <w:color w:val="000000"/>
          <w:lang w:val="hr-HR"/>
        </w:rPr>
      </w:pPr>
      <w:r w:rsidRPr="007A79F6">
        <w:rPr>
          <w:rFonts w:cs="Arial" w:eastAsia="Times New Roman" w:hAnsi="Arial" w:ascii="Arial"/>
          <w:bCs/>
          <w:color w:val="000000"/>
          <w:lang w:val="hr-HR"/>
        </w:rPr>
        <w:t xml:space="preserve">  </w:t>
      </w:r>
      <w:r w:rsidRPr="007A79F6">
        <w:rPr>
          <w:rFonts w:cs="Arial" w:eastAsia="Times New Roman" w:hAnsi="Arial" w:ascii="Arial"/>
          <w:bCs/>
          <w:noProof/>
          <w:color w:val="000000"/>
          <w:lang w:bidi="ar-SA" w:eastAsia="hr-HR" w:val="hr-HR"/>
        </w:rPr>
        <w:drawing>
          <wp:inline distR="0" distL="0" distB="0" distT="0">
            <wp:extent cy="688265" cx="6545628"/>
            <wp:effectExtent b="0" r="0" t="0" l="0"/>
            <wp:docPr name="Picture 12" id="12"/>
            <wp:cNvGraphicFramePr>
              <a:graphicFrameLocks noChangeAspect="true"/>
            </wp:cNvGraphicFramePr>
            <a:graphic>
              <a:graphicData uri="http://schemas.openxmlformats.org/drawingml/2006/picture">
                <pic:pic>
                  <pic:nvPicPr>
                    <pic:cNvPr name="Picture 4" id="0"/>
                    <pic:cNvPicPr>
                      <a:picLocks noChangeArrowheads="true" noChangeAspect="true"/>
                    </pic:cNvPicPr>
                  </pic:nvPicPr>
                  <pic:blipFill>
                    <a:blip r:embed="rId4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90827" cx="6569994"/>
                    </a:xfrm>
                    <a:prstGeom prst="rect">
                      <a:avLst/>
                    </a:prstGeom>
                    <a:noFill/>
                  </pic:spPr>
                </pic:pic>
              </a:graphicData>
            </a:graphic>
          </wp:inline>
        </w:drawing>
      </w:r>
    </w:p>
    <w:p w:rsidRDefault="00C378B5" w:rsidP="003E444E" w:rsidR="00C378B5">
      <w:pPr>
        <w:rPr>
          <w:rFonts w:cs="Arial" w:eastAsia="Times New Roman" w:hAnsi="Arial" w:ascii="Arial"/>
          <w:bCs/>
          <w:color w:val="000000"/>
          <w:lang w:val="hr-HR"/>
        </w:rPr>
      </w:pPr>
    </w:p>
    <w:p w:rsidRDefault="00C2517E" w:rsidP="003E444E" w:rsidR="00C2517E">
      <w:pPr>
        <w:rPr>
          <w:rFonts w:cs="Arial" w:eastAsia="Times New Roman" w:hAnsi="Arial" w:ascii="Arial"/>
          <w:bCs/>
          <w:color w:val="000000"/>
          <w:lang w:val="hr-HR"/>
        </w:rPr>
      </w:pPr>
    </w:p>
    <w:p w:rsidRDefault="0010581E" w:rsidP="003E444E" w:rsidR="0010581E">
      <w:pPr>
        <w:rPr>
          <w:rFonts w:cs="Arial" w:eastAsia="Times New Roman" w:hAnsi="Arial" w:ascii="Arial"/>
          <w:bCs/>
          <w:color w:val="000000"/>
          <w:lang w:val="hr-HR"/>
        </w:rPr>
      </w:pPr>
    </w:p>
    <w:p w:rsidRDefault="00C2517E" w:rsidP="003E444E" w:rsidR="00C2517E" w:rsidRPr="007A79F6">
      <w:pPr>
        <w:rPr>
          <w:rFonts w:cs="Arial" w:eastAsia="Times New Roman" w:hAnsi="Arial" w:ascii="Arial"/>
          <w:bCs/>
          <w:color w:val="000000"/>
          <w:lang w:val="hr-HR"/>
        </w:rPr>
      </w:pPr>
    </w:p>
    <w:p w:rsidRDefault="00C2517E" w:rsidP="00185CDA" w:rsidR="000D6C27" w:rsidRPr="00C2517E">
      <w:pPr>
        <w:pStyle w:val="Naslov3"/>
        <w:numPr>
          <w:ilvl w:val="1"/>
          <w:numId w:val="1"/>
        </w:numPr>
        <w:spacing w:lineRule="auto" w:line="240" w:after="240"/>
        <w:rPr>
          <w:rStyle w:val="Istaknutareferenca"/>
          <w:rFonts w:cs="Arial" w:hAnsi="Arial" w:ascii="Arial"/>
          <w:sz w:val="24"/>
          <w:szCs w:val="20"/>
          <w:u w:val="none"/>
          <w:lang w:val="hr-HR"/>
        </w:rPr>
      </w:pPr>
      <w:r>
        <w:rPr>
          <w:rStyle w:val="Istaknutareferenca"/>
          <w:rFonts w:cs="Arial" w:hAnsi="Arial" w:ascii="Arial"/>
          <w:sz w:val="24"/>
          <w:szCs w:val="20"/>
          <w:u w:val="none"/>
          <w:lang w:val="hr-HR"/>
        </w:rPr>
        <w:lastRenderedPageBreak/>
        <w:t xml:space="preserve"> </w:t>
      </w:r>
      <w:bookmarkStart w:name="_Toc495415449" w:id="460"/>
      <w:r w:rsidR="000D6C27" w:rsidRPr="00C2517E">
        <w:rPr>
          <w:rStyle w:val="Istaknutareferenca"/>
          <w:rFonts w:cs="Arial" w:hAnsi="Arial" w:ascii="Arial"/>
          <w:sz w:val="24"/>
          <w:szCs w:val="20"/>
          <w:u w:val="none"/>
          <w:lang w:val="hr-HR"/>
        </w:rPr>
        <w:t>Podmirenje tražbina dobavljača</w:t>
      </w:r>
      <w:bookmarkEnd w:id="460"/>
    </w:p>
    <w:p w:rsidRDefault="000D6C27" w:rsidP="003E3767" w:rsidR="00371F6E" w:rsidRPr="0059050A">
      <w:p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 xml:space="preserve">U tjednu koji je završio 28. srpnja 2017. javnost je obaviještena da će za podmirenje trgovinskih tražbina iz razdoblja prije podnošenja zahtjeva za pokretanje postupka izvanredne uprave na raspolaganje biti stavljena tranša od 150 milijuna </w:t>
      </w:r>
      <w:r w:rsidR="00EA6802" w:rsidRPr="0059050A">
        <w:rPr>
          <w:rFonts w:cs="Arial" w:eastAsia="Times New Roman" w:hAnsi="Arial" w:ascii="Arial"/>
          <w:bCs/>
          <w:color w:val="000000"/>
          <w:sz w:val="24"/>
          <w:szCs w:val="24"/>
          <w:lang w:val="hr-HR"/>
        </w:rPr>
        <w:t>eura</w:t>
      </w:r>
      <w:r w:rsidRPr="0059050A">
        <w:rPr>
          <w:rFonts w:cs="Arial" w:eastAsia="Times New Roman" w:hAnsi="Arial" w:ascii="Arial"/>
          <w:bCs/>
          <w:color w:val="000000"/>
          <w:sz w:val="24"/>
          <w:szCs w:val="24"/>
          <w:lang w:val="hr-HR"/>
        </w:rPr>
        <w:t xml:space="preserve">. </w:t>
      </w:r>
    </w:p>
    <w:p w:rsidRDefault="000D6C27" w:rsidP="003E3767" w:rsidR="000D6C27" w:rsidRPr="0059050A">
      <w:p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T</w:t>
      </w:r>
      <w:r w:rsidR="00EA6802" w:rsidRPr="0059050A">
        <w:rPr>
          <w:rFonts w:cs="Arial" w:eastAsia="Times New Roman" w:hAnsi="Arial" w:ascii="Arial"/>
          <w:bCs/>
          <w:color w:val="000000"/>
          <w:sz w:val="24"/>
          <w:szCs w:val="24"/>
          <w:lang w:val="hr-HR"/>
        </w:rPr>
        <w:t>ranša od</w:t>
      </w:r>
      <w:r w:rsidRPr="0059050A">
        <w:rPr>
          <w:rFonts w:cs="Arial" w:eastAsia="Times New Roman" w:hAnsi="Arial" w:ascii="Arial"/>
          <w:bCs/>
          <w:color w:val="000000"/>
          <w:sz w:val="24"/>
          <w:szCs w:val="24"/>
          <w:lang w:val="hr-HR"/>
        </w:rPr>
        <w:t xml:space="preserve"> 150 milijuna </w:t>
      </w:r>
      <w:r w:rsidR="00EA6802" w:rsidRPr="0059050A">
        <w:rPr>
          <w:rFonts w:cs="Arial" w:eastAsia="Times New Roman" w:hAnsi="Arial" w:ascii="Arial"/>
          <w:bCs/>
          <w:color w:val="000000"/>
          <w:sz w:val="24"/>
          <w:szCs w:val="24"/>
          <w:lang w:val="hr-HR"/>
        </w:rPr>
        <w:t>eura</w:t>
      </w:r>
      <w:r w:rsidRPr="0059050A">
        <w:rPr>
          <w:rFonts w:cs="Arial" w:eastAsia="Times New Roman" w:hAnsi="Arial" w:ascii="Arial"/>
          <w:bCs/>
          <w:color w:val="000000"/>
          <w:sz w:val="24"/>
          <w:szCs w:val="24"/>
          <w:lang w:val="hr-HR"/>
        </w:rPr>
        <w:t xml:space="preserve"> podijeljen</w:t>
      </w:r>
      <w:r w:rsidR="00D14C84" w:rsidRPr="0059050A">
        <w:rPr>
          <w:rFonts w:cs="Arial" w:eastAsia="Times New Roman" w:hAnsi="Arial" w:ascii="Arial"/>
          <w:bCs/>
          <w:color w:val="000000"/>
          <w:sz w:val="24"/>
          <w:szCs w:val="24"/>
          <w:lang w:val="hr-HR"/>
        </w:rPr>
        <w:t>a je</w:t>
      </w:r>
      <w:r w:rsidRPr="0059050A">
        <w:rPr>
          <w:rFonts w:cs="Arial" w:eastAsia="Times New Roman" w:hAnsi="Arial" w:ascii="Arial"/>
          <w:bCs/>
          <w:color w:val="000000"/>
          <w:sz w:val="24"/>
          <w:szCs w:val="24"/>
          <w:lang w:val="hr-HR"/>
        </w:rPr>
        <w:t xml:space="preserve"> na tri skupine:  </w:t>
      </w:r>
    </w:p>
    <w:p w:rsidRDefault="000D6C27" w:rsidP="003E3767" w:rsidR="000D6C27" w:rsidRPr="0059050A">
      <w:pPr>
        <w:ind w:left="360"/>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w:t>
      </w:r>
      <w:r w:rsidRPr="0059050A">
        <w:rPr>
          <w:rFonts w:cs="Arial" w:eastAsia="Times New Roman" w:hAnsi="Arial" w:ascii="Arial"/>
          <w:bCs/>
          <w:color w:val="000000"/>
          <w:sz w:val="24"/>
          <w:szCs w:val="24"/>
          <w:lang w:val="hr-HR"/>
        </w:rPr>
        <w:tab/>
      </w:r>
      <w:r w:rsidRPr="0059050A">
        <w:rPr>
          <w:rFonts w:cs="Arial" w:eastAsia="Times New Roman" w:hAnsi="Arial" w:ascii="Arial"/>
          <w:b/>
          <w:bCs/>
          <w:color w:val="000000"/>
          <w:sz w:val="24"/>
          <w:szCs w:val="24"/>
          <w:lang w:val="hr-HR"/>
        </w:rPr>
        <w:t>Skupina A (</w:t>
      </w:r>
      <w:r w:rsidR="00556FEC" w:rsidRPr="0059050A">
        <w:rPr>
          <w:rFonts w:cs="Arial" w:eastAsia="Times New Roman" w:hAnsi="Arial" w:ascii="Arial"/>
          <w:b/>
          <w:bCs/>
          <w:color w:val="000000"/>
          <w:sz w:val="24"/>
          <w:szCs w:val="24"/>
          <w:lang w:val="hr-HR"/>
        </w:rPr>
        <w:t xml:space="preserve">do </w:t>
      </w:r>
      <w:r w:rsidRPr="0059050A">
        <w:rPr>
          <w:rFonts w:cs="Arial" w:eastAsia="Times New Roman" w:hAnsi="Arial" w:ascii="Arial"/>
          <w:b/>
          <w:bCs/>
          <w:color w:val="000000"/>
          <w:sz w:val="24"/>
          <w:szCs w:val="24"/>
          <w:lang w:val="hr-HR"/>
        </w:rPr>
        <w:t xml:space="preserve">30 milijuna </w:t>
      </w:r>
      <w:r w:rsidR="00EA6802" w:rsidRPr="0059050A">
        <w:rPr>
          <w:rFonts w:cs="Arial" w:eastAsia="Times New Roman" w:hAnsi="Arial" w:ascii="Arial"/>
          <w:b/>
          <w:bCs/>
          <w:color w:val="000000"/>
          <w:sz w:val="24"/>
          <w:szCs w:val="24"/>
          <w:lang w:val="hr-HR"/>
        </w:rPr>
        <w:t>eura</w:t>
      </w:r>
      <w:r w:rsidRPr="0059050A">
        <w:rPr>
          <w:rFonts w:cs="Arial" w:eastAsia="Times New Roman" w:hAnsi="Arial" w:ascii="Arial"/>
          <w:b/>
          <w:bCs/>
          <w:color w:val="000000"/>
          <w:sz w:val="24"/>
          <w:szCs w:val="24"/>
          <w:lang w:val="hr-HR"/>
        </w:rPr>
        <w:t>)</w:t>
      </w:r>
      <w:r w:rsidRPr="0059050A">
        <w:rPr>
          <w:rFonts w:cs="Arial" w:eastAsia="Times New Roman" w:hAnsi="Arial" w:ascii="Arial"/>
          <w:bCs/>
          <w:color w:val="000000"/>
          <w:sz w:val="24"/>
          <w:szCs w:val="24"/>
          <w:lang w:val="hr-HR"/>
        </w:rPr>
        <w:t>: Sredstva namijenjena mikro-dobavljačima definiranima kao</w:t>
      </w:r>
      <w:r w:rsidR="00556FEC" w:rsidRPr="0059050A">
        <w:rPr>
          <w:rFonts w:cs="Arial" w:eastAsia="Times New Roman" w:hAnsi="Arial" w:ascii="Arial"/>
          <w:bCs/>
          <w:color w:val="000000"/>
          <w:sz w:val="24"/>
          <w:szCs w:val="24"/>
          <w:lang w:val="hr-HR"/>
        </w:rPr>
        <w:t xml:space="preserve"> obiteljsko-poljoprivredna gospodarstva, </w:t>
      </w:r>
      <w:r w:rsidR="00A0188E" w:rsidRPr="0059050A">
        <w:rPr>
          <w:rFonts w:cs="Arial" w:eastAsia="Times New Roman" w:hAnsi="Arial" w:ascii="Arial"/>
          <w:bCs/>
          <w:color w:val="000000"/>
          <w:sz w:val="24"/>
          <w:szCs w:val="24"/>
          <w:lang w:val="hr-HR"/>
        </w:rPr>
        <w:t xml:space="preserve">obrti, </w:t>
      </w:r>
      <w:r w:rsidR="00556FEC" w:rsidRPr="0059050A">
        <w:rPr>
          <w:rFonts w:cs="Arial" w:eastAsia="Times New Roman" w:hAnsi="Arial" w:ascii="Arial"/>
          <w:bCs/>
          <w:color w:val="000000"/>
          <w:sz w:val="24"/>
          <w:szCs w:val="24"/>
          <w:lang w:val="hr-HR"/>
        </w:rPr>
        <w:t>mali poduzetnici i mikro-dobavljači s godišnjim prihodom manjim od 5,2 milijuna kuna, maksimalno do</w:t>
      </w:r>
      <w:r w:rsidR="005613AE" w:rsidRPr="0059050A">
        <w:rPr>
          <w:rFonts w:cs="Arial" w:eastAsia="Times New Roman" w:hAnsi="Arial" w:ascii="Arial"/>
          <w:bCs/>
          <w:color w:val="000000"/>
          <w:sz w:val="24"/>
          <w:szCs w:val="24"/>
          <w:lang w:val="hr-HR"/>
        </w:rPr>
        <w:t xml:space="preserve"> 2,6 milijuna kuna</w:t>
      </w:r>
      <w:r w:rsidR="00075044" w:rsidRPr="0059050A">
        <w:rPr>
          <w:rFonts w:cs="Arial" w:eastAsia="Times New Roman" w:hAnsi="Arial" w:ascii="Arial"/>
          <w:bCs/>
          <w:color w:val="000000"/>
          <w:sz w:val="24"/>
          <w:szCs w:val="24"/>
          <w:lang w:val="hr-HR"/>
        </w:rPr>
        <w:t xml:space="preserve"> u imovini i do 10 zaposlenih</w:t>
      </w:r>
      <w:r w:rsidRPr="0059050A">
        <w:rPr>
          <w:rFonts w:cs="Arial" w:eastAsia="Times New Roman" w:hAnsi="Arial" w:ascii="Arial"/>
          <w:bCs/>
          <w:color w:val="000000"/>
          <w:sz w:val="24"/>
          <w:szCs w:val="24"/>
          <w:lang w:val="hr-HR"/>
        </w:rPr>
        <w:t xml:space="preserve">.  </w:t>
      </w:r>
    </w:p>
    <w:p w:rsidRDefault="000D6C27" w:rsidP="003E3767" w:rsidR="000D6C27" w:rsidRPr="0059050A">
      <w:pPr>
        <w:ind w:left="360"/>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w:t>
      </w:r>
      <w:r w:rsidRPr="0059050A">
        <w:rPr>
          <w:rFonts w:cs="Arial" w:eastAsia="Times New Roman" w:hAnsi="Arial" w:ascii="Arial"/>
          <w:bCs/>
          <w:color w:val="000000"/>
          <w:sz w:val="24"/>
          <w:szCs w:val="24"/>
          <w:lang w:val="hr-HR"/>
        </w:rPr>
        <w:tab/>
      </w:r>
      <w:r w:rsidRPr="0059050A">
        <w:rPr>
          <w:rFonts w:cs="Arial" w:eastAsia="Times New Roman" w:hAnsi="Arial" w:ascii="Arial"/>
          <w:b/>
          <w:bCs/>
          <w:color w:val="000000"/>
          <w:sz w:val="24"/>
          <w:szCs w:val="24"/>
          <w:lang w:val="hr-HR"/>
        </w:rPr>
        <w:t>Skupina B (110</w:t>
      </w:r>
      <w:r w:rsidR="0096347E" w:rsidRPr="0059050A">
        <w:rPr>
          <w:rFonts w:cs="Arial" w:eastAsia="Times New Roman" w:hAnsi="Arial" w:ascii="Arial"/>
          <w:b/>
          <w:bCs/>
          <w:color w:val="000000"/>
          <w:sz w:val="24"/>
          <w:szCs w:val="24"/>
          <w:lang w:val="hr-HR"/>
        </w:rPr>
        <w:t xml:space="preserve"> - 120</w:t>
      </w:r>
      <w:r w:rsidRPr="0059050A">
        <w:rPr>
          <w:rFonts w:cs="Arial" w:eastAsia="Times New Roman" w:hAnsi="Arial" w:ascii="Arial"/>
          <w:b/>
          <w:bCs/>
          <w:color w:val="000000"/>
          <w:sz w:val="24"/>
          <w:szCs w:val="24"/>
          <w:lang w:val="hr-HR"/>
        </w:rPr>
        <w:t xml:space="preserve"> milijuna </w:t>
      </w:r>
      <w:r w:rsidR="00EA6802" w:rsidRPr="0059050A">
        <w:rPr>
          <w:rFonts w:cs="Arial" w:eastAsia="Times New Roman" w:hAnsi="Arial" w:ascii="Arial"/>
          <w:b/>
          <w:bCs/>
          <w:color w:val="000000"/>
          <w:sz w:val="24"/>
          <w:szCs w:val="24"/>
          <w:lang w:val="hr-HR"/>
        </w:rPr>
        <w:t>eura</w:t>
      </w:r>
      <w:r w:rsidRPr="0059050A">
        <w:rPr>
          <w:rFonts w:cs="Arial" w:eastAsia="Times New Roman" w:hAnsi="Arial" w:ascii="Arial"/>
          <w:b/>
          <w:bCs/>
          <w:color w:val="000000"/>
          <w:sz w:val="24"/>
          <w:szCs w:val="24"/>
          <w:lang w:val="hr-HR"/>
        </w:rPr>
        <w:t>)</w:t>
      </w:r>
      <w:r w:rsidRPr="0059050A">
        <w:rPr>
          <w:rFonts w:cs="Arial" w:eastAsia="Times New Roman" w:hAnsi="Arial" w:ascii="Arial"/>
          <w:bCs/>
          <w:color w:val="000000"/>
          <w:sz w:val="24"/>
          <w:szCs w:val="24"/>
          <w:lang w:val="hr-HR"/>
        </w:rPr>
        <w:t>: Ova su sredstva otvorena za sudjelovanje svih dobavljača (osim mikro-dobavljača</w:t>
      </w:r>
      <w:r w:rsidR="00D14C84" w:rsidRPr="0059050A">
        <w:rPr>
          <w:rFonts w:cs="Arial" w:eastAsia="Times New Roman" w:hAnsi="Arial" w:ascii="Arial"/>
          <w:bCs/>
          <w:color w:val="000000"/>
          <w:sz w:val="24"/>
          <w:szCs w:val="24"/>
          <w:lang w:val="hr-HR"/>
        </w:rPr>
        <w:t xml:space="preserve"> iz Skupine A</w:t>
      </w:r>
      <w:r w:rsidRPr="0059050A">
        <w:rPr>
          <w:rFonts w:cs="Arial" w:eastAsia="Times New Roman" w:hAnsi="Arial" w:ascii="Arial"/>
          <w:bCs/>
          <w:color w:val="000000"/>
          <w:sz w:val="24"/>
          <w:szCs w:val="24"/>
          <w:lang w:val="hr-HR"/>
        </w:rPr>
        <w:t>). Dobavljači moraju potvrditi da će se vratiti na povijesne i/ili standardne uvjete industrije u snabdijevanju kako bi se kvalificirali za ova sredstva</w:t>
      </w:r>
      <w:r w:rsidR="00D14C84" w:rsidRPr="0059050A">
        <w:rPr>
          <w:rFonts w:cs="Arial" w:eastAsia="Times New Roman" w:hAnsi="Arial" w:ascii="Arial"/>
          <w:bCs/>
          <w:color w:val="000000"/>
          <w:sz w:val="24"/>
          <w:szCs w:val="24"/>
          <w:lang w:val="hr-HR"/>
        </w:rPr>
        <w:t>.</w:t>
      </w:r>
      <w:r w:rsidRPr="0059050A">
        <w:rPr>
          <w:rFonts w:cs="Arial" w:eastAsia="Times New Roman" w:hAnsi="Arial" w:ascii="Arial"/>
          <w:bCs/>
          <w:color w:val="000000"/>
          <w:sz w:val="24"/>
          <w:szCs w:val="24"/>
          <w:lang w:val="hr-HR"/>
        </w:rPr>
        <w:t xml:space="preserve">  </w:t>
      </w:r>
    </w:p>
    <w:p w:rsidRDefault="000D6C27" w:rsidP="003E3767" w:rsidR="000D6C27" w:rsidRPr="0059050A">
      <w:pPr>
        <w:ind w:left="360"/>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w:t>
      </w:r>
      <w:r w:rsidRPr="0059050A">
        <w:rPr>
          <w:rFonts w:cs="Arial" w:eastAsia="Times New Roman" w:hAnsi="Arial" w:ascii="Arial"/>
          <w:bCs/>
          <w:color w:val="000000"/>
          <w:sz w:val="24"/>
          <w:szCs w:val="24"/>
          <w:lang w:val="hr-HR"/>
        </w:rPr>
        <w:tab/>
      </w:r>
      <w:r w:rsidRPr="0059050A">
        <w:rPr>
          <w:rFonts w:cs="Arial" w:eastAsia="Times New Roman" w:hAnsi="Arial" w:ascii="Arial"/>
          <w:b/>
          <w:bCs/>
          <w:color w:val="000000"/>
          <w:sz w:val="24"/>
          <w:szCs w:val="24"/>
          <w:lang w:val="hr-HR"/>
        </w:rPr>
        <w:t>Skupina C (</w:t>
      </w:r>
      <w:r w:rsidR="0096347E" w:rsidRPr="0059050A">
        <w:rPr>
          <w:rFonts w:cs="Arial" w:eastAsia="Times New Roman" w:hAnsi="Arial" w:ascii="Arial"/>
          <w:b/>
          <w:bCs/>
          <w:color w:val="000000"/>
          <w:sz w:val="24"/>
          <w:szCs w:val="24"/>
          <w:lang w:val="hr-HR"/>
        </w:rPr>
        <w:t xml:space="preserve">do </w:t>
      </w:r>
      <w:r w:rsidRPr="0059050A">
        <w:rPr>
          <w:rFonts w:cs="Arial" w:eastAsia="Times New Roman" w:hAnsi="Arial" w:ascii="Arial"/>
          <w:b/>
          <w:bCs/>
          <w:color w:val="000000"/>
          <w:sz w:val="24"/>
          <w:szCs w:val="24"/>
          <w:lang w:val="hr-HR"/>
        </w:rPr>
        <w:t xml:space="preserve">10 milijuna </w:t>
      </w:r>
      <w:r w:rsidR="00EA6802" w:rsidRPr="0059050A">
        <w:rPr>
          <w:rFonts w:cs="Arial" w:eastAsia="Times New Roman" w:hAnsi="Arial" w:ascii="Arial"/>
          <w:b/>
          <w:bCs/>
          <w:color w:val="000000"/>
          <w:sz w:val="24"/>
          <w:szCs w:val="24"/>
          <w:lang w:val="hr-HR"/>
        </w:rPr>
        <w:t>eura</w:t>
      </w:r>
      <w:r w:rsidRPr="0059050A">
        <w:rPr>
          <w:rFonts w:cs="Arial" w:eastAsia="Times New Roman" w:hAnsi="Arial" w:ascii="Arial"/>
          <w:b/>
          <w:bCs/>
          <w:color w:val="000000"/>
          <w:sz w:val="24"/>
          <w:szCs w:val="24"/>
          <w:lang w:val="hr-HR"/>
        </w:rPr>
        <w:t>)</w:t>
      </w:r>
      <w:r w:rsidRPr="0059050A">
        <w:rPr>
          <w:rFonts w:cs="Arial" w:eastAsia="Times New Roman" w:hAnsi="Arial" w:ascii="Arial"/>
          <w:bCs/>
          <w:color w:val="000000"/>
          <w:sz w:val="24"/>
          <w:szCs w:val="24"/>
          <w:lang w:val="hr-HR"/>
        </w:rPr>
        <w:t xml:space="preserve">: Sredstva za podmirenje tražbina dobavljača iz razdoblja prije podnošenja zahtjeva za pokretanje postupka izvanredne uprave na diskrecijskoj osnovi, u skladu s </w:t>
      </w:r>
      <w:r w:rsidR="00EA6802" w:rsidRPr="0059050A">
        <w:rPr>
          <w:rFonts w:cs="Arial" w:eastAsia="Times New Roman" w:hAnsi="Arial" w:ascii="Arial"/>
          <w:bCs/>
          <w:color w:val="000000"/>
          <w:sz w:val="24"/>
          <w:szCs w:val="24"/>
          <w:lang w:val="hr-HR"/>
        </w:rPr>
        <w:t xml:space="preserve">identificiranim </w:t>
      </w:r>
      <w:r w:rsidRPr="0059050A">
        <w:rPr>
          <w:rFonts w:cs="Arial" w:eastAsia="Times New Roman" w:hAnsi="Arial" w:ascii="Arial"/>
          <w:bCs/>
          <w:color w:val="000000"/>
          <w:sz w:val="24"/>
          <w:szCs w:val="24"/>
          <w:lang w:val="hr-HR"/>
        </w:rPr>
        <w:t xml:space="preserve">poslovnim potrebama. </w:t>
      </w:r>
    </w:p>
    <w:p w:rsidRDefault="00410BB4" w:rsidP="000D6C27" w:rsidR="00410BB4" w:rsidRPr="0059050A">
      <w:pPr>
        <w:ind w:left="360"/>
        <w:rPr>
          <w:rFonts w:cs="Arial" w:eastAsia="Times New Roman" w:hAnsi="Arial" w:ascii="Arial"/>
          <w:b/>
          <w:bCs/>
          <w:color w:val="000000"/>
          <w:sz w:val="24"/>
          <w:szCs w:val="24"/>
          <w:lang w:val="hr-HR"/>
        </w:rPr>
      </w:pPr>
    </w:p>
    <w:p w:rsidRDefault="00C44A51" w:rsidP="006C438B" w:rsidR="00C44A51" w:rsidRPr="0059050A">
      <w:pPr>
        <w:pStyle w:val="Naslov3"/>
        <w:numPr>
          <w:ilvl w:val="2"/>
          <w:numId w:val="1"/>
        </w:numPr>
        <w:spacing w:lineRule="auto" w:line="240" w:after="240"/>
        <w:rPr>
          <w:rStyle w:val="Istaknutareferenca"/>
          <w:rFonts w:cs="Arial" w:hAnsi="Arial" w:ascii="Arial"/>
          <w:sz w:val="24"/>
          <w:szCs w:val="24"/>
          <w:u w:val="none"/>
          <w:lang w:val="hr-HR"/>
        </w:rPr>
      </w:pPr>
      <w:bookmarkStart w:name="_Toc495415450" w:id="461"/>
      <w:r w:rsidRPr="0059050A">
        <w:rPr>
          <w:rStyle w:val="Istaknutareferenca"/>
          <w:rFonts w:cs="Arial" w:hAnsi="Arial" w:ascii="Arial"/>
          <w:sz w:val="24"/>
          <w:szCs w:val="24"/>
          <w:u w:val="none"/>
          <w:lang w:val="hr-HR"/>
        </w:rPr>
        <w:t>Status plaćanja Skupine A</w:t>
      </w:r>
      <w:bookmarkEnd w:id="461"/>
    </w:p>
    <w:p w:rsidRDefault="00925EDE" w:rsidP="003E444E" w:rsidR="00C44A51" w:rsidRPr="0059050A">
      <w:pPr>
        <w:jc w:val="left"/>
        <w:rPr>
          <w:rFonts w:cs="Arial" w:eastAsia="Times New Roman" w:hAnsi="Arial" w:ascii="Arial"/>
          <w:bCs/>
          <w:sz w:val="24"/>
          <w:szCs w:val="24"/>
          <w:lang w:val="hr-HR"/>
        </w:rPr>
      </w:pPr>
      <w:r w:rsidRPr="0059050A">
        <w:rPr>
          <w:rFonts w:cs="Arial" w:eastAsia="Times New Roman" w:hAnsi="Arial" w:ascii="Arial"/>
          <w:bCs/>
          <w:sz w:val="24"/>
          <w:szCs w:val="24"/>
          <w:lang w:val="hr-HR"/>
        </w:rPr>
        <w:t>Do sada s</w:t>
      </w:r>
      <w:r w:rsidR="00644FB8" w:rsidRPr="0059050A">
        <w:rPr>
          <w:rFonts w:cs="Arial" w:eastAsia="Times New Roman" w:hAnsi="Arial" w:ascii="Arial"/>
          <w:bCs/>
          <w:sz w:val="24"/>
          <w:szCs w:val="24"/>
          <w:lang w:val="hr-HR"/>
        </w:rPr>
        <w:t>u članovi Privremenog vjerovničkog vijeća odobrili plaćanj</w:t>
      </w:r>
      <w:r w:rsidR="00A0188E" w:rsidRPr="0059050A">
        <w:rPr>
          <w:rFonts w:cs="Arial" w:eastAsia="Times New Roman" w:hAnsi="Arial" w:ascii="Arial"/>
          <w:bCs/>
          <w:sz w:val="24"/>
          <w:szCs w:val="24"/>
          <w:lang w:val="hr-HR"/>
        </w:rPr>
        <w:t>a</w:t>
      </w:r>
      <w:r w:rsidR="00644FB8" w:rsidRPr="0059050A">
        <w:rPr>
          <w:rFonts w:cs="Arial" w:eastAsia="Times New Roman" w:hAnsi="Arial" w:ascii="Arial"/>
          <w:bCs/>
          <w:sz w:val="24"/>
          <w:szCs w:val="24"/>
          <w:lang w:val="hr-HR"/>
        </w:rPr>
        <w:t xml:space="preserve"> za </w:t>
      </w:r>
      <w:r w:rsidRPr="0059050A">
        <w:rPr>
          <w:rFonts w:cs="Arial" w:eastAsia="Times New Roman" w:hAnsi="Arial" w:ascii="Arial"/>
          <w:bCs/>
          <w:sz w:val="24"/>
          <w:szCs w:val="24"/>
          <w:lang w:val="hr-HR"/>
        </w:rPr>
        <w:t xml:space="preserve">više od </w:t>
      </w:r>
      <w:r w:rsidR="00644FB8" w:rsidRPr="0059050A">
        <w:rPr>
          <w:rFonts w:cs="Arial" w:eastAsia="Times New Roman" w:hAnsi="Arial" w:ascii="Arial"/>
          <w:bCs/>
          <w:sz w:val="24"/>
          <w:szCs w:val="24"/>
          <w:lang w:val="hr-HR"/>
        </w:rPr>
        <w:t>2</w:t>
      </w:r>
      <w:r w:rsidRPr="0059050A">
        <w:rPr>
          <w:rFonts w:cs="Arial" w:eastAsia="Times New Roman" w:hAnsi="Arial" w:ascii="Arial"/>
          <w:bCs/>
          <w:sz w:val="24"/>
          <w:szCs w:val="24"/>
          <w:lang w:val="hr-HR"/>
        </w:rPr>
        <w:t>.500</w:t>
      </w:r>
      <w:r w:rsidR="00644FB8" w:rsidRPr="0059050A">
        <w:rPr>
          <w:rFonts w:cs="Arial" w:eastAsia="Times New Roman" w:hAnsi="Arial" w:ascii="Arial"/>
          <w:bCs/>
          <w:sz w:val="24"/>
          <w:szCs w:val="24"/>
          <w:lang w:val="hr-HR"/>
        </w:rPr>
        <w:t xml:space="preserve"> dobavljača: OPG-ova, obrtnika, mikro poduzetnika i malih poduzetnika s prihodom do 5,2 milijuna kuna prihoda godišnje, takozvane Skupine A, kojima se dug podmiruje u cijelosti.</w:t>
      </w:r>
      <w:r w:rsidRPr="0059050A">
        <w:rPr>
          <w:rFonts w:cs="Arial" w:hAnsi="Arial" w:ascii="Arial"/>
          <w:sz w:val="24"/>
          <w:szCs w:val="24"/>
          <w:lang w:val="hr-HR"/>
        </w:rPr>
        <w:t xml:space="preserve"> </w:t>
      </w:r>
      <w:r w:rsidR="00A36CFB" w:rsidRPr="0059050A">
        <w:rPr>
          <w:rFonts w:cs="Arial" w:eastAsia="Times New Roman" w:hAnsi="Arial" w:ascii="Arial"/>
          <w:bCs/>
          <w:sz w:val="24"/>
          <w:szCs w:val="24"/>
          <w:lang w:val="hr-HR"/>
        </w:rPr>
        <w:t>Nakon d</w:t>
      </w:r>
      <w:r w:rsidRPr="0059050A">
        <w:rPr>
          <w:rFonts w:cs="Arial" w:eastAsia="Times New Roman" w:hAnsi="Arial" w:ascii="Arial"/>
          <w:bCs/>
          <w:sz w:val="24"/>
          <w:szCs w:val="24"/>
          <w:lang w:val="hr-HR"/>
        </w:rPr>
        <w:t>odatn</w:t>
      </w:r>
      <w:r w:rsidR="00A36CFB" w:rsidRPr="0059050A">
        <w:rPr>
          <w:rFonts w:cs="Arial" w:eastAsia="Times New Roman" w:hAnsi="Arial" w:ascii="Arial"/>
          <w:bCs/>
          <w:sz w:val="24"/>
          <w:szCs w:val="24"/>
          <w:lang w:val="hr-HR"/>
        </w:rPr>
        <w:t>ih</w:t>
      </w:r>
      <w:r w:rsidRPr="0059050A">
        <w:rPr>
          <w:rFonts w:cs="Arial" w:eastAsia="Times New Roman" w:hAnsi="Arial" w:ascii="Arial"/>
          <w:bCs/>
          <w:sz w:val="24"/>
          <w:szCs w:val="24"/>
          <w:lang w:val="hr-HR"/>
        </w:rPr>
        <w:t xml:space="preserve"> intern</w:t>
      </w:r>
      <w:r w:rsidR="00A36CFB" w:rsidRPr="0059050A">
        <w:rPr>
          <w:rFonts w:cs="Arial" w:eastAsia="Times New Roman" w:hAnsi="Arial" w:ascii="Arial"/>
          <w:bCs/>
          <w:sz w:val="24"/>
          <w:szCs w:val="24"/>
          <w:lang w:val="hr-HR"/>
        </w:rPr>
        <w:t>ih usklađivanja i evaluacije</w:t>
      </w:r>
      <w:r w:rsidRPr="0059050A">
        <w:rPr>
          <w:rFonts w:cs="Arial" w:eastAsia="Times New Roman" w:hAnsi="Arial" w:ascii="Arial"/>
          <w:bCs/>
          <w:sz w:val="24"/>
          <w:szCs w:val="24"/>
          <w:lang w:val="hr-HR"/>
        </w:rPr>
        <w:t xml:space="preserve"> pojedinih tražbina</w:t>
      </w:r>
      <w:r w:rsidR="00A36CFB" w:rsidRPr="0059050A">
        <w:rPr>
          <w:rFonts w:cs="Arial" w:eastAsia="Times New Roman" w:hAnsi="Arial" w:ascii="Arial"/>
          <w:bCs/>
          <w:sz w:val="24"/>
          <w:szCs w:val="24"/>
          <w:lang w:val="hr-HR"/>
        </w:rPr>
        <w:t>, dovršena je f</w:t>
      </w:r>
      <w:r w:rsidRPr="0059050A">
        <w:rPr>
          <w:rFonts w:cs="Arial" w:eastAsia="Times New Roman" w:hAnsi="Arial" w:ascii="Arial"/>
          <w:bCs/>
          <w:sz w:val="24"/>
          <w:szCs w:val="24"/>
          <w:lang w:val="hr-HR"/>
        </w:rPr>
        <w:t xml:space="preserve">inalna evidencija </w:t>
      </w:r>
      <w:r w:rsidR="00A36CFB" w:rsidRPr="0059050A">
        <w:rPr>
          <w:rFonts w:cs="Arial" w:eastAsia="Times New Roman" w:hAnsi="Arial" w:ascii="Arial"/>
          <w:bCs/>
          <w:sz w:val="24"/>
          <w:szCs w:val="24"/>
          <w:lang w:val="hr-HR"/>
        </w:rPr>
        <w:t xml:space="preserve">plaćanja u Skupini A. Navedeno je zahtjevalo dodatna odobrenja plaćanja u iznosu od 0,1 milijuna eura što je i odobreno odlukom Privremenog vjerovničkog vijeća od 29. rujna 2017. godine. Time je ukupan iznos plaćanja Skupine A dosegao iznos od 20,5 milijuna eura. </w:t>
      </w:r>
    </w:p>
    <w:p w:rsidRDefault="00A36CFB" w:rsidP="003E3767" w:rsidR="00A36CFB" w:rsidRPr="0059050A">
      <w:pPr>
        <w:rPr>
          <w:rFonts w:cs="Arial" w:eastAsia="Times New Roman" w:hAnsi="Arial" w:ascii="Arial"/>
          <w:b/>
          <w:bCs/>
          <w:color w:val="000000"/>
          <w:sz w:val="24"/>
          <w:szCs w:val="24"/>
          <w:lang w:val="hr-HR"/>
        </w:rPr>
      </w:pPr>
    </w:p>
    <w:p w:rsidRDefault="00F930A2" w:rsidP="006C438B" w:rsidR="00F930A2" w:rsidRPr="0059050A">
      <w:pPr>
        <w:pStyle w:val="Naslov3"/>
        <w:numPr>
          <w:ilvl w:val="2"/>
          <w:numId w:val="1"/>
        </w:numPr>
        <w:spacing w:lineRule="auto" w:line="240" w:after="240"/>
        <w:rPr>
          <w:rStyle w:val="Istaknutareferenca"/>
          <w:rFonts w:cs="Arial" w:hAnsi="Arial" w:ascii="Arial"/>
          <w:sz w:val="24"/>
          <w:szCs w:val="24"/>
          <w:u w:val="none"/>
          <w:lang w:val="hr-HR"/>
        </w:rPr>
      </w:pPr>
      <w:bookmarkStart w:name="_Toc495415451" w:id="462"/>
      <w:r w:rsidRPr="0059050A">
        <w:rPr>
          <w:rStyle w:val="Istaknutareferenca"/>
          <w:rFonts w:cs="Arial" w:hAnsi="Arial" w:ascii="Arial"/>
          <w:sz w:val="24"/>
          <w:szCs w:val="24"/>
          <w:u w:val="none"/>
          <w:lang w:val="hr-HR"/>
        </w:rPr>
        <w:t>Status plaćanja Skupine B</w:t>
      </w:r>
      <w:bookmarkEnd w:id="462"/>
    </w:p>
    <w:p w:rsidRDefault="00F930A2" w:rsidP="006C438B" w:rsidR="00F930A2" w:rsidRPr="0059050A">
      <w:pPr>
        <w:pStyle w:val="Naslov3"/>
        <w:numPr>
          <w:ilvl w:val="3"/>
          <w:numId w:val="1"/>
        </w:numPr>
        <w:spacing w:lineRule="auto" w:line="240" w:after="240"/>
        <w:rPr>
          <w:rStyle w:val="Istaknutareferenca"/>
          <w:rFonts w:cs="Arial" w:hAnsi="Arial" w:ascii="Arial"/>
          <w:sz w:val="24"/>
          <w:szCs w:val="24"/>
          <w:u w:val="none"/>
          <w:lang w:val="hr-HR"/>
        </w:rPr>
      </w:pPr>
      <w:bookmarkStart w:name="_Toc495415452" w:id="463"/>
      <w:r w:rsidRPr="0059050A">
        <w:rPr>
          <w:rStyle w:val="Istaknutareferenca"/>
          <w:rFonts w:cs="Arial" w:hAnsi="Arial" w:ascii="Arial"/>
          <w:sz w:val="24"/>
          <w:szCs w:val="24"/>
          <w:u w:val="none"/>
          <w:lang w:val="hr-HR"/>
        </w:rPr>
        <w:t>Alokacija sredstava</w:t>
      </w:r>
      <w:bookmarkEnd w:id="463"/>
    </w:p>
    <w:p w:rsidRDefault="00892B05" w:rsidP="003E3767" w:rsidR="00C95828" w:rsidRPr="0059050A">
      <w:p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 xml:space="preserve">Sredstva iz </w:t>
      </w:r>
      <w:r w:rsidR="0037703A" w:rsidRPr="0059050A">
        <w:rPr>
          <w:rFonts w:cs="Arial" w:eastAsia="Times New Roman" w:hAnsi="Arial" w:ascii="Arial"/>
          <w:bCs/>
          <w:color w:val="000000"/>
          <w:sz w:val="24"/>
          <w:szCs w:val="24"/>
          <w:lang w:val="hr-HR"/>
        </w:rPr>
        <w:t>S</w:t>
      </w:r>
      <w:r w:rsidRPr="0059050A">
        <w:rPr>
          <w:rFonts w:cs="Arial" w:eastAsia="Times New Roman" w:hAnsi="Arial" w:ascii="Arial"/>
          <w:bCs/>
          <w:color w:val="000000"/>
          <w:sz w:val="24"/>
          <w:szCs w:val="24"/>
          <w:lang w:val="hr-HR"/>
        </w:rPr>
        <w:t xml:space="preserve">kupine </w:t>
      </w:r>
      <w:r w:rsidR="0037703A" w:rsidRPr="0059050A">
        <w:rPr>
          <w:rFonts w:cs="Arial" w:eastAsia="Times New Roman" w:hAnsi="Arial" w:ascii="Arial"/>
          <w:bCs/>
          <w:color w:val="000000"/>
          <w:sz w:val="24"/>
          <w:szCs w:val="24"/>
          <w:lang w:val="hr-HR"/>
        </w:rPr>
        <w:t>B omogućit će plaćanja dobavljačima temeljem njihovih potraživanja i podrške poslovanju,</w:t>
      </w:r>
      <w:r w:rsidR="00A0188E" w:rsidRPr="0059050A">
        <w:rPr>
          <w:rFonts w:cs="Arial" w:eastAsia="Times New Roman" w:hAnsi="Arial" w:ascii="Arial"/>
          <w:bCs/>
          <w:color w:val="000000"/>
          <w:sz w:val="24"/>
          <w:szCs w:val="24"/>
          <w:lang w:val="hr-HR"/>
        </w:rPr>
        <w:t xml:space="preserve"> </w:t>
      </w:r>
      <w:r w:rsidR="0037703A" w:rsidRPr="0059050A">
        <w:rPr>
          <w:rFonts w:cs="Arial" w:eastAsia="Times New Roman" w:hAnsi="Arial" w:ascii="Arial"/>
          <w:bCs/>
          <w:color w:val="000000"/>
          <w:sz w:val="24"/>
          <w:szCs w:val="24"/>
          <w:lang w:val="hr-HR"/>
        </w:rPr>
        <w:t xml:space="preserve">a sveobuhvatni pristup je podijeljen na dvije tranše: </w:t>
      </w:r>
    </w:p>
    <w:p w:rsidRDefault="0037703A" w:rsidP="006C438B" w:rsidR="00C95828" w:rsidRPr="0059050A">
      <w:pPr>
        <w:pStyle w:val="Odlomakpopisa"/>
        <w:numPr>
          <w:ilvl w:val="0"/>
          <w:numId w:val="24"/>
        </w:num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lastRenderedPageBreak/>
        <w:t>Pro</w:t>
      </w:r>
      <w:r w:rsidR="00323FCA" w:rsidRPr="0059050A">
        <w:rPr>
          <w:rFonts w:cs="Arial" w:eastAsia="Times New Roman" w:hAnsi="Arial" w:ascii="Arial"/>
          <w:bCs/>
          <w:color w:val="000000"/>
          <w:sz w:val="24"/>
          <w:szCs w:val="24"/>
          <w:lang w:val="hr-HR"/>
        </w:rPr>
        <w:t>-</w:t>
      </w:r>
      <w:r w:rsidRPr="0059050A">
        <w:rPr>
          <w:rFonts w:cs="Arial" w:eastAsia="Times New Roman" w:hAnsi="Arial" w:ascii="Arial"/>
          <w:bCs/>
          <w:color w:val="000000"/>
          <w:sz w:val="24"/>
          <w:szCs w:val="24"/>
          <w:lang w:val="hr-HR"/>
        </w:rPr>
        <w:t>rata tranša</w:t>
      </w:r>
      <w:r w:rsidR="00CC52F4" w:rsidRPr="0059050A">
        <w:rPr>
          <w:rFonts w:cs="Arial" w:eastAsia="Times New Roman" w:hAnsi="Arial" w:ascii="Arial"/>
          <w:bCs/>
          <w:color w:val="000000"/>
          <w:sz w:val="24"/>
          <w:szCs w:val="24"/>
          <w:lang w:val="hr-HR"/>
        </w:rPr>
        <w:t xml:space="preserve"> (tranša 1)</w:t>
      </w:r>
      <w:r w:rsidRPr="0059050A">
        <w:rPr>
          <w:rFonts w:cs="Arial" w:eastAsia="Times New Roman" w:hAnsi="Arial" w:ascii="Arial"/>
          <w:bCs/>
          <w:color w:val="000000"/>
          <w:sz w:val="24"/>
          <w:szCs w:val="24"/>
          <w:lang w:val="hr-HR"/>
        </w:rPr>
        <w:t xml:space="preserve">: </w:t>
      </w:r>
      <w:r w:rsidR="00C95828" w:rsidRPr="0059050A">
        <w:rPr>
          <w:rFonts w:cs="Arial" w:eastAsia="Times New Roman" w:hAnsi="Arial" w:ascii="Arial"/>
          <w:bCs/>
          <w:color w:val="000000"/>
          <w:sz w:val="24"/>
          <w:szCs w:val="24"/>
          <w:lang w:val="hr-HR"/>
        </w:rPr>
        <w:t xml:space="preserve">27,5 milijuna eura bit će korišteno za razmjerno (“pro rata”) plaćanje svih dobavljača koji imaju stari dug i koji su pravovremeno prijavili svoje tražbine </w:t>
      </w:r>
      <w:r w:rsidR="00A0188E" w:rsidRPr="0059050A">
        <w:rPr>
          <w:rFonts w:cs="Arial" w:eastAsia="Times New Roman" w:hAnsi="Arial" w:ascii="Arial"/>
          <w:bCs/>
          <w:color w:val="000000"/>
          <w:sz w:val="24"/>
          <w:szCs w:val="24"/>
          <w:lang w:val="hr-HR"/>
        </w:rPr>
        <w:t>izvanrednoj upravi</w:t>
      </w:r>
      <w:r w:rsidR="007D130C" w:rsidRPr="0059050A">
        <w:rPr>
          <w:rFonts w:cs="Arial" w:eastAsia="Times New Roman" w:hAnsi="Arial" w:ascii="Arial"/>
          <w:bCs/>
          <w:color w:val="000000"/>
          <w:sz w:val="24"/>
          <w:szCs w:val="24"/>
          <w:lang w:val="hr-HR"/>
        </w:rPr>
        <w:t>.</w:t>
      </w:r>
      <w:r w:rsidR="00C95828" w:rsidRPr="0059050A">
        <w:rPr>
          <w:rFonts w:cs="Arial" w:eastAsia="Times New Roman" w:hAnsi="Arial" w:ascii="Arial"/>
          <w:bCs/>
          <w:color w:val="000000"/>
          <w:sz w:val="24"/>
          <w:szCs w:val="24"/>
          <w:lang w:val="hr-HR"/>
        </w:rPr>
        <w:t xml:space="preserve"> </w:t>
      </w:r>
    </w:p>
    <w:p w:rsidRDefault="0037703A" w:rsidP="006C438B" w:rsidR="00C95828" w:rsidRPr="0059050A">
      <w:pPr>
        <w:pStyle w:val="Odlomakpopisa"/>
        <w:numPr>
          <w:ilvl w:val="0"/>
          <w:numId w:val="24"/>
        </w:num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Proporcionalna tranša</w:t>
      </w:r>
      <w:r w:rsidR="00CC52F4" w:rsidRPr="0059050A">
        <w:rPr>
          <w:rFonts w:cs="Arial" w:eastAsia="Times New Roman" w:hAnsi="Arial" w:ascii="Arial"/>
          <w:b/>
          <w:bCs/>
          <w:color w:val="000000"/>
          <w:sz w:val="24"/>
          <w:szCs w:val="24"/>
          <w:lang w:val="hr-HR"/>
        </w:rPr>
        <w:t xml:space="preserve"> </w:t>
      </w:r>
      <w:r w:rsidR="00CC52F4" w:rsidRPr="0059050A">
        <w:rPr>
          <w:rFonts w:cs="Arial" w:eastAsia="Times New Roman" w:hAnsi="Arial" w:ascii="Arial"/>
          <w:bCs/>
          <w:color w:val="000000"/>
          <w:sz w:val="24"/>
          <w:szCs w:val="24"/>
          <w:lang w:val="hr-HR"/>
        </w:rPr>
        <w:t>(tranša 2)</w:t>
      </w:r>
      <w:r w:rsidRPr="0059050A">
        <w:rPr>
          <w:rFonts w:cs="Arial" w:eastAsia="Times New Roman" w:hAnsi="Arial" w:ascii="Arial"/>
          <w:b/>
          <w:bCs/>
          <w:color w:val="000000"/>
          <w:sz w:val="24"/>
          <w:szCs w:val="24"/>
          <w:lang w:val="hr-HR"/>
        </w:rPr>
        <w:t xml:space="preserve">: </w:t>
      </w:r>
      <w:r w:rsidRPr="0059050A">
        <w:rPr>
          <w:rFonts w:cs="Arial" w:eastAsia="Times New Roman" w:hAnsi="Arial" w:ascii="Arial"/>
          <w:bCs/>
          <w:color w:val="000000"/>
          <w:sz w:val="24"/>
          <w:szCs w:val="24"/>
          <w:lang w:val="hr-HR"/>
        </w:rPr>
        <w:t>do</w:t>
      </w:r>
      <w:r w:rsidRPr="0059050A">
        <w:rPr>
          <w:rFonts w:cs="Arial" w:eastAsia="Times New Roman" w:hAnsi="Arial" w:ascii="Arial"/>
          <w:b/>
          <w:bCs/>
          <w:color w:val="000000"/>
          <w:sz w:val="24"/>
          <w:szCs w:val="24"/>
          <w:lang w:val="hr-HR"/>
        </w:rPr>
        <w:t xml:space="preserve"> </w:t>
      </w:r>
      <w:r w:rsidRPr="0059050A">
        <w:rPr>
          <w:rFonts w:cs="Arial" w:eastAsia="Times New Roman" w:hAnsi="Arial" w:ascii="Arial"/>
          <w:bCs/>
          <w:color w:val="000000"/>
          <w:sz w:val="24"/>
          <w:szCs w:val="24"/>
          <w:lang w:val="hr-HR"/>
        </w:rPr>
        <w:t>92</w:t>
      </w:r>
      <w:r w:rsidR="00A0188E" w:rsidRPr="0059050A">
        <w:rPr>
          <w:rFonts w:cs="Arial" w:eastAsia="Times New Roman" w:hAnsi="Arial" w:ascii="Arial"/>
          <w:bCs/>
          <w:color w:val="000000"/>
          <w:sz w:val="24"/>
          <w:szCs w:val="24"/>
          <w:lang w:val="hr-HR"/>
        </w:rPr>
        <w:t>,</w:t>
      </w:r>
      <w:r w:rsidRPr="0059050A">
        <w:rPr>
          <w:rFonts w:cs="Arial" w:eastAsia="Times New Roman" w:hAnsi="Arial" w:ascii="Arial"/>
          <w:bCs/>
          <w:color w:val="000000"/>
          <w:sz w:val="24"/>
          <w:szCs w:val="24"/>
          <w:lang w:val="hr-HR"/>
        </w:rPr>
        <w:t>5</w:t>
      </w:r>
      <w:r w:rsidR="00C95828" w:rsidRPr="0059050A">
        <w:rPr>
          <w:rFonts w:cs="Arial" w:eastAsia="Times New Roman" w:hAnsi="Arial" w:ascii="Arial"/>
          <w:bCs/>
          <w:color w:val="000000"/>
          <w:sz w:val="24"/>
          <w:szCs w:val="24"/>
          <w:lang w:val="hr-HR"/>
        </w:rPr>
        <w:t xml:space="preserve"> milijuna eura bit će korišteno za proporcionalno plaćanje dobavljača koji imaju stari dug i koji su pravovremeno prijavili svoje tražbine izvanrednoj upravi te koji su za buduće poslovanje potpisali sporazum s Agrokor Grupom za povratak na prethodno važeće komercijalne uvjete.</w:t>
      </w:r>
    </w:p>
    <w:p w:rsidRDefault="00E87323" w:rsidP="003E3767" w:rsidR="00E87323" w:rsidRPr="0059050A">
      <w:pPr>
        <w:rPr>
          <w:rFonts w:cs="Arial" w:eastAsia="Times New Roman" w:hAnsi="Arial" w:ascii="Arial"/>
          <w:bCs/>
          <w:color w:val="000000"/>
          <w:sz w:val="24"/>
          <w:szCs w:val="24"/>
          <w:lang w:val="hr-HR"/>
        </w:rPr>
      </w:pPr>
    </w:p>
    <w:p w:rsidRDefault="00CC52F4" w:rsidP="006C438B" w:rsidR="000D6C27" w:rsidRPr="0059050A">
      <w:pPr>
        <w:pStyle w:val="Naslov3"/>
        <w:numPr>
          <w:ilvl w:val="3"/>
          <w:numId w:val="1"/>
        </w:numPr>
        <w:spacing w:lineRule="auto" w:line="240" w:after="240"/>
        <w:rPr>
          <w:rFonts w:cs="Arial" w:eastAsia="Times New Roman" w:hAnsi="Arial" w:ascii="Arial"/>
          <w:b/>
          <w:bCs/>
          <w:color w:val="000000"/>
          <w:lang w:val="hr-HR"/>
        </w:rPr>
      </w:pPr>
      <w:bookmarkStart w:name="_Toc495415453" w:id="464"/>
      <w:r w:rsidRPr="0059050A">
        <w:rPr>
          <w:rFonts w:cs="Arial" w:eastAsia="Times New Roman" w:hAnsi="Arial" w:ascii="Arial"/>
          <w:b/>
          <w:bCs/>
          <w:smallCaps w:val="false"/>
          <w:color w:val="000000"/>
          <w:lang w:val="hr-HR"/>
        </w:rPr>
        <w:t>P</w:t>
      </w:r>
      <w:r w:rsidR="00E87323" w:rsidRPr="0059050A">
        <w:rPr>
          <w:rFonts w:cs="Arial" w:eastAsia="Times New Roman" w:hAnsi="Arial" w:ascii="Arial"/>
          <w:b/>
          <w:bCs/>
          <w:smallCaps w:val="false"/>
          <w:color w:val="000000"/>
          <w:lang w:val="hr-HR"/>
        </w:rPr>
        <w:t>roces</w:t>
      </w:r>
      <w:r w:rsidRPr="0059050A">
        <w:rPr>
          <w:rFonts w:cs="Arial" w:eastAsia="Times New Roman" w:hAnsi="Arial" w:ascii="Arial"/>
          <w:b/>
          <w:bCs/>
          <w:smallCaps w:val="false"/>
          <w:color w:val="000000"/>
          <w:lang w:val="hr-HR"/>
        </w:rPr>
        <w:t xml:space="preserve"> definiranja uvjeta</w:t>
      </w:r>
      <w:bookmarkEnd w:id="464"/>
      <w:r w:rsidR="00E87323" w:rsidRPr="0059050A">
        <w:rPr>
          <w:rFonts w:cs="Arial" w:eastAsia="Times New Roman" w:hAnsi="Arial" w:ascii="Arial"/>
          <w:b/>
          <w:bCs/>
          <w:color w:val="000000"/>
          <w:lang w:val="hr-HR"/>
        </w:rPr>
        <w:t xml:space="preserve"> </w:t>
      </w:r>
    </w:p>
    <w:p w:rsidRDefault="00E87323" w:rsidP="003E3767" w:rsidR="00E87323" w:rsidRPr="0059050A">
      <w:p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Sa ciljem definiranja iznosa sredstava koja će biti osigurana za plaćanja dobavljača iz Skupine B prim</w:t>
      </w:r>
      <w:r w:rsidR="0059050A">
        <w:rPr>
          <w:rFonts w:cs="Arial" w:eastAsia="Times New Roman" w:hAnsi="Arial" w:ascii="Arial"/>
          <w:bCs/>
          <w:color w:val="000000"/>
          <w:sz w:val="24"/>
          <w:szCs w:val="24"/>
          <w:lang w:val="hr-HR"/>
        </w:rPr>
        <w:t>i</w:t>
      </w:r>
      <w:r w:rsidRPr="0059050A">
        <w:rPr>
          <w:rFonts w:cs="Arial" w:eastAsia="Times New Roman" w:hAnsi="Arial" w:ascii="Arial"/>
          <w:bCs/>
          <w:color w:val="000000"/>
          <w:sz w:val="24"/>
          <w:szCs w:val="24"/>
          <w:lang w:val="hr-HR"/>
        </w:rPr>
        <w:t>jenjen je proces koji se sastoji od dva koraka:</w:t>
      </w:r>
    </w:p>
    <w:p w:rsidRDefault="00E87323" w:rsidP="007A32D9" w:rsidR="00E87323" w:rsidRPr="0059050A">
      <w:pPr>
        <w:pStyle w:val="Odlomakpopisa"/>
        <w:numPr>
          <w:ilvl w:val="0"/>
          <w:numId w:val="4"/>
        </w:num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Svaka kompanija unutar Grupe je definirala svoje ključne dobavljače te im je ponudila nove godišnje komercijalne ugovore;</w:t>
      </w:r>
    </w:p>
    <w:p w:rsidRDefault="00E87323" w:rsidP="007A32D9" w:rsidR="0061531F" w:rsidRPr="0059050A">
      <w:pPr>
        <w:pStyle w:val="Odlomakpopisa"/>
        <w:numPr>
          <w:ilvl w:val="0"/>
          <w:numId w:val="4"/>
        </w:num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Kompanij</w:t>
      </w:r>
      <w:r w:rsidR="0061531F" w:rsidRPr="0059050A">
        <w:rPr>
          <w:rFonts w:cs="Arial" w:eastAsia="Times New Roman" w:hAnsi="Arial" w:ascii="Arial"/>
          <w:bCs/>
          <w:color w:val="000000"/>
          <w:sz w:val="24"/>
          <w:szCs w:val="24"/>
          <w:lang w:val="hr-HR"/>
        </w:rPr>
        <w:t>ama</w:t>
      </w:r>
      <w:r w:rsidRPr="0059050A">
        <w:rPr>
          <w:rFonts w:cs="Arial" w:eastAsia="Times New Roman" w:hAnsi="Arial" w:ascii="Arial"/>
          <w:bCs/>
          <w:color w:val="000000"/>
          <w:sz w:val="24"/>
          <w:szCs w:val="24"/>
          <w:lang w:val="hr-HR"/>
        </w:rPr>
        <w:t xml:space="preserve"> sa potpisanim ugovorima </w:t>
      </w:r>
      <w:r w:rsidR="0061531F" w:rsidRPr="0059050A">
        <w:rPr>
          <w:rFonts w:cs="Arial" w:eastAsia="Times New Roman" w:hAnsi="Arial" w:ascii="Arial"/>
          <w:bCs/>
          <w:color w:val="000000"/>
          <w:sz w:val="24"/>
          <w:szCs w:val="24"/>
          <w:lang w:val="hr-HR"/>
        </w:rPr>
        <w:t>bit će omogućena plaćanja tražbina iz Skupine B u iznosu do 92</w:t>
      </w:r>
      <w:r w:rsidR="008659C9" w:rsidRPr="0059050A">
        <w:rPr>
          <w:rFonts w:cs="Arial" w:eastAsia="Times New Roman" w:hAnsi="Arial" w:ascii="Arial"/>
          <w:bCs/>
          <w:color w:val="000000"/>
          <w:sz w:val="24"/>
          <w:szCs w:val="24"/>
          <w:lang w:val="hr-HR"/>
        </w:rPr>
        <w:t>,</w:t>
      </w:r>
      <w:r w:rsidR="0061531F" w:rsidRPr="0059050A">
        <w:rPr>
          <w:rFonts w:cs="Arial" w:eastAsia="Times New Roman" w:hAnsi="Arial" w:ascii="Arial"/>
          <w:bCs/>
          <w:color w:val="000000"/>
          <w:sz w:val="24"/>
          <w:szCs w:val="24"/>
          <w:lang w:val="hr-HR"/>
        </w:rPr>
        <w:t>5 milijuna eura</w:t>
      </w:r>
    </w:p>
    <w:p w:rsidRDefault="00292F7E" w:rsidP="006C438B" w:rsidR="00A36CFB" w:rsidRPr="0059050A">
      <w:pPr>
        <w:pStyle w:val="Naslov3"/>
        <w:numPr>
          <w:ilvl w:val="3"/>
          <w:numId w:val="1"/>
        </w:numPr>
        <w:spacing w:lineRule="auto" w:line="240" w:after="240"/>
        <w:rPr>
          <w:rFonts w:cs="Arial" w:eastAsia="Times New Roman" w:hAnsi="Arial" w:ascii="Arial"/>
          <w:b/>
          <w:bCs/>
          <w:color w:val="000000"/>
          <w:lang w:val="hr-HR"/>
        </w:rPr>
      </w:pPr>
      <w:bookmarkStart w:name="_Toc495399179" w:id="465"/>
      <w:bookmarkStart w:name="_Toc495415454" w:id="466"/>
      <w:bookmarkEnd w:id="465"/>
      <w:r w:rsidRPr="0059050A">
        <w:rPr>
          <w:rFonts w:cs="Arial" w:eastAsia="Times New Roman" w:hAnsi="Arial" w:ascii="Arial"/>
          <w:b/>
          <w:bCs/>
          <w:smallCaps w:val="false"/>
          <w:color w:val="000000"/>
          <w:lang w:val="hr-HR"/>
        </w:rPr>
        <w:t>Status p</w:t>
      </w:r>
      <w:r w:rsidR="00A36CFB" w:rsidRPr="0059050A">
        <w:rPr>
          <w:rFonts w:cs="Arial" w:eastAsia="Times New Roman" w:hAnsi="Arial" w:ascii="Arial"/>
          <w:b/>
          <w:bCs/>
          <w:smallCaps w:val="false"/>
          <w:color w:val="000000"/>
          <w:lang w:val="hr-HR"/>
        </w:rPr>
        <w:t>laćanja</w:t>
      </w:r>
      <w:bookmarkEnd w:id="466"/>
    </w:p>
    <w:p w:rsidRDefault="00FD762E" w:rsidP="00D56F69" w:rsidR="00FD762E" w:rsidRPr="00251457">
      <w:pPr>
        <w:rPr>
          <w:rFonts w:cs="Arial" w:eastAsia="Times New Roman" w:hAnsi="Arial" w:ascii="Arial"/>
          <w:bCs/>
          <w:color w:val="000000"/>
          <w:sz w:val="24"/>
          <w:szCs w:val="24"/>
          <w:lang w:val="hr-HR"/>
        </w:rPr>
      </w:pPr>
      <w:r w:rsidRPr="0059050A">
        <w:rPr>
          <w:rFonts w:cs="Arial" w:eastAsia="Times New Roman" w:hAnsi="Arial" w:ascii="Arial"/>
          <w:bCs/>
          <w:color w:val="000000"/>
          <w:sz w:val="24"/>
          <w:szCs w:val="24"/>
          <w:lang w:val="hr-HR"/>
        </w:rPr>
        <w:t xml:space="preserve">Prva tranša u iznosu od 27,5 milijuna eura (koja uključuje i 1,5 milijuna eura rezerve za pogreške i dodatna usklađivanja) bit će korištena za razmjerno (“pro rata”) plaćanje svih dobavljača koji imaju stari dug i koji su pravovremeno prijavili svoje tražbine izvanrednoj </w:t>
      </w:r>
      <w:r w:rsidRPr="00251457">
        <w:rPr>
          <w:rFonts w:cs="Arial" w:eastAsia="Times New Roman" w:hAnsi="Arial" w:ascii="Arial"/>
          <w:bCs/>
          <w:color w:val="000000"/>
          <w:sz w:val="24"/>
          <w:szCs w:val="24"/>
          <w:lang w:val="hr-HR"/>
        </w:rPr>
        <w:t xml:space="preserve">upravi. </w:t>
      </w:r>
    </w:p>
    <w:p w:rsidRDefault="00FD762E" w:rsidP="00D56F69" w:rsidR="00FD762E" w:rsidRPr="00251457">
      <w:pPr>
        <w:rPr>
          <w:rFonts w:cs="Arial" w:eastAsia="Times New Roman" w:hAnsi="Arial" w:ascii="Arial"/>
          <w:bCs/>
          <w:color w:val="000000"/>
          <w:sz w:val="24"/>
          <w:szCs w:val="24"/>
          <w:lang w:val="hr-HR"/>
        </w:rPr>
      </w:pPr>
      <w:r w:rsidRPr="00251457">
        <w:rPr>
          <w:rFonts w:cs="Arial" w:eastAsia="Times New Roman" w:hAnsi="Arial" w:ascii="Arial"/>
          <w:bCs/>
          <w:color w:val="000000"/>
          <w:sz w:val="24"/>
          <w:szCs w:val="24"/>
          <w:lang w:val="hr-HR"/>
        </w:rPr>
        <w:t>Druga tranša u iznosu od 52,8 milijuna eura bit će korištena za proporcionalno plaćanje dobavljača koji imaju stari dug i koji su pravovremeno prijavili svoje tražbine izvanrednoj upravi te koji su za buduće poslovanje potpisali sporazum s Agrokor Grupom za povratak na prethodno važeće komercijalne uvjete.</w:t>
      </w:r>
    </w:p>
    <w:p w:rsidRDefault="00410DAA" w:rsidP="00410DAA" w:rsidR="00410DAA" w:rsidRPr="00251457">
      <w:pPr>
        <w:pStyle w:val="Odlomakpopisa"/>
        <w:numPr>
          <w:ilvl w:val="0"/>
          <w:numId w:val="22"/>
        </w:numPr>
        <w:rPr>
          <w:rFonts w:cs="Arial" w:eastAsia="Times New Roman" w:hAnsi="Arial" w:ascii="Arial"/>
          <w:bCs/>
          <w:color w:val="000000"/>
          <w:sz w:val="24"/>
          <w:szCs w:val="24"/>
          <w:lang w:val="hr-HR"/>
        </w:rPr>
      </w:pPr>
      <w:r w:rsidRPr="00251457">
        <w:rPr>
          <w:rFonts w:cs="Arial" w:eastAsia="Times New Roman" w:hAnsi="Arial" w:ascii="Arial"/>
          <w:bCs/>
          <w:color w:val="000000"/>
          <w:sz w:val="24"/>
          <w:szCs w:val="24"/>
          <w:lang w:val="hr-HR"/>
        </w:rPr>
        <w:t>80% starog duga bit će plaćeno po dobivanju svih potrebnih odobrenja sa početkom u tjednu od 25. rujna 2017. godine</w:t>
      </w:r>
    </w:p>
    <w:p w:rsidRDefault="00410DAA" w:rsidP="00410DAA" w:rsidR="00410DAA" w:rsidRPr="00251457">
      <w:pPr>
        <w:pStyle w:val="Odlomakpopisa"/>
        <w:rPr>
          <w:rFonts w:cs="Arial" w:eastAsia="Times New Roman" w:hAnsi="Arial" w:ascii="Arial"/>
          <w:bCs/>
          <w:color w:val="000000"/>
          <w:sz w:val="24"/>
          <w:szCs w:val="24"/>
          <w:lang w:val="hr-HR"/>
        </w:rPr>
      </w:pPr>
    </w:p>
    <w:p w:rsidRDefault="00410DAA" w:rsidP="00410DAA" w:rsidR="00410DAA" w:rsidRPr="00251457">
      <w:pPr>
        <w:pStyle w:val="Odlomakpopisa"/>
        <w:numPr>
          <w:ilvl w:val="0"/>
          <w:numId w:val="22"/>
        </w:numPr>
        <w:rPr>
          <w:rFonts w:cs="Arial" w:eastAsia="Times New Roman" w:hAnsi="Arial" w:ascii="Arial"/>
          <w:bCs/>
          <w:color w:val="000000"/>
          <w:sz w:val="24"/>
          <w:szCs w:val="24"/>
          <w:lang w:val="hr-HR"/>
        </w:rPr>
      </w:pPr>
      <w:r w:rsidRPr="00251457">
        <w:rPr>
          <w:rFonts w:cs="Arial" w:eastAsia="Times New Roman" w:hAnsi="Arial" w:ascii="Arial"/>
          <w:bCs/>
          <w:color w:val="000000"/>
          <w:sz w:val="24"/>
          <w:szCs w:val="24"/>
          <w:lang w:val="hr-HR"/>
        </w:rPr>
        <w:t>20% će biti plaćeno do 31.ožujka 2018.godine</w:t>
      </w:r>
    </w:p>
    <w:p w:rsidRDefault="00410DAA" w:rsidP="00D56F69" w:rsidR="0080467E" w:rsidRPr="00251457">
      <w:pPr>
        <w:rPr>
          <w:rFonts w:cs="Arial" w:eastAsia="Times New Roman" w:hAnsi="Arial" w:ascii="Arial"/>
          <w:bCs/>
          <w:color w:val="000000"/>
          <w:sz w:val="24"/>
          <w:szCs w:val="24"/>
          <w:lang w:val="hr-HR"/>
        </w:rPr>
      </w:pPr>
      <w:r w:rsidRPr="00251457">
        <w:rPr>
          <w:rFonts w:cs="Arial" w:eastAsia="Times New Roman" w:hAnsi="Arial" w:ascii="Arial"/>
          <w:bCs/>
          <w:color w:val="000000"/>
          <w:sz w:val="24"/>
          <w:szCs w:val="24"/>
          <w:lang w:val="hr-HR"/>
        </w:rPr>
        <w:t xml:space="preserve">Nakon realizacije isplate u sklopu tranše u iznosu od 150 milijuna eura, sva preostala sredstva će biti na raspolaganju za operativno korištenje u sklopu Agrokor Grupe. </w:t>
      </w:r>
    </w:p>
    <w:p w:rsidRDefault="0010581E" w:rsidR="0010581E">
      <w:pPr>
        <w:spacing w:lineRule="auto" w:line="240" w:after="0"/>
        <w:jc w:val="left"/>
        <w:rPr>
          <w:rFonts w:cs="Arial" w:hAnsi="Arial" w:ascii="Arial"/>
          <w:sz w:val="24"/>
          <w:szCs w:val="24"/>
          <w:lang w:val="hr-HR"/>
        </w:rPr>
      </w:pPr>
      <w:r>
        <w:rPr>
          <w:rFonts w:cs="Arial" w:hAnsi="Arial" w:ascii="Arial"/>
          <w:sz w:val="24"/>
          <w:szCs w:val="24"/>
          <w:lang w:val="hr-HR"/>
        </w:rPr>
        <w:br w:type="page"/>
      </w:r>
    </w:p>
    <w:p w:rsidRDefault="0010581E" w:rsidP="00185CDA" w:rsidR="000D6C27" w:rsidRPr="00251457">
      <w:pPr>
        <w:pStyle w:val="Naslov3"/>
        <w:numPr>
          <w:ilvl w:val="1"/>
          <w:numId w:val="1"/>
        </w:numPr>
        <w:spacing w:after="240"/>
        <w:rPr>
          <w:rStyle w:val="Istaknutareferenca"/>
          <w:rFonts w:cs="Arial" w:hAnsi="Arial" w:ascii="Arial"/>
          <w:sz w:val="24"/>
          <w:szCs w:val="24"/>
          <w:u w:val="none"/>
          <w:lang w:val="hr-HR"/>
        </w:rPr>
      </w:pPr>
      <w:r>
        <w:rPr>
          <w:rStyle w:val="Istaknutareferenca"/>
          <w:rFonts w:cs="Arial" w:hAnsi="Arial" w:ascii="Arial"/>
          <w:sz w:val="24"/>
          <w:szCs w:val="24"/>
          <w:u w:val="none"/>
          <w:lang w:val="hr-HR"/>
        </w:rPr>
        <w:lastRenderedPageBreak/>
        <w:t xml:space="preserve"> </w:t>
      </w:r>
      <w:bookmarkStart w:name="_Toc495415455" w:id="467"/>
      <w:r w:rsidR="00924AF3" w:rsidRPr="00251457">
        <w:rPr>
          <w:rStyle w:val="Istaknutareferenca"/>
          <w:rFonts w:cs="Arial" w:hAnsi="Arial" w:ascii="Arial"/>
          <w:sz w:val="24"/>
          <w:szCs w:val="24"/>
          <w:u w:val="none"/>
          <w:lang w:val="hr-HR"/>
        </w:rPr>
        <w:t>Trgovinski kredit</w:t>
      </w:r>
      <w:bookmarkEnd w:id="467"/>
      <w:r w:rsidR="000D6C27" w:rsidRPr="00251457">
        <w:rPr>
          <w:rStyle w:val="Istaknutareferenca"/>
          <w:rFonts w:cs="Arial" w:hAnsi="Arial" w:ascii="Arial"/>
          <w:sz w:val="24"/>
          <w:szCs w:val="24"/>
          <w:u w:val="none"/>
          <w:lang w:val="hr-HR"/>
        </w:rPr>
        <w:t xml:space="preserve"> </w:t>
      </w:r>
    </w:p>
    <w:p w:rsidRDefault="008E6837" w:rsidP="003E3767" w:rsidR="00664197" w:rsidRPr="00251457">
      <w:pPr>
        <w:rPr>
          <w:rFonts w:cs="Arial" w:eastAsia="Times New Roman" w:hAnsi="Arial" w:ascii="Arial"/>
          <w:color w:val="000000"/>
          <w:sz w:val="24"/>
          <w:szCs w:val="24"/>
          <w:lang w:val="hr-HR"/>
        </w:rPr>
      </w:pPr>
      <w:r w:rsidRPr="00251457">
        <w:rPr>
          <w:rFonts w:cs="Arial" w:eastAsia="Times New Roman" w:hAnsi="Arial" w:ascii="Arial"/>
          <w:color w:val="000000"/>
          <w:sz w:val="24"/>
          <w:szCs w:val="24"/>
          <w:lang w:val="hr-HR"/>
        </w:rPr>
        <w:t>Zaprimljeno je 305 prijava za sudjelovanje u trgovinskom kreditu do 25. kolovoza 2017.</w:t>
      </w:r>
      <w:r w:rsidR="007E5FD2" w:rsidRPr="00251457">
        <w:rPr>
          <w:rFonts w:cs="Arial" w:eastAsia="Times New Roman" w:hAnsi="Arial" w:ascii="Arial"/>
          <w:color w:val="000000"/>
          <w:sz w:val="24"/>
          <w:szCs w:val="24"/>
          <w:lang w:val="hr-HR"/>
        </w:rPr>
        <w:t xml:space="preserve"> </w:t>
      </w:r>
      <w:r w:rsidRPr="00251457">
        <w:rPr>
          <w:rFonts w:cs="Arial" w:eastAsia="Times New Roman" w:hAnsi="Arial" w:ascii="Arial"/>
          <w:color w:val="000000"/>
          <w:sz w:val="24"/>
          <w:szCs w:val="24"/>
          <w:lang w:val="hr-HR"/>
        </w:rPr>
        <w:t xml:space="preserve">godine. </w:t>
      </w:r>
      <w:r w:rsidR="00664197" w:rsidRPr="00251457">
        <w:rPr>
          <w:rFonts w:cs="Arial" w:eastAsia="Times New Roman" w:hAnsi="Arial" w:ascii="Arial"/>
          <w:color w:val="000000"/>
          <w:sz w:val="24"/>
          <w:szCs w:val="24"/>
          <w:lang w:val="hr-HR"/>
        </w:rPr>
        <w:t>Ukupan interes i vri</w:t>
      </w:r>
      <w:r w:rsidRPr="00251457">
        <w:rPr>
          <w:rFonts w:cs="Arial" w:eastAsia="Times New Roman" w:hAnsi="Arial" w:ascii="Arial"/>
          <w:color w:val="000000"/>
          <w:sz w:val="24"/>
          <w:szCs w:val="24"/>
          <w:lang w:val="hr-HR"/>
        </w:rPr>
        <w:t>j</w:t>
      </w:r>
      <w:r w:rsidR="00664197" w:rsidRPr="00251457">
        <w:rPr>
          <w:rFonts w:cs="Arial" w:eastAsia="Times New Roman" w:hAnsi="Arial" w:ascii="Arial"/>
          <w:color w:val="000000"/>
          <w:sz w:val="24"/>
          <w:szCs w:val="24"/>
          <w:lang w:val="hr-HR"/>
        </w:rPr>
        <w:t>e</w:t>
      </w:r>
      <w:r w:rsidRPr="00251457">
        <w:rPr>
          <w:rFonts w:cs="Arial" w:eastAsia="Times New Roman" w:hAnsi="Arial" w:ascii="Arial"/>
          <w:color w:val="000000"/>
          <w:sz w:val="24"/>
          <w:szCs w:val="24"/>
          <w:lang w:val="hr-HR"/>
        </w:rPr>
        <w:t>dnost zaprimljenih prijav</w:t>
      </w:r>
      <w:r w:rsidR="00664197" w:rsidRPr="00251457">
        <w:rPr>
          <w:rFonts w:cs="Arial" w:eastAsia="Times New Roman" w:hAnsi="Arial" w:ascii="Arial"/>
          <w:color w:val="000000"/>
          <w:sz w:val="24"/>
          <w:szCs w:val="24"/>
          <w:lang w:val="hr-HR"/>
        </w:rPr>
        <w:t>a</w:t>
      </w:r>
      <w:r w:rsidRPr="00251457">
        <w:rPr>
          <w:rFonts w:cs="Arial" w:eastAsia="Times New Roman" w:hAnsi="Arial" w:ascii="Arial"/>
          <w:color w:val="000000"/>
          <w:sz w:val="24"/>
          <w:szCs w:val="24"/>
          <w:lang w:val="hr-HR"/>
        </w:rPr>
        <w:t xml:space="preserve"> zn</w:t>
      </w:r>
      <w:r w:rsidR="00664197" w:rsidRPr="00251457">
        <w:rPr>
          <w:rFonts w:cs="Arial" w:eastAsia="Times New Roman" w:hAnsi="Arial" w:ascii="Arial"/>
          <w:color w:val="000000"/>
          <w:sz w:val="24"/>
          <w:szCs w:val="24"/>
          <w:lang w:val="hr-HR"/>
        </w:rPr>
        <w:t>a</w:t>
      </w:r>
      <w:r w:rsidRPr="00251457">
        <w:rPr>
          <w:rFonts w:cs="Arial" w:eastAsia="Times New Roman" w:hAnsi="Arial" w:ascii="Arial"/>
          <w:color w:val="000000"/>
          <w:sz w:val="24"/>
          <w:szCs w:val="24"/>
          <w:lang w:val="hr-HR"/>
        </w:rPr>
        <w:t>čajno premašuje</w:t>
      </w:r>
      <w:r w:rsidR="00664197" w:rsidRPr="00251457">
        <w:rPr>
          <w:rFonts w:cs="Arial" w:eastAsia="Times New Roman" w:hAnsi="Arial" w:ascii="Arial"/>
          <w:color w:val="000000"/>
          <w:sz w:val="24"/>
          <w:szCs w:val="24"/>
          <w:lang w:val="hr-HR"/>
        </w:rPr>
        <w:t xml:space="preserve"> raspoloživa financijska sredstva.</w:t>
      </w:r>
    </w:p>
    <w:p w:rsidRDefault="00FD762E" w:rsidP="003E3767" w:rsidR="00664197" w:rsidRPr="00251457">
      <w:pPr>
        <w:rPr>
          <w:rFonts w:cs="Arial" w:eastAsia="Times New Roman" w:hAnsi="Arial" w:ascii="Arial"/>
          <w:color w:val="000000"/>
          <w:sz w:val="24"/>
          <w:szCs w:val="24"/>
          <w:lang w:val="hr-HR"/>
        </w:rPr>
      </w:pPr>
      <w:r w:rsidRPr="00251457">
        <w:rPr>
          <w:rFonts w:cs="Arial" w:eastAsia="Times New Roman" w:hAnsi="Arial" w:ascii="Arial"/>
          <w:color w:val="000000"/>
          <w:sz w:val="24"/>
          <w:szCs w:val="24"/>
          <w:lang w:val="hr-HR"/>
        </w:rPr>
        <w:t>R</w:t>
      </w:r>
      <w:r w:rsidR="00664197" w:rsidRPr="00251457">
        <w:rPr>
          <w:rFonts w:cs="Arial" w:eastAsia="Times New Roman" w:hAnsi="Arial" w:ascii="Arial"/>
          <w:color w:val="000000"/>
          <w:sz w:val="24"/>
          <w:szCs w:val="24"/>
          <w:lang w:val="hr-HR"/>
        </w:rPr>
        <w:t xml:space="preserve">aspored sredstava </w:t>
      </w:r>
      <w:r w:rsidRPr="00251457">
        <w:rPr>
          <w:rFonts w:cs="Arial" w:eastAsia="Times New Roman" w:hAnsi="Arial" w:ascii="Arial"/>
          <w:color w:val="000000"/>
          <w:sz w:val="24"/>
          <w:szCs w:val="24"/>
          <w:lang w:val="hr-HR"/>
        </w:rPr>
        <w:t>u iznosu od 50 milijuna eura je u tijeku te je fokusiran na dobavljače s velikim obrtajem</w:t>
      </w:r>
      <w:r w:rsidR="0010581E">
        <w:rPr>
          <w:rFonts w:cs="Arial" w:eastAsia="Times New Roman" w:hAnsi="Arial" w:ascii="Arial"/>
          <w:color w:val="000000"/>
          <w:sz w:val="24"/>
          <w:szCs w:val="24"/>
          <w:lang w:val="hr-HR"/>
        </w:rPr>
        <w:t xml:space="preserve"> roba ili usluga</w:t>
      </w:r>
      <w:r w:rsidRPr="00251457">
        <w:rPr>
          <w:rFonts w:cs="Arial" w:eastAsia="Times New Roman" w:hAnsi="Arial" w:ascii="Arial"/>
          <w:color w:val="000000"/>
          <w:sz w:val="24"/>
          <w:szCs w:val="24"/>
          <w:lang w:val="hr-HR"/>
        </w:rPr>
        <w:t>.</w:t>
      </w:r>
      <w:r w:rsidR="00ED2D6B" w:rsidRPr="00251457">
        <w:rPr>
          <w:rFonts w:cs="Arial" w:hAnsi="Arial" w:ascii="Arial"/>
          <w:sz w:val="24"/>
          <w:szCs w:val="24"/>
          <w:lang w:val="hr-HR"/>
        </w:rPr>
        <w:t xml:space="preserve"> </w:t>
      </w:r>
    </w:p>
    <w:p w:rsidRDefault="00493E21" w:rsidR="00493E21" w:rsidRPr="00251457">
      <w:pPr>
        <w:spacing w:lineRule="auto" w:line="240" w:after="0"/>
        <w:jc w:val="left"/>
        <w:rPr>
          <w:rStyle w:val="Istaknutareferenca"/>
          <w:rFonts w:cs="Arial" w:hAnsi="Arial" w:ascii="Arial"/>
          <w:smallCaps w:val="false"/>
          <w:sz w:val="24"/>
          <w:szCs w:val="24"/>
          <w:u w:val="none"/>
          <w:lang w:val="hr-HR"/>
        </w:rPr>
      </w:pPr>
      <w:bookmarkStart w:name="_Toc484974615" w:id="468"/>
      <w:bookmarkStart w:name="_Toc484978934" w:id="469"/>
      <w:bookmarkStart w:name="_Toc484979221" w:id="470"/>
      <w:bookmarkStart w:name="_Toc484979915" w:id="471"/>
      <w:bookmarkStart w:name="_Toc484980193" w:id="472"/>
      <w:bookmarkStart w:name="_Toc484980255" w:id="473"/>
      <w:bookmarkStart w:name="_Toc484980329" w:id="474"/>
      <w:bookmarkStart w:name="_Toc483335300" w:id="475"/>
      <w:bookmarkStart w:name="_Toc484726365" w:id="476"/>
      <w:bookmarkEnd w:id="439"/>
      <w:bookmarkEnd w:id="468"/>
      <w:bookmarkEnd w:id="469"/>
      <w:bookmarkEnd w:id="470"/>
      <w:bookmarkEnd w:id="471"/>
      <w:bookmarkEnd w:id="472"/>
      <w:bookmarkEnd w:id="473"/>
      <w:bookmarkEnd w:id="474"/>
      <w:r w:rsidRPr="00251457">
        <w:rPr>
          <w:rStyle w:val="Istaknutareferenca"/>
          <w:rFonts w:cs="Arial" w:hAnsi="Arial" w:ascii="Arial"/>
          <w:sz w:val="24"/>
          <w:szCs w:val="24"/>
          <w:u w:val="none"/>
          <w:lang w:val="hr-HR"/>
        </w:rPr>
        <w:br w:type="page"/>
      </w:r>
    </w:p>
    <w:p w:rsidRDefault="00DF1F79" w:rsidP="00185CDA" w:rsidR="00DF1F79" w:rsidRPr="00251457">
      <w:pPr>
        <w:pStyle w:val="Naslov1"/>
        <w:numPr>
          <w:ilvl w:val="0"/>
          <w:numId w:val="1"/>
        </w:numPr>
        <w:spacing w:lineRule="auto" w:line="240"/>
        <w:rPr>
          <w:rStyle w:val="Istaknutareferenca"/>
          <w:rFonts w:cs="Arial" w:hAnsi="Arial" w:ascii="Arial"/>
          <w:sz w:val="24"/>
          <w:szCs w:val="24"/>
          <w:u w:val="none"/>
          <w:lang w:val="hr-HR"/>
        </w:rPr>
      </w:pPr>
      <w:bookmarkStart w:name="_Toc495415456" w:id="477"/>
      <w:r w:rsidRPr="00251457">
        <w:rPr>
          <w:rStyle w:val="Istaknutareferenca"/>
          <w:rFonts w:cs="Arial" w:hAnsi="Arial" w:ascii="Arial"/>
          <w:sz w:val="24"/>
          <w:szCs w:val="24"/>
          <w:u w:val="none"/>
          <w:lang w:val="hr-HR"/>
        </w:rPr>
        <w:lastRenderedPageBreak/>
        <w:t>Procjena poslovanja</w:t>
      </w:r>
      <w:bookmarkEnd w:id="475"/>
      <w:bookmarkEnd w:id="476"/>
      <w:bookmarkEnd w:id="477"/>
    </w:p>
    <w:p w:rsidRDefault="00543296" w:rsidP="00912548" w:rsidR="00543296" w:rsidRPr="00251457">
      <w:pPr>
        <w:rPr>
          <w:rFonts w:cs="Arial" w:hAnsi="Arial" w:ascii="Arial"/>
          <w:sz w:val="24"/>
          <w:szCs w:val="24"/>
          <w:lang w:val="hr-HR"/>
        </w:rPr>
      </w:pPr>
    </w:p>
    <w:p w:rsidRDefault="00912548" w:rsidP="00912548" w:rsidR="00912548" w:rsidRPr="00251457">
      <w:pPr>
        <w:rPr>
          <w:rFonts w:cs="Arial" w:hAnsi="Arial" w:ascii="Arial"/>
          <w:sz w:val="24"/>
          <w:szCs w:val="24"/>
          <w:lang w:val="hr-HR"/>
        </w:rPr>
      </w:pPr>
      <w:r w:rsidRPr="00251457">
        <w:rPr>
          <w:rFonts w:cs="Arial" w:hAnsi="Arial" w:ascii="Arial"/>
          <w:sz w:val="24"/>
          <w:szCs w:val="24"/>
          <w:lang w:val="hr-HR"/>
        </w:rPr>
        <w:t xml:space="preserve">Planovi održivosti za pojedinačne kompanije i poslovne segmente kao i </w:t>
      </w:r>
      <w:r w:rsidR="00543296" w:rsidRPr="00251457">
        <w:rPr>
          <w:rFonts w:cs="Arial" w:hAnsi="Arial" w:ascii="Arial"/>
          <w:sz w:val="24"/>
          <w:szCs w:val="24"/>
          <w:lang w:val="hr-HR"/>
        </w:rPr>
        <w:t>plan održivosti na nivou Grupe su gotovo završeni. Budući da se radi o planovima na koje će utjecati rezultati revizije Agrokorovog konsolidiranog financijskog godišnjeg izvješća za 2016. godinu, a i u skladu sa zahtjevima financijskog aranžmana, sažetak planova održivosti bit će završen do kraja listopada</w:t>
      </w:r>
      <w:r w:rsidRPr="00251457">
        <w:rPr>
          <w:rFonts w:cs="Arial" w:hAnsi="Arial" w:ascii="Arial"/>
          <w:sz w:val="24"/>
          <w:szCs w:val="24"/>
          <w:lang w:val="hr-HR"/>
        </w:rPr>
        <w:t xml:space="preserve"> </w:t>
      </w:r>
      <w:r w:rsidR="00543296" w:rsidRPr="00251457">
        <w:rPr>
          <w:rFonts w:cs="Arial" w:hAnsi="Arial" w:ascii="Arial"/>
          <w:sz w:val="24"/>
          <w:szCs w:val="24"/>
          <w:lang w:val="hr-HR"/>
        </w:rPr>
        <w:t xml:space="preserve">2017. godine. </w:t>
      </w:r>
    </w:p>
    <w:p w:rsidRDefault="00912548" w:rsidP="00CB1091" w:rsidR="00912548" w:rsidRPr="00251457">
      <w:pPr>
        <w:rPr>
          <w:rFonts w:cs="Arial" w:hAnsi="Arial" w:ascii="Arial"/>
          <w:sz w:val="24"/>
          <w:szCs w:val="24"/>
          <w:lang w:val="hr-HR"/>
        </w:rPr>
      </w:pPr>
    </w:p>
    <w:p w:rsidRDefault="00410BB4" w:rsidR="00410BB4" w:rsidRPr="00251457">
      <w:pPr>
        <w:spacing w:lineRule="auto" w:line="240" w:after="0"/>
        <w:jc w:val="left"/>
        <w:rPr>
          <w:rFonts w:cs="Arial" w:hAnsi="Arial" w:ascii="Arial"/>
          <w:sz w:val="24"/>
          <w:szCs w:val="24"/>
          <w:lang w:val="hr-HR"/>
        </w:rPr>
      </w:pPr>
      <w:r w:rsidRPr="00251457">
        <w:rPr>
          <w:rFonts w:cs="Arial" w:hAnsi="Arial" w:ascii="Arial"/>
          <w:sz w:val="24"/>
          <w:szCs w:val="24"/>
          <w:lang w:val="hr-HR"/>
        </w:rPr>
        <w:br w:type="page"/>
      </w:r>
    </w:p>
    <w:p w:rsidRDefault="00140216" w:rsidP="00185CDA" w:rsidR="000527C1" w:rsidRPr="00251457">
      <w:pPr>
        <w:pStyle w:val="Naslov1"/>
        <w:numPr>
          <w:ilvl w:val="0"/>
          <w:numId w:val="1"/>
        </w:numPr>
        <w:spacing w:lineRule="auto" w:line="240"/>
        <w:rPr>
          <w:rFonts w:cs="Arial" w:hAnsi="Arial" w:ascii="Arial"/>
          <w:sz w:val="24"/>
          <w:szCs w:val="24"/>
          <w:lang w:val="hr-HR"/>
        </w:rPr>
      </w:pPr>
      <w:bookmarkStart w:name="_Toc495415457" w:id="478"/>
      <w:r w:rsidRPr="00251457">
        <w:rPr>
          <w:rStyle w:val="Istaknutareferenca"/>
          <w:rFonts w:cs="Arial" w:hAnsi="Arial" w:ascii="Arial"/>
          <w:sz w:val="24"/>
          <w:szCs w:val="24"/>
          <w:u w:val="none"/>
          <w:lang w:val="hr-HR"/>
        </w:rPr>
        <w:lastRenderedPageBreak/>
        <w:t>Pravni postupci</w:t>
      </w:r>
      <w:bookmarkEnd w:id="478"/>
      <w:r w:rsidR="000527C1" w:rsidRPr="00251457">
        <w:rPr>
          <w:rFonts w:cs="Arial" w:hAnsi="Arial" w:ascii="Arial"/>
          <w:sz w:val="24"/>
          <w:szCs w:val="24"/>
          <w:lang w:val="hr-HR"/>
        </w:rPr>
        <w:t xml:space="preserve"> </w:t>
      </w:r>
    </w:p>
    <w:p w:rsidRDefault="004670A8" w:rsidP="000527C1" w:rsidR="004670A8" w:rsidRPr="00251457">
      <w:pPr>
        <w:spacing w:after="0"/>
        <w:rPr>
          <w:rFonts w:cs="Arial" w:hAnsi="Arial" w:ascii="Arial"/>
          <w:sz w:val="24"/>
          <w:szCs w:val="24"/>
          <w:lang w:val="hr-HR"/>
        </w:rPr>
      </w:pPr>
    </w:p>
    <w:p w:rsidRDefault="000B0BA9" w:rsidP="000B0BA9" w:rsidR="000B0BA9" w:rsidRPr="00251457">
      <w:pPr>
        <w:spacing w:after="0"/>
        <w:rPr>
          <w:rFonts w:cs="Arial" w:hAnsi="Arial" w:ascii="Arial"/>
          <w:sz w:val="24"/>
          <w:szCs w:val="24"/>
          <w:lang w:val="hr-HR"/>
        </w:rPr>
      </w:pPr>
      <w:r w:rsidRPr="00251457">
        <w:rPr>
          <w:rFonts w:cs="Arial" w:hAnsi="Arial" w:ascii="Arial"/>
          <w:sz w:val="24"/>
          <w:szCs w:val="24"/>
          <w:lang w:val="hr-HR"/>
        </w:rPr>
        <w:t>U sadašnjem izvještajnom razdoblju od 11. rujna do 10. listopada 2017. bilo je više događaja u različitim sporovima i ovršnim postupcima koji su pokrenuti protiv Agrokora d.d i nekih njegovih povezanih društava, a o kojima se detaljno izvijestilo u izvještaju o sudskim postupcima objavljenom 15. rujna 2017.</w:t>
      </w:r>
    </w:p>
    <w:p w:rsidRDefault="000B0BA9" w:rsidP="000B0BA9" w:rsidR="000B0BA9" w:rsidRPr="00251457">
      <w:pPr>
        <w:spacing w:after="0"/>
        <w:rPr>
          <w:rFonts w:cs="Arial" w:hAnsi="Arial" w:ascii="Arial"/>
          <w:sz w:val="24"/>
          <w:szCs w:val="24"/>
          <w:lang w:val="hr-HR"/>
        </w:rPr>
      </w:pPr>
    </w:p>
    <w:p w:rsidRDefault="000B0BA9" w:rsidP="007C61AC" w:rsidR="007C61AC" w:rsidRPr="00251457">
      <w:pPr>
        <w:spacing w:after="0"/>
        <w:rPr>
          <w:rFonts w:cs="Arial" w:hAnsi="Arial" w:ascii="Arial"/>
          <w:sz w:val="24"/>
          <w:szCs w:val="24"/>
          <w:lang w:val="hr-HR"/>
        </w:rPr>
      </w:pPr>
      <w:r w:rsidRPr="00251457">
        <w:rPr>
          <w:rFonts w:cs="Arial" w:hAnsi="Arial" w:ascii="Arial"/>
          <w:sz w:val="24"/>
          <w:szCs w:val="24"/>
          <w:lang w:val="hr-HR"/>
        </w:rPr>
        <w:t>Tijekom ovog izvještajnog razdoblja, u Hrvatskoj je Visoki Trgovački sud odbio žalbu Sberbank of Russia i potvrdio odluku Trgovačkog suda u Zagrebu kojom je odbačen prijedlog za izdavanje privremene mjere koji je podnio Sberbank of Russia radi zabrane Agrokoru d.d. sklapanja Ugovora o najstarijem zajmu.</w:t>
      </w:r>
      <w:r w:rsidR="007C61AC" w:rsidRPr="00251457">
        <w:rPr>
          <w:rFonts w:cs="Arial" w:hAnsi="Arial" w:ascii="Arial"/>
          <w:sz w:val="24"/>
          <w:szCs w:val="24"/>
          <w:lang w:val="hr-HR"/>
        </w:rPr>
        <w:t xml:space="preserve"> Tijekom rujna Trgovački sud u Zagrebu odbacuje slijedeća tri zahtjeva Sberbank of Russia:</w:t>
      </w:r>
    </w:p>
    <w:p w:rsidRDefault="00292F7E" w:rsidP="007C61AC" w:rsidR="00292F7E" w:rsidRPr="00251457">
      <w:pPr>
        <w:spacing w:after="0"/>
        <w:rPr>
          <w:rFonts w:cs="Arial" w:hAnsi="Arial" w:ascii="Arial"/>
          <w:sz w:val="24"/>
          <w:szCs w:val="24"/>
          <w:lang w:val="hr-HR"/>
        </w:rPr>
      </w:pPr>
    </w:p>
    <w:p w:rsidRDefault="00292F7E" w:rsidP="006C438B" w:rsidR="00292F7E" w:rsidRPr="00251457">
      <w:pPr>
        <w:pStyle w:val="Odlomakpopisa"/>
        <w:numPr>
          <w:ilvl w:val="0"/>
          <w:numId w:val="25"/>
        </w:numPr>
        <w:spacing w:after="0"/>
        <w:rPr>
          <w:rFonts w:cs="Arial" w:hAnsi="Arial" w:ascii="Arial"/>
          <w:sz w:val="24"/>
          <w:szCs w:val="24"/>
          <w:lang w:val="hr-HR"/>
        </w:rPr>
      </w:pPr>
      <w:r w:rsidRPr="00251457">
        <w:rPr>
          <w:rFonts w:cs="Arial" w:hAnsi="Arial" w:ascii="Arial"/>
          <w:sz w:val="24"/>
          <w:szCs w:val="24"/>
          <w:lang w:val="hr-HR"/>
        </w:rPr>
        <w:t>Z</w:t>
      </w:r>
      <w:r w:rsidR="007C61AC" w:rsidRPr="00251457">
        <w:rPr>
          <w:rFonts w:cs="Arial" w:hAnsi="Arial" w:ascii="Arial"/>
          <w:sz w:val="24"/>
          <w:szCs w:val="24"/>
          <w:lang w:val="hr-HR"/>
        </w:rPr>
        <w:t xml:space="preserve">ahtjev da se utvrdi ništetnost odredbi Ugovora o najstarijem zajmu kojima se dozvoljava „roll-up“ financiranje starih dugova i otkup obveznica kao i ostale restriktivne odredbe tog Ugovora; </w:t>
      </w:r>
    </w:p>
    <w:p w:rsidRDefault="00292F7E" w:rsidP="006C438B" w:rsidR="00292F7E" w:rsidRPr="00251457">
      <w:pPr>
        <w:pStyle w:val="Odlomakpopisa"/>
        <w:spacing w:after="0"/>
        <w:rPr>
          <w:rFonts w:cs="Arial" w:hAnsi="Arial" w:ascii="Arial"/>
          <w:sz w:val="24"/>
          <w:szCs w:val="24"/>
          <w:lang w:val="hr-HR"/>
        </w:rPr>
      </w:pPr>
    </w:p>
    <w:p w:rsidRDefault="00292F7E" w:rsidP="006C438B" w:rsidR="00292F7E" w:rsidRPr="00251457">
      <w:pPr>
        <w:pStyle w:val="Odlomakpopisa"/>
        <w:numPr>
          <w:ilvl w:val="0"/>
          <w:numId w:val="25"/>
        </w:numPr>
        <w:spacing w:after="0"/>
        <w:rPr>
          <w:rFonts w:cs="Arial" w:hAnsi="Arial" w:ascii="Arial"/>
          <w:sz w:val="24"/>
          <w:szCs w:val="24"/>
          <w:lang w:val="hr-HR"/>
        </w:rPr>
      </w:pPr>
      <w:r w:rsidRPr="00251457">
        <w:rPr>
          <w:rFonts w:cs="Arial" w:hAnsi="Arial" w:ascii="Arial"/>
          <w:sz w:val="24"/>
          <w:szCs w:val="24"/>
          <w:lang w:val="hr-HR"/>
        </w:rPr>
        <w:t>Z</w:t>
      </w:r>
      <w:r w:rsidR="007C61AC" w:rsidRPr="00251457">
        <w:rPr>
          <w:rFonts w:cs="Arial" w:hAnsi="Arial" w:ascii="Arial"/>
          <w:sz w:val="24"/>
          <w:szCs w:val="24"/>
          <w:lang w:val="hr-HR"/>
        </w:rPr>
        <w:t>ahtjev da se utvrdi ništetnost transakcije kojom je Agrokor d.d. otkupio obveznice za njihovu nominalnu vrijednost; i</w:t>
      </w:r>
    </w:p>
    <w:p w:rsidRDefault="00292F7E" w:rsidP="006C438B" w:rsidR="00292F7E" w:rsidRPr="00251457">
      <w:pPr>
        <w:pStyle w:val="Odlomakpopisa"/>
        <w:spacing w:after="0"/>
        <w:rPr>
          <w:rFonts w:cs="Arial" w:hAnsi="Arial" w:ascii="Arial"/>
          <w:sz w:val="24"/>
          <w:szCs w:val="24"/>
          <w:lang w:val="hr-HR"/>
        </w:rPr>
      </w:pPr>
    </w:p>
    <w:p w:rsidRDefault="00292F7E" w:rsidP="006C438B" w:rsidR="007C61AC" w:rsidRPr="00251457">
      <w:pPr>
        <w:pStyle w:val="Odlomakpopisa"/>
        <w:numPr>
          <w:ilvl w:val="0"/>
          <w:numId w:val="25"/>
        </w:numPr>
        <w:spacing w:after="0"/>
        <w:rPr>
          <w:rFonts w:cs="Arial" w:hAnsi="Arial" w:ascii="Arial"/>
          <w:sz w:val="24"/>
          <w:szCs w:val="24"/>
          <w:lang w:val="hr-HR"/>
        </w:rPr>
      </w:pPr>
      <w:r w:rsidRPr="00251457">
        <w:rPr>
          <w:rFonts w:cs="Arial" w:hAnsi="Arial" w:ascii="Arial"/>
          <w:sz w:val="24"/>
          <w:szCs w:val="24"/>
          <w:lang w:val="hr-HR"/>
        </w:rPr>
        <w:t>Z</w:t>
      </w:r>
      <w:r w:rsidR="007C61AC" w:rsidRPr="00251457">
        <w:rPr>
          <w:rFonts w:cs="Arial" w:hAnsi="Arial" w:ascii="Arial"/>
          <w:sz w:val="24"/>
          <w:szCs w:val="24"/>
          <w:lang w:val="hr-HR"/>
        </w:rPr>
        <w:t xml:space="preserve">ahtjev da Trgovački sud u Zagrebu podnese zahtjev Ustavnom sudu za ocjenu ustavnosti čl. 40. i 41.  Zakona o postupku izvanredne uprave u trgovačkim društvima od sistemskog značaja za Republiku Hrvatsku. </w:t>
      </w:r>
    </w:p>
    <w:p w:rsidRDefault="007C61AC" w:rsidP="007C61AC" w:rsidR="007C61AC" w:rsidRPr="00251457">
      <w:pPr>
        <w:spacing w:after="0"/>
        <w:rPr>
          <w:rFonts w:cs="Arial" w:hAnsi="Arial" w:ascii="Arial"/>
          <w:sz w:val="24"/>
          <w:szCs w:val="24"/>
          <w:lang w:val="hr-HR"/>
        </w:rPr>
      </w:pPr>
    </w:p>
    <w:p w:rsidRDefault="000B0BA9" w:rsidP="000B0BA9" w:rsidR="000B0BA9" w:rsidRPr="00251457">
      <w:pPr>
        <w:spacing w:after="0"/>
        <w:rPr>
          <w:rFonts w:cs="Arial" w:hAnsi="Arial" w:ascii="Arial"/>
          <w:sz w:val="24"/>
          <w:szCs w:val="24"/>
          <w:lang w:val="hr-HR"/>
        </w:rPr>
      </w:pPr>
      <w:r w:rsidRPr="00251457">
        <w:rPr>
          <w:rFonts w:cs="Arial" w:hAnsi="Arial" w:ascii="Arial"/>
          <w:sz w:val="24"/>
          <w:szCs w:val="24"/>
          <w:lang w:val="hr-HR"/>
        </w:rPr>
        <w:t>U Srbiji, Trgovački sud u Beogradu je prihvatio prigovore Jamnice d.d. u ovršnim postupcima koje su pokrenula hrvatska i slovenska Sberbank društva u pogledu udjela koje Jamnica d.d. drži u MG Miveli d.o.o. Izvanredna uprava ima saznanja iz javno dostupnih informacija da su oba društva uložila žalbe protiv ovih odluka Žalbenom trgovačkom sudu u Beogradu. Izvanredna uprava je također uložila žalbe protiv privremenih mjera izdanih u korist Sberbank of Russia u pogledu njegovih udjela u Kron d,o.o., M-Profil SPV d.o.o. i Nova Sloga d.o.o. Tijekom ovog razdoblja izvanredna uprava uložila je žalbu protiv prvostupanjske odluke suda kojom je odbačen zahtjev za priznanjem postupka izvanredne uprave.</w:t>
      </w:r>
    </w:p>
    <w:p w:rsidRDefault="000B0BA9" w:rsidP="000B0BA9" w:rsidR="000B0BA9" w:rsidRPr="00251457">
      <w:pPr>
        <w:spacing w:after="0"/>
        <w:rPr>
          <w:rFonts w:cs="Arial" w:hAnsi="Arial" w:ascii="Arial"/>
          <w:sz w:val="24"/>
          <w:szCs w:val="24"/>
          <w:lang w:val="hr-HR"/>
        </w:rPr>
      </w:pPr>
    </w:p>
    <w:p w:rsidRDefault="000B0BA9" w:rsidP="000B0BA9" w:rsidR="000B0BA9" w:rsidRPr="00251457">
      <w:pPr>
        <w:spacing w:after="0"/>
        <w:rPr>
          <w:rFonts w:cs="Arial" w:hAnsi="Arial" w:ascii="Arial"/>
          <w:sz w:val="24"/>
          <w:szCs w:val="24"/>
          <w:lang w:val="hr-HR"/>
        </w:rPr>
      </w:pPr>
      <w:r w:rsidRPr="00251457">
        <w:rPr>
          <w:rFonts w:cs="Arial" w:hAnsi="Arial" w:ascii="Arial"/>
          <w:sz w:val="24"/>
          <w:szCs w:val="24"/>
          <w:lang w:val="hr-HR"/>
        </w:rPr>
        <w:t>U Sloveniji, Okružni sud u Ljubljani je uputio izvanrednu upravu da odgovori na podneske koje je podnijela Sberbank of Russia u postupku priznanja. Republika Slovenija je također podnijela daljnje podneske koje izvanredna uprava pregledava sa svojim pravnim savjetnicima i razmatra iduće korake. Postojeći postupci u Sloveniji ostaju u prekidu temeljem zakona sukladno odluci o priznanju od 14. srpnja 2017.</w:t>
      </w:r>
    </w:p>
    <w:p w:rsidRDefault="000B0BA9" w:rsidP="000B0BA9" w:rsidR="000B0BA9" w:rsidRPr="00251457">
      <w:pPr>
        <w:spacing w:after="0"/>
        <w:rPr>
          <w:rFonts w:cs="Arial" w:hAnsi="Arial" w:ascii="Arial"/>
          <w:sz w:val="24"/>
          <w:szCs w:val="24"/>
          <w:lang w:val="hr-HR"/>
        </w:rPr>
      </w:pPr>
    </w:p>
    <w:p w:rsidRDefault="008B40F8" w:rsidP="007C61AC" w:rsidR="000B0BA9" w:rsidRPr="00251457">
      <w:pPr>
        <w:rPr>
          <w:rFonts w:cs="Arial" w:hAnsi="Arial" w:ascii="Arial"/>
          <w:sz w:val="24"/>
          <w:szCs w:val="24"/>
          <w:lang w:val="hr-HR"/>
        </w:rPr>
      </w:pPr>
      <w:r w:rsidRPr="00251457">
        <w:rPr>
          <w:rFonts w:cs="Arial" w:hAnsi="Arial" w:ascii="Arial"/>
          <w:sz w:val="24"/>
          <w:szCs w:val="24"/>
          <w:lang w:val="hr-HR"/>
        </w:rPr>
        <w:t xml:space="preserve">U Bosni je odgođeno ročište zakazano za 5. listopada 2017. godine u postupku izdavanja privremene mjere koji je pokrenuo Sberbank of Russia dok se ne utvrdi nadležnost suda </w:t>
      </w:r>
      <w:r w:rsidRPr="00251457">
        <w:rPr>
          <w:rFonts w:cs="Arial" w:hAnsi="Arial" w:ascii="Arial"/>
          <w:sz w:val="24"/>
          <w:szCs w:val="24"/>
          <w:lang w:val="hr-HR"/>
        </w:rPr>
        <w:lastRenderedPageBreak/>
        <w:t>za vođenje ovog postupka. Tijekom izvještajnog razdoblja nisu dostavljena druga pismena u Bosni i Hercegovini.</w:t>
      </w:r>
    </w:p>
    <w:p w:rsidRDefault="000B0BA9" w:rsidP="000B0BA9" w:rsidR="000B0BA9" w:rsidRPr="00251457">
      <w:pPr>
        <w:spacing w:after="0"/>
        <w:rPr>
          <w:rFonts w:cs="Arial" w:hAnsi="Arial" w:ascii="Arial"/>
          <w:sz w:val="24"/>
          <w:szCs w:val="24"/>
          <w:lang w:val="hr-HR"/>
        </w:rPr>
      </w:pPr>
      <w:r w:rsidRPr="00251457">
        <w:rPr>
          <w:rFonts w:cs="Arial" w:hAnsi="Arial" w:ascii="Arial"/>
          <w:sz w:val="24"/>
          <w:szCs w:val="24"/>
          <w:lang w:val="hr-HR"/>
        </w:rPr>
        <w:t>U Crnoj Gori, izvanredna uprava je dobila saznanja da je Sberbank of Russia uložila prigovor u postupku priznanja</w:t>
      </w:r>
      <w:r w:rsidR="00C80F05" w:rsidRPr="00251457">
        <w:rPr>
          <w:rFonts w:cs="Arial" w:hAnsi="Arial" w:ascii="Arial"/>
          <w:sz w:val="24"/>
          <w:szCs w:val="24"/>
          <w:lang w:val="hr-HR"/>
        </w:rPr>
        <w:t xml:space="preserve"> </w:t>
      </w:r>
      <w:r w:rsidRPr="00251457">
        <w:rPr>
          <w:rFonts w:cs="Arial" w:hAnsi="Arial" w:ascii="Arial"/>
          <w:sz w:val="24"/>
          <w:szCs w:val="24"/>
          <w:lang w:val="hr-HR"/>
        </w:rPr>
        <w:t>nakon što joj je odlukom crnogorskog trgovačkog suda odobren uvid u spis. Izvanredna uprava razmatra ovo pitanje sa svojim pravnim savjetnicima i namjerava podnijeti odgovor u sljedećem izvještajnom razdoblju te se očekuje odluka suda. Nadalje, ovršitelj zadužen za postupak koji je pokrenula Hipotekarna Banka Ad Podgorica protiv Leda d.d. u Crnoj Gori je zakazao javnu dražbu imovine Leda d.o.o. za 16. listopada 2017. Izvanredna uprava razmatra primjerenu radnju sa svojim pravnim savjetnicima.</w:t>
      </w: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F116E8" w:rsidP="000B0BA9" w:rsidR="00F116E8" w:rsidRPr="007A79F6">
      <w:pPr>
        <w:spacing w:after="0"/>
        <w:rPr>
          <w:rFonts w:cs="Arial" w:hAnsi="Arial" w:ascii="Arial"/>
          <w:lang w:val="hr-HR"/>
        </w:rPr>
      </w:pPr>
    </w:p>
    <w:p w:rsidRDefault="000B0BA9" w:rsidP="000527C1" w:rsidR="000B0BA9"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rsidRPr="007A79F6">
      <w:pPr>
        <w:spacing w:after="0"/>
        <w:rPr>
          <w:rFonts w:cs="Arial" w:hAnsi="Arial" w:ascii="Arial"/>
          <w:lang w:val="hr-HR"/>
        </w:rPr>
      </w:pPr>
    </w:p>
    <w:p w:rsidRDefault="00F116E8" w:rsidP="000527C1" w:rsidR="00F116E8">
      <w:pPr>
        <w:spacing w:after="0"/>
        <w:rPr>
          <w:rFonts w:cs="Arial" w:hAnsi="Arial" w:ascii="Arial"/>
          <w:lang w:val="hr-HR"/>
        </w:rPr>
      </w:pPr>
    </w:p>
    <w:p w:rsidRDefault="00E93BEE" w:rsidP="000527C1" w:rsidR="00E93BEE">
      <w:pPr>
        <w:spacing w:after="0"/>
        <w:rPr>
          <w:rFonts w:cs="Arial" w:hAnsi="Arial" w:ascii="Arial"/>
          <w:lang w:val="hr-HR"/>
        </w:rPr>
      </w:pPr>
    </w:p>
    <w:p w:rsidRDefault="00E93BEE" w:rsidP="000527C1" w:rsidR="00E93BEE">
      <w:pPr>
        <w:spacing w:after="0"/>
        <w:rPr>
          <w:rFonts w:cs="Arial" w:hAnsi="Arial" w:ascii="Arial"/>
          <w:lang w:val="hr-HR"/>
        </w:rPr>
      </w:pPr>
    </w:p>
    <w:p w:rsidRDefault="00E93BEE" w:rsidP="000527C1" w:rsidR="00E93BEE">
      <w:pPr>
        <w:spacing w:after="0"/>
        <w:rPr>
          <w:rFonts w:cs="Arial" w:hAnsi="Arial" w:ascii="Arial"/>
          <w:lang w:val="hr-HR"/>
        </w:rPr>
      </w:pPr>
    </w:p>
    <w:p w:rsidRDefault="00E93BEE" w:rsidP="000527C1" w:rsidR="00E93BEE">
      <w:pPr>
        <w:spacing w:after="0"/>
        <w:rPr>
          <w:rFonts w:cs="Arial" w:hAnsi="Arial" w:ascii="Arial"/>
          <w:lang w:val="hr-HR"/>
        </w:rPr>
      </w:pPr>
    </w:p>
    <w:p w:rsidRDefault="00E93BEE" w:rsidP="000527C1" w:rsidR="00E93BEE" w:rsidRPr="007A79F6">
      <w:pPr>
        <w:spacing w:after="0"/>
        <w:rPr>
          <w:rFonts w:cs="Arial" w:hAnsi="Arial" w:ascii="Arial"/>
          <w:lang w:val="hr-HR"/>
        </w:rPr>
      </w:pPr>
    </w:p>
    <w:p w:rsidRDefault="00DF1F79" w:rsidP="00185CDA" w:rsidR="00DF1F79" w:rsidRPr="00E93BEE">
      <w:pPr>
        <w:pStyle w:val="Naslov1"/>
        <w:numPr>
          <w:ilvl w:val="0"/>
          <w:numId w:val="1"/>
        </w:numPr>
        <w:spacing w:lineRule="auto" w:line="240"/>
        <w:rPr>
          <w:rStyle w:val="Istaknutareferenca"/>
          <w:rFonts w:cs="Arial" w:hAnsi="Arial" w:ascii="Arial"/>
          <w:sz w:val="24"/>
          <w:szCs w:val="24"/>
          <w:u w:val="none"/>
          <w:lang w:val="hr-HR"/>
        </w:rPr>
      </w:pPr>
      <w:bookmarkStart w:name="_Toc495399184" w:id="479"/>
      <w:bookmarkStart w:name="_Toc483335287" w:id="480"/>
      <w:bookmarkStart w:name="_Toc484726360" w:id="481"/>
      <w:bookmarkStart w:name="_Toc495415458" w:id="482"/>
      <w:bookmarkEnd w:id="479"/>
      <w:r w:rsidRPr="00E93BEE">
        <w:rPr>
          <w:rStyle w:val="Istaknutareferenca"/>
          <w:rFonts w:cs="Arial" w:hAnsi="Arial" w:ascii="Arial"/>
          <w:sz w:val="24"/>
          <w:szCs w:val="24"/>
          <w:u w:val="none"/>
          <w:lang w:val="hr-HR"/>
        </w:rPr>
        <w:lastRenderedPageBreak/>
        <w:t>Privremeno vjerovničko vijeće</w:t>
      </w:r>
      <w:bookmarkEnd w:id="480"/>
      <w:bookmarkEnd w:id="481"/>
      <w:bookmarkEnd w:id="482"/>
    </w:p>
    <w:p w:rsidRDefault="00DF1F79" w:rsidP="003E3767" w:rsidR="00DF1F79" w:rsidRPr="00E93BEE">
      <w:pPr>
        <w:rPr>
          <w:rFonts w:cs="Arial" w:hAnsi="Arial" w:ascii="Arial"/>
          <w:sz w:val="24"/>
          <w:szCs w:val="24"/>
          <w:lang w:val="hr-HR"/>
        </w:rPr>
      </w:pPr>
    </w:p>
    <w:p w:rsidRDefault="00DB7DCB" w:rsidP="00FB374A" w:rsidR="00DB7DCB" w:rsidRPr="00E93BEE">
      <w:pPr>
        <w:spacing w:after="0"/>
        <w:rPr>
          <w:rFonts w:cs="Arial" w:hAnsi="Arial" w:ascii="Arial"/>
          <w:sz w:val="24"/>
          <w:szCs w:val="24"/>
          <w:lang w:val="hr-HR"/>
        </w:rPr>
      </w:pPr>
      <w:r w:rsidRPr="00E93BEE">
        <w:rPr>
          <w:rFonts w:cs="Arial" w:hAnsi="Arial" w:ascii="Arial"/>
          <w:sz w:val="24"/>
          <w:szCs w:val="24"/>
          <w:lang w:val="hr-HR"/>
        </w:rPr>
        <w:t xml:space="preserve">Privremeno vjerovničko vijeće sastalo se </w:t>
      </w:r>
      <w:r w:rsidR="00C378B5" w:rsidRPr="00E93BEE">
        <w:rPr>
          <w:rFonts w:cs="Arial" w:hAnsi="Arial" w:ascii="Arial"/>
          <w:sz w:val="24"/>
          <w:szCs w:val="24"/>
          <w:lang w:val="hr-HR"/>
        </w:rPr>
        <w:t xml:space="preserve">dvaput </w:t>
      </w:r>
      <w:r w:rsidRPr="00E93BEE">
        <w:rPr>
          <w:rFonts w:cs="Arial" w:hAnsi="Arial" w:ascii="Arial"/>
          <w:sz w:val="24"/>
          <w:szCs w:val="24"/>
          <w:lang w:val="hr-HR"/>
        </w:rPr>
        <w:t xml:space="preserve">u razdoblju od 11. </w:t>
      </w:r>
      <w:r w:rsidR="00604D66" w:rsidRPr="00E93BEE">
        <w:rPr>
          <w:rFonts w:cs="Arial" w:hAnsi="Arial" w:ascii="Arial"/>
          <w:sz w:val="24"/>
          <w:szCs w:val="24"/>
          <w:lang w:val="hr-HR"/>
        </w:rPr>
        <w:t xml:space="preserve">rujna </w:t>
      </w:r>
      <w:r w:rsidRPr="00E93BEE">
        <w:rPr>
          <w:rFonts w:cs="Arial" w:hAnsi="Arial" w:ascii="Arial"/>
          <w:sz w:val="24"/>
          <w:szCs w:val="24"/>
          <w:lang w:val="hr-HR"/>
        </w:rPr>
        <w:t xml:space="preserve">do 10. </w:t>
      </w:r>
      <w:r w:rsidR="00604D66" w:rsidRPr="00E93BEE">
        <w:rPr>
          <w:rFonts w:cs="Arial" w:hAnsi="Arial" w:ascii="Arial"/>
          <w:sz w:val="24"/>
          <w:szCs w:val="24"/>
          <w:lang w:val="hr-HR"/>
        </w:rPr>
        <w:t>listopada</w:t>
      </w:r>
      <w:r w:rsidRPr="00E93BEE">
        <w:rPr>
          <w:rFonts w:cs="Arial" w:hAnsi="Arial" w:ascii="Arial"/>
          <w:sz w:val="24"/>
          <w:szCs w:val="24"/>
          <w:lang w:val="hr-HR"/>
        </w:rPr>
        <w:t xml:space="preserve"> (</w:t>
      </w:r>
      <w:r w:rsidR="00604D66" w:rsidRPr="00E93BEE">
        <w:rPr>
          <w:rFonts w:cs="Arial" w:hAnsi="Arial" w:ascii="Arial"/>
          <w:sz w:val="24"/>
          <w:szCs w:val="24"/>
          <w:lang w:val="hr-HR"/>
        </w:rPr>
        <w:t>7</w:t>
      </w:r>
      <w:r w:rsidRPr="00E93BEE">
        <w:rPr>
          <w:rFonts w:cs="Arial" w:hAnsi="Arial" w:ascii="Arial"/>
          <w:sz w:val="24"/>
          <w:szCs w:val="24"/>
          <w:lang w:val="hr-HR"/>
        </w:rPr>
        <w:t xml:space="preserve">. </w:t>
      </w:r>
      <w:r w:rsidR="00C80F05" w:rsidRPr="00E93BEE">
        <w:rPr>
          <w:rFonts w:cs="Arial" w:hAnsi="Arial" w:ascii="Arial"/>
          <w:sz w:val="24"/>
          <w:szCs w:val="24"/>
          <w:lang w:val="hr-HR"/>
        </w:rPr>
        <w:t xml:space="preserve">i 8. </w:t>
      </w:r>
      <w:r w:rsidRPr="00E93BEE">
        <w:rPr>
          <w:rFonts w:cs="Arial" w:hAnsi="Arial" w:ascii="Arial"/>
          <w:sz w:val="24"/>
          <w:szCs w:val="24"/>
          <w:lang w:val="hr-HR"/>
        </w:rPr>
        <w:t xml:space="preserve">sjednica). </w:t>
      </w:r>
    </w:p>
    <w:p w:rsidRDefault="00DB7DCB" w:rsidP="00FB374A" w:rsidR="00DB7DCB" w:rsidRPr="00E93BEE">
      <w:pPr>
        <w:spacing w:after="0"/>
        <w:rPr>
          <w:rFonts w:cs="Arial" w:hAnsi="Arial" w:ascii="Arial"/>
          <w:sz w:val="24"/>
          <w:szCs w:val="24"/>
          <w:lang w:val="hr-HR"/>
        </w:rPr>
      </w:pPr>
    </w:p>
    <w:p w:rsidRDefault="00DB7DCB" w:rsidP="00FB374A" w:rsidR="00DB7DCB" w:rsidRPr="00E93BEE">
      <w:pPr>
        <w:spacing w:after="0"/>
        <w:rPr>
          <w:rFonts w:cs="Arial" w:hAnsi="Arial" w:ascii="Arial"/>
          <w:sz w:val="24"/>
          <w:szCs w:val="24"/>
          <w:lang w:val="hr-HR"/>
        </w:rPr>
      </w:pPr>
      <w:r w:rsidRPr="00E93BEE">
        <w:rPr>
          <w:rFonts w:cs="Arial" w:hAnsi="Arial" w:ascii="Arial"/>
          <w:sz w:val="24"/>
          <w:szCs w:val="24"/>
          <w:lang w:val="hr-HR"/>
        </w:rPr>
        <w:t xml:space="preserve">Privremeno vjerovničko vijeće svoju je </w:t>
      </w:r>
      <w:r w:rsidR="00C80F05" w:rsidRPr="00E93BEE">
        <w:rPr>
          <w:rFonts w:cs="Arial" w:hAnsi="Arial" w:ascii="Arial"/>
          <w:sz w:val="24"/>
          <w:szCs w:val="24"/>
          <w:lang w:val="hr-HR"/>
        </w:rPr>
        <w:t>sedmu</w:t>
      </w:r>
      <w:r w:rsidRPr="00E93BEE">
        <w:rPr>
          <w:rFonts w:cs="Arial" w:hAnsi="Arial" w:ascii="Arial"/>
          <w:sz w:val="24"/>
          <w:szCs w:val="24"/>
          <w:lang w:val="hr-HR"/>
        </w:rPr>
        <w:t xml:space="preserve"> sjednicu održalo </w:t>
      </w:r>
      <w:r w:rsidR="00C80F05" w:rsidRPr="00E93BEE">
        <w:rPr>
          <w:rFonts w:cs="Arial" w:hAnsi="Arial" w:ascii="Arial"/>
          <w:sz w:val="24"/>
          <w:szCs w:val="24"/>
          <w:lang w:val="hr-HR"/>
        </w:rPr>
        <w:t>29</w:t>
      </w:r>
      <w:r w:rsidRPr="00E93BEE">
        <w:rPr>
          <w:rFonts w:cs="Arial" w:hAnsi="Arial" w:ascii="Arial"/>
          <w:sz w:val="24"/>
          <w:szCs w:val="24"/>
          <w:lang w:val="hr-HR"/>
        </w:rPr>
        <w:t xml:space="preserve">. </w:t>
      </w:r>
      <w:r w:rsidR="00C80F05" w:rsidRPr="00E93BEE">
        <w:rPr>
          <w:rFonts w:cs="Arial" w:hAnsi="Arial" w:ascii="Arial"/>
          <w:sz w:val="24"/>
          <w:szCs w:val="24"/>
          <w:lang w:val="hr-HR"/>
        </w:rPr>
        <w:t xml:space="preserve">rujna </w:t>
      </w:r>
      <w:r w:rsidRPr="00E93BEE">
        <w:rPr>
          <w:rFonts w:cs="Arial" w:hAnsi="Arial" w:ascii="Arial"/>
          <w:sz w:val="24"/>
          <w:szCs w:val="24"/>
          <w:lang w:val="hr-HR"/>
        </w:rPr>
        <w:t xml:space="preserve">2017. Svi su članovi Vijeća prisustvovali sjednici. </w:t>
      </w:r>
    </w:p>
    <w:p w:rsidRDefault="00DB7DCB" w:rsidP="00FB374A" w:rsidR="00DB7DCB" w:rsidRPr="00E93BEE">
      <w:pPr>
        <w:spacing w:after="0"/>
        <w:rPr>
          <w:rFonts w:cs="Arial" w:hAnsi="Arial" w:ascii="Arial"/>
          <w:sz w:val="24"/>
          <w:szCs w:val="24"/>
          <w:lang w:val="hr-HR"/>
        </w:rPr>
      </w:pPr>
    </w:p>
    <w:p w:rsidRDefault="0094260C" w:rsidP="00FB374A" w:rsidR="00DB7DCB" w:rsidRPr="00E93BEE">
      <w:pPr>
        <w:spacing w:after="0"/>
        <w:rPr>
          <w:rFonts w:cs="Arial" w:hAnsi="Arial" w:ascii="Arial"/>
          <w:sz w:val="24"/>
          <w:szCs w:val="24"/>
          <w:lang w:val="hr-HR"/>
        </w:rPr>
      </w:pPr>
      <w:r>
        <w:rPr>
          <w:rFonts w:cs="Arial" w:hAnsi="Arial" w:ascii="Arial"/>
          <w:sz w:val="24"/>
          <w:szCs w:val="24"/>
          <w:lang w:val="hr-HR"/>
        </w:rPr>
        <w:t>Većinom glasova odobreno je</w:t>
      </w:r>
      <w:r w:rsidR="00FB374A" w:rsidRPr="00E93BEE">
        <w:rPr>
          <w:rFonts w:cs="Arial" w:hAnsi="Arial" w:ascii="Arial"/>
          <w:sz w:val="24"/>
          <w:szCs w:val="24"/>
          <w:lang w:val="hr-HR"/>
        </w:rPr>
        <w:t>:</w:t>
      </w:r>
    </w:p>
    <w:p w:rsidRDefault="00DB7DCB" w:rsidP="00FB374A" w:rsidR="00DB7DCB" w:rsidRPr="00E93BEE">
      <w:pPr>
        <w:spacing w:after="0"/>
        <w:rPr>
          <w:rFonts w:cs="Arial" w:hAnsi="Arial" w:ascii="Arial"/>
          <w:sz w:val="24"/>
          <w:szCs w:val="24"/>
          <w:lang w:val="hr-HR"/>
        </w:rPr>
      </w:pPr>
    </w:p>
    <w:p w:rsidRDefault="00DB7DCB" w:rsidP="007A32D9" w:rsidR="00DB7DCB" w:rsidRPr="00E93BEE">
      <w:pPr>
        <w:pStyle w:val="Odlomakpopisa"/>
        <w:numPr>
          <w:ilvl w:val="0"/>
          <w:numId w:val="5"/>
        </w:numPr>
        <w:spacing w:after="0"/>
        <w:rPr>
          <w:rFonts w:cs="Arial" w:hAnsi="Arial" w:ascii="Arial"/>
          <w:sz w:val="24"/>
          <w:szCs w:val="24"/>
          <w:lang w:val="hr-HR"/>
        </w:rPr>
      </w:pPr>
      <w:r w:rsidRPr="00E93BEE">
        <w:rPr>
          <w:rFonts w:cs="Arial" w:hAnsi="Arial" w:ascii="Arial"/>
          <w:sz w:val="24"/>
          <w:szCs w:val="24"/>
          <w:lang w:val="hr-HR"/>
        </w:rPr>
        <w:t>plaćanje tražbina iz razdoblja prije pokretanja privremene uprave, dospjelih i plativih</w:t>
      </w:r>
      <w:r w:rsidR="00FB374A" w:rsidRPr="00E93BEE">
        <w:rPr>
          <w:rFonts w:cs="Arial" w:hAnsi="Arial" w:ascii="Arial"/>
          <w:sz w:val="24"/>
          <w:szCs w:val="24"/>
          <w:lang w:val="hr-HR"/>
        </w:rPr>
        <w:t xml:space="preserve"> </w:t>
      </w:r>
      <w:r w:rsidRPr="00E93BEE">
        <w:rPr>
          <w:rFonts w:cs="Arial" w:hAnsi="Arial" w:ascii="Arial"/>
          <w:sz w:val="24"/>
          <w:szCs w:val="24"/>
          <w:lang w:val="hr-HR"/>
        </w:rPr>
        <w:t>obiteljskim</w:t>
      </w:r>
      <w:r w:rsidR="00FB374A" w:rsidRPr="00E93BEE">
        <w:rPr>
          <w:rFonts w:cs="Arial" w:hAnsi="Arial" w:ascii="Arial"/>
          <w:sz w:val="24"/>
          <w:szCs w:val="24"/>
          <w:lang w:val="hr-HR"/>
        </w:rPr>
        <w:t xml:space="preserve"> </w:t>
      </w:r>
      <w:r w:rsidRPr="00E93BEE">
        <w:rPr>
          <w:rFonts w:cs="Arial" w:hAnsi="Arial" w:ascii="Arial"/>
          <w:sz w:val="24"/>
          <w:szCs w:val="24"/>
          <w:lang w:val="hr-HR"/>
        </w:rPr>
        <w:t xml:space="preserve">poljoprivrednim gospodarstvima (OPG), malim poduzetnicima i mikro-dobavljačima s godišnjim prihodom manjim od 5,2 milijuna kn, maksimalnom imovinom od 2,6 milijuna kn te do 10 zaposlenih - dodatak plaćanjima predviđenim odlukom od 26. srpnja </w:t>
      </w:r>
      <w:r w:rsidR="00F6168B" w:rsidRPr="00E93BEE">
        <w:rPr>
          <w:rFonts w:cs="Arial" w:hAnsi="Arial" w:ascii="Arial"/>
          <w:sz w:val="24"/>
          <w:szCs w:val="24"/>
          <w:lang w:val="hr-HR"/>
        </w:rPr>
        <w:t xml:space="preserve">i 31.kolovoza </w:t>
      </w:r>
      <w:r w:rsidRPr="00E93BEE">
        <w:rPr>
          <w:rFonts w:cs="Arial" w:hAnsi="Arial" w:ascii="Arial"/>
          <w:sz w:val="24"/>
          <w:szCs w:val="24"/>
          <w:lang w:val="hr-HR"/>
        </w:rPr>
        <w:t xml:space="preserve">2017. </w:t>
      </w:r>
    </w:p>
    <w:p w:rsidRDefault="00E01800" w:rsidP="00FB374A" w:rsidR="00E01800" w:rsidRPr="00E93BEE">
      <w:pPr>
        <w:spacing w:after="0"/>
        <w:rPr>
          <w:rFonts w:cs="Arial" w:hAnsi="Arial" w:ascii="Arial"/>
          <w:sz w:val="24"/>
          <w:szCs w:val="24"/>
          <w:lang w:val="hr-HR"/>
        </w:rPr>
      </w:pPr>
    </w:p>
    <w:p w:rsidRDefault="00DB7DCB" w:rsidP="00F6168B" w:rsidR="00F6168B" w:rsidRPr="00E93BEE">
      <w:pPr>
        <w:pStyle w:val="Odlomakpopisa"/>
        <w:numPr>
          <w:ilvl w:val="0"/>
          <w:numId w:val="5"/>
        </w:numPr>
        <w:rPr>
          <w:rFonts w:cs="Arial" w:hAnsi="Arial" w:ascii="Arial"/>
          <w:sz w:val="24"/>
          <w:szCs w:val="24"/>
          <w:lang w:val="hr-HR"/>
        </w:rPr>
      </w:pPr>
      <w:r w:rsidRPr="00E93BEE">
        <w:rPr>
          <w:rFonts w:cs="Arial" w:hAnsi="Arial" w:ascii="Arial"/>
          <w:sz w:val="24"/>
          <w:szCs w:val="24"/>
          <w:lang w:val="hr-HR"/>
        </w:rPr>
        <w:t xml:space="preserve">plaćanje dospjelih tražbina iz razdoblja prije pokretanja privremene uprave, plativih </w:t>
      </w:r>
      <w:r w:rsidR="00664197" w:rsidRPr="00E93BEE">
        <w:rPr>
          <w:rFonts w:cs="Arial" w:hAnsi="Arial" w:ascii="Arial"/>
          <w:sz w:val="24"/>
          <w:szCs w:val="24"/>
          <w:lang w:val="hr-HR"/>
        </w:rPr>
        <w:t xml:space="preserve"> </w:t>
      </w:r>
      <w:r w:rsidRPr="00E93BEE">
        <w:rPr>
          <w:rFonts w:cs="Arial" w:hAnsi="Arial" w:ascii="Arial"/>
          <w:sz w:val="24"/>
          <w:szCs w:val="24"/>
          <w:lang w:val="hr-HR"/>
        </w:rPr>
        <w:t>ostalim dobavljačima</w:t>
      </w:r>
      <w:r w:rsidR="00F6168B" w:rsidRPr="00E93BEE">
        <w:rPr>
          <w:rFonts w:cs="Arial" w:hAnsi="Arial" w:ascii="Arial"/>
          <w:sz w:val="24"/>
          <w:szCs w:val="24"/>
          <w:lang w:val="hr-HR"/>
        </w:rPr>
        <w:t xml:space="preserve">- dodatak plaćanjima predviđenim odlukom od 31. kolovoza 2017. </w:t>
      </w:r>
    </w:p>
    <w:p w:rsidRDefault="00DB7DCB" w:rsidP="0094260C" w:rsidR="00DB7DCB" w:rsidRPr="00E93BEE">
      <w:pPr>
        <w:pStyle w:val="Odlomakpopisa"/>
        <w:rPr>
          <w:rFonts w:cs="Arial" w:hAnsi="Arial" w:ascii="Arial"/>
          <w:sz w:val="24"/>
          <w:szCs w:val="24"/>
          <w:lang w:val="hr-HR"/>
        </w:rPr>
      </w:pPr>
    </w:p>
    <w:p w:rsidRDefault="00F6168B" w:rsidP="00F6168B" w:rsidR="00F6168B" w:rsidRPr="00E93BEE">
      <w:pPr>
        <w:spacing w:after="0"/>
        <w:rPr>
          <w:rFonts w:cs="Arial" w:hAnsi="Arial" w:ascii="Arial"/>
          <w:sz w:val="24"/>
          <w:szCs w:val="24"/>
          <w:lang w:val="hr-HR"/>
        </w:rPr>
      </w:pPr>
      <w:r w:rsidRPr="00E93BEE">
        <w:rPr>
          <w:rFonts w:cs="Arial" w:hAnsi="Arial" w:ascii="Arial"/>
          <w:sz w:val="24"/>
          <w:szCs w:val="24"/>
          <w:lang w:val="hr-HR"/>
        </w:rPr>
        <w:t>Privremeno vjerovničko vijeće svoju je osmu sjednicu održalo 9. listopada 2017. Svi su članovi Vijeća prisustvovali sjednici</w:t>
      </w:r>
      <w:r w:rsidR="003E0862" w:rsidRPr="00E93BEE">
        <w:rPr>
          <w:rFonts w:cs="Arial" w:hAnsi="Arial" w:ascii="Arial"/>
          <w:sz w:val="24"/>
          <w:szCs w:val="24"/>
          <w:lang w:val="hr-HR"/>
        </w:rPr>
        <w:t>, a na sjednici su prezentirani rezultati revizije financijskih izvještaja za Agrokor d.d. i konsolidirani financijski izvještaji Agrokor grupe.</w:t>
      </w:r>
    </w:p>
    <w:p w:rsidRDefault="00DB7DCB" w:rsidP="00FB374A" w:rsidR="00DB7DCB" w:rsidRPr="00E93BEE">
      <w:pPr>
        <w:spacing w:after="0"/>
        <w:rPr>
          <w:rFonts w:cs="Arial" w:hAnsi="Arial" w:ascii="Arial"/>
          <w:sz w:val="24"/>
          <w:szCs w:val="24"/>
          <w:lang w:val="hr-HR"/>
        </w:rPr>
      </w:pPr>
    </w:p>
    <w:p w:rsidRDefault="003E0862" w:rsidP="00FB374A" w:rsidR="003E0862" w:rsidRPr="007A79F6">
      <w:pPr>
        <w:spacing w:after="0"/>
        <w:rPr>
          <w:rFonts w:cs="Arial" w:hAnsi="Arial" w:ascii="Arial"/>
          <w:lang w:val="hr-HR"/>
        </w:rPr>
      </w:pPr>
    </w:p>
    <w:p w:rsidRDefault="003E0862" w:rsidP="00FB374A" w:rsidR="003E0862" w:rsidRPr="007A79F6">
      <w:pPr>
        <w:spacing w:after="0"/>
        <w:rPr>
          <w:rFonts w:cs="Arial" w:hAnsi="Arial" w:ascii="Arial"/>
          <w:lang w:val="hr-HR"/>
        </w:rPr>
      </w:pPr>
    </w:p>
    <w:p w:rsidRDefault="003E0862" w:rsidP="00FB374A" w:rsidR="003E0862" w:rsidRPr="007A79F6">
      <w:pPr>
        <w:spacing w:after="0"/>
        <w:rPr>
          <w:rFonts w:cs="Arial" w:hAnsi="Arial" w:ascii="Arial"/>
          <w:lang w:val="hr-HR"/>
        </w:rPr>
      </w:pPr>
    </w:p>
    <w:p w:rsidRDefault="003E0862" w:rsidP="00FB374A" w:rsidR="003E0862" w:rsidRPr="007A79F6">
      <w:pPr>
        <w:spacing w:after="0"/>
        <w:rPr>
          <w:rFonts w:cs="Arial" w:hAnsi="Arial" w:ascii="Arial"/>
          <w:lang w:val="hr-HR"/>
        </w:rPr>
      </w:pPr>
    </w:p>
    <w:p w:rsidRDefault="003E0862" w:rsidP="00FB374A" w:rsidR="003E0862" w:rsidRPr="007A79F6">
      <w:pPr>
        <w:spacing w:after="0"/>
        <w:rPr>
          <w:rFonts w:cs="Arial" w:hAnsi="Arial" w:ascii="Arial"/>
          <w:lang w:val="hr-HR"/>
        </w:rPr>
      </w:pPr>
    </w:p>
    <w:p w:rsidRDefault="003E0862" w:rsidP="00FB374A" w:rsidR="003E0862" w:rsidRPr="007A79F6">
      <w:pPr>
        <w:spacing w:after="0"/>
        <w:rPr>
          <w:rFonts w:cs="Arial" w:hAnsi="Arial" w:ascii="Arial"/>
          <w:lang w:val="hr-HR"/>
        </w:rPr>
      </w:pPr>
    </w:p>
    <w:p w:rsidRDefault="003E0862" w:rsidP="00FB374A" w:rsidR="003E0862" w:rsidRPr="007A79F6">
      <w:pPr>
        <w:spacing w:after="0"/>
        <w:rPr>
          <w:rFonts w:cs="Arial" w:hAnsi="Arial" w:ascii="Arial"/>
          <w:lang w:val="hr-HR"/>
        </w:rPr>
      </w:pPr>
    </w:p>
    <w:p w:rsidRDefault="002B0BE3" w:rsidP="00FB374A" w:rsidR="002B0BE3">
      <w:pPr>
        <w:spacing w:after="0"/>
        <w:rPr>
          <w:rFonts w:cs="Arial" w:hAnsi="Arial" w:ascii="Arial"/>
          <w:lang w:val="hr-HR"/>
        </w:rPr>
      </w:pPr>
    </w:p>
    <w:p w:rsidRDefault="0094260C" w:rsidR="0094260C">
      <w:pPr>
        <w:spacing w:lineRule="auto" w:line="240" w:after="0"/>
        <w:jc w:val="left"/>
        <w:rPr>
          <w:rFonts w:cs="Arial" w:hAnsi="Arial" w:ascii="Arial"/>
          <w:lang w:val="hr-HR"/>
        </w:rPr>
      </w:pPr>
      <w:r>
        <w:rPr>
          <w:rFonts w:cs="Arial" w:hAnsi="Arial" w:ascii="Arial"/>
          <w:lang w:val="hr-HR"/>
        </w:rPr>
        <w:br w:type="page"/>
      </w:r>
    </w:p>
    <w:p w:rsidRDefault="005A1BFD" w:rsidP="00185CDA" w:rsidR="003F7876" w:rsidRPr="00E93BEE">
      <w:pPr>
        <w:pStyle w:val="Naslov1"/>
        <w:numPr>
          <w:ilvl w:val="0"/>
          <w:numId w:val="1"/>
        </w:numPr>
        <w:spacing w:lineRule="auto" w:line="240" w:after="0" w:before="0"/>
        <w:ind w:firstLine="0" w:left="0"/>
        <w:rPr>
          <w:rStyle w:val="Istaknutareferenca"/>
          <w:rFonts w:cs="Arial" w:hAnsi="Arial" w:ascii="Arial"/>
          <w:sz w:val="24"/>
          <w:szCs w:val="20"/>
          <w:u w:val="none"/>
          <w:lang w:val="hr-HR"/>
        </w:rPr>
      </w:pPr>
      <w:bookmarkStart w:name="_Toc483335298" w:id="483"/>
      <w:bookmarkStart w:name="_Toc484726363" w:id="484"/>
      <w:bookmarkStart w:name="_Toc495415459" w:id="485"/>
      <w:r w:rsidRPr="00E93BEE">
        <w:rPr>
          <w:rStyle w:val="Istaknutareferenca"/>
          <w:rFonts w:cs="Arial" w:hAnsi="Arial" w:ascii="Arial"/>
          <w:sz w:val="24"/>
          <w:szCs w:val="20"/>
          <w:u w:val="none"/>
          <w:lang w:val="hr-HR"/>
        </w:rPr>
        <w:lastRenderedPageBreak/>
        <w:t>Prijave tražbina</w:t>
      </w:r>
      <w:bookmarkEnd w:id="483"/>
      <w:bookmarkEnd w:id="484"/>
      <w:bookmarkEnd w:id="485"/>
      <w:r w:rsidR="00644011" w:rsidRPr="00E93BEE">
        <w:rPr>
          <w:rStyle w:val="Istaknutareferenca"/>
          <w:rFonts w:cs="Arial" w:hAnsi="Arial" w:ascii="Arial"/>
          <w:sz w:val="24"/>
          <w:szCs w:val="20"/>
          <w:u w:val="none"/>
          <w:lang w:val="hr-HR"/>
        </w:rPr>
        <w:t xml:space="preserve"> </w:t>
      </w:r>
    </w:p>
    <w:p w:rsidRDefault="003C15A1" w:rsidP="003C15A1" w:rsidR="003C15A1" w:rsidRPr="00E93BEE">
      <w:pPr>
        <w:pStyle w:val="Obinitekst"/>
        <w:rPr>
          <w:rFonts w:cs="Arial" w:hAnsi="Arial" w:ascii="Arial"/>
          <w:sz w:val="24"/>
          <w:szCs w:val="20"/>
          <w:lang w:val="hr-HR"/>
        </w:rPr>
      </w:pPr>
    </w:p>
    <w:p w:rsidRDefault="00374C71" w:rsidP="00374C71" w:rsidR="00374C71" w:rsidRPr="00E93BEE">
      <w:pPr>
        <w:pStyle w:val="Obinitekst"/>
        <w:rPr>
          <w:rFonts w:cs="Arial" w:hAnsi="Arial" w:ascii="Arial"/>
          <w:sz w:val="24"/>
          <w:szCs w:val="20"/>
          <w:lang w:val="hr-HR"/>
        </w:rPr>
      </w:pPr>
      <w:r w:rsidRPr="00E93BEE">
        <w:rPr>
          <w:rFonts w:cs="Arial" w:hAnsi="Arial" w:ascii="Arial"/>
          <w:sz w:val="24"/>
          <w:szCs w:val="20"/>
          <w:lang w:val="hr-HR"/>
        </w:rPr>
        <w:t xml:space="preserve">Tijekom rujna timovi zaduženi za obradu prijavljenih tražbina nastavili su s ispitivanjem osnovanosti svake prijave, pregledu dostavljene dokumentacije kojom su prijavitelji argumentirali svoj zahtjev, usporedbi s poslovnim knjigama, kao i rasvjetljavanju međusobnih internih odnosa temeljem jamstava i sudužništava unutar Grupe, kako bi temeljem toga priznali ili osporili pojedinačne prijave. U rujnu je istekao i rok za prijavu tražbina prema tri društva na koja je postupak izvanredne uprave proširen u srpnju 2017., tako da je zakonski rok za prijavu potraživanja prema svim društvima u postupku izvanredne uprave završen. </w:t>
      </w:r>
    </w:p>
    <w:p w:rsidRDefault="00374C71" w:rsidP="00374C71" w:rsidR="00374C71" w:rsidRPr="00E93BEE">
      <w:pPr>
        <w:pStyle w:val="Obinitekst"/>
        <w:rPr>
          <w:rFonts w:cs="Arial" w:hAnsi="Arial" w:ascii="Arial"/>
          <w:sz w:val="24"/>
          <w:szCs w:val="20"/>
          <w:lang w:val="hr-HR"/>
        </w:rPr>
      </w:pPr>
      <w:r w:rsidRPr="00E93BEE">
        <w:rPr>
          <w:rFonts w:cs="Arial" w:hAnsi="Arial" w:ascii="Arial"/>
          <w:sz w:val="24"/>
          <w:szCs w:val="20"/>
          <w:lang w:val="hr-HR"/>
        </w:rPr>
        <w:t xml:space="preserve">Zaključno s rujnom, ukupno je primljeno 12.610 prijava tražbina od 5.904 vjerovnika. Od ukupnog broja prijava, njih 215 poslano je nakon isteka zakonskog roka za prijavu tražbina. </w:t>
      </w:r>
    </w:p>
    <w:p w:rsidRDefault="00374C71" w:rsidP="00374C71" w:rsidR="00374C71" w:rsidRPr="00E93BEE">
      <w:pPr>
        <w:pStyle w:val="Obinitekst"/>
        <w:rPr>
          <w:rFonts w:cs="Arial" w:hAnsi="Arial" w:ascii="Arial"/>
          <w:sz w:val="24"/>
          <w:szCs w:val="20"/>
          <w:lang w:val="hr-HR"/>
        </w:rPr>
      </w:pPr>
      <w:r w:rsidRPr="00E93BEE">
        <w:rPr>
          <w:rFonts w:cs="Arial" w:hAnsi="Arial" w:ascii="Arial"/>
          <w:sz w:val="24"/>
          <w:szCs w:val="20"/>
          <w:lang w:val="hr-HR"/>
        </w:rPr>
        <w:t xml:space="preserve">Popis obrađenih tražbina priredilo je svako društvo u postupku izvanredne uprave, a njegovu vjerodostojnost potvrdili su direktor financija, direktor pravnih poslova i predsjednik uprave svakog društva. </w:t>
      </w:r>
    </w:p>
    <w:p w:rsidRDefault="00374C71" w:rsidP="00374C71" w:rsidR="00374C71" w:rsidRPr="00E93BEE">
      <w:pPr>
        <w:pStyle w:val="Obinitekst"/>
        <w:rPr>
          <w:rFonts w:cs="Arial" w:hAnsi="Arial" w:ascii="Arial"/>
          <w:sz w:val="24"/>
          <w:szCs w:val="20"/>
          <w:lang w:val="hr-HR"/>
        </w:rPr>
      </w:pPr>
      <w:r w:rsidRPr="00E93BEE">
        <w:rPr>
          <w:rFonts w:cs="Arial" w:hAnsi="Arial" w:ascii="Arial"/>
          <w:sz w:val="24"/>
          <w:szCs w:val="20"/>
          <w:lang w:val="hr-HR"/>
        </w:rPr>
        <w:t>Tablice s popisom vjerovnika po društvu, utvrđenim, priznatim ili osporenim potraživanjima za poduzeća u postupku izvanredne uprave  bit će predane Trgovačkom sudu u idućem izvještajnom razdoblju, značajno prije isteka zakonskog roka (60 dana nakon završetka roka za prijavu tražbina temeljem zadnjeg proširenja rješenja o izvanrednoj upravi koje ističe 20. studenog 2017.).</w:t>
      </w:r>
    </w:p>
    <w:p w:rsidRDefault="005D74FE" w:rsidP="00374C71" w:rsidR="005D74FE" w:rsidRPr="007A79F6">
      <w:pPr>
        <w:pStyle w:val="Obinitekst"/>
        <w:rPr>
          <w:rFonts w:cs="Arial" w:hAnsi="Arial" w:ascii="Arial"/>
          <w:sz w:val="20"/>
          <w:szCs w:val="20"/>
          <w:lang w:val="hr-HR"/>
        </w:rPr>
      </w:pPr>
    </w:p>
    <w:p w:rsidRDefault="005D74FE" w:rsidP="00374C71" w:rsidR="005D74FE" w:rsidRPr="007A79F6">
      <w:pPr>
        <w:pStyle w:val="Obinitekst"/>
        <w:jc w:val="left"/>
        <w:rPr>
          <w:rFonts w:cs="Arial" w:hAnsi="Arial" w:ascii="Arial"/>
          <w:sz w:val="20"/>
          <w:szCs w:val="20"/>
          <w:lang w:val="hr-HR"/>
        </w:rPr>
      </w:pPr>
    </w:p>
    <w:p w:rsidRDefault="000443EB" w:rsidP="00374C71" w:rsidR="000443EB" w:rsidRPr="007A79F6">
      <w:pPr>
        <w:pStyle w:val="Obinitekst"/>
        <w:spacing w:lineRule="auto" w:line="360"/>
        <w:jc w:val="left"/>
        <w:rPr>
          <w:rFonts w:cs="Arial" w:hAnsi="Arial" w:ascii="Arial"/>
          <w:sz w:val="20"/>
          <w:szCs w:val="20"/>
          <w:lang w:val="hr-HR"/>
        </w:rPr>
      </w:pPr>
    </w:p>
    <w:p w:rsidRDefault="003C15A1" w:rsidP="00374C71" w:rsidR="003C15A1" w:rsidRPr="007A79F6">
      <w:pPr>
        <w:pStyle w:val="Obinitekst"/>
        <w:spacing w:lineRule="auto" w:line="360"/>
        <w:jc w:val="left"/>
        <w:rPr>
          <w:rFonts w:cs="Arial" w:hAnsi="Arial" w:ascii="Arial"/>
          <w:sz w:val="20"/>
          <w:szCs w:val="20"/>
          <w:lang w:val="hr-HR"/>
        </w:rPr>
      </w:pPr>
    </w:p>
    <w:p w:rsidRDefault="003C15A1" w:rsidP="00374C71" w:rsidR="003C15A1" w:rsidRPr="007A79F6">
      <w:pPr>
        <w:pStyle w:val="Obinitekst"/>
        <w:spacing w:lineRule="auto" w:line="360"/>
        <w:jc w:val="left"/>
        <w:rPr>
          <w:rFonts w:cs="Arial" w:hAnsi="Arial" w:ascii="Arial"/>
          <w:sz w:val="20"/>
          <w:szCs w:val="20"/>
          <w:lang w:val="hr-HR"/>
        </w:rPr>
      </w:pPr>
    </w:p>
    <w:p w:rsidRDefault="003C15A1" w:rsidP="00374C71" w:rsidR="003C15A1">
      <w:pPr>
        <w:pStyle w:val="Obinitekst"/>
        <w:spacing w:lineRule="auto" w:line="360"/>
        <w:jc w:val="left"/>
        <w:rPr>
          <w:rFonts w:cs="Arial" w:hAnsi="Arial" w:ascii="Arial"/>
          <w:sz w:val="20"/>
          <w:szCs w:val="20"/>
          <w:lang w:val="hr-HR"/>
        </w:rPr>
      </w:pPr>
    </w:p>
    <w:p w:rsidRDefault="00E93BEE" w:rsidP="00374C71" w:rsidR="00E93BEE">
      <w:pPr>
        <w:pStyle w:val="Obinitekst"/>
        <w:spacing w:lineRule="auto" w:line="360"/>
        <w:jc w:val="left"/>
        <w:rPr>
          <w:rFonts w:cs="Arial" w:hAnsi="Arial" w:ascii="Arial"/>
          <w:sz w:val="20"/>
          <w:szCs w:val="20"/>
          <w:lang w:val="hr-HR"/>
        </w:rPr>
      </w:pPr>
    </w:p>
    <w:p w:rsidRDefault="0094260C" w:rsidR="0094260C">
      <w:pPr>
        <w:spacing w:lineRule="auto" w:line="240" w:after="0"/>
        <w:jc w:val="left"/>
        <w:rPr>
          <w:rFonts w:cs="Arial" w:hAnsi="Arial" w:ascii="Arial"/>
          <w:sz w:val="24"/>
          <w:lang w:val="hr-HR"/>
        </w:rPr>
      </w:pPr>
      <w:r>
        <w:rPr>
          <w:rFonts w:cs="Arial" w:hAnsi="Arial" w:ascii="Arial"/>
          <w:sz w:val="24"/>
          <w:lang w:val="hr-HR"/>
        </w:rPr>
        <w:br w:type="page"/>
      </w:r>
    </w:p>
    <w:p w:rsidRDefault="00F4639B" w:rsidP="00F4639B" w:rsidR="00F4639B">
      <w:pPr>
        <w:pStyle w:val="Obinitekst"/>
        <w:spacing w:lineRule="auto" w:line="240"/>
        <w:ind w:left="360"/>
        <w:jc w:val="left"/>
        <w:outlineLvl w:val="0"/>
        <w:rPr>
          <w:rFonts w:cs="Arial" w:hAnsi="Arial" w:ascii="Arial"/>
          <w:b/>
          <w:sz w:val="24"/>
          <w:szCs w:val="20"/>
          <w:lang w:val="hr-HR"/>
        </w:rPr>
      </w:pPr>
      <w:bookmarkStart w:name="_Toc495399187" w:id="486"/>
      <w:bookmarkStart w:name="_Hlk489283753" w:id="487"/>
      <w:bookmarkEnd w:id="486"/>
    </w:p>
    <w:p w:rsidRDefault="00F80CD6" w:rsidP="00185CDA" w:rsidR="00B900B2" w:rsidRPr="00E93BEE">
      <w:pPr>
        <w:pStyle w:val="Obinitekst"/>
        <w:numPr>
          <w:ilvl w:val="0"/>
          <w:numId w:val="1"/>
        </w:numPr>
        <w:spacing w:lineRule="auto" w:line="240"/>
        <w:jc w:val="left"/>
        <w:outlineLvl w:val="0"/>
        <w:rPr>
          <w:rFonts w:cs="Arial" w:hAnsi="Arial" w:ascii="Arial"/>
          <w:b/>
          <w:sz w:val="24"/>
          <w:szCs w:val="20"/>
          <w:lang w:val="hr-HR"/>
        </w:rPr>
      </w:pPr>
      <w:bookmarkStart w:name="_Toc495415460" w:id="488"/>
      <w:r w:rsidRPr="00E93BEE">
        <w:rPr>
          <w:rFonts w:cs="Arial" w:hAnsi="Arial" w:ascii="Arial"/>
          <w:b/>
          <w:sz w:val="24"/>
          <w:szCs w:val="20"/>
          <w:lang w:val="hr-HR"/>
        </w:rPr>
        <w:t>Odnosi s dionicima i komunikacije</w:t>
      </w:r>
      <w:bookmarkEnd w:id="488"/>
      <w:r w:rsidRPr="00E93BEE">
        <w:rPr>
          <w:rFonts w:cs="Arial" w:hAnsi="Arial" w:ascii="Arial"/>
          <w:b/>
          <w:sz w:val="24"/>
          <w:szCs w:val="20"/>
          <w:lang w:val="hr-HR"/>
        </w:rPr>
        <w:t xml:space="preserve"> </w:t>
      </w:r>
    </w:p>
    <w:p w:rsidRDefault="00F4639B" w:rsidP="00D12983" w:rsidR="00F4639B">
      <w:pPr>
        <w:rPr>
          <w:rFonts w:cs="Arial" w:hAnsi="Arial" w:ascii="Arial"/>
          <w:sz w:val="24"/>
          <w:lang w:val="hr-HR"/>
        </w:rPr>
      </w:pPr>
    </w:p>
    <w:p w:rsidRDefault="00D12983" w:rsidP="00D12983" w:rsidR="00D12983" w:rsidRPr="00D12983">
      <w:pPr>
        <w:rPr>
          <w:rFonts w:cs="Arial" w:hAnsi="Arial" w:ascii="Arial"/>
          <w:sz w:val="24"/>
          <w:lang w:val="hr-HR"/>
        </w:rPr>
      </w:pPr>
      <w:r w:rsidRPr="00D12983">
        <w:rPr>
          <w:rFonts w:cs="Arial" w:hAnsi="Arial" w:ascii="Arial"/>
          <w:sz w:val="24"/>
          <w:lang w:val="hr-HR"/>
        </w:rPr>
        <w:t xml:space="preserve">Tijekom predmetnog izvještajnog razdoblja redovita, izravna i formalna komunikacija sa svim ključnim dionicima nastavljena je putem različitih komunikacijskih kanala i obuhvaća vjerovnike, dužnike, sindikate, zaposlenike, menadžment te predstavnike vlasti i institucija u zemljama u kojima Agrokor posluje. </w:t>
      </w:r>
    </w:p>
    <w:p w:rsidRDefault="00D12983" w:rsidP="00D12983" w:rsidR="00D12983" w:rsidRPr="00D12983">
      <w:pPr>
        <w:rPr>
          <w:rFonts w:cs="Arial" w:hAnsi="Arial" w:ascii="Arial"/>
          <w:sz w:val="24"/>
          <w:lang w:val="hr-HR"/>
        </w:rPr>
      </w:pPr>
      <w:r w:rsidRPr="00D12983">
        <w:rPr>
          <w:rFonts w:cs="Arial" w:hAnsi="Arial" w:ascii="Arial"/>
          <w:sz w:val="24"/>
          <w:lang w:val="hr-HR"/>
        </w:rPr>
        <w:t xml:space="preserve">Interna komunikacija je primarno i dalje fokusirana na razvoj situacije u maloprodaji, otplatu dugovanja dobavljačima, te operativno restrukturiranje Agrokora. </w:t>
      </w:r>
    </w:p>
    <w:p w:rsidRDefault="00D12983" w:rsidP="00D12983" w:rsidR="00D12983" w:rsidRPr="00D12983">
      <w:pPr>
        <w:rPr>
          <w:rFonts w:cs="Arial" w:hAnsi="Arial" w:ascii="Arial"/>
          <w:sz w:val="24"/>
          <w:lang w:val="hr-HR"/>
        </w:rPr>
      </w:pPr>
      <w:r w:rsidRPr="00D12983">
        <w:rPr>
          <w:rFonts w:cs="Arial" w:hAnsi="Arial" w:ascii="Arial"/>
          <w:sz w:val="24"/>
          <w:lang w:val="hr-HR"/>
        </w:rPr>
        <w:t xml:space="preserve">Posebnu pažnju izvanredna uprava posvećuje održavanju komunikacije sa svim skupinama vjerovnika. Tijekom ovog izvještajnog razdoblja održani su izravni sastanci s vjerovnicima kao i dvije sjednice Privremenog vjerovničkog vijeća 29. rujna i 9. listopada 2017. godine, o čemu je detaljnije rečeno u poglavlju </w:t>
      </w:r>
      <w:r>
        <w:rPr>
          <w:rFonts w:cs="Arial" w:hAnsi="Arial" w:ascii="Arial"/>
          <w:sz w:val="24"/>
          <w:lang w:val="hr-HR"/>
        </w:rPr>
        <w:t>7</w:t>
      </w:r>
      <w:r w:rsidRPr="00D12983">
        <w:rPr>
          <w:rFonts w:cs="Arial" w:hAnsi="Arial" w:ascii="Arial"/>
          <w:sz w:val="24"/>
          <w:lang w:val="hr-HR"/>
        </w:rPr>
        <w:t xml:space="preserve"> ovog izvješća.  </w:t>
      </w:r>
    </w:p>
    <w:p w:rsidRDefault="00D12983" w:rsidP="00D12983" w:rsidR="00D12983" w:rsidRPr="00D12983">
      <w:pPr>
        <w:rPr>
          <w:rFonts w:cs="Arial" w:hAnsi="Arial" w:ascii="Arial"/>
          <w:sz w:val="24"/>
          <w:lang w:val="hr-HR"/>
        </w:rPr>
      </w:pPr>
      <w:r w:rsidRPr="00D12983">
        <w:rPr>
          <w:rFonts w:cs="Arial" w:hAnsi="Arial" w:ascii="Arial"/>
          <w:sz w:val="24"/>
          <w:lang w:val="hr-HR"/>
        </w:rPr>
        <w:t xml:space="preserve">Izravna komunikacija s medijima nastavljena je i tijekom ovog izvještajnog razdoblja. Izvanredna je uprava u predmetnom razdoblju bila uključena u oko 80 medijskih aktivnosti u svim zemljama u regiji u kojima Agrokor posluje, uključujući objave za medije, konferencije za medije, brifinge, izjave i gotovo 70 odgovora na različite medijske upite. </w:t>
      </w:r>
    </w:p>
    <w:p w:rsidRDefault="00D12983" w:rsidP="00D12983" w:rsidR="00D12983" w:rsidRPr="00D12983">
      <w:pPr>
        <w:rPr>
          <w:rFonts w:cs="Arial" w:hAnsi="Arial" w:ascii="Arial"/>
          <w:sz w:val="24"/>
          <w:lang w:val="hr-HR"/>
        </w:rPr>
      </w:pPr>
      <w:r w:rsidRPr="00D12983">
        <w:rPr>
          <w:rFonts w:cs="Arial" w:hAnsi="Arial" w:ascii="Arial"/>
          <w:sz w:val="24"/>
          <w:lang w:val="hr-HR"/>
        </w:rPr>
        <w:t xml:space="preserve">Ključne teme koje su tijekom izvještajnog razdoblja dominirale medijskim prostorom uključuju objavu revizije konsolidiranih financijskih izvještaja Agrokor Grupe, financijskih izvještaja Agrokora d.d., te pojedinačnih kompanija za 2016. godinu, razvoj pravnih postupaka i relevantnih odluka sudova u zemljama u kojima Agrokor posluje, sklapanje ugovora o zasnivanju založnog prava na određenim žigovima između Agrokora d.d. i povezanih društava s jedne strane, te Madison Pacific Trust Limited s druge strane u svrhu osiguranja tražbina sukladno Ugovoru o refinanciranju od dana 8. lipnja 2017. godine. </w:t>
      </w:r>
    </w:p>
    <w:p w:rsidRDefault="00D12983" w:rsidP="00D12983" w:rsidR="00F4639B">
      <w:pPr>
        <w:rPr>
          <w:rFonts w:cs="Arial" w:hAnsi="Arial" w:ascii="Arial"/>
          <w:sz w:val="24"/>
          <w:lang w:val="hr-HR"/>
        </w:rPr>
      </w:pPr>
      <w:r w:rsidRPr="00D12983">
        <w:rPr>
          <w:rFonts w:cs="Arial" w:hAnsi="Arial" w:ascii="Arial"/>
          <w:sz w:val="24"/>
          <w:lang w:val="hr-HR"/>
        </w:rPr>
        <w:t xml:space="preserve">U regionalnim medijima među ključnim temama su planovi za tržište Bosne i Hercegovine, stabilizacija poslovanja i otplata dugovanja dobavljačima, dokapitalizacija Konzuma u BiH od strane kompanija Ledo Čitluk i Sarajevski kiseljak, te Agrokorov zajam u iznosu od 15 milijuna eura Konzumu i povratak Mercatora na tržište Bosne i Hercegovine. </w:t>
      </w:r>
    </w:p>
    <w:p w:rsidRDefault="00D12983" w:rsidP="00D12983" w:rsidR="00D12983" w:rsidRPr="00D12983">
      <w:pPr>
        <w:rPr>
          <w:rFonts w:cs="Arial" w:hAnsi="Arial" w:ascii="Arial"/>
          <w:sz w:val="24"/>
          <w:lang w:val="hr-HR"/>
        </w:rPr>
      </w:pPr>
      <w:r w:rsidRPr="00D12983">
        <w:rPr>
          <w:rFonts w:cs="Arial" w:hAnsi="Arial" w:ascii="Arial"/>
          <w:sz w:val="24"/>
          <w:lang w:val="hr-HR"/>
        </w:rPr>
        <w:t>U Srbiji je među ključnim temama izmjena menadžmenta u kompanijama Mercator-S i Frikom u kojima su imenovani novi generalni direktori.</w:t>
      </w:r>
    </w:p>
    <w:p w:rsidRDefault="00D12983" w:rsidP="00D12983" w:rsidR="00EC062F" w:rsidRPr="00E93BEE">
      <w:pPr>
        <w:rPr>
          <w:rFonts w:cs="Arial" w:hAnsi="Arial" w:ascii="Arial"/>
          <w:sz w:val="24"/>
          <w:lang w:val="hr-HR"/>
        </w:rPr>
      </w:pPr>
      <w:r w:rsidRPr="00D12983">
        <w:rPr>
          <w:rFonts w:cs="Arial" w:hAnsi="Arial" w:ascii="Arial"/>
          <w:sz w:val="24"/>
          <w:lang w:val="hr-HR"/>
        </w:rPr>
        <w:t xml:space="preserve">Dana 13. rujna 2017. izvanredni povjerenik i predstavnici Agrokorovih kompanija koje posluju u Bosni i Hercegovini sastali su se u Sarajevu s predstavnicima nadležnih </w:t>
      </w:r>
      <w:r w:rsidRPr="00D12983">
        <w:rPr>
          <w:rFonts w:cs="Arial" w:hAnsi="Arial" w:ascii="Arial"/>
          <w:sz w:val="24"/>
          <w:lang w:val="hr-HR"/>
        </w:rPr>
        <w:lastRenderedPageBreak/>
        <w:t>državnih institucija. Sastanku su prisustvovali Mirko Šarović, ministar vanjske trgovine i ekonomskih odnosa, Predrag Gluhaković ministar trgovine i turizma Republike Srpske, i Zlatan Vujanović, ministar trgovine Federacije Bosne i Hercegovine. Na sastanku su predstavnicima nadležnih tijela BIH podrobnije prezentirana rješenja i planovi operativnog restrukturiranja Agrokorovog poslovanja.</w:t>
      </w:r>
    </w:p>
    <w:p w:rsidRDefault="0087382D" w:rsidP="003E3767" w:rsidR="0087382D" w:rsidRPr="00E93BEE">
      <w:pPr>
        <w:rPr>
          <w:rFonts w:cs="Arial" w:hAnsi="Arial" w:ascii="Arial"/>
          <w:sz w:val="24"/>
          <w:lang w:val="hr-HR"/>
        </w:rPr>
      </w:pPr>
    </w:p>
    <w:p w:rsidRDefault="0087382D" w:rsidP="003E3767" w:rsidR="0087382D" w:rsidRPr="00E93BEE">
      <w:pPr>
        <w:rPr>
          <w:rFonts w:cs="Arial" w:hAnsi="Arial" w:ascii="Arial"/>
          <w:sz w:val="24"/>
          <w:lang w:val="hr-HR"/>
        </w:rPr>
      </w:pPr>
    </w:p>
    <w:bookmarkEnd w:id="487"/>
    <w:p w:rsidRDefault="00095274" w:rsidP="003E3767" w:rsidR="00BD7B8F" w:rsidRPr="00E93BEE">
      <w:pPr>
        <w:jc w:val="right"/>
        <w:rPr>
          <w:rFonts w:cs="Arial" w:hAnsi="Arial" w:ascii="Arial"/>
          <w:sz w:val="24"/>
          <w:lang w:val="hr-HR"/>
        </w:rPr>
      </w:pPr>
      <w:r w:rsidRPr="00E93BEE">
        <w:rPr>
          <w:rFonts w:cs="Arial" w:hAnsi="Arial" w:ascii="Arial"/>
          <w:sz w:val="24"/>
          <w:lang w:val="hr-HR"/>
        </w:rPr>
        <w:t>Izvještaj pripremio</w:t>
      </w:r>
      <w:r w:rsidR="00555A1E" w:rsidRPr="00E93BEE">
        <w:rPr>
          <w:rFonts w:cs="Arial" w:hAnsi="Arial" w:ascii="Arial"/>
          <w:sz w:val="24"/>
          <w:lang w:val="hr-HR"/>
        </w:rPr>
        <w:t>:</w:t>
      </w:r>
    </w:p>
    <w:p w:rsidRDefault="006925BD" w:rsidP="003E3767" w:rsidR="008E5917" w:rsidRPr="00E93BEE">
      <w:pPr>
        <w:jc w:val="right"/>
        <w:rPr>
          <w:rFonts w:cs="Arial" w:hAnsi="Arial" w:ascii="Arial"/>
          <w:b/>
          <w:sz w:val="24"/>
          <w:lang w:val="hr-HR"/>
        </w:rPr>
      </w:pPr>
      <w:r w:rsidRPr="00E93BEE">
        <w:rPr>
          <w:rFonts w:cs="Arial" w:hAnsi="Arial" w:ascii="Arial"/>
          <w:sz w:val="24"/>
          <w:lang w:val="hr-HR"/>
        </w:rPr>
        <w:br/>
        <w:t>Ante Ramljak</w:t>
      </w:r>
      <w:r w:rsidRPr="00E93BEE">
        <w:rPr>
          <w:rFonts w:cs="Arial" w:hAnsi="Arial" w:ascii="Arial"/>
          <w:sz w:val="24"/>
          <w:lang w:val="hr-HR"/>
        </w:rPr>
        <w:br/>
      </w:r>
      <w:r w:rsidR="00095274" w:rsidRPr="00E93BEE">
        <w:rPr>
          <w:rFonts w:cs="Arial" w:hAnsi="Arial" w:ascii="Arial"/>
          <w:sz w:val="24"/>
          <w:lang w:val="hr-HR"/>
        </w:rPr>
        <w:t>Izvanredni povjerenik</w:t>
      </w:r>
      <w:r w:rsidRPr="00E93BEE">
        <w:rPr>
          <w:rFonts w:cs="Arial" w:hAnsi="Arial" w:ascii="Arial"/>
          <w:sz w:val="24"/>
          <w:lang w:val="hr-HR"/>
        </w:rPr>
        <w:br/>
      </w:r>
      <w:r w:rsidR="006919C6" w:rsidRPr="00E93BEE">
        <w:rPr>
          <w:rFonts w:cs="Arial" w:hAnsi="Arial" w:ascii="Arial"/>
          <w:sz w:val="24"/>
          <w:lang w:val="hr-HR"/>
        </w:rPr>
        <w:t>Agrokor d.d.</w:t>
      </w:r>
    </w:p>
    <w:sectPr w:rsidSect="00F315F7" w:rsidR="008E5917" w:rsidRPr="00E93BEE">
      <w:headerReference w:type="default" r:id="rId46"/>
      <w:footerReference w:type="default" r:id="rId47"/>
      <w:headerReference w:type="first" r:id="rId48"/>
      <w:pgSz w:h="16838" w:w="11906"/>
      <w:pgMar w:gutter="0" w:footer="709" w:header="709" w:left="1418" w:bottom="1418" w:right="991" w:top="1418"/>
      <w:cols w:space="708"/>
      <w:docGrid w:linePitch="36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3408F0" w:rsidR="003408F0">
      <w:r>
        <w:separator/>
      </w:r>
    </w:p>
  </w:endnote>
  <w:endnote w:id="0" w:type="continuationSeparator">
    <w:p w:rsidRDefault="003408F0" w:rsidR="003408F0">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9" w:usb1="C0007841" w:usb0="E0002AFF"/>
  </w:font>
  <w:font w:name="Symbol">
    <w:panose1 w:val="05050102010706020507"/>
    <w:charset w:val="02"/>
    <w:family w:val="roman"/>
    <w:pitch w:val="variable"/>
    <w:sig w:csb1="00000000" w:csb0="80000000" w:usb3="00000000" w:usb2="00000000" w:usb1="10000000" w:usb0="00000000"/>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Arial">
    <w:panose1 w:val="020B0604020202020204"/>
    <w:charset w:val="EE"/>
    <w:family w:val="swiss"/>
    <w:pitch w:val="variable"/>
    <w:sig w:csb1="00000000" w:csb0="000001FF" w:usb3="00000000" w:usb2="00000009" w:usb1="C0007843" w:usb0="E0002AFF"/>
  </w:font>
  <w:font w:name="SimSun">
    <w:altName w:val="宋体"/>
    <w:panose1 w:val="02010600030101010101"/>
    <w:charset w:val="86"/>
    <w:family w:val="auto"/>
    <w:pitch w:val="variable"/>
    <w:sig w:csb1="00000000" w:csb0="00040001" w:usb3="00000000" w:usb2="00000016" w:usb1="288F0000" w:usb0="00000003"/>
  </w:font>
  <w:font w:name="+mn-ea">
    <w:panose1 w:val="00000000000000000000"/>
    <w:charset w:val="00"/>
    <w:family w:val="roman"/>
    <w:notTrueType/>
    <w:pitch w:val="default"/>
  </w:font>
  <w:font w:name="Calibri">
    <w:panose1 w:val="020F0502020204030204"/>
    <w:charset w:val="EE"/>
    <w:family w:val="swiss"/>
    <w:pitch w:val="variable"/>
    <w:sig w:csb1="00000000" w:csb0="0000019F" w:usb3="00000000" w:usb2="00000001" w:usb1="4000ACFF" w:usb0="E00002FF"/>
  </w:font>
  <w:font w:name="Consolas">
    <w:panose1 w:val="020B0609020204030204"/>
    <w:charset w:val="EE"/>
    <w:family w:val="modern"/>
    <w:pitch w:val="fixed"/>
    <w:sig w:csb1="00000000" w:csb0="0000019F" w:usb3="00000000" w:usb2="00000001" w:usb1="0000FCFF" w:usb0="E00002FF"/>
  </w:font>
  <w:font w:name="Cambria">
    <w:panose1 w:val="02040503050406030204"/>
    <w:charset w:val="EE"/>
    <w:family w:val="roman"/>
    <w:pitch w:val="variable"/>
    <w:sig w:csb1="00000000" w:csb0="0000019F" w:usb3="00000000" w:usb2="00000000" w:usb1="400004FF" w:usb0="E00002FF"/>
  </w:font>
  <w:font w:name="Tahoma">
    <w:panose1 w:val="020B0604030504040204"/>
    <w:charset w:val="00"/>
    <w:family w:val="swiss"/>
    <w:notTrueType/>
    <w:pitch w:val="variable"/>
    <w:sig w:csb1="00000000" w:csb0="00000001" w:usb3="00000000" w:usb2="00000000" w:usb1="00000000" w:usb0="00000003"/>
  </w:font>
  <w:font w:name="Verdana">
    <w:panose1 w:val="020B0604030504040204"/>
    <w:charset w:val="EE"/>
    <w:family w:val="swiss"/>
    <w:pitch w:val="variable"/>
    <w:sig w:csb1="00000000" w:csb0="0000019F" w:usb3="00000000" w:usb2="00000010" w:usb1="4000205B" w:usb0="A10006FF"/>
  </w:font>
  <w:font w:name="+mn-cs">
    <w:panose1 w:val="00000000000000000000"/>
    <w:charset w:val="00"/>
    <w:family w:val="roman"/>
    <w:notTrueType/>
    <w:pitch w:val="default"/>
  </w:font>
</w:fonts>
</file>

<file path=word/footer1.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E11543" w:rsidR="00E11543" w:rsidRPr="00327218">
    <w:pPr>
      <w:pStyle w:val="Podnoje"/>
      <w:jc w:val="right"/>
      <w:rPr>
        <w:rFonts w:cs="Arial" w:hAnsi="Arial" w:ascii="Arial"/>
        <w:sz w:val="18"/>
      </w:rPr>
    </w:pPr>
    <w:r w:rsidRPr="00327218">
      <w:rPr>
        <w:rFonts w:cs="Arial" w:hAnsi="Arial" w:ascii="Arial"/>
        <w:sz w:val="18"/>
      </w:rPr>
      <w:fldChar w:fldCharType="begin"/>
    </w:r>
    <w:r w:rsidRPr="00327218">
      <w:rPr>
        <w:rFonts w:cs="Arial" w:hAnsi="Arial" w:ascii="Arial"/>
        <w:sz w:val="18"/>
      </w:rPr>
      <w:instrText xml:space="preserve"> PAGE   \* MERGEFORMAT </w:instrText>
    </w:r>
    <w:r w:rsidRPr="00327218">
      <w:rPr>
        <w:rFonts w:cs="Arial" w:hAnsi="Arial" w:ascii="Arial"/>
        <w:sz w:val="18"/>
      </w:rPr>
      <w:fldChar w:fldCharType="separate"/>
    </w:r>
    <w:r w:rsidR="009420AB">
      <w:rPr>
        <w:rFonts w:cs="Arial" w:hAnsi="Arial" w:ascii="Arial"/>
        <w:noProof/>
        <w:sz w:val="18"/>
      </w:rPr>
      <w:t>1</w:t>
    </w:r>
    <w:r w:rsidRPr="00327218">
      <w:rPr>
        <w:rFonts w:cs="Arial" w:hAnsi="Arial" w:ascii="Arial"/>
        <w:noProof/>
        <w:sz w:val="18"/>
      </w:rPr>
      <w:fldChar w:fldCharType="end"/>
    </w:r>
  </w:p>
  <w:p w:rsidRDefault="00E11543" w:rsidR="00E11543" w:rsidRPr="00327218">
    <w:pPr>
      <w:pStyle w:val="Podnoje"/>
      <w:rPr>
        <w:rFonts w:cs="Arial" w:hAnsi="Arial" w:ascii="Arial"/>
        <w:sz w:val="18"/>
      </w:rPr>
    </w:pPr>
  </w:p>
</w:ftr>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3408F0" w:rsidR="003408F0">
      <w:r>
        <w:separator/>
      </w:r>
    </w:p>
  </w:footnote>
  <w:footnote w:id="0" w:type="continuationSeparator">
    <w:p w:rsidRDefault="003408F0" w:rsidR="003408F0">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E11543" w:rsidR="00E11543">
    <w:pPr>
      <w:pStyle w:val="Zaglavlje"/>
    </w:pPr>
    <w:r>
      <w:rPr>
        <w:noProof/>
        <w:lang w:bidi="ar-SA" w:eastAsia="hr-HR" w:val="hr-HR"/>
      </w:rPr>
      <w:drawing>
        <wp:inline distR="0" distL="0" distB="0" distT="0">
          <wp:extent cy="619125" cx="1800225"/>
          <wp:effectExtent b="0" r="0" t="0" l="0"/>
          <wp:docPr descr="AGK_IU" name="Picture 23" id="23"/>
          <wp:cNvGraphicFramePr>
            <a:graphicFrameLocks noChangeAspect="true"/>
          </wp:cNvGraphicFramePr>
          <a:graphic>
            <a:graphicData uri="http://schemas.openxmlformats.org/drawingml/2006/picture">
              <pic:pic>
                <pic:nvPicPr>
                  <pic:cNvPr descr="AGK_IU" name="Picture 17" id="0"/>
                  <pic:cNvPicPr>
                    <a:picLocks noChangeArrowheads="true" noChangeAspect="true"/>
                  </pic:cNvPicPr>
                </pic:nvPicPr>
                <pic:blipFill>
                  <a:blip r:embed="rId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19125" cx="1800225"/>
                  </a:xfrm>
                  <a:prstGeom prst="rect">
                    <a:avLst/>
                  </a:prstGeom>
                  <a:noFill/>
                  <a:ln>
                    <a:noFill/>
                  </a:ln>
                </pic:spPr>
              </pic:pic>
            </a:graphicData>
          </a:graphic>
        </wp:inline>
      </w:drawing>
    </w:r>
  </w:p>
</w:hdr>
</file>

<file path=word/header2.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E11543" w:rsidR="00E11543">
    <w:pPr>
      <w:pStyle w:val="Zaglavlje"/>
    </w:pPr>
    <w:r>
      <w:rPr>
        <w:noProof/>
        <w:lang w:bidi="ar-SA" w:eastAsia="hr-HR" w:val="hr-HR"/>
      </w:rPr>
      <w:drawing>
        <wp:inline distR="0" distL="0" distB="0" distT="0">
          <wp:extent cy="619125" cx="1800225"/>
          <wp:effectExtent b="0" r="0" t="0" l="0"/>
          <wp:docPr descr="AGK_IU" name="Picture 24" id="24"/>
          <wp:cNvGraphicFramePr>
            <a:graphicFrameLocks noChangeAspect="true"/>
          </wp:cNvGraphicFramePr>
          <a:graphic>
            <a:graphicData uri="http://schemas.openxmlformats.org/drawingml/2006/picture">
              <pic:pic>
                <pic:nvPicPr>
                  <pic:cNvPr descr="AGK_IU" name="Picture 17" id="0"/>
                  <pic:cNvPicPr>
                    <a:picLocks noChangeArrowheads="true" noChangeAspect="true"/>
                  </pic:cNvPicPr>
                </pic:nvPicPr>
                <pic:blipFill>
                  <a:blip r:embed="rId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19125" cx="1800225"/>
                  </a:xfrm>
                  <a:prstGeom prst="rect">
                    <a:avLst/>
                  </a:prstGeom>
                  <a:noFill/>
                  <a:ln>
                    <a:noFill/>
                  </a:ln>
                </pic:spPr>
              </pic:pic>
            </a:graphicData>
          </a:graphic>
        </wp:inline>
      </w:drawing>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1ED2080"/>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
    <w:nsid w:val="035C1AD4"/>
    <w:multiLevelType w:val="hybridMultilevel"/>
    <w:tmpl w:val="B56ED594"/>
    <w:lvl w:tplc="04090001" w:ilvl="0">
      <w:start w:val="1"/>
      <w:numFmt w:val="bullet"/>
      <w:lvlText w:val=""/>
      <w:lvlJc w:val="left"/>
      <w:pPr>
        <w:ind w:hanging="360" w:left="720"/>
      </w:pPr>
      <w:rPr>
        <w:rFonts w:hAnsi="Symbol" w:ascii="Symbol" w:hint="default"/>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2">
    <w:nsid w:val="05EB3785"/>
    <w:multiLevelType w:val="hybridMultilevel"/>
    <w:tmpl w:val="5D1EC84E"/>
    <w:lvl w:tplc="0409000F" w:ilvl="0">
      <w:start w:val="1"/>
      <w:numFmt w:val="decimal"/>
      <w:lvlText w:val="%1."/>
      <w:lvlJc w:val="left"/>
      <w:pPr>
        <w:ind w:hanging="360" w:left="720"/>
      </w:pPr>
    </w:lvl>
    <w:lvl w:tentative="true" w:tplc="04090019" w:ilvl="1">
      <w:start w:val="1"/>
      <w:numFmt w:val="lowerLetter"/>
      <w:lvlText w:val="%2."/>
      <w:lvlJc w:val="left"/>
      <w:pPr>
        <w:ind w:hanging="360" w:left="1440"/>
      </w:pPr>
    </w:lvl>
    <w:lvl w:tentative="true" w:tplc="0409001B" w:ilvl="2">
      <w:start w:val="1"/>
      <w:numFmt w:val="lowerRoman"/>
      <w:lvlText w:val="%3."/>
      <w:lvlJc w:val="right"/>
      <w:pPr>
        <w:ind w:hanging="180" w:left="2160"/>
      </w:pPr>
    </w:lvl>
    <w:lvl w:tentative="true" w:tplc="0409000F" w:ilvl="3">
      <w:start w:val="1"/>
      <w:numFmt w:val="decimal"/>
      <w:lvlText w:val="%4."/>
      <w:lvlJc w:val="left"/>
      <w:pPr>
        <w:ind w:hanging="360" w:left="2880"/>
      </w:pPr>
    </w:lvl>
    <w:lvl w:tentative="true" w:tplc="04090019" w:ilvl="4">
      <w:start w:val="1"/>
      <w:numFmt w:val="lowerLetter"/>
      <w:lvlText w:val="%5."/>
      <w:lvlJc w:val="left"/>
      <w:pPr>
        <w:ind w:hanging="360" w:left="3600"/>
      </w:pPr>
    </w:lvl>
    <w:lvl w:tentative="true" w:tplc="0409001B" w:ilvl="5">
      <w:start w:val="1"/>
      <w:numFmt w:val="lowerRoman"/>
      <w:lvlText w:val="%6."/>
      <w:lvlJc w:val="right"/>
      <w:pPr>
        <w:ind w:hanging="180" w:left="4320"/>
      </w:pPr>
    </w:lvl>
    <w:lvl w:tentative="true" w:tplc="0409000F" w:ilvl="6">
      <w:start w:val="1"/>
      <w:numFmt w:val="decimal"/>
      <w:lvlText w:val="%7."/>
      <w:lvlJc w:val="left"/>
      <w:pPr>
        <w:ind w:hanging="360" w:left="5040"/>
      </w:pPr>
    </w:lvl>
    <w:lvl w:tentative="true" w:tplc="04090019" w:ilvl="7">
      <w:start w:val="1"/>
      <w:numFmt w:val="lowerLetter"/>
      <w:lvlText w:val="%8."/>
      <w:lvlJc w:val="left"/>
      <w:pPr>
        <w:ind w:hanging="360" w:left="5760"/>
      </w:pPr>
    </w:lvl>
    <w:lvl w:tentative="true" w:tplc="0409001B" w:ilvl="8">
      <w:start w:val="1"/>
      <w:numFmt w:val="lowerRoman"/>
      <w:lvlText w:val="%9."/>
      <w:lvlJc w:val="right"/>
      <w:pPr>
        <w:ind w:hanging="180" w:left="6480"/>
      </w:pPr>
    </w:lvl>
  </w:abstractNum>
  <w:abstractNum w:abstractNumId="3">
    <w:nsid w:val="07B13C91"/>
    <w:multiLevelType w:val="multilevel"/>
    <w:tmpl w:val="17E03C4E"/>
    <w:lvl w:ilvl="0">
      <w:start w:val="1"/>
      <w:numFmt w:val="decimal"/>
      <w:lvlText w:val="%1."/>
      <w:lvlJc w:val="left"/>
      <w:pPr>
        <w:ind w:hanging="360" w:left="360"/>
      </w:pPr>
      <w:rPr>
        <w:rFonts w:cs="Arial" w:hAnsi="Arial" w:ascii="Arial"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4">
    <w:nsid w:val="0AFD34D4"/>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5">
    <w:nsid w:val="100071C8"/>
    <w:multiLevelType w:val="hybridMultilevel"/>
    <w:tmpl w:val="69CC54DC"/>
    <w:lvl w:tplc="04090001" w:ilvl="0">
      <w:start w:val="1"/>
      <w:numFmt w:val="bullet"/>
      <w:lvlText w:val=""/>
      <w:lvlJc w:val="left"/>
      <w:pPr>
        <w:ind w:hanging="360" w:left="720"/>
      </w:pPr>
      <w:rPr>
        <w:rFonts w:hAnsi="Symbol" w:ascii="Symbol" w:hint="default"/>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6">
    <w:nsid w:val="12CE1FE5"/>
    <w:multiLevelType w:val="hybridMultilevel"/>
    <w:tmpl w:val="B6267950"/>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7">
    <w:nsid w:val="1A7C42ED"/>
    <w:multiLevelType w:val="hybridMultilevel"/>
    <w:tmpl w:val="A4500342"/>
    <w:lvl w:tplc="6792BE0E" w:ilvl="0">
      <w:start w:val="1"/>
      <w:numFmt w:val="bullet"/>
      <w:lvlText w:val="•"/>
      <w:lvlJc w:val="left"/>
      <w:pPr>
        <w:tabs>
          <w:tab w:pos="720" w:val="num"/>
        </w:tabs>
        <w:ind w:hanging="360" w:left="720"/>
      </w:pPr>
      <w:rPr>
        <w:rFonts w:hAnsi="Arial" w:ascii="Arial" w:hint="default"/>
      </w:rPr>
    </w:lvl>
    <w:lvl w:tplc="944CB08E" w:ilvl="1">
      <w:start w:val="1"/>
      <w:numFmt w:val="bullet"/>
      <w:lvlText w:val="•"/>
      <w:lvlJc w:val="left"/>
      <w:pPr>
        <w:tabs>
          <w:tab w:pos="1440" w:val="num"/>
        </w:tabs>
        <w:ind w:hanging="360" w:left="1440"/>
      </w:pPr>
      <w:rPr>
        <w:rFonts w:hAnsi="Arial" w:ascii="Arial" w:hint="default"/>
      </w:rPr>
    </w:lvl>
    <w:lvl w:tentative="true" w:tplc="E82691FE" w:ilvl="2">
      <w:start w:val="1"/>
      <w:numFmt w:val="bullet"/>
      <w:lvlText w:val="•"/>
      <w:lvlJc w:val="left"/>
      <w:pPr>
        <w:tabs>
          <w:tab w:pos="2160" w:val="num"/>
        </w:tabs>
        <w:ind w:hanging="360" w:left="2160"/>
      </w:pPr>
      <w:rPr>
        <w:rFonts w:hAnsi="Arial" w:ascii="Arial" w:hint="default"/>
      </w:rPr>
    </w:lvl>
    <w:lvl w:tentative="true" w:tplc="610ED138" w:ilvl="3">
      <w:start w:val="1"/>
      <w:numFmt w:val="bullet"/>
      <w:lvlText w:val="•"/>
      <w:lvlJc w:val="left"/>
      <w:pPr>
        <w:tabs>
          <w:tab w:pos="2880" w:val="num"/>
        </w:tabs>
        <w:ind w:hanging="360" w:left="2880"/>
      </w:pPr>
      <w:rPr>
        <w:rFonts w:hAnsi="Arial" w:ascii="Arial" w:hint="default"/>
      </w:rPr>
    </w:lvl>
    <w:lvl w:tentative="true" w:tplc="EC10D11A" w:ilvl="4">
      <w:start w:val="1"/>
      <w:numFmt w:val="bullet"/>
      <w:lvlText w:val="•"/>
      <w:lvlJc w:val="left"/>
      <w:pPr>
        <w:tabs>
          <w:tab w:pos="3600" w:val="num"/>
        </w:tabs>
        <w:ind w:hanging="360" w:left="3600"/>
      </w:pPr>
      <w:rPr>
        <w:rFonts w:hAnsi="Arial" w:ascii="Arial" w:hint="default"/>
      </w:rPr>
    </w:lvl>
    <w:lvl w:tentative="true" w:tplc="588EC622" w:ilvl="5">
      <w:start w:val="1"/>
      <w:numFmt w:val="bullet"/>
      <w:lvlText w:val="•"/>
      <w:lvlJc w:val="left"/>
      <w:pPr>
        <w:tabs>
          <w:tab w:pos="4320" w:val="num"/>
        </w:tabs>
        <w:ind w:hanging="360" w:left="4320"/>
      </w:pPr>
      <w:rPr>
        <w:rFonts w:hAnsi="Arial" w:ascii="Arial" w:hint="default"/>
      </w:rPr>
    </w:lvl>
    <w:lvl w:tentative="true" w:tplc="805A89FE" w:ilvl="6">
      <w:start w:val="1"/>
      <w:numFmt w:val="bullet"/>
      <w:lvlText w:val="•"/>
      <w:lvlJc w:val="left"/>
      <w:pPr>
        <w:tabs>
          <w:tab w:pos="5040" w:val="num"/>
        </w:tabs>
        <w:ind w:hanging="360" w:left="5040"/>
      </w:pPr>
      <w:rPr>
        <w:rFonts w:hAnsi="Arial" w:ascii="Arial" w:hint="default"/>
      </w:rPr>
    </w:lvl>
    <w:lvl w:tentative="true" w:tplc="46E8A6E4" w:ilvl="7">
      <w:start w:val="1"/>
      <w:numFmt w:val="bullet"/>
      <w:lvlText w:val="•"/>
      <w:lvlJc w:val="left"/>
      <w:pPr>
        <w:tabs>
          <w:tab w:pos="5760" w:val="num"/>
        </w:tabs>
        <w:ind w:hanging="360" w:left="5760"/>
      </w:pPr>
      <w:rPr>
        <w:rFonts w:hAnsi="Arial" w:ascii="Arial" w:hint="default"/>
      </w:rPr>
    </w:lvl>
    <w:lvl w:tentative="true" w:tplc="2B64E490" w:ilvl="8">
      <w:start w:val="1"/>
      <w:numFmt w:val="bullet"/>
      <w:lvlText w:val="•"/>
      <w:lvlJc w:val="left"/>
      <w:pPr>
        <w:tabs>
          <w:tab w:pos="6480" w:val="num"/>
        </w:tabs>
        <w:ind w:hanging="360" w:left="6480"/>
      </w:pPr>
      <w:rPr>
        <w:rFonts w:hAnsi="Arial" w:ascii="Arial" w:hint="default"/>
      </w:rPr>
    </w:lvl>
  </w:abstractNum>
  <w:abstractNum w:abstractNumId="8">
    <w:nsid w:val="1CF634AA"/>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9">
    <w:nsid w:val="20977242"/>
    <w:multiLevelType w:val="multilevel"/>
    <w:tmpl w:val="D5B4D56E"/>
    <w:lvl w:ilvl="0">
      <w:start w:val="1"/>
      <w:numFmt w:val="decimal"/>
      <w:lvlText w:val="%1."/>
      <w:lvlJc w:val="left"/>
      <w:pPr>
        <w:ind w:hanging="360" w:left="360"/>
      </w:pPr>
      <w:rPr>
        <w:rFonts w:cs="Arial" w:hAnsi="Arial" w:ascii="Arial"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sz w:val="24"/>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0">
    <w:nsid w:val="2DF83F17"/>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1">
    <w:nsid w:val="30625B81"/>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2">
    <w:nsid w:val="333F335C"/>
    <w:multiLevelType w:val="hybridMultilevel"/>
    <w:tmpl w:val="F93E6ED8"/>
    <w:lvl w:tplc="F2CABDB4" w:ilvl="0">
      <w:start w:val="1"/>
      <w:numFmt w:val="lowerRoman"/>
      <w:lvlText w:val="%1."/>
      <w:lvlJc w:val="left"/>
      <w:pPr>
        <w:ind w:hanging="720" w:left="1440"/>
      </w:pPr>
      <w:rPr>
        <w:rFonts w:hint="default"/>
      </w:rPr>
    </w:lvl>
    <w:lvl w:tentative="true" w:tplc="041A0019" w:ilvl="1">
      <w:start w:val="1"/>
      <w:numFmt w:val="lowerLetter"/>
      <w:lvlText w:val="%2."/>
      <w:lvlJc w:val="left"/>
      <w:pPr>
        <w:ind w:hanging="360" w:left="1800"/>
      </w:pPr>
    </w:lvl>
    <w:lvl w:tentative="true" w:tplc="041A001B" w:ilvl="2">
      <w:start w:val="1"/>
      <w:numFmt w:val="lowerRoman"/>
      <w:lvlText w:val="%3."/>
      <w:lvlJc w:val="right"/>
      <w:pPr>
        <w:ind w:hanging="180" w:left="2520"/>
      </w:pPr>
    </w:lvl>
    <w:lvl w:tentative="true" w:tplc="041A000F" w:ilvl="3">
      <w:start w:val="1"/>
      <w:numFmt w:val="decimal"/>
      <w:lvlText w:val="%4."/>
      <w:lvlJc w:val="left"/>
      <w:pPr>
        <w:ind w:hanging="360" w:left="3240"/>
      </w:pPr>
    </w:lvl>
    <w:lvl w:tentative="true" w:tplc="041A0019" w:ilvl="4">
      <w:start w:val="1"/>
      <w:numFmt w:val="lowerLetter"/>
      <w:lvlText w:val="%5."/>
      <w:lvlJc w:val="left"/>
      <w:pPr>
        <w:ind w:hanging="360" w:left="3960"/>
      </w:pPr>
    </w:lvl>
    <w:lvl w:tentative="true" w:tplc="041A001B" w:ilvl="5">
      <w:start w:val="1"/>
      <w:numFmt w:val="lowerRoman"/>
      <w:lvlText w:val="%6."/>
      <w:lvlJc w:val="right"/>
      <w:pPr>
        <w:ind w:hanging="180" w:left="4680"/>
      </w:pPr>
    </w:lvl>
    <w:lvl w:tentative="true" w:tplc="041A000F" w:ilvl="6">
      <w:start w:val="1"/>
      <w:numFmt w:val="decimal"/>
      <w:lvlText w:val="%7."/>
      <w:lvlJc w:val="left"/>
      <w:pPr>
        <w:ind w:hanging="360" w:left="5400"/>
      </w:pPr>
    </w:lvl>
    <w:lvl w:tentative="true" w:tplc="041A0019" w:ilvl="7">
      <w:start w:val="1"/>
      <w:numFmt w:val="lowerLetter"/>
      <w:lvlText w:val="%8."/>
      <w:lvlJc w:val="left"/>
      <w:pPr>
        <w:ind w:hanging="360" w:left="6120"/>
      </w:pPr>
    </w:lvl>
    <w:lvl w:tentative="true" w:tplc="041A001B" w:ilvl="8">
      <w:start w:val="1"/>
      <w:numFmt w:val="lowerRoman"/>
      <w:lvlText w:val="%9."/>
      <w:lvlJc w:val="right"/>
      <w:pPr>
        <w:ind w:hanging="180" w:left="6840"/>
      </w:pPr>
    </w:lvl>
  </w:abstractNum>
  <w:abstractNum w:abstractNumId="13">
    <w:nsid w:val="350534F2"/>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4">
    <w:nsid w:val="35B35BFC"/>
    <w:multiLevelType w:val="hybridMultilevel"/>
    <w:tmpl w:val="B05C697C"/>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5">
    <w:nsid w:val="373E08AE"/>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6">
    <w:nsid w:val="3F15597E"/>
    <w:multiLevelType w:val="hybridMultilevel"/>
    <w:tmpl w:val="17EE780C"/>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7">
    <w:nsid w:val="3FB42BF0"/>
    <w:multiLevelType w:val="hybridMultilevel"/>
    <w:tmpl w:val="C458211A"/>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8">
    <w:nsid w:val="42C96232"/>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9">
    <w:nsid w:val="43CE7F3D"/>
    <w:multiLevelType w:val="multilevel"/>
    <w:tmpl w:val="17E03C4E"/>
    <w:lvl w:ilvl="0">
      <w:start w:val="1"/>
      <w:numFmt w:val="decimal"/>
      <w:lvlText w:val="%1."/>
      <w:lvlJc w:val="left"/>
      <w:pPr>
        <w:ind w:hanging="360" w:left="360"/>
      </w:pPr>
      <w:rPr>
        <w:rFonts w:cs="Arial" w:hAnsi="Arial" w:ascii="Arial"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0">
    <w:nsid w:val="498A7AFD"/>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1">
    <w:nsid w:val="4ADA5024"/>
    <w:multiLevelType w:val="hybridMultilevel"/>
    <w:tmpl w:val="50F2C792"/>
    <w:lvl w:tplc="A1744AAC" w:ilvl="0">
      <w:start w:val="1"/>
      <w:numFmt w:val="bullet"/>
      <w:lvlText w:val="-"/>
      <w:lvlJc w:val="left"/>
      <w:pPr>
        <w:tabs>
          <w:tab w:pos="720" w:val="num"/>
        </w:tabs>
        <w:ind w:hanging="360" w:left="720"/>
      </w:pPr>
      <w:rPr>
        <w:rFonts w:hAnsi="Times New Roman" w:ascii="Times New Roman" w:hint="default"/>
      </w:rPr>
    </w:lvl>
    <w:lvl w:tentative="true" w:tplc="13E47E24" w:ilvl="1">
      <w:start w:val="1"/>
      <w:numFmt w:val="bullet"/>
      <w:lvlText w:val="-"/>
      <w:lvlJc w:val="left"/>
      <w:pPr>
        <w:tabs>
          <w:tab w:pos="1440" w:val="num"/>
        </w:tabs>
        <w:ind w:hanging="360" w:left="1440"/>
      </w:pPr>
      <w:rPr>
        <w:rFonts w:hAnsi="Times New Roman" w:ascii="Times New Roman" w:hint="default"/>
      </w:rPr>
    </w:lvl>
    <w:lvl w:tplc="CEAA001A" w:ilvl="2">
      <w:start w:val="1"/>
      <w:numFmt w:val="bullet"/>
      <w:lvlText w:val="-"/>
      <w:lvlJc w:val="left"/>
      <w:pPr>
        <w:tabs>
          <w:tab w:pos="2160" w:val="num"/>
        </w:tabs>
        <w:ind w:hanging="360" w:left="2160"/>
      </w:pPr>
      <w:rPr>
        <w:rFonts w:hAnsi="Times New Roman" w:ascii="Times New Roman" w:hint="default"/>
      </w:rPr>
    </w:lvl>
    <w:lvl w:tentative="true" w:tplc="1CAA1A4E" w:ilvl="3">
      <w:start w:val="1"/>
      <w:numFmt w:val="bullet"/>
      <w:lvlText w:val="-"/>
      <w:lvlJc w:val="left"/>
      <w:pPr>
        <w:tabs>
          <w:tab w:pos="2880" w:val="num"/>
        </w:tabs>
        <w:ind w:hanging="360" w:left="2880"/>
      </w:pPr>
      <w:rPr>
        <w:rFonts w:hAnsi="Times New Roman" w:ascii="Times New Roman" w:hint="default"/>
      </w:rPr>
    </w:lvl>
    <w:lvl w:tentative="true" w:tplc="766A2F18" w:ilvl="4">
      <w:start w:val="1"/>
      <w:numFmt w:val="bullet"/>
      <w:lvlText w:val="-"/>
      <w:lvlJc w:val="left"/>
      <w:pPr>
        <w:tabs>
          <w:tab w:pos="3600" w:val="num"/>
        </w:tabs>
        <w:ind w:hanging="360" w:left="3600"/>
      </w:pPr>
      <w:rPr>
        <w:rFonts w:hAnsi="Times New Roman" w:ascii="Times New Roman" w:hint="default"/>
      </w:rPr>
    </w:lvl>
    <w:lvl w:tentative="true" w:tplc="01CE91D6" w:ilvl="5">
      <w:start w:val="1"/>
      <w:numFmt w:val="bullet"/>
      <w:lvlText w:val="-"/>
      <w:lvlJc w:val="left"/>
      <w:pPr>
        <w:tabs>
          <w:tab w:pos="4320" w:val="num"/>
        </w:tabs>
        <w:ind w:hanging="360" w:left="4320"/>
      </w:pPr>
      <w:rPr>
        <w:rFonts w:hAnsi="Times New Roman" w:ascii="Times New Roman" w:hint="default"/>
      </w:rPr>
    </w:lvl>
    <w:lvl w:tentative="true" w:tplc="4EA2F7B4" w:ilvl="6">
      <w:start w:val="1"/>
      <w:numFmt w:val="bullet"/>
      <w:lvlText w:val="-"/>
      <w:lvlJc w:val="left"/>
      <w:pPr>
        <w:tabs>
          <w:tab w:pos="5040" w:val="num"/>
        </w:tabs>
        <w:ind w:hanging="360" w:left="5040"/>
      </w:pPr>
      <w:rPr>
        <w:rFonts w:hAnsi="Times New Roman" w:ascii="Times New Roman" w:hint="default"/>
      </w:rPr>
    </w:lvl>
    <w:lvl w:tentative="true" w:tplc="47D420BC" w:ilvl="7">
      <w:start w:val="1"/>
      <w:numFmt w:val="bullet"/>
      <w:lvlText w:val="-"/>
      <w:lvlJc w:val="left"/>
      <w:pPr>
        <w:tabs>
          <w:tab w:pos="5760" w:val="num"/>
        </w:tabs>
        <w:ind w:hanging="360" w:left="5760"/>
      </w:pPr>
      <w:rPr>
        <w:rFonts w:hAnsi="Times New Roman" w:ascii="Times New Roman" w:hint="default"/>
      </w:rPr>
    </w:lvl>
    <w:lvl w:tentative="true" w:tplc="277ACCA2" w:ilvl="8">
      <w:start w:val="1"/>
      <w:numFmt w:val="bullet"/>
      <w:lvlText w:val="-"/>
      <w:lvlJc w:val="left"/>
      <w:pPr>
        <w:tabs>
          <w:tab w:pos="6480" w:val="num"/>
        </w:tabs>
        <w:ind w:hanging="360" w:left="6480"/>
      </w:pPr>
      <w:rPr>
        <w:rFonts w:hAnsi="Times New Roman" w:ascii="Times New Roman" w:hint="default"/>
      </w:rPr>
    </w:lvl>
  </w:abstractNum>
  <w:abstractNum w:abstractNumId="22">
    <w:nsid w:val="4D32333B"/>
    <w:multiLevelType w:val="multilevel"/>
    <w:tmpl w:val="17E03C4E"/>
    <w:lvl w:ilvl="0">
      <w:start w:val="1"/>
      <w:numFmt w:val="decimal"/>
      <w:lvlText w:val="%1."/>
      <w:lvlJc w:val="left"/>
      <w:pPr>
        <w:ind w:hanging="360" w:left="360"/>
      </w:pPr>
      <w:rPr>
        <w:rFonts w:cs="Arial" w:hAnsi="Arial" w:ascii="Arial"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3">
    <w:nsid w:val="4FF81717"/>
    <w:multiLevelType w:val="multilevel"/>
    <w:tmpl w:val="17E03C4E"/>
    <w:lvl w:ilvl="0">
      <w:start w:val="1"/>
      <w:numFmt w:val="decimal"/>
      <w:lvlText w:val="%1."/>
      <w:lvlJc w:val="left"/>
      <w:pPr>
        <w:ind w:hanging="360" w:left="360"/>
      </w:pPr>
      <w:rPr>
        <w:rFonts w:cs="Arial" w:hAnsi="Arial" w:ascii="Arial"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4">
    <w:nsid w:val="569E3232"/>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5">
    <w:nsid w:val="677C4DF3"/>
    <w:multiLevelType w:val="hybridMultilevel"/>
    <w:tmpl w:val="5F1C260A"/>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6">
    <w:nsid w:val="6B0B47B5"/>
    <w:multiLevelType w:val="multilevel"/>
    <w:tmpl w:val="041A001F"/>
    <w:lvl w:ilvl="0">
      <w:start w:val="1"/>
      <w:numFmt w:val="decimal"/>
      <w:lvlText w:val="%1."/>
      <w:lvlJc w:val="left"/>
      <w:pPr>
        <w:ind w:hanging="360" w:left="360"/>
      </w:pPr>
      <w:rPr>
        <w:rFonts w:hint="default"/>
      </w:rPr>
    </w:lvl>
    <w:lvl w:ilvl="1">
      <w:start w:val="1"/>
      <w:numFmt w:val="decimal"/>
      <w:lvlText w:val="%1.%2."/>
      <w:lvlJc w:val="left"/>
      <w:pPr>
        <w:ind w:hanging="432" w:left="792"/>
      </w:pPr>
    </w:lvl>
    <w:lvl w:ilvl="2">
      <w:start w:val="1"/>
      <w:numFmt w:val="decimal"/>
      <w:lvlText w:val="%1.%2.%3."/>
      <w:lvlJc w:val="left"/>
      <w:pPr>
        <w:ind w:hanging="504" w:left="1224"/>
      </w:pPr>
    </w:lvl>
    <w:lvl w:ilvl="3">
      <w:start w:val="1"/>
      <w:numFmt w:val="decimal"/>
      <w:lvlText w:val="%1.%2.%3.%4."/>
      <w:lvlJc w:val="left"/>
      <w:pPr>
        <w:ind w:hanging="648" w:left="1728"/>
      </w:pPr>
    </w:lvl>
    <w:lvl w:ilvl="4">
      <w:start w:val="1"/>
      <w:numFmt w:val="decimal"/>
      <w:lvlText w:val="%1.%2.%3.%4.%5."/>
      <w:lvlJc w:val="left"/>
      <w:pPr>
        <w:ind w:hanging="792" w:left="2232"/>
      </w:pPr>
    </w:lvl>
    <w:lvl w:ilvl="5">
      <w:start w:val="1"/>
      <w:numFmt w:val="decimal"/>
      <w:lvlText w:val="%1.%2.%3.%4.%5.%6."/>
      <w:lvlJc w:val="left"/>
      <w:pPr>
        <w:ind w:hanging="936" w:left="2736"/>
      </w:pPr>
    </w:lvl>
    <w:lvl w:ilvl="6">
      <w:start w:val="1"/>
      <w:numFmt w:val="decimal"/>
      <w:lvlText w:val="%1.%2.%3.%4.%5.%6.%7."/>
      <w:lvlJc w:val="left"/>
      <w:pPr>
        <w:ind w:hanging="1080" w:left="3240"/>
      </w:pPr>
    </w:lvl>
    <w:lvl w:ilvl="7">
      <w:start w:val="1"/>
      <w:numFmt w:val="decimal"/>
      <w:lvlText w:val="%1.%2.%3.%4.%5.%6.%7.%8."/>
      <w:lvlJc w:val="left"/>
      <w:pPr>
        <w:ind w:hanging="1224" w:left="3744"/>
      </w:pPr>
    </w:lvl>
    <w:lvl w:ilvl="8">
      <w:start w:val="1"/>
      <w:numFmt w:val="decimal"/>
      <w:lvlText w:val="%1.%2.%3.%4.%5.%6.%7.%8.%9."/>
      <w:lvlJc w:val="left"/>
      <w:pPr>
        <w:ind w:hanging="1440" w:left="4320"/>
      </w:pPr>
    </w:lvl>
  </w:abstractNum>
  <w:abstractNum w:abstractNumId="27">
    <w:nsid w:val="703F7059"/>
    <w:multiLevelType w:val="multilevel"/>
    <w:tmpl w:val="F76A29C4"/>
    <w:lvl w:ilvl="0">
      <w:start w:val="1"/>
      <w:numFmt w:val="decimal"/>
      <w:lvlText w:val="%1."/>
      <w:lvlJc w:val="left"/>
      <w:pPr>
        <w:ind w:hanging="360" w:left="360"/>
      </w:pPr>
      <w:rPr>
        <w:rFonts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8">
    <w:nsid w:val="720D2AE3"/>
    <w:multiLevelType w:val="multilevel"/>
    <w:tmpl w:val="17E03C4E"/>
    <w:lvl w:ilvl="0">
      <w:start w:val="1"/>
      <w:numFmt w:val="decimal"/>
      <w:lvlText w:val="%1."/>
      <w:lvlJc w:val="left"/>
      <w:pPr>
        <w:ind w:hanging="360" w:left="360"/>
      </w:pPr>
      <w:rPr>
        <w:rFonts w:cs="Arial" w:hAnsi="Arial" w:ascii="Arial" w:hint="default"/>
        <w:b/>
        <w:sz w:val="28"/>
      </w:rPr>
    </w:lvl>
    <w:lvl w:ilvl="1">
      <w:start w:val="1"/>
      <w:numFmt w:val="decimal"/>
      <w:lvlText w:val="%1.%2."/>
      <w:lvlJc w:val="left"/>
      <w:pPr>
        <w:ind w:hanging="432" w:left="792"/>
      </w:pPr>
      <w:rPr>
        <w:rFonts w:hint="default"/>
        <w:b/>
        <w:sz w:val="24"/>
      </w:rPr>
    </w:lvl>
    <w:lvl w:ilvl="2">
      <w:start w:val="1"/>
      <w:numFmt w:val="decimal"/>
      <w:lvlText w:val="%1.%2.%3."/>
      <w:lvlJc w:val="left"/>
      <w:pPr>
        <w:ind w:hanging="504" w:left="1224"/>
      </w:pPr>
      <w:rPr>
        <w:rFonts w:hint="default"/>
        <w:sz w:val="24"/>
        <w:szCs w:val="24"/>
      </w:rPr>
    </w:lvl>
    <w:lvl w:ilvl="3">
      <w:start w:val="1"/>
      <w:numFmt w:val="decimal"/>
      <w:lvlText w:val="%1.%2.%3.%4."/>
      <w:lvlJc w:val="left"/>
      <w:pPr>
        <w:ind w:hanging="648" w:left="1728"/>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29">
    <w:nsid w:val="79724A69"/>
    <w:multiLevelType w:val="hybridMultilevel"/>
    <w:tmpl w:val="EE68C214"/>
    <w:lvl w:tplc="EBA4B0D4" w:ilvl="0">
      <w:start w:val="1"/>
      <w:numFmt w:val="decimal"/>
      <w:lvlText w:val="%1)"/>
      <w:lvlJc w:val="left"/>
      <w:pPr>
        <w:tabs>
          <w:tab w:pos="502" w:val="num"/>
        </w:tabs>
        <w:ind w:hanging="360" w:left="502"/>
      </w:pPr>
      <w:rPr>
        <w:rFonts w:cs="Arial" w:eastAsia="SimSun" w:hAnsi="Arial" w:ascii="Arial"/>
      </w:rPr>
    </w:lvl>
    <w:lvl w:tplc="404406C8" w:ilvl="1">
      <w:numFmt w:val="bullet"/>
      <w:lvlText w:val=""/>
      <w:lvlJc w:val="left"/>
      <w:pPr>
        <w:tabs>
          <w:tab w:pos="1222" w:val="num"/>
        </w:tabs>
        <w:ind w:hanging="360" w:left="1222"/>
      </w:pPr>
      <w:rPr>
        <w:rFonts w:hAnsi="Wingdings" w:ascii="Wingdings" w:hint="default"/>
      </w:rPr>
    </w:lvl>
    <w:lvl w:tplc="86F26B0C" w:ilvl="2">
      <w:start w:val="1"/>
      <w:numFmt w:val="bullet"/>
      <w:lvlText w:val=""/>
      <w:lvlJc w:val="left"/>
      <w:pPr>
        <w:tabs>
          <w:tab w:pos="1942" w:val="num"/>
        </w:tabs>
        <w:ind w:hanging="360" w:left="1942"/>
      </w:pPr>
      <w:rPr>
        <w:rFonts w:hAnsi="Wingdings" w:ascii="Wingdings" w:hint="default"/>
      </w:rPr>
    </w:lvl>
    <w:lvl w:tentative="true" w:tplc="3B0A6784" w:ilvl="3">
      <w:start w:val="1"/>
      <w:numFmt w:val="bullet"/>
      <w:lvlText w:val=""/>
      <w:lvlJc w:val="left"/>
      <w:pPr>
        <w:tabs>
          <w:tab w:pos="2662" w:val="num"/>
        </w:tabs>
        <w:ind w:hanging="360" w:left="2662"/>
      </w:pPr>
      <w:rPr>
        <w:rFonts w:hAnsi="Wingdings" w:ascii="Wingdings" w:hint="default"/>
      </w:rPr>
    </w:lvl>
    <w:lvl w:tentative="true" w:tplc="B3B6ECBA" w:ilvl="4">
      <w:start w:val="1"/>
      <w:numFmt w:val="bullet"/>
      <w:lvlText w:val=""/>
      <w:lvlJc w:val="left"/>
      <w:pPr>
        <w:tabs>
          <w:tab w:pos="3382" w:val="num"/>
        </w:tabs>
        <w:ind w:hanging="360" w:left="3382"/>
      </w:pPr>
      <w:rPr>
        <w:rFonts w:hAnsi="Wingdings" w:ascii="Wingdings" w:hint="default"/>
      </w:rPr>
    </w:lvl>
    <w:lvl w:tentative="true" w:tplc="44FCD052" w:ilvl="5">
      <w:start w:val="1"/>
      <w:numFmt w:val="bullet"/>
      <w:lvlText w:val=""/>
      <w:lvlJc w:val="left"/>
      <w:pPr>
        <w:tabs>
          <w:tab w:pos="4102" w:val="num"/>
        </w:tabs>
        <w:ind w:hanging="360" w:left="4102"/>
      </w:pPr>
      <w:rPr>
        <w:rFonts w:hAnsi="Wingdings" w:ascii="Wingdings" w:hint="default"/>
      </w:rPr>
    </w:lvl>
    <w:lvl w:tentative="true" w:tplc="977CFA2C" w:ilvl="6">
      <w:start w:val="1"/>
      <w:numFmt w:val="bullet"/>
      <w:lvlText w:val=""/>
      <w:lvlJc w:val="left"/>
      <w:pPr>
        <w:tabs>
          <w:tab w:pos="4822" w:val="num"/>
        </w:tabs>
        <w:ind w:hanging="360" w:left="4822"/>
      </w:pPr>
      <w:rPr>
        <w:rFonts w:hAnsi="Wingdings" w:ascii="Wingdings" w:hint="default"/>
      </w:rPr>
    </w:lvl>
    <w:lvl w:tentative="true" w:tplc="1116C198" w:ilvl="7">
      <w:start w:val="1"/>
      <w:numFmt w:val="bullet"/>
      <w:lvlText w:val=""/>
      <w:lvlJc w:val="left"/>
      <w:pPr>
        <w:tabs>
          <w:tab w:pos="5542" w:val="num"/>
        </w:tabs>
        <w:ind w:hanging="360" w:left="5542"/>
      </w:pPr>
      <w:rPr>
        <w:rFonts w:hAnsi="Wingdings" w:ascii="Wingdings" w:hint="default"/>
      </w:rPr>
    </w:lvl>
    <w:lvl w:tentative="true" w:tplc="7C28A0E8" w:ilvl="8">
      <w:start w:val="1"/>
      <w:numFmt w:val="bullet"/>
      <w:lvlText w:val=""/>
      <w:lvlJc w:val="left"/>
      <w:pPr>
        <w:tabs>
          <w:tab w:pos="6262" w:val="num"/>
        </w:tabs>
        <w:ind w:hanging="360" w:left="6262"/>
      </w:pPr>
      <w:rPr>
        <w:rFonts w:hAnsi="Wingdings" w:ascii="Wingdings" w:hint="default"/>
      </w:rPr>
    </w:lvl>
  </w:abstractNum>
  <w:abstractNum w:abstractNumId="30">
    <w:nsid w:val="7B66402E"/>
    <w:multiLevelType w:val="hybridMultilevel"/>
    <w:tmpl w:val="B37C369C"/>
    <w:lvl w:tplc="A1744AAC" w:ilvl="0">
      <w:start w:val="1"/>
      <w:numFmt w:val="bullet"/>
      <w:lvlText w:val="-"/>
      <w:lvlJc w:val="left"/>
      <w:pPr>
        <w:tabs>
          <w:tab w:pos="720" w:val="num"/>
        </w:tabs>
        <w:ind w:hanging="360" w:left="720"/>
      </w:pPr>
      <w:rPr>
        <w:rFonts w:hAnsi="Times New Roman" w:ascii="Times New Roman" w:hint="default"/>
      </w:rPr>
    </w:lvl>
    <w:lvl w:tentative="true" w:tplc="13E47E24" w:ilvl="1">
      <w:start w:val="1"/>
      <w:numFmt w:val="bullet"/>
      <w:lvlText w:val="-"/>
      <w:lvlJc w:val="left"/>
      <w:pPr>
        <w:tabs>
          <w:tab w:pos="1440" w:val="num"/>
        </w:tabs>
        <w:ind w:hanging="360" w:left="1440"/>
      </w:pPr>
      <w:rPr>
        <w:rFonts w:hAnsi="Times New Roman" w:ascii="Times New Roman" w:hint="default"/>
      </w:rPr>
    </w:lvl>
    <w:lvl w:tplc="04090001" w:ilvl="2">
      <w:start w:val="1"/>
      <w:numFmt w:val="bullet"/>
      <w:lvlText w:val=""/>
      <w:lvlJc w:val="left"/>
      <w:pPr>
        <w:tabs>
          <w:tab w:pos="2160" w:val="num"/>
        </w:tabs>
        <w:ind w:hanging="360" w:left="2160"/>
      </w:pPr>
      <w:rPr>
        <w:rFonts w:hAnsi="Symbol" w:ascii="Symbol" w:hint="default"/>
      </w:rPr>
    </w:lvl>
    <w:lvl w:tentative="true" w:tplc="1CAA1A4E" w:ilvl="3">
      <w:start w:val="1"/>
      <w:numFmt w:val="bullet"/>
      <w:lvlText w:val="-"/>
      <w:lvlJc w:val="left"/>
      <w:pPr>
        <w:tabs>
          <w:tab w:pos="2880" w:val="num"/>
        </w:tabs>
        <w:ind w:hanging="360" w:left="2880"/>
      </w:pPr>
      <w:rPr>
        <w:rFonts w:hAnsi="Times New Roman" w:ascii="Times New Roman" w:hint="default"/>
      </w:rPr>
    </w:lvl>
    <w:lvl w:tentative="true" w:tplc="766A2F18" w:ilvl="4">
      <w:start w:val="1"/>
      <w:numFmt w:val="bullet"/>
      <w:lvlText w:val="-"/>
      <w:lvlJc w:val="left"/>
      <w:pPr>
        <w:tabs>
          <w:tab w:pos="3600" w:val="num"/>
        </w:tabs>
        <w:ind w:hanging="360" w:left="3600"/>
      </w:pPr>
      <w:rPr>
        <w:rFonts w:hAnsi="Times New Roman" w:ascii="Times New Roman" w:hint="default"/>
      </w:rPr>
    </w:lvl>
    <w:lvl w:tentative="true" w:tplc="01CE91D6" w:ilvl="5">
      <w:start w:val="1"/>
      <w:numFmt w:val="bullet"/>
      <w:lvlText w:val="-"/>
      <w:lvlJc w:val="left"/>
      <w:pPr>
        <w:tabs>
          <w:tab w:pos="4320" w:val="num"/>
        </w:tabs>
        <w:ind w:hanging="360" w:left="4320"/>
      </w:pPr>
      <w:rPr>
        <w:rFonts w:hAnsi="Times New Roman" w:ascii="Times New Roman" w:hint="default"/>
      </w:rPr>
    </w:lvl>
    <w:lvl w:tentative="true" w:tplc="4EA2F7B4" w:ilvl="6">
      <w:start w:val="1"/>
      <w:numFmt w:val="bullet"/>
      <w:lvlText w:val="-"/>
      <w:lvlJc w:val="left"/>
      <w:pPr>
        <w:tabs>
          <w:tab w:pos="5040" w:val="num"/>
        </w:tabs>
        <w:ind w:hanging="360" w:left="5040"/>
      </w:pPr>
      <w:rPr>
        <w:rFonts w:hAnsi="Times New Roman" w:ascii="Times New Roman" w:hint="default"/>
      </w:rPr>
    </w:lvl>
    <w:lvl w:tentative="true" w:tplc="47D420BC" w:ilvl="7">
      <w:start w:val="1"/>
      <w:numFmt w:val="bullet"/>
      <w:lvlText w:val="-"/>
      <w:lvlJc w:val="left"/>
      <w:pPr>
        <w:tabs>
          <w:tab w:pos="5760" w:val="num"/>
        </w:tabs>
        <w:ind w:hanging="360" w:left="5760"/>
      </w:pPr>
      <w:rPr>
        <w:rFonts w:hAnsi="Times New Roman" w:ascii="Times New Roman" w:hint="default"/>
      </w:rPr>
    </w:lvl>
    <w:lvl w:tentative="true" w:tplc="277ACCA2" w:ilvl="8">
      <w:start w:val="1"/>
      <w:numFmt w:val="bullet"/>
      <w:lvlText w:val="-"/>
      <w:lvlJc w:val="left"/>
      <w:pPr>
        <w:tabs>
          <w:tab w:pos="6480" w:val="num"/>
        </w:tabs>
        <w:ind w:hanging="360" w:left="6480"/>
      </w:pPr>
      <w:rPr>
        <w:rFonts w:hAnsi="Times New Roman" w:ascii="Times New Roman" w:hint="default"/>
      </w:rPr>
    </w:lvl>
  </w:abstractNum>
  <w:abstractNum w:abstractNumId="31">
    <w:nsid w:val="7DE216ED"/>
    <w:multiLevelType w:val="hybridMultilevel"/>
    <w:tmpl w:val="D00AC972"/>
    <w:lvl w:tplc="04090001" w:ilvl="0">
      <w:start w:val="1"/>
      <w:numFmt w:val="bullet"/>
      <w:lvlText w:val=""/>
      <w:lvlJc w:val="left"/>
      <w:pPr>
        <w:ind w:hanging="360" w:left="720"/>
      </w:pPr>
      <w:rPr>
        <w:rFonts w:hAnsi="Symbol" w:ascii="Symbol" w:hint="default"/>
      </w:rPr>
    </w:lvl>
    <w:lvl w:tplc="9DD6A2CE" w:ilvl="1">
      <w:numFmt w:val="bullet"/>
      <w:lvlText w:val="-"/>
      <w:lvlJc w:val="left"/>
      <w:pPr>
        <w:ind w:hanging="360" w:left="1440"/>
      </w:pPr>
      <w:rPr>
        <w:rFonts w:cs="Arial" w:eastAsia="+mn-ea" w:hAnsi="Arial" w:ascii="Arial" w:hint="default"/>
        <w:color w:val="000000"/>
        <w:sz w:val="24"/>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num w:numId="1">
    <w:abstractNumId w:val="9"/>
  </w:num>
  <w:num w:numId="2">
    <w:abstractNumId w:val="1"/>
  </w:num>
  <w:num w:numId="3">
    <w:abstractNumId w:val="29"/>
  </w:num>
  <w:num w:numId="4">
    <w:abstractNumId w:val="26"/>
  </w:num>
  <w:num w:numId="5">
    <w:abstractNumId w:val="6"/>
  </w:num>
  <w:num w:numId="6">
    <w:abstractNumId w:val="25"/>
  </w:num>
  <w:num w:numId="7">
    <w:abstractNumId w:val="16"/>
  </w:num>
  <w:num w:numId="8">
    <w:abstractNumId w:val="28"/>
  </w:num>
  <w:num w:numId="9">
    <w:abstractNumId w:val="12"/>
  </w:num>
  <w:num w:numId="10">
    <w:abstractNumId w:val="0"/>
  </w:num>
  <w:num w:numId="11">
    <w:abstractNumId w:val="27"/>
  </w:num>
  <w:num w:numId="12">
    <w:abstractNumId w:val="10"/>
  </w:num>
  <w:num w:numId="13">
    <w:abstractNumId w:val="4"/>
  </w:num>
  <w:num w:numId="14">
    <w:abstractNumId w:val="15"/>
  </w:num>
  <w:num w:numId="15">
    <w:abstractNumId w:val="18"/>
  </w:num>
  <w:num w:numId="16">
    <w:abstractNumId w:val="13"/>
  </w:num>
  <w:num w:numId="17">
    <w:abstractNumId w:val="11"/>
  </w:num>
  <w:num w:numId="18">
    <w:abstractNumId w:val="24"/>
  </w:num>
  <w:num w:numId="19">
    <w:abstractNumId w:val="8"/>
  </w:num>
  <w:num w:numId="20">
    <w:abstractNumId w:val="20"/>
  </w:num>
  <w:num w:numId="21">
    <w:abstractNumId w:val="19"/>
  </w:num>
  <w:num w:numId="22">
    <w:abstractNumId w:val="17"/>
  </w:num>
  <w:num w:numId="23">
    <w:abstractNumId w:val="14"/>
  </w:num>
  <w:num w:numId="24">
    <w:abstractNumId w:val="5"/>
  </w:num>
  <w:num w:numId="25">
    <w:abstractNumId w:val="2"/>
  </w:num>
  <w:num w:numId="26">
    <w:abstractNumId w:val="23"/>
  </w:num>
  <w:num w:numId="27">
    <w:abstractNumId w:val="3"/>
  </w:num>
  <w:num w:numId="28">
    <w:abstractNumId w:val="7"/>
  </w:num>
  <w:num w:numId="29">
    <w:abstractNumId w:val="31"/>
  </w:num>
  <w:num w:numId="30">
    <w:abstractNumId w:val="22"/>
  </w:num>
  <w:num w:numId="31">
    <w:abstractNumId w:val="21"/>
  </w:num>
  <w:num w:numId="32">
    <w:abstractNumId w:val="30"/>
  </w:num>
  <w:numIdMacAtCleanup w:val="8"/>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845520"/>
    <w:rsid w:val="0000004D"/>
    <w:rsid w:val="00000B0D"/>
    <w:rsid w:val="00001685"/>
    <w:rsid w:val="00002B76"/>
    <w:rsid w:val="00004493"/>
    <w:rsid w:val="00005345"/>
    <w:rsid w:val="00005FCF"/>
    <w:rsid w:val="0001013B"/>
    <w:rsid w:val="00011E57"/>
    <w:rsid w:val="00014C16"/>
    <w:rsid w:val="00014EDD"/>
    <w:rsid w:val="00015C9E"/>
    <w:rsid w:val="00016EB9"/>
    <w:rsid w:val="00017A8E"/>
    <w:rsid w:val="000200A4"/>
    <w:rsid w:val="00020225"/>
    <w:rsid w:val="000202DE"/>
    <w:rsid w:val="000205A9"/>
    <w:rsid w:val="00021351"/>
    <w:rsid w:val="00021ED3"/>
    <w:rsid w:val="000222EA"/>
    <w:rsid w:val="000234FA"/>
    <w:rsid w:val="00023761"/>
    <w:rsid w:val="00024D4F"/>
    <w:rsid w:val="000252AB"/>
    <w:rsid w:val="0002537A"/>
    <w:rsid w:val="00030185"/>
    <w:rsid w:val="00030401"/>
    <w:rsid w:val="00030C30"/>
    <w:rsid w:val="00031D55"/>
    <w:rsid w:val="00032BAE"/>
    <w:rsid w:val="00033C58"/>
    <w:rsid w:val="000342B9"/>
    <w:rsid w:val="00034B86"/>
    <w:rsid w:val="00037222"/>
    <w:rsid w:val="000402ED"/>
    <w:rsid w:val="00040C85"/>
    <w:rsid w:val="000419A2"/>
    <w:rsid w:val="00041E25"/>
    <w:rsid w:val="000424EB"/>
    <w:rsid w:val="0004318C"/>
    <w:rsid w:val="00043806"/>
    <w:rsid w:val="000443EB"/>
    <w:rsid w:val="00044F0F"/>
    <w:rsid w:val="00045F8C"/>
    <w:rsid w:val="000473D7"/>
    <w:rsid w:val="0004781F"/>
    <w:rsid w:val="0005162B"/>
    <w:rsid w:val="000516A1"/>
    <w:rsid w:val="000527C1"/>
    <w:rsid w:val="00052B3A"/>
    <w:rsid w:val="00052BEB"/>
    <w:rsid w:val="0005325A"/>
    <w:rsid w:val="00053D24"/>
    <w:rsid w:val="0006088B"/>
    <w:rsid w:val="00060A18"/>
    <w:rsid w:val="0006106E"/>
    <w:rsid w:val="00062806"/>
    <w:rsid w:val="00063EF2"/>
    <w:rsid w:val="00063F58"/>
    <w:rsid w:val="00064802"/>
    <w:rsid w:val="00064A3C"/>
    <w:rsid w:val="00065F92"/>
    <w:rsid w:val="0006691A"/>
    <w:rsid w:val="00066FC2"/>
    <w:rsid w:val="000678F3"/>
    <w:rsid w:val="00070065"/>
    <w:rsid w:val="0007280F"/>
    <w:rsid w:val="00072D01"/>
    <w:rsid w:val="00073073"/>
    <w:rsid w:val="00073C68"/>
    <w:rsid w:val="00074928"/>
    <w:rsid w:val="00074C58"/>
    <w:rsid w:val="00075044"/>
    <w:rsid w:val="0008033C"/>
    <w:rsid w:val="000820D8"/>
    <w:rsid w:val="0008250B"/>
    <w:rsid w:val="000848F1"/>
    <w:rsid w:val="00090D60"/>
    <w:rsid w:val="00091042"/>
    <w:rsid w:val="000914F6"/>
    <w:rsid w:val="00091D8F"/>
    <w:rsid w:val="00092549"/>
    <w:rsid w:val="00092C45"/>
    <w:rsid w:val="0009350F"/>
    <w:rsid w:val="00094391"/>
    <w:rsid w:val="00095274"/>
    <w:rsid w:val="00097A5F"/>
    <w:rsid w:val="00097B73"/>
    <w:rsid w:val="00097F7F"/>
    <w:rsid w:val="000A0327"/>
    <w:rsid w:val="000A1854"/>
    <w:rsid w:val="000A1A66"/>
    <w:rsid w:val="000A1C97"/>
    <w:rsid w:val="000A22EA"/>
    <w:rsid w:val="000A3DA4"/>
    <w:rsid w:val="000A4790"/>
    <w:rsid w:val="000A549F"/>
    <w:rsid w:val="000A6AF4"/>
    <w:rsid w:val="000A7191"/>
    <w:rsid w:val="000B070F"/>
    <w:rsid w:val="000B0818"/>
    <w:rsid w:val="000B0BA9"/>
    <w:rsid w:val="000B2FDF"/>
    <w:rsid w:val="000B3182"/>
    <w:rsid w:val="000B32A4"/>
    <w:rsid w:val="000B55F9"/>
    <w:rsid w:val="000B5628"/>
    <w:rsid w:val="000B5B5B"/>
    <w:rsid w:val="000B7001"/>
    <w:rsid w:val="000B7773"/>
    <w:rsid w:val="000C07E3"/>
    <w:rsid w:val="000C09D0"/>
    <w:rsid w:val="000C4095"/>
    <w:rsid w:val="000C4504"/>
    <w:rsid w:val="000C5BDA"/>
    <w:rsid w:val="000C69D9"/>
    <w:rsid w:val="000C795F"/>
    <w:rsid w:val="000C7973"/>
    <w:rsid w:val="000C7CB3"/>
    <w:rsid w:val="000C7F87"/>
    <w:rsid w:val="000D14F9"/>
    <w:rsid w:val="000D411A"/>
    <w:rsid w:val="000D6C27"/>
    <w:rsid w:val="000D6DA0"/>
    <w:rsid w:val="000E2EBE"/>
    <w:rsid w:val="000E3AC6"/>
    <w:rsid w:val="000E4074"/>
    <w:rsid w:val="000E4963"/>
    <w:rsid w:val="000E55F6"/>
    <w:rsid w:val="000F16E3"/>
    <w:rsid w:val="000F1F1A"/>
    <w:rsid w:val="000F2BDE"/>
    <w:rsid w:val="000F2C61"/>
    <w:rsid w:val="00101E5E"/>
    <w:rsid w:val="001055B0"/>
    <w:rsid w:val="0010581E"/>
    <w:rsid w:val="00106611"/>
    <w:rsid w:val="00106CAD"/>
    <w:rsid w:val="00110223"/>
    <w:rsid w:val="00110D6B"/>
    <w:rsid w:val="00111D0D"/>
    <w:rsid w:val="00114B0E"/>
    <w:rsid w:val="00114B92"/>
    <w:rsid w:val="00115735"/>
    <w:rsid w:val="00120E8A"/>
    <w:rsid w:val="00122D36"/>
    <w:rsid w:val="00123168"/>
    <w:rsid w:val="00124212"/>
    <w:rsid w:val="0012459A"/>
    <w:rsid w:val="001254F2"/>
    <w:rsid w:val="00126658"/>
    <w:rsid w:val="00127245"/>
    <w:rsid w:val="00130070"/>
    <w:rsid w:val="001309B9"/>
    <w:rsid w:val="001314EA"/>
    <w:rsid w:val="00131802"/>
    <w:rsid w:val="00131E42"/>
    <w:rsid w:val="001325A6"/>
    <w:rsid w:val="00132B27"/>
    <w:rsid w:val="001338CF"/>
    <w:rsid w:val="00133FA9"/>
    <w:rsid w:val="001362B9"/>
    <w:rsid w:val="00136C4C"/>
    <w:rsid w:val="00140216"/>
    <w:rsid w:val="00140669"/>
    <w:rsid w:val="00140F32"/>
    <w:rsid w:val="00142157"/>
    <w:rsid w:val="00142A6A"/>
    <w:rsid w:val="00144566"/>
    <w:rsid w:val="0014465B"/>
    <w:rsid w:val="00144B49"/>
    <w:rsid w:val="0014660C"/>
    <w:rsid w:val="001476AD"/>
    <w:rsid w:val="00152001"/>
    <w:rsid w:val="0015251F"/>
    <w:rsid w:val="00152798"/>
    <w:rsid w:val="001558FF"/>
    <w:rsid w:val="00157134"/>
    <w:rsid w:val="00157460"/>
    <w:rsid w:val="00157DD3"/>
    <w:rsid w:val="001600F0"/>
    <w:rsid w:val="00160614"/>
    <w:rsid w:val="00160CB0"/>
    <w:rsid w:val="00161288"/>
    <w:rsid w:val="001613C2"/>
    <w:rsid w:val="00163761"/>
    <w:rsid w:val="001638A8"/>
    <w:rsid w:val="00163DEC"/>
    <w:rsid w:val="00166322"/>
    <w:rsid w:val="001670FC"/>
    <w:rsid w:val="0016756E"/>
    <w:rsid w:val="001708A4"/>
    <w:rsid w:val="00171D92"/>
    <w:rsid w:val="00175B6A"/>
    <w:rsid w:val="001763A3"/>
    <w:rsid w:val="00177005"/>
    <w:rsid w:val="001812CB"/>
    <w:rsid w:val="00182E39"/>
    <w:rsid w:val="00185A3C"/>
    <w:rsid w:val="00185CDA"/>
    <w:rsid w:val="00186501"/>
    <w:rsid w:val="00187157"/>
    <w:rsid w:val="0018726F"/>
    <w:rsid w:val="00187AB7"/>
    <w:rsid w:val="001911CD"/>
    <w:rsid w:val="00191B3D"/>
    <w:rsid w:val="001923F8"/>
    <w:rsid w:val="00192670"/>
    <w:rsid w:val="001934E2"/>
    <w:rsid w:val="00193B8A"/>
    <w:rsid w:val="00194396"/>
    <w:rsid w:val="00194736"/>
    <w:rsid w:val="00194C04"/>
    <w:rsid w:val="00195E65"/>
    <w:rsid w:val="001968F0"/>
    <w:rsid w:val="00196F36"/>
    <w:rsid w:val="00197DF5"/>
    <w:rsid w:val="001A064D"/>
    <w:rsid w:val="001A09AE"/>
    <w:rsid w:val="001A1791"/>
    <w:rsid w:val="001A2058"/>
    <w:rsid w:val="001A30AC"/>
    <w:rsid w:val="001A3AEF"/>
    <w:rsid w:val="001A494C"/>
    <w:rsid w:val="001A61D5"/>
    <w:rsid w:val="001A63F8"/>
    <w:rsid w:val="001A6E47"/>
    <w:rsid w:val="001A72F6"/>
    <w:rsid w:val="001A74A6"/>
    <w:rsid w:val="001B063A"/>
    <w:rsid w:val="001B14A3"/>
    <w:rsid w:val="001B2C3C"/>
    <w:rsid w:val="001B3C32"/>
    <w:rsid w:val="001B3C6E"/>
    <w:rsid w:val="001B5E04"/>
    <w:rsid w:val="001B6B31"/>
    <w:rsid w:val="001B71DF"/>
    <w:rsid w:val="001C44D8"/>
    <w:rsid w:val="001C53B0"/>
    <w:rsid w:val="001C5C41"/>
    <w:rsid w:val="001D0761"/>
    <w:rsid w:val="001D5127"/>
    <w:rsid w:val="001D5FFA"/>
    <w:rsid w:val="001D62AD"/>
    <w:rsid w:val="001E41F9"/>
    <w:rsid w:val="001E46F3"/>
    <w:rsid w:val="001E66E1"/>
    <w:rsid w:val="001E72D1"/>
    <w:rsid w:val="001F0A14"/>
    <w:rsid w:val="001F0B43"/>
    <w:rsid w:val="001F10EA"/>
    <w:rsid w:val="001F1FAF"/>
    <w:rsid w:val="001F2386"/>
    <w:rsid w:val="001F41F8"/>
    <w:rsid w:val="001F4346"/>
    <w:rsid w:val="001F45DA"/>
    <w:rsid w:val="001F533A"/>
    <w:rsid w:val="001F7149"/>
    <w:rsid w:val="001F7559"/>
    <w:rsid w:val="001F7690"/>
    <w:rsid w:val="001F7753"/>
    <w:rsid w:val="00200905"/>
    <w:rsid w:val="00201554"/>
    <w:rsid w:val="0020170A"/>
    <w:rsid w:val="00201A77"/>
    <w:rsid w:val="00201BDE"/>
    <w:rsid w:val="00202B67"/>
    <w:rsid w:val="0020394B"/>
    <w:rsid w:val="00206FA7"/>
    <w:rsid w:val="002100EE"/>
    <w:rsid w:val="00210565"/>
    <w:rsid w:val="002122C6"/>
    <w:rsid w:val="00212EEF"/>
    <w:rsid w:val="002132D3"/>
    <w:rsid w:val="0021591B"/>
    <w:rsid w:val="0021680A"/>
    <w:rsid w:val="002168A2"/>
    <w:rsid w:val="002176C5"/>
    <w:rsid w:val="002203A8"/>
    <w:rsid w:val="00220626"/>
    <w:rsid w:val="00220937"/>
    <w:rsid w:val="002209FE"/>
    <w:rsid w:val="00220C96"/>
    <w:rsid w:val="0022215D"/>
    <w:rsid w:val="002225AE"/>
    <w:rsid w:val="0022264C"/>
    <w:rsid w:val="00225C6C"/>
    <w:rsid w:val="0022614F"/>
    <w:rsid w:val="002271DC"/>
    <w:rsid w:val="0022781B"/>
    <w:rsid w:val="00230F02"/>
    <w:rsid w:val="00230F77"/>
    <w:rsid w:val="00231032"/>
    <w:rsid w:val="0023155C"/>
    <w:rsid w:val="00231D9F"/>
    <w:rsid w:val="002359C2"/>
    <w:rsid w:val="00241F27"/>
    <w:rsid w:val="00242410"/>
    <w:rsid w:val="00242747"/>
    <w:rsid w:val="00242B6F"/>
    <w:rsid w:val="00242C45"/>
    <w:rsid w:val="00243595"/>
    <w:rsid w:val="00243C96"/>
    <w:rsid w:val="002444DC"/>
    <w:rsid w:val="00244599"/>
    <w:rsid w:val="002449AE"/>
    <w:rsid w:val="0024582B"/>
    <w:rsid w:val="00246E00"/>
    <w:rsid w:val="002479E6"/>
    <w:rsid w:val="00247D65"/>
    <w:rsid w:val="00251084"/>
    <w:rsid w:val="00251457"/>
    <w:rsid w:val="00251500"/>
    <w:rsid w:val="00252FD0"/>
    <w:rsid w:val="00253059"/>
    <w:rsid w:val="00253DCA"/>
    <w:rsid w:val="00255773"/>
    <w:rsid w:val="00255EA8"/>
    <w:rsid w:val="0025678C"/>
    <w:rsid w:val="00256F46"/>
    <w:rsid w:val="002575B7"/>
    <w:rsid w:val="00262B4E"/>
    <w:rsid w:val="00263786"/>
    <w:rsid w:val="00263950"/>
    <w:rsid w:val="00264043"/>
    <w:rsid w:val="0026425E"/>
    <w:rsid w:val="0026471F"/>
    <w:rsid w:val="00265AB8"/>
    <w:rsid w:val="00266F42"/>
    <w:rsid w:val="00267077"/>
    <w:rsid w:val="002676A9"/>
    <w:rsid w:val="002705D3"/>
    <w:rsid w:val="00270D62"/>
    <w:rsid w:val="002722FC"/>
    <w:rsid w:val="00273A98"/>
    <w:rsid w:val="00274909"/>
    <w:rsid w:val="00274B65"/>
    <w:rsid w:val="0027650C"/>
    <w:rsid w:val="002811A1"/>
    <w:rsid w:val="00281EFB"/>
    <w:rsid w:val="00287145"/>
    <w:rsid w:val="002871FF"/>
    <w:rsid w:val="00290487"/>
    <w:rsid w:val="002909CA"/>
    <w:rsid w:val="00290D38"/>
    <w:rsid w:val="00292F7E"/>
    <w:rsid w:val="00294F7C"/>
    <w:rsid w:val="002970CA"/>
    <w:rsid w:val="002971FC"/>
    <w:rsid w:val="0029720D"/>
    <w:rsid w:val="002A00B0"/>
    <w:rsid w:val="002A1723"/>
    <w:rsid w:val="002A2327"/>
    <w:rsid w:val="002A3A01"/>
    <w:rsid w:val="002A444A"/>
    <w:rsid w:val="002A645F"/>
    <w:rsid w:val="002A6D16"/>
    <w:rsid w:val="002A7951"/>
    <w:rsid w:val="002A7F50"/>
    <w:rsid w:val="002B05AD"/>
    <w:rsid w:val="002B0BE3"/>
    <w:rsid w:val="002B0C97"/>
    <w:rsid w:val="002B0EF0"/>
    <w:rsid w:val="002B1136"/>
    <w:rsid w:val="002B176C"/>
    <w:rsid w:val="002B3674"/>
    <w:rsid w:val="002B50D2"/>
    <w:rsid w:val="002B58C3"/>
    <w:rsid w:val="002B7D88"/>
    <w:rsid w:val="002C0043"/>
    <w:rsid w:val="002C0689"/>
    <w:rsid w:val="002C15D1"/>
    <w:rsid w:val="002C1637"/>
    <w:rsid w:val="002C2679"/>
    <w:rsid w:val="002C4358"/>
    <w:rsid w:val="002C43A4"/>
    <w:rsid w:val="002C4605"/>
    <w:rsid w:val="002C6114"/>
    <w:rsid w:val="002C6D4F"/>
    <w:rsid w:val="002D10B9"/>
    <w:rsid w:val="002D171B"/>
    <w:rsid w:val="002D1B53"/>
    <w:rsid w:val="002D2049"/>
    <w:rsid w:val="002D27EA"/>
    <w:rsid w:val="002D3061"/>
    <w:rsid w:val="002D55A5"/>
    <w:rsid w:val="002D710D"/>
    <w:rsid w:val="002E01D7"/>
    <w:rsid w:val="002E02E3"/>
    <w:rsid w:val="002E04AF"/>
    <w:rsid w:val="002E447B"/>
    <w:rsid w:val="002E497E"/>
    <w:rsid w:val="002E6162"/>
    <w:rsid w:val="002E64E7"/>
    <w:rsid w:val="002E7216"/>
    <w:rsid w:val="002E7444"/>
    <w:rsid w:val="002F06A2"/>
    <w:rsid w:val="002F194C"/>
    <w:rsid w:val="002F2881"/>
    <w:rsid w:val="002F2E3F"/>
    <w:rsid w:val="002F36D5"/>
    <w:rsid w:val="002F42F9"/>
    <w:rsid w:val="002F5407"/>
    <w:rsid w:val="002F612B"/>
    <w:rsid w:val="002F6B0B"/>
    <w:rsid w:val="002F70D0"/>
    <w:rsid w:val="002F791F"/>
    <w:rsid w:val="00300F6D"/>
    <w:rsid w:val="00301571"/>
    <w:rsid w:val="0030210D"/>
    <w:rsid w:val="00302C33"/>
    <w:rsid w:val="00303C4F"/>
    <w:rsid w:val="003041A0"/>
    <w:rsid w:val="0030457B"/>
    <w:rsid w:val="00304B14"/>
    <w:rsid w:val="0030535C"/>
    <w:rsid w:val="00305F1C"/>
    <w:rsid w:val="0030613C"/>
    <w:rsid w:val="0030660C"/>
    <w:rsid w:val="003128A7"/>
    <w:rsid w:val="00313967"/>
    <w:rsid w:val="00313BA3"/>
    <w:rsid w:val="00313F26"/>
    <w:rsid w:val="00315D05"/>
    <w:rsid w:val="003211AF"/>
    <w:rsid w:val="00321DA7"/>
    <w:rsid w:val="00321EF8"/>
    <w:rsid w:val="0032394B"/>
    <w:rsid w:val="00323BC8"/>
    <w:rsid w:val="00323F61"/>
    <w:rsid w:val="00323FCA"/>
    <w:rsid w:val="0032491C"/>
    <w:rsid w:val="00324A48"/>
    <w:rsid w:val="003254E1"/>
    <w:rsid w:val="00325897"/>
    <w:rsid w:val="0032592B"/>
    <w:rsid w:val="00325A37"/>
    <w:rsid w:val="0032613E"/>
    <w:rsid w:val="00327218"/>
    <w:rsid w:val="0033014E"/>
    <w:rsid w:val="00330346"/>
    <w:rsid w:val="00330D0D"/>
    <w:rsid w:val="003316C3"/>
    <w:rsid w:val="003344F3"/>
    <w:rsid w:val="00334BDA"/>
    <w:rsid w:val="00336386"/>
    <w:rsid w:val="0033700D"/>
    <w:rsid w:val="00337122"/>
    <w:rsid w:val="00337928"/>
    <w:rsid w:val="003408F0"/>
    <w:rsid w:val="00340E02"/>
    <w:rsid w:val="003417FE"/>
    <w:rsid w:val="00342C29"/>
    <w:rsid w:val="00343A72"/>
    <w:rsid w:val="00347194"/>
    <w:rsid w:val="003506A7"/>
    <w:rsid w:val="003506EA"/>
    <w:rsid w:val="00350BC5"/>
    <w:rsid w:val="00351065"/>
    <w:rsid w:val="0035111F"/>
    <w:rsid w:val="003522DB"/>
    <w:rsid w:val="00352313"/>
    <w:rsid w:val="00352D6E"/>
    <w:rsid w:val="003537F1"/>
    <w:rsid w:val="00354DA0"/>
    <w:rsid w:val="00355826"/>
    <w:rsid w:val="00356F1E"/>
    <w:rsid w:val="00360787"/>
    <w:rsid w:val="00361CC6"/>
    <w:rsid w:val="00362662"/>
    <w:rsid w:val="0036380B"/>
    <w:rsid w:val="00363FF5"/>
    <w:rsid w:val="003645B3"/>
    <w:rsid w:val="00364622"/>
    <w:rsid w:val="0036479A"/>
    <w:rsid w:val="00364D59"/>
    <w:rsid w:val="00364F93"/>
    <w:rsid w:val="00365DFB"/>
    <w:rsid w:val="00366A3C"/>
    <w:rsid w:val="00366E02"/>
    <w:rsid w:val="0036770C"/>
    <w:rsid w:val="00370621"/>
    <w:rsid w:val="00371261"/>
    <w:rsid w:val="00371F6E"/>
    <w:rsid w:val="00372398"/>
    <w:rsid w:val="003738A8"/>
    <w:rsid w:val="0037461D"/>
    <w:rsid w:val="00374C71"/>
    <w:rsid w:val="00376B65"/>
    <w:rsid w:val="0037703A"/>
    <w:rsid w:val="003776D2"/>
    <w:rsid w:val="00377D96"/>
    <w:rsid w:val="00380046"/>
    <w:rsid w:val="00381B9C"/>
    <w:rsid w:val="0038207F"/>
    <w:rsid w:val="00383C6A"/>
    <w:rsid w:val="00383DC9"/>
    <w:rsid w:val="00390BE5"/>
    <w:rsid w:val="00391D9D"/>
    <w:rsid w:val="003922D8"/>
    <w:rsid w:val="00392B03"/>
    <w:rsid w:val="003947FA"/>
    <w:rsid w:val="0039489C"/>
    <w:rsid w:val="00394BD2"/>
    <w:rsid w:val="00395144"/>
    <w:rsid w:val="00396B41"/>
    <w:rsid w:val="00396D31"/>
    <w:rsid w:val="003970BA"/>
    <w:rsid w:val="003A07CC"/>
    <w:rsid w:val="003A0AC4"/>
    <w:rsid w:val="003A0D09"/>
    <w:rsid w:val="003A1259"/>
    <w:rsid w:val="003A2824"/>
    <w:rsid w:val="003A3233"/>
    <w:rsid w:val="003A4133"/>
    <w:rsid w:val="003A53A6"/>
    <w:rsid w:val="003A54D6"/>
    <w:rsid w:val="003A6135"/>
    <w:rsid w:val="003A61E2"/>
    <w:rsid w:val="003A7793"/>
    <w:rsid w:val="003B07D6"/>
    <w:rsid w:val="003B1933"/>
    <w:rsid w:val="003B1A36"/>
    <w:rsid w:val="003B2362"/>
    <w:rsid w:val="003B25DF"/>
    <w:rsid w:val="003B287B"/>
    <w:rsid w:val="003B2DC0"/>
    <w:rsid w:val="003B46F0"/>
    <w:rsid w:val="003B51C8"/>
    <w:rsid w:val="003B5AA4"/>
    <w:rsid w:val="003B5C16"/>
    <w:rsid w:val="003B5E3A"/>
    <w:rsid w:val="003B7716"/>
    <w:rsid w:val="003B7E2F"/>
    <w:rsid w:val="003B7FB5"/>
    <w:rsid w:val="003C037B"/>
    <w:rsid w:val="003C0AB4"/>
    <w:rsid w:val="003C0B4D"/>
    <w:rsid w:val="003C0E18"/>
    <w:rsid w:val="003C0FDB"/>
    <w:rsid w:val="003C15A1"/>
    <w:rsid w:val="003C21B8"/>
    <w:rsid w:val="003C2917"/>
    <w:rsid w:val="003C2941"/>
    <w:rsid w:val="003C38D3"/>
    <w:rsid w:val="003C4ABE"/>
    <w:rsid w:val="003C6B32"/>
    <w:rsid w:val="003C70AE"/>
    <w:rsid w:val="003D0385"/>
    <w:rsid w:val="003D05EA"/>
    <w:rsid w:val="003D0ECB"/>
    <w:rsid w:val="003D1E91"/>
    <w:rsid w:val="003D414C"/>
    <w:rsid w:val="003D4347"/>
    <w:rsid w:val="003D46FD"/>
    <w:rsid w:val="003D4E6D"/>
    <w:rsid w:val="003D5B69"/>
    <w:rsid w:val="003D6B85"/>
    <w:rsid w:val="003D6EEE"/>
    <w:rsid w:val="003D799C"/>
    <w:rsid w:val="003E0862"/>
    <w:rsid w:val="003E0E37"/>
    <w:rsid w:val="003E1342"/>
    <w:rsid w:val="003E1FC6"/>
    <w:rsid w:val="003E32C2"/>
    <w:rsid w:val="003E3767"/>
    <w:rsid w:val="003E444E"/>
    <w:rsid w:val="003E49C2"/>
    <w:rsid w:val="003E6A07"/>
    <w:rsid w:val="003E767B"/>
    <w:rsid w:val="003F2669"/>
    <w:rsid w:val="003F2F2D"/>
    <w:rsid w:val="003F5BD4"/>
    <w:rsid w:val="003F7876"/>
    <w:rsid w:val="003F7D8B"/>
    <w:rsid w:val="00402DB0"/>
    <w:rsid w:val="0040301D"/>
    <w:rsid w:val="0040368E"/>
    <w:rsid w:val="00403B33"/>
    <w:rsid w:val="00403D65"/>
    <w:rsid w:val="00404199"/>
    <w:rsid w:val="0040489E"/>
    <w:rsid w:val="00404C95"/>
    <w:rsid w:val="00404DA3"/>
    <w:rsid w:val="00404E60"/>
    <w:rsid w:val="004069E9"/>
    <w:rsid w:val="00406AD1"/>
    <w:rsid w:val="004100EE"/>
    <w:rsid w:val="00410BB4"/>
    <w:rsid w:val="00410DAA"/>
    <w:rsid w:val="00411138"/>
    <w:rsid w:val="00411249"/>
    <w:rsid w:val="00411428"/>
    <w:rsid w:val="00411A96"/>
    <w:rsid w:val="00411FE4"/>
    <w:rsid w:val="0041337B"/>
    <w:rsid w:val="00413A11"/>
    <w:rsid w:val="00415943"/>
    <w:rsid w:val="00416B07"/>
    <w:rsid w:val="00416B4A"/>
    <w:rsid w:val="00416E7B"/>
    <w:rsid w:val="00417B2A"/>
    <w:rsid w:val="00420B1C"/>
    <w:rsid w:val="00420D42"/>
    <w:rsid w:val="00422426"/>
    <w:rsid w:val="004224DD"/>
    <w:rsid w:val="00422A29"/>
    <w:rsid w:val="00422BAB"/>
    <w:rsid w:val="00424006"/>
    <w:rsid w:val="00424BD5"/>
    <w:rsid w:val="00425828"/>
    <w:rsid w:val="00427639"/>
    <w:rsid w:val="00430B4F"/>
    <w:rsid w:val="00431014"/>
    <w:rsid w:val="00431672"/>
    <w:rsid w:val="00432767"/>
    <w:rsid w:val="004339BB"/>
    <w:rsid w:val="00434F49"/>
    <w:rsid w:val="00435FDC"/>
    <w:rsid w:val="0043634B"/>
    <w:rsid w:val="00437106"/>
    <w:rsid w:val="0043718C"/>
    <w:rsid w:val="004378AD"/>
    <w:rsid w:val="00442DF5"/>
    <w:rsid w:val="00442EEB"/>
    <w:rsid w:val="00442F81"/>
    <w:rsid w:val="0044438B"/>
    <w:rsid w:val="00445AB0"/>
    <w:rsid w:val="0045040C"/>
    <w:rsid w:val="00451166"/>
    <w:rsid w:val="004522FA"/>
    <w:rsid w:val="00452DA2"/>
    <w:rsid w:val="0045308B"/>
    <w:rsid w:val="004531D5"/>
    <w:rsid w:val="0045360C"/>
    <w:rsid w:val="00455A31"/>
    <w:rsid w:val="004569ED"/>
    <w:rsid w:val="004575C5"/>
    <w:rsid w:val="0046064C"/>
    <w:rsid w:val="00462F7E"/>
    <w:rsid w:val="0046326B"/>
    <w:rsid w:val="00463B57"/>
    <w:rsid w:val="00466537"/>
    <w:rsid w:val="0046660A"/>
    <w:rsid w:val="00466987"/>
    <w:rsid w:val="00467036"/>
    <w:rsid w:val="004670A8"/>
    <w:rsid w:val="00471359"/>
    <w:rsid w:val="00472315"/>
    <w:rsid w:val="00472CD4"/>
    <w:rsid w:val="00472EA4"/>
    <w:rsid w:val="00473E64"/>
    <w:rsid w:val="00474093"/>
    <w:rsid w:val="00475826"/>
    <w:rsid w:val="0047584C"/>
    <w:rsid w:val="00476077"/>
    <w:rsid w:val="004818E4"/>
    <w:rsid w:val="00482458"/>
    <w:rsid w:val="00484F98"/>
    <w:rsid w:val="004908B1"/>
    <w:rsid w:val="00492FCD"/>
    <w:rsid w:val="004930E5"/>
    <w:rsid w:val="0049386C"/>
    <w:rsid w:val="00493E21"/>
    <w:rsid w:val="00494816"/>
    <w:rsid w:val="00494F67"/>
    <w:rsid w:val="004954D1"/>
    <w:rsid w:val="00495978"/>
    <w:rsid w:val="00495C14"/>
    <w:rsid w:val="004961FA"/>
    <w:rsid w:val="00497874"/>
    <w:rsid w:val="004A032B"/>
    <w:rsid w:val="004A1832"/>
    <w:rsid w:val="004A1836"/>
    <w:rsid w:val="004A2458"/>
    <w:rsid w:val="004A36AA"/>
    <w:rsid w:val="004A4042"/>
    <w:rsid w:val="004A48FC"/>
    <w:rsid w:val="004A5D54"/>
    <w:rsid w:val="004A64A3"/>
    <w:rsid w:val="004A6962"/>
    <w:rsid w:val="004A6A12"/>
    <w:rsid w:val="004A7069"/>
    <w:rsid w:val="004A70B4"/>
    <w:rsid w:val="004B0A98"/>
    <w:rsid w:val="004B19B3"/>
    <w:rsid w:val="004B1BBB"/>
    <w:rsid w:val="004B470A"/>
    <w:rsid w:val="004B5569"/>
    <w:rsid w:val="004B5A9D"/>
    <w:rsid w:val="004B68A5"/>
    <w:rsid w:val="004B7684"/>
    <w:rsid w:val="004B7805"/>
    <w:rsid w:val="004B7A86"/>
    <w:rsid w:val="004B7C0C"/>
    <w:rsid w:val="004C0E5F"/>
    <w:rsid w:val="004C1691"/>
    <w:rsid w:val="004C2862"/>
    <w:rsid w:val="004C5447"/>
    <w:rsid w:val="004C5784"/>
    <w:rsid w:val="004C6B9F"/>
    <w:rsid w:val="004C7750"/>
    <w:rsid w:val="004C78D8"/>
    <w:rsid w:val="004C7C23"/>
    <w:rsid w:val="004D07C1"/>
    <w:rsid w:val="004D0C12"/>
    <w:rsid w:val="004D3C70"/>
    <w:rsid w:val="004D3CC7"/>
    <w:rsid w:val="004D4E57"/>
    <w:rsid w:val="004D589B"/>
    <w:rsid w:val="004D6571"/>
    <w:rsid w:val="004D6A97"/>
    <w:rsid w:val="004D6DBE"/>
    <w:rsid w:val="004E12D4"/>
    <w:rsid w:val="004E1BF0"/>
    <w:rsid w:val="004E2F3C"/>
    <w:rsid w:val="004E3209"/>
    <w:rsid w:val="004E4328"/>
    <w:rsid w:val="004E4A9D"/>
    <w:rsid w:val="004E4DC3"/>
    <w:rsid w:val="004E5B4E"/>
    <w:rsid w:val="004E64DE"/>
    <w:rsid w:val="004F02F2"/>
    <w:rsid w:val="004F095B"/>
    <w:rsid w:val="004F1C6E"/>
    <w:rsid w:val="004F1F2C"/>
    <w:rsid w:val="004F28BB"/>
    <w:rsid w:val="004F3091"/>
    <w:rsid w:val="004F429E"/>
    <w:rsid w:val="004F4FD6"/>
    <w:rsid w:val="004F5505"/>
    <w:rsid w:val="004F6361"/>
    <w:rsid w:val="004F6938"/>
    <w:rsid w:val="004F71EE"/>
    <w:rsid w:val="004F7FE0"/>
    <w:rsid w:val="00500C0D"/>
    <w:rsid w:val="00500FF3"/>
    <w:rsid w:val="00502398"/>
    <w:rsid w:val="00502B3D"/>
    <w:rsid w:val="00503B17"/>
    <w:rsid w:val="00504162"/>
    <w:rsid w:val="0050487A"/>
    <w:rsid w:val="00506B76"/>
    <w:rsid w:val="00506BC5"/>
    <w:rsid w:val="00506CDB"/>
    <w:rsid w:val="0050783D"/>
    <w:rsid w:val="00512149"/>
    <w:rsid w:val="00512194"/>
    <w:rsid w:val="00513011"/>
    <w:rsid w:val="00513A7B"/>
    <w:rsid w:val="00513E1D"/>
    <w:rsid w:val="0051434B"/>
    <w:rsid w:val="00514FF2"/>
    <w:rsid w:val="0051568F"/>
    <w:rsid w:val="0051695C"/>
    <w:rsid w:val="00516E2A"/>
    <w:rsid w:val="00516F9A"/>
    <w:rsid w:val="00517A64"/>
    <w:rsid w:val="00517E16"/>
    <w:rsid w:val="00520656"/>
    <w:rsid w:val="00521721"/>
    <w:rsid w:val="005232DD"/>
    <w:rsid w:val="00523D70"/>
    <w:rsid w:val="00524C17"/>
    <w:rsid w:val="00524F98"/>
    <w:rsid w:val="00525D63"/>
    <w:rsid w:val="0052696B"/>
    <w:rsid w:val="00526E2E"/>
    <w:rsid w:val="005277BD"/>
    <w:rsid w:val="005312B4"/>
    <w:rsid w:val="00532307"/>
    <w:rsid w:val="00533C94"/>
    <w:rsid w:val="0053453A"/>
    <w:rsid w:val="00535411"/>
    <w:rsid w:val="00535620"/>
    <w:rsid w:val="00535995"/>
    <w:rsid w:val="00535DDC"/>
    <w:rsid w:val="00536556"/>
    <w:rsid w:val="00540543"/>
    <w:rsid w:val="005405B0"/>
    <w:rsid w:val="00540CD5"/>
    <w:rsid w:val="0054116C"/>
    <w:rsid w:val="00542ED9"/>
    <w:rsid w:val="00543296"/>
    <w:rsid w:val="00543626"/>
    <w:rsid w:val="005437BD"/>
    <w:rsid w:val="0054448D"/>
    <w:rsid w:val="00545A23"/>
    <w:rsid w:val="005463B8"/>
    <w:rsid w:val="0054761E"/>
    <w:rsid w:val="005477E7"/>
    <w:rsid w:val="00547FA7"/>
    <w:rsid w:val="005502E5"/>
    <w:rsid w:val="00551757"/>
    <w:rsid w:val="00551FE0"/>
    <w:rsid w:val="00553799"/>
    <w:rsid w:val="005538D2"/>
    <w:rsid w:val="00553DE7"/>
    <w:rsid w:val="005549A8"/>
    <w:rsid w:val="00555A1E"/>
    <w:rsid w:val="00556309"/>
    <w:rsid w:val="00556FEC"/>
    <w:rsid w:val="0056007F"/>
    <w:rsid w:val="00560108"/>
    <w:rsid w:val="0056073A"/>
    <w:rsid w:val="00560B5C"/>
    <w:rsid w:val="005613AE"/>
    <w:rsid w:val="00561D01"/>
    <w:rsid w:val="00561D0B"/>
    <w:rsid w:val="00562B5F"/>
    <w:rsid w:val="00562DFA"/>
    <w:rsid w:val="0056324B"/>
    <w:rsid w:val="0056364D"/>
    <w:rsid w:val="00563FB9"/>
    <w:rsid w:val="0056412B"/>
    <w:rsid w:val="005643F9"/>
    <w:rsid w:val="00564A9E"/>
    <w:rsid w:val="00564D37"/>
    <w:rsid w:val="005650EC"/>
    <w:rsid w:val="005665E5"/>
    <w:rsid w:val="005665FB"/>
    <w:rsid w:val="00567B50"/>
    <w:rsid w:val="00570ACD"/>
    <w:rsid w:val="00573127"/>
    <w:rsid w:val="00573828"/>
    <w:rsid w:val="00573B35"/>
    <w:rsid w:val="0057406F"/>
    <w:rsid w:val="00575F5F"/>
    <w:rsid w:val="00575F76"/>
    <w:rsid w:val="005761E9"/>
    <w:rsid w:val="00576B99"/>
    <w:rsid w:val="00576EC2"/>
    <w:rsid w:val="00577C9F"/>
    <w:rsid w:val="005811F5"/>
    <w:rsid w:val="00583072"/>
    <w:rsid w:val="0058392E"/>
    <w:rsid w:val="0058405C"/>
    <w:rsid w:val="00585145"/>
    <w:rsid w:val="00585284"/>
    <w:rsid w:val="00587584"/>
    <w:rsid w:val="0059050A"/>
    <w:rsid w:val="005906A5"/>
    <w:rsid w:val="00590CD8"/>
    <w:rsid w:val="00591483"/>
    <w:rsid w:val="00592E8E"/>
    <w:rsid w:val="005936F6"/>
    <w:rsid w:val="00594C9C"/>
    <w:rsid w:val="00595435"/>
    <w:rsid w:val="005A072F"/>
    <w:rsid w:val="005A0919"/>
    <w:rsid w:val="005A0CAB"/>
    <w:rsid w:val="005A0F3D"/>
    <w:rsid w:val="005A1BFD"/>
    <w:rsid w:val="005A1CCB"/>
    <w:rsid w:val="005A263D"/>
    <w:rsid w:val="005A3262"/>
    <w:rsid w:val="005A687A"/>
    <w:rsid w:val="005A6FAF"/>
    <w:rsid w:val="005B09AF"/>
    <w:rsid w:val="005B1B08"/>
    <w:rsid w:val="005B1C23"/>
    <w:rsid w:val="005B2A98"/>
    <w:rsid w:val="005B3BC9"/>
    <w:rsid w:val="005B3C9E"/>
    <w:rsid w:val="005B4874"/>
    <w:rsid w:val="005B4C24"/>
    <w:rsid w:val="005B5A33"/>
    <w:rsid w:val="005B5AD5"/>
    <w:rsid w:val="005B6B98"/>
    <w:rsid w:val="005B7F24"/>
    <w:rsid w:val="005C0C52"/>
    <w:rsid w:val="005C1574"/>
    <w:rsid w:val="005C28B0"/>
    <w:rsid w:val="005C34D2"/>
    <w:rsid w:val="005C596D"/>
    <w:rsid w:val="005C5A96"/>
    <w:rsid w:val="005C6216"/>
    <w:rsid w:val="005C6322"/>
    <w:rsid w:val="005C76CC"/>
    <w:rsid w:val="005C779B"/>
    <w:rsid w:val="005C7EE4"/>
    <w:rsid w:val="005C7F08"/>
    <w:rsid w:val="005D00FF"/>
    <w:rsid w:val="005D03F5"/>
    <w:rsid w:val="005D0950"/>
    <w:rsid w:val="005D165B"/>
    <w:rsid w:val="005D1896"/>
    <w:rsid w:val="005D2914"/>
    <w:rsid w:val="005D493A"/>
    <w:rsid w:val="005D650F"/>
    <w:rsid w:val="005D691D"/>
    <w:rsid w:val="005D6A06"/>
    <w:rsid w:val="005D74FE"/>
    <w:rsid w:val="005D761F"/>
    <w:rsid w:val="005E0514"/>
    <w:rsid w:val="005E0FDA"/>
    <w:rsid w:val="005E17A9"/>
    <w:rsid w:val="005E1871"/>
    <w:rsid w:val="005E2D78"/>
    <w:rsid w:val="005E7CCF"/>
    <w:rsid w:val="005F0AFF"/>
    <w:rsid w:val="005F1591"/>
    <w:rsid w:val="005F36AF"/>
    <w:rsid w:val="005F370E"/>
    <w:rsid w:val="005F5499"/>
    <w:rsid w:val="005F636B"/>
    <w:rsid w:val="005F65E2"/>
    <w:rsid w:val="005F744E"/>
    <w:rsid w:val="005F74DC"/>
    <w:rsid w:val="005F7F15"/>
    <w:rsid w:val="00600B11"/>
    <w:rsid w:val="00601858"/>
    <w:rsid w:val="00601EE4"/>
    <w:rsid w:val="0060468B"/>
    <w:rsid w:val="00604C64"/>
    <w:rsid w:val="00604D66"/>
    <w:rsid w:val="00606F35"/>
    <w:rsid w:val="00607067"/>
    <w:rsid w:val="0060716E"/>
    <w:rsid w:val="006104C4"/>
    <w:rsid w:val="00613B16"/>
    <w:rsid w:val="00614471"/>
    <w:rsid w:val="00614518"/>
    <w:rsid w:val="00614A16"/>
    <w:rsid w:val="0061531F"/>
    <w:rsid w:val="006153A0"/>
    <w:rsid w:val="00617A8D"/>
    <w:rsid w:val="00620EFB"/>
    <w:rsid w:val="0062177F"/>
    <w:rsid w:val="00622AE0"/>
    <w:rsid w:val="006237B8"/>
    <w:rsid w:val="00626F1F"/>
    <w:rsid w:val="00627058"/>
    <w:rsid w:val="006277E0"/>
    <w:rsid w:val="00630F7D"/>
    <w:rsid w:val="006320BD"/>
    <w:rsid w:val="00634325"/>
    <w:rsid w:val="00635242"/>
    <w:rsid w:val="00636E8C"/>
    <w:rsid w:val="0063781F"/>
    <w:rsid w:val="00637A04"/>
    <w:rsid w:val="00637AEA"/>
    <w:rsid w:val="006400DB"/>
    <w:rsid w:val="0064014F"/>
    <w:rsid w:val="00641675"/>
    <w:rsid w:val="00641938"/>
    <w:rsid w:val="00641B8E"/>
    <w:rsid w:val="0064243D"/>
    <w:rsid w:val="00643DA1"/>
    <w:rsid w:val="00644011"/>
    <w:rsid w:val="0064482E"/>
    <w:rsid w:val="00644FB8"/>
    <w:rsid w:val="00646AD4"/>
    <w:rsid w:val="0064744E"/>
    <w:rsid w:val="00650883"/>
    <w:rsid w:val="00650B48"/>
    <w:rsid w:val="00651EA4"/>
    <w:rsid w:val="00652A9E"/>
    <w:rsid w:val="0065461A"/>
    <w:rsid w:val="00655173"/>
    <w:rsid w:val="00656BE3"/>
    <w:rsid w:val="00657109"/>
    <w:rsid w:val="006618C1"/>
    <w:rsid w:val="00664197"/>
    <w:rsid w:val="00664C1C"/>
    <w:rsid w:val="006655AE"/>
    <w:rsid w:val="00666334"/>
    <w:rsid w:val="00666809"/>
    <w:rsid w:val="00666E32"/>
    <w:rsid w:val="00667082"/>
    <w:rsid w:val="00670005"/>
    <w:rsid w:val="0067019E"/>
    <w:rsid w:val="0067225D"/>
    <w:rsid w:val="00672549"/>
    <w:rsid w:val="00673F89"/>
    <w:rsid w:val="006745E5"/>
    <w:rsid w:val="0067733F"/>
    <w:rsid w:val="00680CDC"/>
    <w:rsid w:val="006810F0"/>
    <w:rsid w:val="00681428"/>
    <w:rsid w:val="006828A9"/>
    <w:rsid w:val="00684DFE"/>
    <w:rsid w:val="00686F86"/>
    <w:rsid w:val="00687DEC"/>
    <w:rsid w:val="00690183"/>
    <w:rsid w:val="00690D2A"/>
    <w:rsid w:val="006919C6"/>
    <w:rsid w:val="00691BE9"/>
    <w:rsid w:val="006921D5"/>
    <w:rsid w:val="006925BD"/>
    <w:rsid w:val="00692E2A"/>
    <w:rsid w:val="00692ECE"/>
    <w:rsid w:val="00693A77"/>
    <w:rsid w:val="006946BA"/>
    <w:rsid w:val="00694703"/>
    <w:rsid w:val="00695074"/>
    <w:rsid w:val="006957A9"/>
    <w:rsid w:val="006976FC"/>
    <w:rsid w:val="006A0393"/>
    <w:rsid w:val="006A10DA"/>
    <w:rsid w:val="006A125E"/>
    <w:rsid w:val="006A20B5"/>
    <w:rsid w:val="006A3084"/>
    <w:rsid w:val="006A38AA"/>
    <w:rsid w:val="006A4082"/>
    <w:rsid w:val="006A562D"/>
    <w:rsid w:val="006A5D77"/>
    <w:rsid w:val="006A67FB"/>
    <w:rsid w:val="006A690C"/>
    <w:rsid w:val="006A71E0"/>
    <w:rsid w:val="006A76A2"/>
    <w:rsid w:val="006A77AD"/>
    <w:rsid w:val="006B0149"/>
    <w:rsid w:val="006B0810"/>
    <w:rsid w:val="006B0F72"/>
    <w:rsid w:val="006B1AD5"/>
    <w:rsid w:val="006B2DB8"/>
    <w:rsid w:val="006B3A65"/>
    <w:rsid w:val="006B4755"/>
    <w:rsid w:val="006B5441"/>
    <w:rsid w:val="006B61EA"/>
    <w:rsid w:val="006B6B4C"/>
    <w:rsid w:val="006B751A"/>
    <w:rsid w:val="006B7E19"/>
    <w:rsid w:val="006C0E46"/>
    <w:rsid w:val="006C248A"/>
    <w:rsid w:val="006C2B92"/>
    <w:rsid w:val="006C420D"/>
    <w:rsid w:val="006C438B"/>
    <w:rsid w:val="006C4763"/>
    <w:rsid w:val="006C4BEF"/>
    <w:rsid w:val="006C5530"/>
    <w:rsid w:val="006C5EAB"/>
    <w:rsid w:val="006C6FAA"/>
    <w:rsid w:val="006C7565"/>
    <w:rsid w:val="006D17E0"/>
    <w:rsid w:val="006D1A26"/>
    <w:rsid w:val="006D202F"/>
    <w:rsid w:val="006D5505"/>
    <w:rsid w:val="006D6B60"/>
    <w:rsid w:val="006D76BD"/>
    <w:rsid w:val="006E1124"/>
    <w:rsid w:val="006E1D7F"/>
    <w:rsid w:val="006E3E3B"/>
    <w:rsid w:val="006E3F63"/>
    <w:rsid w:val="006E4185"/>
    <w:rsid w:val="006E427E"/>
    <w:rsid w:val="006E4EB8"/>
    <w:rsid w:val="006E5D47"/>
    <w:rsid w:val="006E6107"/>
    <w:rsid w:val="006E699D"/>
    <w:rsid w:val="006E6A3B"/>
    <w:rsid w:val="006E6E3F"/>
    <w:rsid w:val="006E71BF"/>
    <w:rsid w:val="006E7414"/>
    <w:rsid w:val="006E767C"/>
    <w:rsid w:val="006F03F7"/>
    <w:rsid w:val="006F26C8"/>
    <w:rsid w:val="006F30A4"/>
    <w:rsid w:val="006F64A3"/>
    <w:rsid w:val="0070115C"/>
    <w:rsid w:val="00701506"/>
    <w:rsid w:val="00701A5D"/>
    <w:rsid w:val="007020E5"/>
    <w:rsid w:val="007029BA"/>
    <w:rsid w:val="0070479A"/>
    <w:rsid w:val="0070528A"/>
    <w:rsid w:val="007052EA"/>
    <w:rsid w:val="0070773B"/>
    <w:rsid w:val="0071030D"/>
    <w:rsid w:val="0071034D"/>
    <w:rsid w:val="00712BC4"/>
    <w:rsid w:val="00713497"/>
    <w:rsid w:val="00713CEE"/>
    <w:rsid w:val="00716286"/>
    <w:rsid w:val="00716449"/>
    <w:rsid w:val="00717352"/>
    <w:rsid w:val="00720714"/>
    <w:rsid w:val="007229FB"/>
    <w:rsid w:val="007235E8"/>
    <w:rsid w:val="00724BBC"/>
    <w:rsid w:val="00725223"/>
    <w:rsid w:val="007252DD"/>
    <w:rsid w:val="007256DA"/>
    <w:rsid w:val="00726907"/>
    <w:rsid w:val="007308FB"/>
    <w:rsid w:val="00730C39"/>
    <w:rsid w:val="007322E7"/>
    <w:rsid w:val="00733709"/>
    <w:rsid w:val="0073374F"/>
    <w:rsid w:val="0073385A"/>
    <w:rsid w:val="00734823"/>
    <w:rsid w:val="00734A9F"/>
    <w:rsid w:val="00735055"/>
    <w:rsid w:val="00735D65"/>
    <w:rsid w:val="00741898"/>
    <w:rsid w:val="00741EE7"/>
    <w:rsid w:val="007426F8"/>
    <w:rsid w:val="00742919"/>
    <w:rsid w:val="00743359"/>
    <w:rsid w:val="00743E3E"/>
    <w:rsid w:val="007448C1"/>
    <w:rsid w:val="0074603A"/>
    <w:rsid w:val="007472C4"/>
    <w:rsid w:val="00751185"/>
    <w:rsid w:val="00752321"/>
    <w:rsid w:val="00752902"/>
    <w:rsid w:val="00752B64"/>
    <w:rsid w:val="0075332E"/>
    <w:rsid w:val="0075354E"/>
    <w:rsid w:val="00753BF3"/>
    <w:rsid w:val="00753DB3"/>
    <w:rsid w:val="00754E0D"/>
    <w:rsid w:val="00755484"/>
    <w:rsid w:val="007561DA"/>
    <w:rsid w:val="00760D10"/>
    <w:rsid w:val="00762B93"/>
    <w:rsid w:val="0076333C"/>
    <w:rsid w:val="00765779"/>
    <w:rsid w:val="0076674E"/>
    <w:rsid w:val="00766A5D"/>
    <w:rsid w:val="00767626"/>
    <w:rsid w:val="007678AC"/>
    <w:rsid w:val="0077135D"/>
    <w:rsid w:val="0077190E"/>
    <w:rsid w:val="00775AAA"/>
    <w:rsid w:val="00776204"/>
    <w:rsid w:val="00776442"/>
    <w:rsid w:val="00777094"/>
    <w:rsid w:val="0077796A"/>
    <w:rsid w:val="007800BE"/>
    <w:rsid w:val="007807C3"/>
    <w:rsid w:val="00781125"/>
    <w:rsid w:val="00781965"/>
    <w:rsid w:val="00781CA3"/>
    <w:rsid w:val="007828F4"/>
    <w:rsid w:val="007855E4"/>
    <w:rsid w:val="00785A75"/>
    <w:rsid w:val="007861F2"/>
    <w:rsid w:val="0078622B"/>
    <w:rsid w:val="0078626A"/>
    <w:rsid w:val="007866B4"/>
    <w:rsid w:val="007917CE"/>
    <w:rsid w:val="00791AA3"/>
    <w:rsid w:val="00792761"/>
    <w:rsid w:val="0079293F"/>
    <w:rsid w:val="00792A67"/>
    <w:rsid w:val="00793E27"/>
    <w:rsid w:val="00794962"/>
    <w:rsid w:val="007952BE"/>
    <w:rsid w:val="0079716C"/>
    <w:rsid w:val="007A08A4"/>
    <w:rsid w:val="007A2F02"/>
    <w:rsid w:val="007A32D9"/>
    <w:rsid w:val="007A5BAC"/>
    <w:rsid w:val="007A67FE"/>
    <w:rsid w:val="007A79F6"/>
    <w:rsid w:val="007B0A32"/>
    <w:rsid w:val="007B1489"/>
    <w:rsid w:val="007B2097"/>
    <w:rsid w:val="007B31AC"/>
    <w:rsid w:val="007B3982"/>
    <w:rsid w:val="007B3A5D"/>
    <w:rsid w:val="007B3EB8"/>
    <w:rsid w:val="007B51FC"/>
    <w:rsid w:val="007B52C6"/>
    <w:rsid w:val="007B60B4"/>
    <w:rsid w:val="007B7361"/>
    <w:rsid w:val="007B7CD0"/>
    <w:rsid w:val="007B7D05"/>
    <w:rsid w:val="007C179E"/>
    <w:rsid w:val="007C2170"/>
    <w:rsid w:val="007C247A"/>
    <w:rsid w:val="007C381B"/>
    <w:rsid w:val="007C469A"/>
    <w:rsid w:val="007C61AC"/>
    <w:rsid w:val="007C7376"/>
    <w:rsid w:val="007D0716"/>
    <w:rsid w:val="007D08D1"/>
    <w:rsid w:val="007D111A"/>
    <w:rsid w:val="007D130C"/>
    <w:rsid w:val="007D1334"/>
    <w:rsid w:val="007D21A4"/>
    <w:rsid w:val="007D2240"/>
    <w:rsid w:val="007D3151"/>
    <w:rsid w:val="007D4F1E"/>
    <w:rsid w:val="007D5294"/>
    <w:rsid w:val="007D7FED"/>
    <w:rsid w:val="007E0392"/>
    <w:rsid w:val="007E2B23"/>
    <w:rsid w:val="007E55D0"/>
    <w:rsid w:val="007E5D66"/>
    <w:rsid w:val="007E5FD2"/>
    <w:rsid w:val="007E60F9"/>
    <w:rsid w:val="007E67BB"/>
    <w:rsid w:val="007E6E98"/>
    <w:rsid w:val="007E6FC7"/>
    <w:rsid w:val="007E75C0"/>
    <w:rsid w:val="007F0CA0"/>
    <w:rsid w:val="007F21AA"/>
    <w:rsid w:val="007F2F68"/>
    <w:rsid w:val="007F5699"/>
    <w:rsid w:val="007F5E17"/>
    <w:rsid w:val="007F670E"/>
    <w:rsid w:val="007F7397"/>
    <w:rsid w:val="007F7FD4"/>
    <w:rsid w:val="0080396B"/>
    <w:rsid w:val="0080467E"/>
    <w:rsid w:val="00804920"/>
    <w:rsid w:val="00805275"/>
    <w:rsid w:val="00806662"/>
    <w:rsid w:val="0081000D"/>
    <w:rsid w:val="0081012A"/>
    <w:rsid w:val="00810178"/>
    <w:rsid w:val="008113CA"/>
    <w:rsid w:val="00814905"/>
    <w:rsid w:val="00816367"/>
    <w:rsid w:val="00820B03"/>
    <w:rsid w:val="00821CAA"/>
    <w:rsid w:val="00821D7A"/>
    <w:rsid w:val="008233FD"/>
    <w:rsid w:val="00824E17"/>
    <w:rsid w:val="00825951"/>
    <w:rsid w:val="00826493"/>
    <w:rsid w:val="00827099"/>
    <w:rsid w:val="00827EAA"/>
    <w:rsid w:val="0083000E"/>
    <w:rsid w:val="00830440"/>
    <w:rsid w:val="00832196"/>
    <w:rsid w:val="00832892"/>
    <w:rsid w:val="00832D8A"/>
    <w:rsid w:val="00832F26"/>
    <w:rsid w:val="0083339F"/>
    <w:rsid w:val="00834422"/>
    <w:rsid w:val="008349D8"/>
    <w:rsid w:val="008349F3"/>
    <w:rsid w:val="00836DB7"/>
    <w:rsid w:val="00837064"/>
    <w:rsid w:val="00837837"/>
    <w:rsid w:val="00840A92"/>
    <w:rsid w:val="00842FFA"/>
    <w:rsid w:val="00844056"/>
    <w:rsid w:val="00844777"/>
    <w:rsid w:val="00844862"/>
    <w:rsid w:val="008453C1"/>
    <w:rsid w:val="00845520"/>
    <w:rsid w:val="0084677C"/>
    <w:rsid w:val="0084695F"/>
    <w:rsid w:val="00847045"/>
    <w:rsid w:val="00847454"/>
    <w:rsid w:val="0084782B"/>
    <w:rsid w:val="00850DCE"/>
    <w:rsid w:val="00850E88"/>
    <w:rsid w:val="00851172"/>
    <w:rsid w:val="008519B8"/>
    <w:rsid w:val="00851C07"/>
    <w:rsid w:val="00851D9F"/>
    <w:rsid w:val="00851DC3"/>
    <w:rsid w:val="008543E5"/>
    <w:rsid w:val="00854830"/>
    <w:rsid w:val="00854B0C"/>
    <w:rsid w:val="0085652B"/>
    <w:rsid w:val="00856753"/>
    <w:rsid w:val="008600AB"/>
    <w:rsid w:val="0086021A"/>
    <w:rsid w:val="00860C1E"/>
    <w:rsid w:val="00860D32"/>
    <w:rsid w:val="008618BB"/>
    <w:rsid w:val="00861FE5"/>
    <w:rsid w:val="00863239"/>
    <w:rsid w:val="00863A54"/>
    <w:rsid w:val="008643DE"/>
    <w:rsid w:val="0086485B"/>
    <w:rsid w:val="008659C9"/>
    <w:rsid w:val="0087014B"/>
    <w:rsid w:val="0087138C"/>
    <w:rsid w:val="00871D6C"/>
    <w:rsid w:val="0087382D"/>
    <w:rsid w:val="00873F9B"/>
    <w:rsid w:val="00875625"/>
    <w:rsid w:val="00875A49"/>
    <w:rsid w:val="00875F09"/>
    <w:rsid w:val="00877936"/>
    <w:rsid w:val="00877A72"/>
    <w:rsid w:val="00880353"/>
    <w:rsid w:val="00880824"/>
    <w:rsid w:val="00880904"/>
    <w:rsid w:val="008827E6"/>
    <w:rsid w:val="008838D5"/>
    <w:rsid w:val="008844D9"/>
    <w:rsid w:val="00884905"/>
    <w:rsid w:val="008852F5"/>
    <w:rsid w:val="00885697"/>
    <w:rsid w:val="00887B27"/>
    <w:rsid w:val="00892B05"/>
    <w:rsid w:val="00893919"/>
    <w:rsid w:val="00893AFD"/>
    <w:rsid w:val="00895653"/>
    <w:rsid w:val="00895A28"/>
    <w:rsid w:val="00895FF5"/>
    <w:rsid w:val="008967E5"/>
    <w:rsid w:val="008974C1"/>
    <w:rsid w:val="0089752D"/>
    <w:rsid w:val="00897D33"/>
    <w:rsid w:val="00897F8D"/>
    <w:rsid w:val="008A2FB3"/>
    <w:rsid w:val="008A3AAE"/>
    <w:rsid w:val="008A47AE"/>
    <w:rsid w:val="008A5E7C"/>
    <w:rsid w:val="008A689B"/>
    <w:rsid w:val="008A6933"/>
    <w:rsid w:val="008A7CB1"/>
    <w:rsid w:val="008B1335"/>
    <w:rsid w:val="008B40F8"/>
    <w:rsid w:val="008B5E04"/>
    <w:rsid w:val="008B6843"/>
    <w:rsid w:val="008B6DAB"/>
    <w:rsid w:val="008B6DF0"/>
    <w:rsid w:val="008C10C3"/>
    <w:rsid w:val="008C1F16"/>
    <w:rsid w:val="008C4497"/>
    <w:rsid w:val="008C513B"/>
    <w:rsid w:val="008C5C58"/>
    <w:rsid w:val="008C7BF7"/>
    <w:rsid w:val="008D0FD1"/>
    <w:rsid w:val="008D1034"/>
    <w:rsid w:val="008D228E"/>
    <w:rsid w:val="008D3ED4"/>
    <w:rsid w:val="008D4045"/>
    <w:rsid w:val="008D43C8"/>
    <w:rsid w:val="008D4C2A"/>
    <w:rsid w:val="008D4F58"/>
    <w:rsid w:val="008E00AE"/>
    <w:rsid w:val="008E02FA"/>
    <w:rsid w:val="008E1913"/>
    <w:rsid w:val="008E3499"/>
    <w:rsid w:val="008E4E7D"/>
    <w:rsid w:val="008E5917"/>
    <w:rsid w:val="008E6837"/>
    <w:rsid w:val="008E7897"/>
    <w:rsid w:val="008E7AE1"/>
    <w:rsid w:val="008F03C2"/>
    <w:rsid w:val="008F20F5"/>
    <w:rsid w:val="008F2145"/>
    <w:rsid w:val="008F2D02"/>
    <w:rsid w:val="008F39EC"/>
    <w:rsid w:val="008F3E17"/>
    <w:rsid w:val="008F45B9"/>
    <w:rsid w:val="008F4B39"/>
    <w:rsid w:val="008F526F"/>
    <w:rsid w:val="008F7EF7"/>
    <w:rsid w:val="00900328"/>
    <w:rsid w:val="009012A1"/>
    <w:rsid w:val="00902382"/>
    <w:rsid w:val="009025E3"/>
    <w:rsid w:val="009027EF"/>
    <w:rsid w:val="00902A41"/>
    <w:rsid w:val="00903C41"/>
    <w:rsid w:val="0090457A"/>
    <w:rsid w:val="00905266"/>
    <w:rsid w:val="00905D5D"/>
    <w:rsid w:val="0090619B"/>
    <w:rsid w:val="009064F6"/>
    <w:rsid w:val="009075B6"/>
    <w:rsid w:val="00911CAC"/>
    <w:rsid w:val="00911E82"/>
    <w:rsid w:val="00912548"/>
    <w:rsid w:val="009125AE"/>
    <w:rsid w:val="00912BCD"/>
    <w:rsid w:val="00917E86"/>
    <w:rsid w:val="00920486"/>
    <w:rsid w:val="009204EF"/>
    <w:rsid w:val="00921931"/>
    <w:rsid w:val="00921EDC"/>
    <w:rsid w:val="00922648"/>
    <w:rsid w:val="009230AB"/>
    <w:rsid w:val="0092376D"/>
    <w:rsid w:val="0092395D"/>
    <w:rsid w:val="00924AF3"/>
    <w:rsid w:val="0092588E"/>
    <w:rsid w:val="00925AD0"/>
    <w:rsid w:val="00925EB6"/>
    <w:rsid w:val="00925EDE"/>
    <w:rsid w:val="009264AC"/>
    <w:rsid w:val="00926612"/>
    <w:rsid w:val="00926D0D"/>
    <w:rsid w:val="00930B57"/>
    <w:rsid w:val="009321BE"/>
    <w:rsid w:val="00932AAB"/>
    <w:rsid w:val="00932D0C"/>
    <w:rsid w:val="00933080"/>
    <w:rsid w:val="00933961"/>
    <w:rsid w:val="00933DE7"/>
    <w:rsid w:val="009347B7"/>
    <w:rsid w:val="00935303"/>
    <w:rsid w:val="00935A58"/>
    <w:rsid w:val="00935B29"/>
    <w:rsid w:val="009375E5"/>
    <w:rsid w:val="009403AE"/>
    <w:rsid w:val="0094047E"/>
    <w:rsid w:val="009420AB"/>
    <w:rsid w:val="0094260C"/>
    <w:rsid w:val="009429E8"/>
    <w:rsid w:val="00942A13"/>
    <w:rsid w:val="00943DAE"/>
    <w:rsid w:val="00944374"/>
    <w:rsid w:val="0094687F"/>
    <w:rsid w:val="00947039"/>
    <w:rsid w:val="009476F0"/>
    <w:rsid w:val="009479C0"/>
    <w:rsid w:val="009522C5"/>
    <w:rsid w:val="00953020"/>
    <w:rsid w:val="00953637"/>
    <w:rsid w:val="0095372E"/>
    <w:rsid w:val="009546EE"/>
    <w:rsid w:val="00956726"/>
    <w:rsid w:val="009568DF"/>
    <w:rsid w:val="00956E41"/>
    <w:rsid w:val="00957810"/>
    <w:rsid w:val="009618E5"/>
    <w:rsid w:val="0096197B"/>
    <w:rsid w:val="009626A8"/>
    <w:rsid w:val="00962CC1"/>
    <w:rsid w:val="0096347E"/>
    <w:rsid w:val="00965006"/>
    <w:rsid w:val="0096510B"/>
    <w:rsid w:val="00966564"/>
    <w:rsid w:val="009667F2"/>
    <w:rsid w:val="009674B0"/>
    <w:rsid w:val="009702A7"/>
    <w:rsid w:val="00970A70"/>
    <w:rsid w:val="00972445"/>
    <w:rsid w:val="009730C3"/>
    <w:rsid w:val="00973708"/>
    <w:rsid w:val="00973996"/>
    <w:rsid w:val="009745B8"/>
    <w:rsid w:val="0097501D"/>
    <w:rsid w:val="00975906"/>
    <w:rsid w:val="00977CDE"/>
    <w:rsid w:val="00981501"/>
    <w:rsid w:val="00982961"/>
    <w:rsid w:val="0098314C"/>
    <w:rsid w:val="009833AB"/>
    <w:rsid w:val="00983506"/>
    <w:rsid w:val="009849DD"/>
    <w:rsid w:val="00984D29"/>
    <w:rsid w:val="00984E36"/>
    <w:rsid w:val="00984F42"/>
    <w:rsid w:val="0098681E"/>
    <w:rsid w:val="00990503"/>
    <w:rsid w:val="0099284E"/>
    <w:rsid w:val="00993AA5"/>
    <w:rsid w:val="009956D2"/>
    <w:rsid w:val="0099607C"/>
    <w:rsid w:val="00996BA5"/>
    <w:rsid w:val="00996FCB"/>
    <w:rsid w:val="009A10B5"/>
    <w:rsid w:val="009A1780"/>
    <w:rsid w:val="009A17A3"/>
    <w:rsid w:val="009A1942"/>
    <w:rsid w:val="009A2231"/>
    <w:rsid w:val="009A4BDB"/>
    <w:rsid w:val="009A5721"/>
    <w:rsid w:val="009A673A"/>
    <w:rsid w:val="009A7D46"/>
    <w:rsid w:val="009B062E"/>
    <w:rsid w:val="009B1311"/>
    <w:rsid w:val="009B1AFB"/>
    <w:rsid w:val="009B1D98"/>
    <w:rsid w:val="009B33F7"/>
    <w:rsid w:val="009B458F"/>
    <w:rsid w:val="009B4926"/>
    <w:rsid w:val="009B7157"/>
    <w:rsid w:val="009B76DC"/>
    <w:rsid w:val="009C02DE"/>
    <w:rsid w:val="009C2408"/>
    <w:rsid w:val="009C3157"/>
    <w:rsid w:val="009C41E9"/>
    <w:rsid w:val="009C5AB6"/>
    <w:rsid w:val="009C5BFB"/>
    <w:rsid w:val="009D0508"/>
    <w:rsid w:val="009D099E"/>
    <w:rsid w:val="009D0C0C"/>
    <w:rsid w:val="009D102A"/>
    <w:rsid w:val="009D289F"/>
    <w:rsid w:val="009D2F6A"/>
    <w:rsid w:val="009D36F9"/>
    <w:rsid w:val="009D3898"/>
    <w:rsid w:val="009D3C83"/>
    <w:rsid w:val="009D61D3"/>
    <w:rsid w:val="009D6E3C"/>
    <w:rsid w:val="009E1309"/>
    <w:rsid w:val="009E20B9"/>
    <w:rsid w:val="009E2102"/>
    <w:rsid w:val="009E21DB"/>
    <w:rsid w:val="009F0955"/>
    <w:rsid w:val="009F1F0E"/>
    <w:rsid w:val="009F5E78"/>
    <w:rsid w:val="009F5EE4"/>
    <w:rsid w:val="009F65FE"/>
    <w:rsid w:val="009F7850"/>
    <w:rsid w:val="00A000E2"/>
    <w:rsid w:val="00A00F85"/>
    <w:rsid w:val="00A0188E"/>
    <w:rsid w:val="00A03F8B"/>
    <w:rsid w:val="00A041B0"/>
    <w:rsid w:val="00A04822"/>
    <w:rsid w:val="00A10505"/>
    <w:rsid w:val="00A1118F"/>
    <w:rsid w:val="00A11998"/>
    <w:rsid w:val="00A11C92"/>
    <w:rsid w:val="00A1482B"/>
    <w:rsid w:val="00A14B75"/>
    <w:rsid w:val="00A152FF"/>
    <w:rsid w:val="00A1618A"/>
    <w:rsid w:val="00A17224"/>
    <w:rsid w:val="00A175D0"/>
    <w:rsid w:val="00A21312"/>
    <w:rsid w:val="00A22666"/>
    <w:rsid w:val="00A2284C"/>
    <w:rsid w:val="00A2556A"/>
    <w:rsid w:val="00A25612"/>
    <w:rsid w:val="00A25941"/>
    <w:rsid w:val="00A25C57"/>
    <w:rsid w:val="00A25CAC"/>
    <w:rsid w:val="00A260DA"/>
    <w:rsid w:val="00A26719"/>
    <w:rsid w:val="00A26AE2"/>
    <w:rsid w:val="00A26E7B"/>
    <w:rsid w:val="00A27576"/>
    <w:rsid w:val="00A30DD8"/>
    <w:rsid w:val="00A30EB5"/>
    <w:rsid w:val="00A32438"/>
    <w:rsid w:val="00A32E25"/>
    <w:rsid w:val="00A333AC"/>
    <w:rsid w:val="00A33433"/>
    <w:rsid w:val="00A334F2"/>
    <w:rsid w:val="00A344BF"/>
    <w:rsid w:val="00A34DCA"/>
    <w:rsid w:val="00A36CFB"/>
    <w:rsid w:val="00A40831"/>
    <w:rsid w:val="00A40B10"/>
    <w:rsid w:val="00A40B58"/>
    <w:rsid w:val="00A41A98"/>
    <w:rsid w:val="00A41F1C"/>
    <w:rsid w:val="00A42292"/>
    <w:rsid w:val="00A42FC8"/>
    <w:rsid w:val="00A437FD"/>
    <w:rsid w:val="00A47212"/>
    <w:rsid w:val="00A47DEB"/>
    <w:rsid w:val="00A500FE"/>
    <w:rsid w:val="00A506C0"/>
    <w:rsid w:val="00A50D83"/>
    <w:rsid w:val="00A52387"/>
    <w:rsid w:val="00A52BB7"/>
    <w:rsid w:val="00A5335E"/>
    <w:rsid w:val="00A53539"/>
    <w:rsid w:val="00A543D3"/>
    <w:rsid w:val="00A5535A"/>
    <w:rsid w:val="00A561C5"/>
    <w:rsid w:val="00A56483"/>
    <w:rsid w:val="00A5668E"/>
    <w:rsid w:val="00A574FA"/>
    <w:rsid w:val="00A62705"/>
    <w:rsid w:val="00A6393C"/>
    <w:rsid w:val="00A66491"/>
    <w:rsid w:val="00A66B95"/>
    <w:rsid w:val="00A7199F"/>
    <w:rsid w:val="00A739EF"/>
    <w:rsid w:val="00A741F3"/>
    <w:rsid w:val="00A75BEA"/>
    <w:rsid w:val="00A7672B"/>
    <w:rsid w:val="00A76996"/>
    <w:rsid w:val="00A76DDA"/>
    <w:rsid w:val="00A77714"/>
    <w:rsid w:val="00A84793"/>
    <w:rsid w:val="00A84F39"/>
    <w:rsid w:val="00A85452"/>
    <w:rsid w:val="00A85C09"/>
    <w:rsid w:val="00A8786C"/>
    <w:rsid w:val="00A904D9"/>
    <w:rsid w:val="00A90F1D"/>
    <w:rsid w:val="00A938FB"/>
    <w:rsid w:val="00A96681"/>
    <w:rsid w:val="00AA0264"/>
    <w:rsid w:val="00AA0B72"/>
    <w:rsid w:val="00AA11B4"/>
    <w:rsid w:val="00AA18A5"/>
    <w:rsid w:val="00AA21AE"/>
    <w:rsid w:val="00AA2283"/>
    <w:rsid w:val="00AA262E"/>
    <w:rsid w:val="00AA397B"/>
    <w:rsid w:val="00AA3CA1"/>
    <w:rsid w:val="00AA4552"/>
    <w:rsid w:val="00AA4620"/>
    <w:rsid w:val="00AA56FB"/>
    <w:rsid w:val="00AA66BA"/>
    <w:rsid w:val="00AA6D6C"/>
    <w:rsid w:val="00AB10BE"/>
    <w:rsid w:val="00AB286F"/>
    <w:rsid w:val="00AB2EFE"/>
    <w:rsid w:val="00AB4708"/>
    <w:rsid w:val="00AB63B8"/>
    <w:rsid w:val="00AB6FB8"/>
    <w:rsid w:val="00AC144C"/>
    <w:rsid w:val="00AC1C24"/>
    <w:rsid w:val="00AC3306"/>
    <w:rsid w:val="00AC4DAD"/>
    <w:rsid w:val="00AC6609"/>
    <w:rsid w:val="00AC6C7F"/>
    <w:rsid w:val="00AC6F44"/>
    <w:rsid w:val="00AC765D"/>
    <w:rsid w:val="00AD0AFD"/>
    <w:rsid w:val="00AD0C95"/>
    <w:rsid w:val="00AD21D8"/>
    <w:rsid w:val="00AD541D"/>
    <w:rsid w:val="00AD5A0A"/>
    <w:rsid w:val="00AD6626"/>
    <w:rsid w:val="00AD757B"/>
    <w:rsid w:val="00AE042D"/>
    <w:rsid w:val="00AE0929"/>
    <w:rsid w:val="00AE1937"/>
    <w:rsid w:val="00AE345A"/>
    <w:rsid w:val="00AE593E"/>
    <w:rsid w:val="00AE5F3A"/>
    <w:rsid w:val="00AE671F"/>
    <w:rsid w:val="00AE68FC"/>
    <w:rsid w:val="00AE6C42"/>
    <w:rsid w:val="00AF0380"/>
    <w:rsid w:val="00AF04EF"/>
    <w:rsid w:val="00AF0E63"/>
    <w:rsid w:val="00AF0F35"/>
    <w:rsid w:val="00AF1C8E"/>
    <w:rsid w:val="00AF291C"/>
    <w:rsid w:val="00AF4C78"/>
    <w:rsid w:val="00AF5A03"/>
    <w:rsid w:val="00AF7328"/>
    <w:rsid w:val="00AF7E62"/>
    <w:rsid w:val="00B0062E"/>
    <w:rsid w:val="00B030CC"/>
    <w:rsid w:val="00B03189"/>
    <w:rsid w:val="00B03469"/>
    <w:rsid w:val="00B0798C"/>
    <w:rsid w:val="00B108F3"/>
    <w:rsid w:val="00B11F33"/>
    <w:rsid w:val="00B1343E"/>
    <w:rsid w:val="00B13EF6"/>
    <w:rsid w:val="00B1426A"/>
    <w:rsid w:val="00B14D3C"/>
    <w:rsid w:val="00B15D18"/>
    <w:rsid w:val="00B15F9F"/>
    <w:rsid w:val="00B17472"/>
    <w:rsid w:val="00B17F11"/>
    <w:rsid w:val="00B20D38"/>
    <w:rsid w:val="00B21A1B"/>
    <w:rsid w:val="00B2323B"/>
    <w:rsid w:val="00B236B7"/>
    <w:rsid w:val="00B23D8D"/>
    <w:rsid w:val="00B2543A"/>
    <w:rsid w:val="00B27F2E"/>
    <w:rsid w:val="00B3029C"/>
    <w:rsid w:val="00B320C6"/>
    <w:rsid w:val="00B32521"/>
    <w:rsid w:val="00B32A18"/>
    <w:rsid w:val="00B33FB5"/>
    <w:rsid w:val="00B348EF"/>
    <w:rsid w:val="00B34BBF"/>
    <w:rsid w:val="00B36800"/>
    <w:rsid w:val="00B368D8"/>
    <w:rsid w:val="00B36DA3"/>
    <w:rsid w:val="00B415E5"/>
    <w:rsid w:val="00B41774"/>
    <w:rsid w:val="00B41860"/>
    <w:rsid w:val="00B45E2F"/>
    <w:rsid w:val="00B474FE"/>
    <w:rsid w:val="00B5081F"/>
    <w:rsid w:val="00B50A44"/>
    <w:rsid w:val="00B52131"/>
    <w:rsid w:val="00B529C5"/>
    <w:rsid w:val="00B543A9"/>
    <w:rsid w:val="00B54AED"/>
    <w:rsid w:val="00B54B08"/>
    <w:rsid w:val="00B54D17"/>
    <w:rsid w:val="00B552A9"/>
    <w:rsid w:val="00B55D81"/>
    <w:rsid w:val="00B56AD4"/>
    <w:rsid w:val="00B601FA"/>
    <w:rsid w:val="00B616F8"/>
    <w:rsid w:val="00B623B5"/>
    <w:rsid w:val="00B6410E"/>
    <w:rsid w:val="00B661E8"/>
    <w:rsid w:val="00B66494"/>
    <w:rsid w:val="00B67B73"/>
    <w:rsid w:val="00B70714"/>
    <w:rsid w:val="00B70BC2"/>
    <w:rsid w:val="00B71F4C"/>
    <w:rsid w:val="00B7253A"/>
    <w:rsid w:val="00B7260C"/>
    <w:rsid w:val="00B726F1"/>
    <w:rsid w:val="00B72919"/>
    <w:rsid w:val="00B73BC1"/>
    <w:rsid w:val="00B73F9E"/>
    <w:rsid w:val="00B74D06"/>
    <w:rsid w:val="00B75038"/>
    <w:rsid w:val="00B76ED8"/>
    <w:rsid w:val="00B77371"/>
    <w:rsid w:val="00B77FB6"/>
    <w:rsid w:val="00B8095B"/>
    <w:rsid w:val="00B80F9D"/>
    <w:rsid w:val="00B81E7E"/>
    <w:rsid w:val="00B83040"/>
    <w:rsid w:val="00B84061"/>
    <w:rsid w:val="00B84444"/>
    <w:rsid w:val="00B846D6"/>
    <w:rsid w:val="00B84B68"/>
    <w:rsid w:val="00B853F2"/>
    <w:rsid w:val="00B85C2F"/>
    <w:rsid w:val="00B86765"/>
    <w:rsid w:val="00B86CC5"/>
    <w:rsid w:val="00B86CEB"/>
    <w:rsid w:val="00B86FD1"/>
    <w:rsid w:val="00B87978"/>
    <w:rsid w:val="00B900B2"/>
    <w:rsid w:val="00B90180"/>
    <w:rsid w:val="00B9032A"/>
    <w:rsid w:val="00B90E69"/>
    <w:rsid w:val="00B91AF7"/>
    <w:rsid w:val="00B92A51"/>
    <w:rsid w:val="00B9452B"/>
    <w:rsid w:val="00B94BBA"/>
    <w:rsid w:val="00B979F1"/>
    <w:rsid w:val="00BA0085"/>
    <w:rsid w:val="00BA0BCD"/>
    <w:rsid w:val="00BA1395"/>
    <w:rsid w:val="00BA15CA"/>
    <w:rsid w:val="00BA15E5"/>
    <w:rsid w:val="00BA27D5"/>
    <w:rsid w:val="00BA51C1"/>
    <w:rsid w:val="00BA7139"/>
    <w:rsid w:val="00BA71FE"/>
    <w:rsid w:val="00BA7C55"/>
    <w:rsid w:val="00BB0148"/>
    <w:rsid w:val="00BB1045"/>
    <w:rsid w:val="00BB15D2"/>
    <w:rsid w:val="00BB1F03"/>
    <w:rsid w:val="00BB21F7"/>
    <w:rsid w:val="00BB3E0B"/>
    <w:rsid w:val="00BB412B"/>
    <w:rsid w:val="00BB41CB"/>
    <w:rsid w:val="00BB6548"/>
    <w:rsid w:val="00BB6887"/>
    <w:rsid w:val="00BB7F6F"/>
    <w:rsid w:val="00BC0249"/>
    <w:rsid w:val="00BC0971"/>
    <w:rsid w:val="00BC1E63"/>
    <w:rsid w:val="00BC2149"/>
    <w:rsid w:val="00BC248C"/>
    <w:rsid w:val="00BC4499"/>
    <w:rsid w:val="00BC7225"/>
    <w:rsid w:val="00BC731B"/>
    <w:rsid w:val="00BD4667"/>
    <w:rsid w:val="00BD5B36"/>
    <w:rsid w:val="00BD5DD4"/>
    <w:rsid w:val="00BD793B"/>
    <w:rsid w:val="00BD7B8F"/>
    <w:rsid w:val="00BE0B07"/>
    <w:rsid w:val="00BE3CF3"/>
    <w:rsid w:val="00BE50C2"/>
    <w:rsid w:val="00BE5AD3"/>
    <w:rsid w:val="00BE5BC5"/>
    <w:rsid w:val="00BE6D40"/>
    <w:rsid w:val="00BF0298"/>
    <w:rsid w:val="00BF0586"/>
    <w:rsid w:val="00BF1C17"/>
    <w:rsid w:val="00BF3452"/>
    <w:rsid w:val="00BF44DB"/>
    <w:rsid w:val="00BF48DD"/>
    <w:rsid w:val="00BF6691"/>
    <w:rsid w:val="00C00517"/>
    <w:rsid w:val="00C02F76"/>
    <w:rsid w:val="00C039B7"/>
    <w:rsid w:val="00C03CE2"/>
    <w:rsid w:val="00C04361"/>
    <w:rsid w:val="00C04384"/>
    <w:rsid w:val="00C0476F"/>
    <w:rsid w:val="00C058A5"/>
    <w:rsid w:val="00C059AB"/>
    <w:rsid w:val="00C11726"/>
    <w:rsid w:val="00C11F5C"/>
    <w:rsid w:val="00C122E4"/>
    <w:rsid w:val="00C12A8A"/>
    <w:rsid w:val="00C16978"/>
    <w:rsid w:val="00C16C59"/>
    <w:rsid w:val="00C16CA2"/>
    <w:rsid w:val="00C17C2E"/>
    <w:rsid w:val="00C20379"/>
    <w:rsid w:val="00C203AD"/>
    <w:rsid w:val="00C208F4"/>
    <w:rsid w:val="00C21323"/>
    <w:rsid w:val="00C218CE"/>
    <w:rsid w:val="00C224D9"/>
    <w:rsid w:val="00C22FA4"/>
    <w:rsid w:val="00C23B6D"/>
    <w:rsid w:val="00C23F5B"/>
    <w:rsid w:val="00C2517E"/>
    <w:rsid w:val="00C25B41"/>
    <w:rsid w:val="00C26274"/>
    <w:rsid w:val="00C2641D"/>
    <w:rsid w:val="00C271F2"/>
    <w:rsid w:val="00C276B7"/>
    <w:rsid w:val="00C30CC9"/>
    <w:rsid w:val="00C30E58"/>
    <w:rsid w:val="00C31BAC"/>
    <w:rsid w:val="00C31C1F"/>
    <w:rsid w:val="00C31C54"/>
    <w:rsid w:val="00C31D91"/>
    <w:rsid w:val="00C321AB"/>
    <w:rsid w:val="00C3369D"/>
    <w:rsid w:val="00C33EC4"/>
    <w:rsid w:val="00C349F3"/>
    <w:rsid w:val="00C35BB9"/>
    <w:rsid w:val="00C378B5"/>
    <w:rsid w:val="00C403C1"/>
    <w:rsid w:val="00C40D7F"/>
    <w:rsid w:val="00C4104C"/>
    <w:rsid w:val="00C41AE4"/>
    <w:rsid w:val="00C42A37"/>
    <w:rsid w:val="00C42A9C"/>
    <w:rsid w:val="00C42E2F"/>
    <w:rsid w:val="00C434DD"/>
    <w:rsid w:val="00C44323"/>
    <w:rsid w:val="00C4447D"/>
    <w:rsid w:val="00C44901"/>
    <w:rsid w:val="00C44A51"/>
    <w:rsid w:val="00C44FC4"/>
    <w:rsid w:val="00C463EF"/>
    <w:rsid w:val="00C4646A"/>
    <w:rsid w:val="00C50733"/>
    <w:rsid w:val="00C5114F"/>
    <w:rsid w:val="00C534BE"/>
    <w:rsid w:val="00C53729"/>
    <w:rsid w:val="00C55FFC"/>
    <w:rsid w:val="00C56411"/>
    <w:rsid w:val="00C569EF"/>
    <w:rsid w:val="00C56A8A"/>
    <w:rsid w:val="00C56C57"/>
    <w:rsid w:val="00C57445"/>
    <w:rsid w:val="00C60844"/>
    <w:rsid w:val="00C60996"/>
    <w:rsid w:val="00C617B4"/>
    <w:rsid w:val="00C61AB4"/>
    <w:rsid w:val="00C62E52"/>
    <w:rsid w:val="00C64E7F"/>
    <w:rsid w:val="00C653FC"/>
    <w:rsid w:val="00C65509"/>
    <w:rsid w:val="00C655A8"/>
    <w:rsid w:val="00C657AC"/>
    <w:rsid w:val="00C70A26"/>
    <w:rsid w:val="00C7318F"/>
    <w:rsid w:val="00C7429D"/>
    <w:rsid w:val="00C74E7C"/>
    <w:rsid w:val="00C759CF"/>
    <w:rsid w:val="00C75E4F"/>
    <w:rsid w:val="00C76A81"/>
    <w:rsid w:val="00C7701A"/>
    <w:rsid w:val="00C776A3"/>
    <w:rsid w:val="00C80737"/>
    <w:rsid w:val="00C80863"/>
    <w:rsid w:val="00C80F05"/>
    <w:rsid w:val="00C81EA7"/>
    <w:rsid w:val="00C8315D"/>
    <w:rsid w:val="00C8322E"/>
    <w:rsid w:val="00C85135"/>
    <w:rsid w:val="00C85A0C"/>
    <w:rsid w:val="00C86F2C"/>
    <w:rsid w:val="00C8765B"/>
    <w:rsid w:val="00C87806"/>
    <w:rsid w:val="00C8783C"/>
    <w:rsid w:val="00C87BAA"/>
    <w:rsid w:val="00C9138C"/>
    <w:rsid w:val="00C91AF3"/>
    <w:rsid w:val="00C945A1"/>
    <w:rsid w:val="00C95828"/>
    <w:rsid w:val="00C9682F"/>
    <w:rsid w:val="00CA19D1"/>
    <w:rsid w:val="00CA2231"/>
    <w:rsid w:val="00CA33A4"/>
    <w:rsid w:val="00CA3997"/>
    <w:rsid w:val="00CA3A00"/>
    <w:rsid w:val="00CA3B79"/>
    <w:rsid w:val="00CA3F2A"/>
    <w:rsid w:val="00CA4B5A"/>
    <w:rsid w:val="00CA505A"/>
    <w:rsid w:val="00CA56D0"/>
    <w:rsid w:val="00CA57BE"/>
    <w:rsid w:val="00CA5F6E"/>
    <w:rsid w:val="00CA66B7"/>
    <w:rsid w:val="00CA66CA"/>
    <w:rsid w:val="00CA7122"/>
    <w:rsid w:val="00CA77D3"/>
    <w:rsid w:val="00CA7FD5"/>
    <w:rsid w:val="00CB0A37"/>
    <w:rsid w:val="00CB1091"/>
    <w:rsid w:val="00CB1EA2"/>
    <w:rsid w:val="00CB405F"/>
    <w:rsid w:val="00CB411F"/>
    <w:rsid w:val="00CB45AF"/>
    <w:rsid w:val="00CB5A3C"/>
    <w:rsid w:val="00CB6483"/>
    <w:rsid w:val="00CB671D"/>
    <w:rsid w:val="00CC13E2"/>
    <w:rsid w:val="00CC1D74"/>
    <w:rsid w:val="00CC248C"/>
    <w:rsid w:val="00CC3157"/>
    <w:rsid w:val="00CC4539"/>
    <w:rsid w:val="00CC4965"/>
    <w:rsid w:val="00CC4A6E"/>
    <w:rsid w:val="00CC52F4"/>
    <w:rsid w:val="00CC5C5C"/>
    <w:rsid w:val="00CC71AE"/>
    <w:rsid w:val="00CD0AF7"/>
    <w:rsid w:val="00CD1987"/>
    <w:rsid w:val="00CD24A5"/>
    <w:rsid w:val="00CD383C"/>
    <w:rsid w:val="00CD642F"/>
    <w:rsid w:val="00CD74ED"/>
    <w:rsid w:val="00CD7840"/>
    <w:rsid w:val="00CD7BCA"/>
    <w:rsid w:val="00CD7E30"/>
    <w:rsid w:val="00CE03C5"/>
    <w:rsid w:val="00CE0B18"/>
    <w:rsid w:val="00CE141F"/>
    <w:rsid w:val="00CE1C4B"/>
    <w:rsid w:val="00CE1FFC"/>
    <w:rsid w:val="00CE2393"/>
    <w:rsid w:val="00CE3EE9"/>
    <w:rsid w:val="00CE42B8"/>
    <w:rsid w:val="00CE69BA"/>
    <w:rsid w:val="00CE6D37"/>
    <w:rsid w:val="00CF00DA"/>
    <w:rsid w:val="00CF06C7"/>
    <w:rsid w:val="00CF1E21"/>
    <w:rsid w:val="00CF2992"/>
    <w:rsid w:val="00CF47CD"/>
    <w:rsid w:val="00CF584A"/>
    <w:rsid w:val="00CF7753"/>
    <w:rsid w:val="00D00880"/>
    <w:rsid w:val="00D00AB4"/>
    <w:rsid w:val="00D01CAA"/>
    <w:rsid w:val="00D0262B"/>
    <w:rsid w:val="00D02696"/>
    <w:rsid w:val="00D02AA1"/>
    <w:rsid w:val="00D0311C"/>
    <w:rsid w:val="00D039EB"/>
    <w:rsid w:val="00D040A9"/>
    <w:rsid w:val="00D04249"/>
    <w:rsid w:val="00D04A3A"/>
    <w:rsid w:val="00D04BEB"/>
    <w:rsid w:val="00D04CCF"/>
    <w:rsid w:val="00D0577C"/>
    <w:rsid w:val="00D05A7C"/>
    <w:rsid w:val="00D06359"/>
    <w:rsid w:val="00D0796B"/>
    <w:rsid w:val="00D07B12"/>
    <w:rsid w:val="00D10C54"/>
    <w:rsid w:val="00D1140A"/>
    <w:rsid w:val="00D12983"/>
    <w:rsid w:val="00D14C84"/>
    <w:rsid w:val="00D15425"/>
    <w:rsid w:val="00D157AB"/>
    <w:rsid w:val="00D15DCF"/>
    <w:rsid w:val="00D16554"/>
    <w:rsid w:val="00D1791E"/>
    <w:rsid w:val="00D17A8E"/>
    <w:rsid w:val="00D17E7C"/>
    <w:rsid w:val="00D21BA8"/>
    <w:rsid w:val="00D22A47"/>
    <w:rsid w:val="00D23037"/>
    <w:rsid w:val="00D2333D"/>
    <w:rsid w:val="00D2424A"/>
    <w:rsid w:val="00D24996"/>
    <w:rsid w:val="00D2526C"/>
    <w:rsid w:val="00D270BE"/>
    <w:rsid w:val="00D314BF"/>
    <w:rsid w:val="00D3163C"/>
    <w:rsid w:val="00D32659"/>
    <w:rsid w:val="00D32E6C"/>
    <w:rsid w:val="00D3373E"/>
    <w:rsid w:val="00D3386F"/>
    <w:rsid w:val="00D34180"/>
    <w:rsid w:val="00D344F6"/>
    <w:rsid w:val="00D3494B"/>
    <w:rsid w:val="00D363CE"/>
    <w:rsid w:val="00D36AC4"/>
    <w:rsid w:val="00D36AFF"/>
    <w:rsid w:val="00D37E16"/>
    <w:rsid w:val="00D406E5"/>
    <w:rsid w:val="00D4100C"/>
    <w:rsid w:val="00D4187E"/>
    <w:rsid w:val="00D42AEC"/>
    <w:rsid w:val="00D44DE7"/>
    <w:rsid w:val="00D45A2F"/>
    <w:rsid w:val="00D45AD0"/>
    <w:rsid w:val="00D461C6"/>
    <w:rsid w:val="00D46522"/>
    <w:rsid w:val="00D46572"/>
    <w:rsid w:val="00D46986"/>
    <w:rsid w:val="00D46CBB"/>
    <w:rsid w:val="00D47095"/>
    <w:rsid w:val="00D47521"/>
    <w:rsid w:val="00D47A09"/>
    <w:rsid w:val="00D47FF4"/>
    <w:rsid w:val="00D50686"/>
    <w:rsid w:val="00D51388"/>
    <w:rsid w:val="00D53CBE"/>
    <w:rsid w:val="00D53DB4"/>
    <w:rsid w:val="00D54081"/>
    <w:rsid w:val="00D549D0"/>
    <w:rsid w:val="00D56A19"/>
    <w:rsid w:val="00D56F69"/>
    <w:rsid w:val="00D578DB"/>
    <w:rsid w:val="00D60273"/>
    <w:rsid w:val="00D60718"/>
    <w:rsid w:val="00D61FE6"/>
    <w:rsid w:val="00D6297C"/>
    <w:rsid w:val="00D62D32"/>
    <w:rsid w:val="00D65A34"/>
    <w:rsid w:val="00D65DF8"/>
    <w:rsid w:val="00D66EE7"/>
    <w:rsid w:val="00D6778B"/>
    <w:rsid w:val="00D67C59"/>
    <w:rsid w:val="00D70E0A"/>
    <w:rsid w:val="00D713DC"/>
    <w:rsid w:val="00D71B2A"/>
    <w:rsid w:val="00D72402"/>
    <w:rsid w:val="00D73A8C"/>
    <w:rsid w:val="00D749F4"/>
    <w:rsid w:val="00D74F12"/>
    <w:rsid w:val="00D750B3"/>
    <w:rsid w:val="00D75A0A"/>
    <w:rsid w:val="00D80563"/>
    <w:rsid w:val="00D81E22"/>
    <w:rsid w:val="00D8300F"/>
    <w:rsid w:val="00D83BAE"/>
    <w:rsid w:val="00D83FF2"/>
    <w:rsid w:val="00D84531"/>
    <w:rsid w:val="00D84612"/>
    <w:rsid w:val="00D84679"/>
    <w:rsid w:val="00D84EBC"/>
    <w:rsid w:val="00D912A4"/>
    <w:rsid w:val="00D92872"/>
    <w:rsid w:val="00D938B4"/>
    <w:rsid w:val="00D93FA9"/>
    <w:rsid w:val="00D94198"/>
    <w:rsid w:val="00D9437A"/>
    <w:rsid w:val="00D94FE8"/>
    <w:rsid w:val="00D96857"/>
    <w:rsid w:val="00DA1437"/>
    <w:rsid w:val="00DA1BD7"/>
    <w:rsid w:val="00DA1DAA"/>
    <w:rsid w:val="00DA1DFA"/>
    <w:rsid w:val="00DA28C1"/>
    <w:rsid w:val="00DA38B9"/>
    <w:rsid w:val="00DA3B84"/>
    <w:rsid w:val="00DA3FC7"/>
    <w:rsid w:val="00DA54B8"/>
    <w:rsid w:val="00DA62EA"/>
    <w:rsid w:val="00DA64A8"/>
    <w:rsid w:val="00DA6732"/>
    <w:rsid w:val="00DA702C"/>
    <w:rsid w:val="00DA7BA5"/>
    <w:rsid w:val="00DA7E83"/>
    <w:rsid w:val="00DB094B"/>
    <w:rsid w:val="00DB0B89"/>
    <w:rsid w:val="00DB13C1"/>
    <w:rsid w:val="00DB2419"/>
    <w:rsid w:val="00DB2491"/>
    <w:rsid w:val="00DB24EF"/>
    <w:rsid w:val="00DB4187"/>
    <w:rsid w:val="00DB4C69"/>
    <w:rsid w:val="00DB5644"/>
    <w:rsid w:val="00DB5E79"/>
    <w:rsid w:val="00DB780E"/>
    <w:rsid w:val="00DB7DCB"/>
    <w:rsid w:val="00DC0ACC"/>
    <w:rsid w:val="00DC1FF9"/>
    <w:rsid w:val="00DC2D9A"/>
    <w:rsid w:val="00DC35D8"/>
    <w:rsid w:val="00DC407D"/>
    <w:rsid w:val="00DC4C42"/>
    <w:rsid w:val="00DC4D93"/>
    <w:rsid w:val="00DC66A8"/>
    <w:rsid w:val="00DC6A25"/>
    <w:rsid w:val="00DC77FD"/>
    <w:rsid w:val="00DC78CE"/>
    <w:rsid w:val="00DC7B51"/>
    <w:rsid w:val="00DC7E59"/>
    <w:rsid w:val="00DD0F42"/>
    <w:rsid w:val="00DD1444"/>
    <w:rsid w:val="00DD24AF"/>
    <w:rsid w:val="00DD2C36"/>
    <w:rsid w:val="00DD2E66"/>
    <w:rsid w:val="00DD4E9F"/>
    <w:rsid w:val="00DD7FD0"/>
    <w:rsid w:val="00DE09E1"/>
    <w:rsid w:val="00DE1047"/>
    <w:rsid w:val="00DE19B6"/>
    <w:rsid w:val="00DE47C9"/>
    <w:rsid w:val="00DE647F"/>
    <w:rsid w:val="00DE727E"/>
    <w:rsid w:val="00DE75CC"/>
    <w:rsid w:val="00DE7DED"/>
    <w:rsid w:val="00DF0726"/>
    <w:rsid w:val="00DF0D5B"/>
    <w:rsid w:val="00DF0FF2"/>
    <w:rsid w:val="00DF1428"/>
    <w:rsid w:val="00DF1F79"/>
    <w:rsid w:val="00DF32AA"/>
    <w:rsid w:val="00DF330C"/>
    <w:rsid w:val="00DF4836"/>
    <w:rsid w:val="00DF5D76"/>
    <w:rsid w:val="00DF66F7"/>
    <w:rsid w:val="00E001F4"/>
    <w:rsid w:val="00E006A5"/>
    <w:rsid w:val="00E01800"/>
    <w:rsid w:val="00E02F43"/>
    <w:rsid w:val="00E0408A"/>
    <w:rsid w:val="00E04E08"/>
    <w:rsid w:val="00E06347"/>
    <w:rsid w:val="00E0731A"/>
    <w:rsid w:val="00E077AB"/>
    <w:rsid w:val="00E07FD5"/>
    <w:rsid w:val="00E10644"/>
    <w:rsid w:val="00E106D1"/>
    <w:rsid w:val="00E10CFB"/>
    <w:rsid w:val="00E11543"/>
    <w:rsid w:val="00E14245"/>
    <w:rsid w:val="00E1481D"/>
    <w:rsid w:val="00E15906"/>
    <w:rsid w:val="00E16376"/>
    <w:rsid w:val="00E165EF"/>
    <w:rsid w:val="00E16C60"/>
    <w:rsid w:val="00E16CA0"/>
    <w:rsid w:val="00E17376"/>
    <w:rsid w:val="00E20819"/>
    <w:rsid w:val="00E20AEC"/>
    <w:rsid w:val="00E20B23"/>
    <w:rsid w:val="00E21047"/>
    <w:rsid w:val="00E216E6"/>
    <w:rsid w:val="00E217D2"/>
    <w:rsid w:val="00E2234A"/>
    <w:rsid w:val="00E2281A"/>
    <w:rsid w:val="00E236CE"/>
    <w:rsid w:val="00E24AEA"/>
    <w:rsid w:val="00E25FDF"/>
    <w:rsid w:val="00E2705C"/>
    <w:rsid w:val="00E30E2B"/>
    <w:rsid w:val="00E31667"/>
    <w:rsid w:val="00E3184B"/>
    <w:rsid w:val="00E31E35"/>
    <w:rsid w:val="00E33002"/>
    <w:rsid w:val="00E33FA3"/>
    <w:rsid w:val="00E34946"/>
    <w:rsid w:val="00E34A80"/>
    <w:rsid w:val="00E3629A"/>
    <w:rsid w:val="00E417A3"/>
    <w:rsid w:val="00E431A5"/>
    <w:rsid w:val="00E4347E"/>
    <w:rsid w:val="00E435AD"/>
    <w:rsid w:val="00E43BBD"/>
    <w:rsid w:val="00E43FA5"/>
    <w:rsid w:val="00E44179"/>
    <w:rsid w:val="00E446CA"/>
    <w:rsid w:val="00E44752"/>
    <w:rsid w:val="00E45ADF"/>
    <w:rsid w:val="00E46A5B"/>
    <w:rsid w:val="00E47B38"/>
    <w:rsid w:val="00E5007B"/>
    <w:rsid w:val="00E50D48"/>
    <w:rsid w:val="00E528BE"/>
    <w:rsid w:val="00E52AE3"/>
    <w:rsid w:val="00E551C5"/>
    <w:rsid w:val="00E55892"/>
    <w:rsid w:val="00E56438"/>
    <w:rsid w:val="00E601D7"/>
    <w:rsid w:val="00E605EC"/>
    <w:rsid w:val="00E60778"/>
    <w:rsid w:val="00E60932"/>
    <w:rsid w:val="00E628A5"/>
    <w:rsid w:val="00E62D4E"/>
    <w:rsid w:val="00E62F0D"/>
    <w:rsid w:val="00E63428"/>
    <w:rsid w:val="00E64E84"/>
    <w:rsid w:val="00E6591F"/>
    <w:rsid w:val="00E65B71"/>
    <w:rsid w:val="00E65F5C"/>
    <w:rsid w:val="00E663CA"/>
    <w:rsid w:val="00E66BB8"/>
    <w:rsid w:val="00E67C0F"/>
    <w:rsid w:val="00E67CB4"/>
    <w:rsid w:val="00E70455"/>
    <w:rsid w:val="00E710CE"/>
    <w:rsid w:val="00E72044"/>
    <w:rsid w:val="00E72093"/>
    <w:rsid w:val="00E72359"/>
    <w:rsid w:val="00E7245E"/>
    <w:rsid w:val="00E72909"/>
    <w:rsid w:val="00E7394C"/>
    <w:rsid w:val="00E73E73"/>
    <w:rsid w:val="00E75F57"/>
    <w:rsid w:val="00E76968"/>
    <w:rsid w:val="00E77657"/>
    <w:rsid w:val="00E77B66"/>
    <w:rsid w:val="00E8077B"/>
    <w:rsid w:val="00E80EE3"/>
    <w:rsid w:val="00E81A13"/>
    <w:rsid w:val="00E81A69"/>
    <w:rsid w:val="00E8227F"/>
    <w:rsid w:val="00E86673"/>
    <w:rsid w:val="00E86B79"/>
    <w:rsid w:val="00E86D24"/>
    <w:rsid w:val="00E87323"/>
    <w:rsid w:val="00E901B7"/>
    <w:rsid w:val="00E90898"/>
    <w:rsid w:val="00E911AD"/>
    <w:rsid w:val="00E914F6"/>
    <w:rsid w:val="00E9266C"/>
    <w:rsid w:val="00E92767"/>
    <w:rsid w:val="00E92F9B"/>
    <w:rsid w:val="00E931EF"/>
    <w:rsid w:val="00E93BEE"/>
    <w:rsid w:val="00E93C21"/>
    <w:rsid w:val="00E96A4A"/>
    <w:rsid w:val="00E96DE2"/>
    <w:rsid w:val="00E970E9"/>
    <w:rsid w:val="00E978BA"/>
    <w:rsid w:val="00EA06DD"/>
    <w:rsid w:val="00EA0886"/>
    <w:rsid w:val="00EA0C6C"/>
    <w:rsid w:val="00EA1CA8"/>
    <w:rsid w:val="00EA2EA3"/>
    <w:rsid w:val="00EA2EDF"/>
    <w:rsid w:val="00EA4228"/>
    <w:rsid w:val="00EA527B"/>
    <w:rsid w:val="00EA564D"/>
    <w:rsid w:val="00EA5DB4"/>
    <w:rsid w:val="00EA6802"/>
    <w:rsid w:val="00EA76E1"/>
    <w:rsid w:val="00EA76F7"/>
    <w:rsid w:val="00EB06C7"/>
    <w:rsid w:val="00EB0754"/>
    <w:rsid w:val="00EB221E"/>
    <w:rsid w:val="00EB284F"/>
    <w:rsid w:val="00EB3769"/>
    <w:rsid w:val="00EB585E"/>
    <w:rsid w:val="00EB5C0C"/>
    <w:rsid w:val="00EB6D72"/>
    <w:rsid w:val="00EB7047"/>
    <w:rsid w:val="00EC062F"/>
    <w:rsid w:val="00EC1AF4"/>
    <w:rsid w:val="00EC23B2"/>
    <w:rsid w:val="00EC2457"/>
    <w:rsid w:val="00EC3BD3"/>
    <w:rsid w:val="00EC548F"/>
    <w:rsid w:val="00ED0C0B"/>
    <w:rsid w:val="00ED17AA"/>
    <w:rsid w:val="00ED2897"/>
    <w:rsid w:val="00ED2D6B"/>
    <w:rsid w:val="00ED462B"/>
    <w:rsid w:val="00ED69D4"/>
    <w:rsid w:val="00ED6B30"/>
    <w:rsid w:val="00ED738B"/>
    <w:rsid w:val="00ED7565"/>
    <w:rsid w:val="00ED7BA4"/>
    <w:rsid w:val="00EE0967"/>
    <w:rsid w:val="00EE17CB"/>
    <w:rsid w:val="00EE1E74"/>
    <w:rsid w:val="00EE281A"/>
    <w:rsid w:val="00EE2D1D"/>
    <w:rsid w:val="00EE34AA"/>
    <w:rsid w:val="00EE3A8C"/>
    <w:rsid w:val="00EE3A99"/>
    <w:rsid w:val="00EE3F75"/>
    <w:rsid w:val="00EE5AAF"/>
    <w:rsid w:val="00EE5AFC"/>
    <w:rsid w:val="00EE6260"/>
    <w:rsid w:val="00EE7151"/>
    <w:rsid w:val="00EE7F5B"/>
    <w:rsid w:val="00EF3210"/>
    <w:rsid w:val="00EF3856"/>
    <w:rsid w:val="00EF6E24"/>
    <w:rsid w:val="00EF7500"/>
    <w:rsid w:val="00F01814"/>
    <w:rsid w:val="00F01ABF"/>
    <w:rsid w:val="00F021B2"/>
    <w:rsid w:val="00F025CE"/>
    <w:rsid w:val="00F02995"/>
    <w:rsid w:val="00F03739"/>
    <w:rsid w:val="00F072B9"/>
    <w:rsid w:val="00F10433"/>
    <w:rsid w:val="00F1053F"/>
    <w:rsid w:val="00F109DB"/>
    <w:rsid w:val="00F10A96"/>
    <w:rsid w:val="00F10D40"/>
    <w:rsid w:val="00F116E8"/>
    <w:rsid w:val="00F118E5"/>
    <w:rsid w:val="00F12338"/>
    <w:rsid w:val="00F144A7"/>
    <w:rsid w:val="00F14CDE"/>
    <w:rsid w:val="00F14D4B"/>
    <w:rsid w:val="00F151C1"/>
    <w:rsid w:val="00F16B5F"/>
    <w:rsid w:val="00F211C6"/>
    <w:rsid w:val="00F218AC"/>
    <w:rsid w:val="00F218D1"/>
    <w:rsid w:val="00F21A4F"/>
    <w:rsid w:val="00F220C4"/>
    <w:rsid w:val="00F221EA"/>
    <w:rsid w:val="00F225EA"/>
    <w:rsid w:val="00F225EB"/>
    <w:rsid w:val="00F234AC"/>
    <w:rsid w:val="00F2360F"/>
    <w:rsid w:val="00F2377B"/>
    <w:rsid w:val="00F24321"/>
    <w:rsid w:val="00F244D5"/>
    <w:rsid w:val="00F26269"/>
    <w:rsid w:val="00F2632E"/>
    <w:rsid w:val="00F26610"/>
    <w:rsid w:val="00F27D85"/>
    <w:rsid w:val="00F303EF"/>
    <w:rsid w:val="00F304DC"/>
    <w:rsid w:val="00F30BF2"/>
    <w:rsid w:val="00F31113"/>
    <w:rsid w:val="00F315F7"/>
    <w:rsid w:val="00F32577"/>
    <w:rsid w:val="00F33F17"/>
    <w:rsid w:val="00F343A4"/>
    <w:rsid w:val="00F351CC"/>
    <w:rsid w:val="00F361E2"/>
    <w:rsid w:val="00F36DB3"/>
    <w:rsid w:val="00F3771A"/>
    <w:rsid w:val="00F37891"/>
    <w:rsid w:val="00F37B5A"/>
    <w:rsid w:val="00F37C45"/>
    <w:rsid w:val="00F40F3A"/>
    <w:rsid w:val="00F41257"/>
    <w:rsid w:val="00F44317"/>
    <w:rsid w:val="00F44AE5"/>
    <w:rsid w:val="00F44DCC"/>
    <w:rsid w:val="00F45F6B"/>
    <w:rsid w:val="00F45F9E"/>
    <w:rsid w:val="00F45FCF"/>
    <w:rsid w:val="00F4639B"/>
    <w:rsid w:val="00F47BBC"/>
    <w:rsid w:val="00F500A3"/>
    <w:rsid w:val="00F50554"/>
    <w:rsid w:val="00F515BB"/>
    <w:rsid w:val="00F5189F"/>
    <w:rsid w:val="00F51C12"/>
    <w:rsid w:val="00F521B3"/>
    <w:rsid w:val="00F52E42"/>
    <w:rsid w:val="00F53498"/>
    <w:rsid w:val="00F53BFF"/>
    <w:rsid w:val="00F55A18"/>
    <w:rsid w:val="00F56BDD"/>
    <w:rsid w:val="00F57169"/>
    <w:rsid w:val="00F57765"/>
    <w:rsid w:val="00F577CA"/>
    <w:rsid w:val="00F60C51"/>
    <w:rsid w:val="00F6168B"/>
    <w:rsid w:val="00F6283E"/>
    <w:rsid w:val="00F64315"/>
    <w:rsid w:val="00F6449F"/>
    <w:rsid w:val="00F64D46"/>
    <w:rsid w:val="00F64D9C"/>
    <w:rsid w:val="00F650F8"/>
    <w:rsid w:val="00F660AC"/>
    <w:rsid w:val="00F66821"/>
    <w:rsid w:val="00F669D5"/>
    <w:rsid w:val="00F67999"/>
    <w:rsid w:val="00F7256A"/>
    <w:rsid w:val="00F72DDD"/>
    <w:rsid w:val="00F73F00"/>
    <w:rsid w:val="00F7462A"/>
    <w:rsid w:val="00F7488D"/>
    <w:rsid w:val="00F771D7"/>
    <w:rsid w:val="00F80289"/>
    <w:rsid w:val="00F80CD6"/>
    <w:rsid w:val="00F8201A"/>
    <w:rsid w:val="00F83007"/>
    <w:rsid w:val="00F83463"/>
    <w:rsid w:val="00F83EBE"/>
    <w:rsid w:val="00F84672"/>
    <w:rsid w:val="00F84E4E"/>
    <w:rsid w:val="00F8572C"/>
    <w:rsid w:val="00F86A8C"/>
    <w:rsid w:val="00F900E7"/>
    <w:rsid w:val="00F9307B"/>
    <w:rsid w:val="00F930A2"/>
    <w:rsid w:val="00F9333E"/>
    <w:rsid w:val="00F96B4B"/>
    <w:rsid w:val="00F97F5C"/>
    <w:rsid w:val="00FA1148"/>
    <w:rsid w:val="00FA4167"/>
    <w:rsid w:val="00FA48F7"/>
    <w:rsid w:val="00FA4C49"/>
    <w:rsid w:val="00FA5E39"/>
    <w:rsid w:val="00FA5FDD"/>
    <w:rsid w:val="00FA7046"/>
    <w:rsid w:val="00FA73BE"/>
    <w:rsid w:val="00FB11CA"/>
    <w:rsid w:val="00FB185E"/>
    <w:rsid w:val="00FB3390"/>
    <w:rsid w:val="00FB374A"/>
    <w:rsid w:val="00FB383E"/>
    <w:rsid w:val="00FB4A36"/>
    <w:rsid w:val="00FB4A7D"/>
    <w:rsid w:val="00FB4E0E"/>
    <w:rsid w:val="00FB54E9"/>
    <w:rsid w:val="00FB64A6"/>
    <w:rsid w:val="00FB68C8"/>
    <w:rsid w:val="00FC2195"/>
    <w:rsid w:val="00FC232A"/>
    <w:rsid w:val="00FC291D"/>
    <w:rsid w:val="00FC2B3A"/>
    <w:rsid w:val="00FC2FA5"/>
    <w:rsid w:val="00FC3092"/>
    <w:rsid w:val="00FC42F5"/>
    <w:rsid w:val="00FC539C"/>
    <w:rsid w:val="00FC5852"/>
    <w:rsid w:val="00FC6408"/>
    <w:rsid w:val="00FC646F"/>
    <w:rsid w:val="00FC74BE"/>
    <w:rsid w:val="00FC79FE"/>
    <w:rsid w:val="00FC7C35"/>
    <w:rsid w:val="00FD08F4"/>
    <w:rsid w:val="00FD1166"/>
    <w:rsid w:val="00FD1F25"/>
    <w:rsid w:val="00FD2948"/>
    <w:rsid w:val="00FD2B17"/>
    <w:rsid w:val="00FD395D"/>
    <w:rsid w:val="00FD455D"/>
    <w:rsid w:val="00FD4B63"/>
    <w:rsid w:val="00FD57C0"/>
    <w:rsid w:val="00FD5EC5"/>
    <w:rsid w:val="00FD671D"/>
    <w:rsid w:val="00FD752F"/>
    <w:rsid w:val="00FD762E"/>
    <w:rsid w:val="00FE1A9E"/>
    <w:rsid w:val="00FE2D31"/>
    <w:rsid w:val="00FE3CDB"/>
    <w:rsid w:val="00FE64C7"/>
    <w:rsid w:val="00FF05B7"/>
    <w:rsid w:val="00FF0EF9"/>
    <w:rsid w:val="00FF2FF8"/>
    <w:rsid w:val="00FF3EE2"/>
    <w:rsid w:val="00FF499C"/>
    <w:rsid w:val="00FF77E3"/>
  </w:rsids>
  <m:mathPr>
    <m:mathFont m:val="Cambria Math"/>
    <m:brkBin m:val="before"/>
    <m:brkBinSub m:val="--"/>
    <m:smallFrac m:val="0"/>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imes New Roman" w:eastAsia="SimSun" w:hAnsi="Calibri" w:ascii="Calibri"/>
        <w:lang w:bidi="ar-SA" w:eastAsia="zh-CN" w:val="hr-HR"/>
      </w:rPr>
    </w:rPrDefault>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true" w:uiPriority="35" w:name="caption"/>
    <w:lsdException w:qFormat="true" w:unhideWhenUsed="false" w:semiHidden="false" w:uiPriority="10" w:name="Title"/>
    <w:lsdException w:uiPriority="1" w:name="Default Paragraph Fon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nhideWhenUsed="false" w:semiHidden="false" w:uiPriority="5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rsid w:val="006D17E0"/>
    <w:pPr>
      <w:spacing w:lineRule="auto" w:line="276" w:after="200"/>
      <w:jc w:val="both"/>
    </w:pPr>
    <w:rPr>
      <w:lang w:bidi="en-US" w:eastAsia="en-US" w:val="en-US"/>
    </w:rPr>
  </w:style>
  <w:style w:styleId="Naslov1" w:type="paragraph">
    <w:name w:val="heading 1"/>
    <w:basedOn w:val="Normal"/>
    <w:next w:val="Normal"/>
    <w:link w:val="Naslov1Char"/>
    <w:uiPriority w:val="9"/>
    <w:qFormat/>
    <w:rsid w:val="006D17E0"/>
    <w:pPr>
      <w:spacing w:after="40" w:before="300"/>
      <w:jc w:val="left"/>
      <w:outlineLvl w:val="0"/>
    </w:pPr>
    <w:rPr>
      <w:smallCaps/>
      <w:spacing w:val="5"/>
      <w:sz w:val="32"/>
      <w:szCs w:val="32"/>
    </w:rPr>
  </w:style>
  <w:style w:styleId="Naslov2" w:type="paragraph">
    <w:name w:val="heading 2"/>
    <w:basedOn w:val="Normal"/>
    <w:next w:val="Normal"/>
    <w:link w:val="Naslov2Char"/>
    <w:uiPriority w:val="9"/>
    <w:unhideWhenUsed/>
    <w:qFormat/>
    <w:rsid w:val="006D17E0"/>
    <w:pPr>
      <w:spacing w:after="80" w:before="240"/>
      <w:jc w:val="left"/>
      <w:outlineLvl w:val="1"/>
    </w:pPr>
    <w:rPr>
      <w:smallCaps/>
      <w:spacing w:val="5"/>
      <w:sz w:val="28"/>
      <w:szCs w:val="28"/>
    </w:rPr>
  </w:style>
  <w:style w:styleId="Naslov3" w:type="paragraph">
    <w:name w:val="heading 3"/>
    <w:basedOn w:val="Normal"/>
    <w:next w:val="Normal"/>
    <w:link w:val="Naslov3Char"/>
    <w:uiPriority w:val="9"/>
    <w:unhideWhenUsed/>
    <w:qFormat/>
    <w:rsid w:val="006D17E0"/>
    <w:pPr>
      <w:spacing w:after="0"/>
      <w:jc w:val="left"/>
      <w:outlineLvl w:val="2"/>
    </w:pPr>
    <w:rPr>
      <w:smallCaps/>
      <w:spacing w:val="5"/>
      <w:sz w:val="24"/>
      <w:szCs w:val="24"/>
    </w:rPr>
  </w:style>
  <w:style w:styleId="Naslov4" w:type="paragraph">
    <w:name w:val="heading 4"/>
    <w:basedOn w:val="Normal"/>
    <w:next w:val="Normal"/>
    <w:link w:val="Naslov4Char"/>
    <w:uiPriority w:val="9"/>
    <w:semiHidden/>
    <w:unhideWhenUsed/>
    <w:qFormat/>
    <w:rsid w:val="006D17E0"/>
    <w:pPr>
      <w:spacing w:after="0" w:before="240"/>
      <w:jc w:val="left"/>
      <w:outlineLvl w:val="3"/>
    </w:pPr>
    <w:rPr>
      <w:smallCaps/>
      <w:spacing w:val="10"/>
      <w:sz w:val="22"/>
      <w:szCs w:val="22"/>
    </w:rPr>
  </w:style>
  <w:style w:styleId="Naslov5" w:type="paragraph">
    <w:name w:val="heading 5"/>
    <w:basedOn w:val="Normal"/>
    <w:next w:val="Normal"/>
    <w:link w:val="Naslov5Char"/>
    <w:uiPriority w:val="9"/>
    <w:semiHidden/>
    <w:unhideWhenUsed/>
    <w:qFormat/>
    <w:rsid w:val="006D17E0"/>
    <w:pPr>
      <w:spacing w:after="0" w:before="200"/>
      <w:jc w:val="left"/>
      <w:outlineLvl w:val="4"/>
    </w:pPr>
    <w:rPr>
      <w:smallCaps/>
      <w:color w:val="943634"/>
      <w:spacing w:val="10"/>
      <w:sz w:val="22"/>
      <w:szCs w:val="26"/>
    </w:rPr>
  </w:style>
  <w:style w:styleId="Naslov6" w:type="paragraph">
    <w:name w:val="heading 6"/>
    <w:basedOn w:val="Normal"/>
    <w:next w:val="Normal"/>
    <w:link w:val="Naslov6Char"/>
    <w:uiPriority w:val="9"/>
    <w:semiHidden/>
    <w:unhideWhenUsed/>
    <w:qFormat/>
    <w:rsid w:val="006D17E0"/>
    <w:pPr>
      <w:spacing w:after="0"/>
      <w:jc w:val="left"/>
      <w:outlineLvl w:val="5"/>
    </w:pPr>
    <w:rPr>
      <w:smallCaps/>
      <w:color w:val="C0504D"/>
      <w:spacing w:val="5"/>
      <w:sz w:val="22"/>
    </w:rPr>
  </w:style>
  <w:style w:styleId="Naslov7" w:type="paragraph">
    <w:name w:val="heading 7"/>
    <w:basedOn w:val="Normal"/>
    <w:next w:val="Normal"/>
    <w:link w:val="Naslov7Char"/>
    <w:uiPriority w:val="9"/>
    <w:semiHidden/>
    <w:unhideWhenUsed/>
    <w:qFormat/>
    <w:rsid w:val="006D17E0"/>
    <w:pPr>
      <w:spacing w:after="0"/>
      <w:jc w:val="left"/>
      <w:outlineLvl w:val="6"/>
    </w:pPr>
    <w:rPr>
      <w:b/>
      <w:smallCaps/>
      <w:color w:val="C0504D"/>
      <w:spacing w:val="10"/>
    </w:rPr>
  </w:style>
  <w:style w:styleId="Naslov8" w:type="paragraph">
    <w:name w:val="heading 8"/>
    <w:basedOn w:val="Normal"/>
    <w:next w:val="Normal"/>
    <w:link w:val="Naslov8Char"/>
    <w:uiPriority w:val="9"/>
    <w:semiHidden/>
    <w:unhideWhenUsed/>
    <w:qFormat/>
    <w:rsid w:val="006D17E0"/>
    <w:pPr>
      <w:spacing w:after="0"/>
      <w:jc w:val="left"/>
      <w:outlineLvl w:val="7"/>
    </w:pPr>
    <w:rPr>
      <w:b/>
      <w:i/>
      <w:smallCaps/>
      <w:color w:val="943634"/>
    </w:rPr>
  </w:style>
  <w:style w:styleId="Naslov9" w:type="paragraph">
    <w:name w:val="heading 9"/>
    <w:basedOn w:val="Normal"/>
    <w:next w:val="Normal"/>
    <w:link w:val="Naslov9Char"/>
    <w:uiPriority w:val="9"/>
    <w:semiHidden/>
    <w:unhideWhenUsed/>
    <w:qFormat/>
    <w:rsid w:val="006D17E0"/>
    <w:pPr>
      <w:spacing w:after="0"/>
      <w:jc w:val="left"/>
      <w:outlineLvl w:val="8"/>
    </w:pPr>
    <w:rPr>
      <w:b/>
      <w:i/>
      <w:smallCaps/>
      <w:color w:val="622423"/>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Zaglavlje" w:type="paragraph">
    <w:name w:val="header"/>
    <w:basedOn w:val="Normal"/>
    <w:link w:val="ZaglavljeChar"/>
    <w:uiPriority w:val="99"/>
    <w:unhideWhenUsed/>
    <w:rsid w:val="00845520"/>
    <w:pPr>
      <w:tabs>
        <w:tab w:pos="4536" w:val="center"/>
        <w:tab w:pos="9072" w:val="right"/>
      </w:tabs>
    </w:pPr>
  </w:style>
  <w:style w:customStyle="true" w:styleId="ZaglavljeChar" w:type="character">
    <w:name w:val="Zaglavlje Char"/>
    <w:link w:val="Zaglavlje"/>
    <w:uiPriority w:val="99"/>
    <w:rsid w:val="00845520"/>
    <w:rPr>
      <w:rFonts w:cs="Times New Roman" w:eastAsia="SimSun" w:hAnsi="Calibri" w:ascii="Calibri"/>
    </w:rPr>
  </w:style>
  <w:style w:styleId="Obinitekst" w:type="paragraph">
    <w:name w:val="Plain Text"/>
    <w:basedOn w:val="Normal"/>
    <w:link w:val="ObinitekstChar"/>
    <w:uiPriority w:val="99"/>
    <w:unhideWhenUsed/>
    <w:rsid w:val="00E446CA"/>
    <w:rPr>
      <w:rFonts w:hAnsi="Consolas" w:ascii="Consolas"/>
      <w:sz w:val="21"/>
      <w:szCs w:val="21"/>
    </w:rPr>
  </w:style>
  <w:style w:customStyle="true" w:styleId="ObinitekstChar" w:type="character">
    <w:name w:val="Obični tekst Char"/>
    <w:link w:val="Obinitekst"/>
    <w:uiPriority w:val="99"/>
    <w:rsid w:val="00E446CA"/>
    <w:rPr>
      <w:rFonts w:cs="Times New Roman" w:eastAsia="SimSun" w:hAnsi="Consolas" w:ascii="Consolas"/>
      <w:sz w:val="21"/>
      <w:szCs w:val="21"/>
    </w:rPr>
  </w:style>
  <w:style w:styleId="Hiperveza" w:type="character">
    <w:name w:val="Hyperlink"/>
    <w:uiPriority w:val="99"/>
    <w:unhideWhenUsed/>
    <w:rsid w:val="00CC5C5C"/>
    <w:rPr>
      <w:color w:val="0000FF"/>
      <w:u w:val="single"/>
    </w:rPr>
  </w:style>
  <w:style w:styleId="Podnoje" w:type="paragraph">
    <w:name w:val="footer"/>
    <w:basedOn w:val="Normal"/>
    <w:link w:val="PodnojeChar"/>
    <w:uiPriority w:val="99"/>
    <w:unhideWhenUsed/>
    <w:rsid w:val="00091D8F"/>
    <w:pPr>
      <w:tabs>
        <w:tab w:pos="4536" w:val="center"/>
        <w:tab w:pos="9072" w:val="right"/>
      </w:tabs>
    </w:pPr>
  </w:style>
  <w:style w:customStyle="true" w:styleId="PodnojeChar" w:type="character">
    <w:name w:val="Podnožje Char"/>
    <w:link w:val="Podnoje"/>
    <w:uiPriority w:val="99"/>
    <w:rsid w:val="00091D8F"/>
    <w:rPr>
      <w:sz w:val="22"/>
      <w:szCs w:val="22"/>
    </w:rPr>
  </w:style>
  <w:style w:styleId="SlijeenaHiperveza" w:type="character">
    <w:name w:val="FollowedHyperlink"/>
    <w:uiPriority w:val="99"/>
    <w:semiHidden/>
    <w:unhideWhenUsed/>
    <w:rsid w:val="009A1780"/>
    <w:rPr>
      <w:color w:val="800080"/>
      <w:u w:val="single"/>
    </w:rPr>
  </w:style>
  <w:style w:customStyle="true" w:styleId="Naslov1Char" w:type="character">
    <w:name w:val="Naslov 1 Char"/>
    <w:link w:val="Naslov1"/>
    <w:uiPriority w:val="9"/>
    <w:rsid w:val="006D17E0"/>
    <w:rPr>
      <w:smallCaps/>
      <w:spacing w:val="5"/>
      <w:sz w:val="32"/>
      <w:szCs w:val="32"/>
    </w:rPr>
  </w:style>
  <w:style w:customStyle="true" w:styleId="Naslov2Char" w:type="character">
    <w:name w:val="Naslov 2 Char"/>
    <w:link w:val="Naslov2"/>
    <w:uiPriority w:val="9"/>
    <w:rsid w:val="006D17E0"/>
    <w:rPr>
      <w:smallCaps/>
      <w:spacing w:val="5"/>
      <w:sz w:val="28"/>
      <w:szCs w:val="28"/>
    </w:rPr>
  </w:style>
  <w:style w:customStyle="true" w:styleId="Naslov3Char" w:type="character">
    <w:name w:val="Naslov 3 Char"/>
    <w:link w:val="Naslov3"/>
    <w:uiPriority w:val="9"/>
    <w:rsid w:val="006D17E0"/>
    <w:rPr>
      <w:smallCaps/>
      <w:spacing w:val="5"/>
      <w:sz w:val="24"/>
      <w:szCs w:val="24"/>
    </w:rPr>
  </w:style>
  <w:style w:customStyle="true" w:styleId="Naslov4Char" w:type="character">
    <w:name w:val="Naslov 4 Char"/>
    <w:link w:val="Naslov4"/>
    <w:uiPriority w:val="9"/>
    <w:semiHidden/>
    <w:rsid w:val="006D17E0"/>
    <w:rPr>
      <w:smallCaps/>
      <w:spacing w:val="10"/>
      <w:sz w:val="22"/>
      <w:szCs w:val="22"/>
    </w:rPr>
  </w:style>
  <w:style w:customStyle="true" w:styleId="Naslov5Char" w:type="character">
    <w:name w:val="Naslov 5 Char"/>
    <w:link w:val="Naslov5"/>
    <w:uiPriority w:val="9"/>
    <w:semiHidden/>
    <w:rsid w:val="006D17E0"/>
    <w:rPr>
      <w:smallCaps/>
      <w:color w:val="943634"/>
      <w:spacing w:val="10"/>
      <w:sz w:val="22"/>
      <w:szCs w:val="26"/>
    </w:rPr>
  </w:style>
  <w:style w:customStyle="true" w:styleId="Naslov6Char" w:type="character">
    <w:name w:val="Naslov 6 Char"/>
    <w:link w:val="Naslov6"/>
    <w:uiPriority w:val="9"/>
    <w:semiHidden/>
    <w:rsid w:val="006D17E0"/>
    <w:rPr>
      <w:smallCaps/>
      <w:color w:val="C0504D"/>
      <w:spacing w:val="5"/>
      <w:sz w:val="22"/>
    </w:rPr>
  </w:style>
  <w:style w:customStyle="true" w:styleId="Naslov7Char" w:type="character">
    <w:name w:val="Naslov 7 Char"/>
    <w:link w:val="Naslov7"/>
    <w:uiPriority w:val="9"/>
    <w:semiHidden/>
    <w:rsid w:val="006D17E0"/>
    <w:rPr>
      <w:b/>
      <w:smallCaps/>
      <w:color w:val="C0504D"/>
      <w:spacing w:val="10"/>
    </w:rPr>
  </w:style>
  <w:style w:customStyle="true" w:styleId="Naslov8Char" w:type="character">
    <w:name w:val="Naslov 8 Char"/>
    <w:link w:val="Naslov8"/>
    <w:uiPriority w:val="9"/>
    <w:semiHidden/>
    <w:rsid w:val="006D17E0"/>
    <w:rPr>
      <w:b/>
      <w:i/>
      <w:smallCaps/>
      <w:color w:val="943634"/>
    </w:rPr>
  </w:style>
  <w:style w:customStyle="true" w:styleId="Naslov9Char" w:type="character">
    <w:name w:val="Naslov 9 Char"/>
    <w:link w:val="Naslov9"/>
    <w:uiPriority w:val="9"/>
    <w:semiHidden/>
    <w:rsid w:val="006D17E0"/>
    <w:rPr>
      <w:b/>
      <w:i/>
      <w:smallCaps/>
      <w:color w:val="622423"/>
    </w:rPr>
  </w:style>
  <w:style w:styleId="Opisslike" w:type="paragraph">
    <w:name w:val="caption"/>
    <w:basedOn w:val="Normal"/>
    <w:next w:val="Normal"/>
    <w:uiPriority w:val="35"/>
    <w:semiHidden/>
    <w:unhideWhenUsed/>
    <w:qFormat/>
    <w:rsid w:val="006D17E0"/>
    <w:rPr>
      <w:b/>
      <w:bCs/>
      <w:caps/>
      <w:sz w:val="16"/>
      <w:szCs w:val="18"/>
    </w:rPr>
  </w:style>
  <w:style w:styleId="Naslov" w:type="paragraph">
    <w:name w:val="Title"/>
    <w:basedOn w:val="Normal"/>
    <w:next w:val="Normal"/>
    <w:link w:val="NaslovChar"/>
    <w:uiPriority w:val="10"/>
    <w:qFormat/>
    <w:rsid w:val="006D17E0"/>
    <w:pPr>
      <w:pBdr>
        <w:top w:space="1" w:sz="12" w:color="C0504D" w:val="single"/>
      </w:pBdr>
      <w:spacing w:lineRule="auto" w:line="240"/>
      <w:jc w:val="right"/>
    </w:pPr>
    <w:rPr>
      <w:smallCaps/>
      <w:sz w:val="48"/>
      <w:szCs w:val="48"/>
    </w:rPr>
  </w:style>
  <w:style w:customStyle="true" w:styleId="NaslovChar" w:type="character">
    <w:name w:val="Naslov Char"/>
    <w:link w:val="Naslov"/>
    <w:uiPriority w:val="10"/>
    <w:rsid w:val="006D17E0"/>
    <w:rPr>
      <w:smallCaps/>
      <w:sz w:val="48"/>
      <w:szCs w:val="48"/>
    </w:rPr>
  </w:style>
  <w:style w:styleId="Podnaslov" w:type="paragraph">
    <w:name w:val="Subtitle"/>
    <w:basedOn w:val="Normal"/>
    <w:next w:val="Normal"/>
    <w:link w:val="PodnaslovChar"/>
    <w:uiPriority w:val="11"/>
    <w:qFormat/>
    <w:rsid w:val="006D17E0"/>
    <w:pPr>
      <w:spacing w:lineRule="auto" w:line="240" w:after="720"/>
      <w:jc w:val="right"/>
    </w:pPr>
    <w:rPr>
      <w:rFonts w:hAnsi="Cambria" w:ascii="Cambria"/>
      <w:szCs w:val="22"/>
    </w:rPr>
  </w:style>
  <w:style w:customStyle="true" w:styleId="PodnaslovChar" w:type="character">
    <w:name w:val="Podnaslov Char"/>
    <w:link w:val="Podnaslov"/>
    <w:uiPriority w:val="11"/>
    <w:rsid w:val="006D17E0"/>
    <w:rPr>
      <w:rFonts w:cs="Times New Roman" w:eastAsia="SimSun" w:hAnsi="Cambria" w:ascii="Cambria"/>
      <w:szCs w:val="22"/>
    </w:rPr>
  </w:style>
  <w:style w:styleId="Naglaeno" w:type="character">
    <w:name w:val="Strong"/>
    <w:uiPriority w:val="22"/>
    <w:qFormat/>
    <w:rsid w:val="006D17E0"/>
    <w:rPr>
      <w:b/>
      <w:color w:val="C0504D"/>
    </w:rPr>
  </w:style>
  <w:style w:styleId="Istaknuto" w:type="character">
    <w:name w:val="Emphasis"/>
    <w:uiPriority w:val="20"/>
    <w:qFormat/>
    <w:rsid w:val="006D17E0"/>
    <w:rPr>
      <w:b/>
      <w:i/>
      <w:spacing w:val="10"/>
    </w:rPr>
  </w:style>
  <w:style w:styleId="Bezproreda" w:type="paragraph">
    <w:name w:val="No Spacing"/>
    <w:basedOn w:val="Normal"/>
    <w:link w:val="BezproredaChar"/>
    <w:uiPriority w:val="1"/>
    <w:qFormat/>
    <w:rsid w:val="006D17E0"/>
    <w:pPr>
      <w:spacing w:lineRule="auto" w:line="240" w:after="0"/>
    </w:pPr>
  </w:style>
  <w:style w:styleId="Odlomakpopisa" w:type="paragraph">
    <w:name w:val="List Paragraph"/>
    <w:basedOn w:val="Normal"/>
    <w:uiPriority w:val="34"/>
    <w:qFormat/>
    <w:rsid w:val="006D17E0"/>
    <w:pPr>
      <w:ind w:left="720"/>
      <w:contextualSpacing/>
    </w:pPr>
  </w:style>
  <w:style w:styleId="Citat" w:type="paragraph">
    <w:name w:val="Quote"/>
    <w:basedOn w:val="Normal"/>
    <w:next w:val="Normal"/>
    <w:link w:val="CitatChar"/>
    <w:uiPriority w:val="29"/>
    <w:qFormat/>
    <w:rsid w:val="006D17E0"/>
    <w:rPr>
      <w:i/>
    </w:rPr>
  </w:style>
  <w:style w:customStyle="true" w:styleId="CitatChar" w:type="character">
    <w:name w:val="Citat Char"/>
    <w:link w:val="Citat"/>
    <w:uiPriority w:val="29"/>
    <w:rsid w:val="006D17E0"/>
    <w:rPr>
      <w:i/>
    </w:rPr>
  </w:style>
  <w:style w:styleId="Naglaencitat" w:type="paragraph">
    <w:name w:val="Intense Quote"/>
    <w:basedOn w:val="Normal"/>
    <w:next w:val="Normal"/>
    <w:link w:val="NaglaencitatChar"/>
    <w:uiPriority w:val="30"/>
    <w:qFormat/>
    <w:rsid w:val="006D17E0"/>
    <w:pPr>
      <w:pBdr>
        <w:top w:space="10" w:sz="8" w:color="943634" w:val="single"/>
        <w:left w:space="10" w:sz="8" w:color="943634" w:val="single"/>
        <w:bottom w:space="10" w:sz="8" w:color="943634" w:val="single"/>
        <w:right w:space="10" w:sz="8" w:color="943634" w:val="single"/>
      </w:pBdr>
      <w:shd w:fill="C0504D" w:color="auto" w:val="clear"/>
      <w:spacing w:after="140" w:before="140"/>
      <w:ind w:right="1440" w:left="1440"/>
    </w:pPr>
    <w:rPr>
      <w:b/>
      <w:i/>
      <w:color w:val="FFFFFF"/>
    </w:rPr>
  </w:style>
  <w:style w:customStyle="true" w:styleId="NaglaencitatChar" w:type="character">
    <w:name w:val="Naglašen citat Char"/>
    <w:link w:val="Naglaencitat"/>
    <w:uiPriority w:val="30"/>
    <w:rsid w:val="006D17E0"/>
    <w:rPr>
      <w:b/>
      <w:i/>
      <w:color w:val="FFFFFF"/>
      <w:shd w:fill="C0504D" w:color="auto" w:val="clear"/>
    </w:rPr>
  </w:style>
  <w:style w:styleId="Neupadljivoisticanje" w:type="character">
    <w:name w:val="Subtle Emphasis"/>
    <w:uiPriority w:val="19"/>
    <w:qFormat/>
    <w:rsid w:val="006D17E0"/>
    <w:rPr>
      <w:i/>
    </w:rPr>
  </w:style>
  <w:style w:styleId="Jakoisticanje" w:type="character">
    <w:name w:val="Intense Emphasis"/>
    <w:uiPriority w:val="21"/>
    <w:qFormat/>
    <w:rsid w:val="006D17E0"/>
    <w:rPr>
      <w:b/>
      <w:i/>
      <w:color w:val="C0504D"/>
      <w:spacing w:val="10"/>
    </w:rPr>
  </w:style>
  <w:style w:styleId="Neupadljivareferenca" w:type="character">
    <w:name w:val="Subtle Reference"/>
    <w:uiPriority w:val="31"/>
    <w:qFormat/>
    <w:rsid w:val="006D17E0"/>
    <w:rPr>
      <w:b/>
    </w:rPr>
  </w:style>
  <w:style w:styleId="Istaknutareferenca" w:type="character">
    <w:name w:val="Intense Reference"/>
    <w:uiPriority w:val="32"/>
    <w:qFormat/>
    <w:rsid w:val="006D17E0"/>
    <w:rPr>
      <w:b/>
      <w:bCs/>
      <w:smallCaps/>
      <w:spacing w:val="5"/>
      <w:sz w:val="22"/>
      <w:szCs w:val="22"/>
      <w:u w:val="single"/>
    </w:rPr>
  </w:style>
  <w:style w:styleId="Naslovknjige" w:type="character">
    <w:name w:val="Book Title"/>
    <w:uiPriority w:val="33"/>
    <w:qFormat/>
    <w:rsid w:val="006D17E0"/>
    <w:rPr>
      <w:rFonts w:cs="Times New Roman" w:eastAsia="SimSun" w:hAnsi="Cambria" w:ascii="Cambria"/>
      <w:i/>
      <w:iCs/>
      <w:sz w:val="20"/>
      <w:szCs w:val="20"/>
    </w:rPr>
  </w:style>
  <w:style w:styleId="TOCNaslov" w:type="paragraph">
    <w:name w:val="TOC Heading"/>
    <w:basedOn w:val="Naslov1"/>
    <w:next w:val="Normal"/>
    <w:uiPriority w:val="39"/>
    <w:unhideWhenUsed/>
    <w:qFormat/>
    <w:rsid w:val="006D17E0"/>
    <w:pPr>
      <w:outlineLvl w:val="9"/>
    </w:pPr>
  </w:style>
  <w:style w:customStyle="true" w:styleId="BezproredaChar" w:type="character">
    <w:name w:val="Bez proreda Char"/>
    <w:basedOn w:val="Zadanifontodlomka"/>
    <w:link w:val="Bezproreda"/>
    <w:uiPriority w:val="1"/>
    <w:rsid w:val="006D17E0"/>
  </w:style>
  <w:style w:styleId="Tekstbalonia" w:type="paragraph">
    <w:name w:val="Balloon Text"/>
    <w:basedOn w:val="Normal"/>
    <w:link w:val="TekstbaloniaChar"/>
    <w:uiPriority w:val="99"/>
    <w:semiHidden/>
    <w:unhideWhenUsed/>
    <w:rsid w:val="006828A9"/>
    <w:pPr>
      <w:spacing w:lineRule="auto" w:line="240" w:after="0"/>
    </w:pPr>
    <w:rPr>
      <w:rFonts w:cs="Tahoma" w:hAnsi="Tahoma" w:ascii="Tahoma"/>
      <w:sz w:val="16"/>
      <w:szCs w:val="16"/>
    </w:rPr>
  </w:style>
  <w:style w:customStyle="true" w:styleId="TekstbaloniaChar" w:type="character">
    <w:name w:val="Tekst balončića Char"/>
    <w:link w:val="Tekstbalonia"/>
    <w:uiPriority w:val="99"/>
    <w:semiHidden/>
    <w:rsid w:val="006828A9"/>
    <w:rPr>
      <w:rFonts w:cs="Tahoma" w:hAnsi="Tahoma" w:ascii="Tahoma"/>
      <w:i/>
      <w:iCs/>
      <w:sz w:val="16"/>
      <w:szCs w:val="16"/>
    </w:rPr>
  </w:style>
  <w:style w:styleId="Sadraj1" w:type="paragraph">
    <w:name w:val="toc 1"/>
    <w:basedOn w:val="Normal"/>
    <w:next w:val="Normal"/>
    <w:autoRedefine/>
    <w:uiPriority w:val="39"/>
    <w:unhideWhenUsed/>
    <w:rsid w:val="00BA0085"/>
    <w:pPr>
      <w:tabs>
        <w:tab w:pos="142" w:val="left"/>
        <w:tab w:pos="426" w:val="left"/>
        <w:tab w:pos="9062" w:leader="dot" w:val="right"/>
      </w:tabs>
      <w:ind w:hanging="322" w:right="677" w:left="180"/>
    </w:pPr>
  </w:style>
  <w:style w:styleId="Sadraj2" w:type="paragraph">
    <w:name w:val="toc 2"/>
    <w:basedOn w:val="Normal"/>
    <w:next w:val="Normal"/>
    <w:autoRedefine/>
    <w:uiPriority w:val="39"/>
    <w:unhideWhenUsed/>
    <w:rsid w:val="006828A9"/>
    <w:pPr>
      <w:ind w:left="200"/>
    </w:pPr>
  </w:style>
  <w:style w:styleId="Tekstfusnote" w:type="paragraph">
    <w:name w:val="footnote text"/>
    <w:basedOn w:val="Normal"/>
    <w:link w:val="TekstfusnoteChar"/>
    <w:uiPriority w:val="99"/>
    <w:semiHidden/>
    <w:unhideWhenUsed/>
    <w:rsid w:val="00BB15D2"/>
  </w:style>
  <w:style w:customStyle="true" w:styleId="TekstfusnoteChar" w:type="character">
    <w:name w:val="Tekst fusnote Char"/>
    <w:link w:val="Tekstfusnote"/>
    <w:uiPriority w:val="99"/>
    <w:semiHidden/>
    <w:rsid w:val="00BB15D2"/>
    <w:rPr>
      <w:lang w:bidi="en-US" w:eastAsia="en-US" w:val="en-US"/>
    </w:rPr>
  </w:style>
  <w:style w:styleId="Referencafusnote" w:type="character">
    <w:name w:val="footnote reference"/>
    <w:uiPriority w:val="99"/>
    <w:semiHidden/>
    <w:unhideWhenUsed/>
    <w:rsid w:val="00BB15D2"/>
    <w:rPr>
      <w:vertAlign w:val="superscript"/>
    </w:rPr>
  </w:style>
  <w:style w:styleId="Sadraj3" w:type="paragraph">
    <w:name w:val="toc 3"/>
    <w:basedOn w:val="Normal"/>
    <w:next w:val="Normal"/>
    <w:autoRedefine/>
    <w:uiPriority w:val="39"/>
    <w:unhideWhenUsed/>
    <w:rsid w:val="00832196"/>
    <w:pPr>
      <w:tabs>
        <w:tab w:pos="1100" w:val="left"/>
        <w:tab w:pos="9072" w:leader="dot" w:val="right"/>
      </w:tabs>
      <w:spacing w:after="100"/>
      <w:ind w:hanging="542" w:left="400"/>
    </w:pPr>
  </w:style>
  <w:style w:styleId="StandardWeb" w:type="paragraph">
    <w:name w:val="Normal (Web)"/>
    <w:basedOn w:val="Normal"/>
    <w:uiPriority w:val="99"/>
    <w:unhideWhenUsed/>
    <w:rsid w:val="00A47212"/>
    <w:pPr>
      <w:spacing w:lineRule="auto" w:line="240" w:afterAutospacing="true" w:after="100" w:beforeAutospacing="true" w:before="100"/>
      <w:jc w:val="left"/>
    </w:pPr>
    <w:rPr>
      <w:rFonts w:eastAsiaTheme="minorEastAsia" w:hAnsi="Times New Roman" w:ascii="Times New Roman"/>
      <w:sz w:val="24"/>
      <w:szCs w:val="24"/>
      <w:lang w:bidi="ar-SA" w:eastAsia="en-GB" w:val="en-GB"/>
    </w:rPr>
  </w:style>
  <w:style w:customStyle="true" w:styleId="TableGrid1" w:type="table">
    <w:name w:val="Table Grid1"/>
    <w:basedOn w:val="Obinatablica"/>
    <w:next w:val="Reetkatablice"/>
    <w:uiPriority w:val="59"/>
    <w:rsid w:val="00F521B3"/>
    <w:rPr>
      <w:rFonts w:eastAsia="Calibri" w:hAnsi="Arial" w:ascii="Arial"/>
      <w:sz w:val="22"/>
      <w:szCs w:val="22"/>
      <w:lang w:eastAsia="en-US" w:val="en-GB"/>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Reetkatablice" w:type="table">
    <w:name w:val="Table Grid"/>
    <w:basedOn w:val="Obinatablica"/>
    <w:uiPriority w:val="59"/>
    <w:rsid w:val="00F521B3"/>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2" w:type="table">
    <w:name w:val="Table Grid2"/>
    <w:basedOn w:val="Obinatablica"/>
    <w:next w:val="Reetkatablice"/>
    <w:uiPriority w:val="39"/>
    <w:rsid w:val="00F521B3"/>
    <w:rPr>
      <w:rFonts w:eastAsia="Calibri"/>
      <w:sz w:val="22"/>
      <w:szCs w:val="22"/>
      <w:lang w:eastAsia="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HTMLunaprijedoblikovano" w:type="paragraph">
    <w:name w:val="HTML Preformatted"/>
    <w:basedOn w:val="Normal"/>
    <w:link w:val="HTMLunaprijedoblikovanoChar"/>
    <w:uiPriority w:val="99"/>
    <w:semiHidden/>
    <w:unhideWhenUsed/>
    <w:rsid w:val="00EE3F75"/>
    <w:pPr>
      <w:spacing w:lineRule="auto" w:line="240" w:after="0"/>
    </w:pPr>
    <w:rPr>
      <w:rFonts w:cs="Consolas" w:hAnsi="Consolas" w:ascii="Consolas"/>
    </w:rPr>
  </w:style>
  <w:style w:customStyle="true" w:styleId="HTMLunaprijedoblikovanoChar" w:type="character">
    <w:name w:val="HTML unaprijed oblikovano Char"/>
    <w:basedOn w:val="Zadanifontodlomka"/>
    <w:link w:val="HTMLunaprijedoblikovano"/>
    <w:uiPriority w:val="99"/>
    <w:semiHidden/>
    <w:rsid w:val="00EE3F75"/>
    <w:rPr>
      <w:rFonts w:cs="Consolas" w:hAnsi="Consolas" w:ascii="Consolas"/>
      <w:lang w:bidi="en-US" w:eastAsia="en-US" w:val="en-US"/>
    </w:rPr>
  </w:style>
  <w:style w:customStyle="true" w:styleId="TableGrid3" w:type="table">
    <w:name w:val="Table Grid3"/>
    <w:basedOn w:val="Obinatablica"/>
    <w:next w:val="Reetkatablice"/>
    <w:uiPriority w:val="59"/>
    <w:rsid w:val="00D84679"/>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4" w:type="table">
    <w:name w:val="Table Grid4"/>
    <w:basedOn w:val="Obinatablica"/>
    <w:next w:val="Reetkatablice"/>
    <w:uiPriority w:val="59"/>
    <w:rsid w:val="00D84679"/>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5" w:type="table">
    <w:name w:val="Table Grid5"/>
    <w:basedOn w:val="Obinatablica"/>
    <w:next w:val="Reetkatablice"/>
    <w:uiPriority w:val="59"/>
    <w:rsid w:val="0014465B"/>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6" w:type="table">
    <w:name w:val="Table Grid6"/>
    <w:basedOn w:val="Obinatablica"/>
    <w:next w:val="Reetkatablice"/>
    <w:uiPriority w:val="59"/>
    <w:rsid w:val="004D0C12"/>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7" w:type="table">
    <w:name w:val="Table Grid7"/>
    <w:basedOn w:val="Obinatablica"/>
    <w:next w:val="Reetkatablice"/>
    <w:uiPriority w:val="59"/>
    <w:rsid w:val="00C31C54"/>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8" w:type="table">
    <w:name w:val="Table Grid8"/>
    <w:basedOn w:val="Obinatablica"/>
    <w:next w:val="Reetkatablice"/>
    <w:uiPriority w:val="59"/>
    <w:rsid w:val="00C55FFC"/>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9" w:type="table">
    <w:name w:val="Table Grid9"/>
    <w:basedOn w:val="Obinatablica"/>
    <w:next w:val="Reetkatablice"/>
    <w:uiPriority w:val="59"/>
    <w:rsid w:val="00301571"/>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0" w:type="table">
    <w:name w:val="Table Grid10"/>
    <w:basedOn w:val="Obinatablica"/>
    <w:next w:val="Reetkatablice"/>
    <w:uiPriority w:val="59"/>
    <w:rsid w:val="00BE0B07"/>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1" w:type="table">
    <w:name w:val="Table Grid11"/>
    <w:basedOn w:val="Obinatablica"/>
    <w:next w:val="Reetkatablice"/>
    <w:uiPriority w:val="59"/>
    <w:rsid w:val="00BA1395"/>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2" w:type="table">
    <w:name w:val="Table Grid12"/>
    <w:basedOn w:val="Obinatablica"/>
    <w:next w:val="Reetkatablice"/>
    <w:uiPriority w:val="59"/>
    <w:rsid w:val="00F072B9"/>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3" w:type="table">
    <w:name w:val="Table Grid13"/>
    <w:basedOn w:val="Obinatablica"/>
    <w:next w:val="Reetkatablice"/>
    <w:uiPriority w:val="59"/>
    <w:rsid w:val="00242B6F"/>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4" w:type="table">
    <w:name w:val="Table Grid14"/>
    <w:basedOn w:val="Obinatablica"/>
    <w:next w:val="Reetkatablice"/>
    <w:uiPriority w:val="59"/>
    <w:rsid w:val="00273A98"/>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5" w:type="table">
    <w:name w:val="Table Grid15"/>
    <w:basedOn w:val="Obinatablica"/>
    <w:next w:val="Reetkatablice"/>
    <w:uiPriority w:val="59"/>
    <w:rsid w:val="00B320C6"/>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6" w:type="table">
    <w:name w:val="Table Grid16"/>
    <w:basedOn w:val="Obinatablica"/>
    <w:next w:val="Reetkatablice"/>
    <w:uiPriority w:val="59"/>
    <w:rsid w:val="00FB4E0E"/>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7" w:type="table">
    <w:name w:val="Table Grid17"/>
    <w:basedOn w:val="Obinatablica"/>
    <w:next w:val="Reetkatablice"/>
    <w:uiPriority w:val="59"/>
    <w:rsid w:val="0037461D"/>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18" w:type="table">
    <w:name w:val="Table Grid18"/>
    <w:basedOn w:val="Obinatablica"/>
    <w:next w:val="Reetkatablice"/>
    <w:uiPriority w:val="59"/>
    <w:rsid w:val="00BD4667"/>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Default" w:type="paragraph">
    <w:name w:val="Default"/>
    <w:rsid w:val="001911CD"/>
    <w:pPr>
      <w:autoSpaceDE w:val="false"/>
      <w:autoSpaceDN w:val="false"/>
      <w:adjustRightInd w:val="false"/>
    </w:pPr>
    <w:rPr>
      <w:rFonts w:eastAsiaTheme="minorHAnsi" w:cs="Arial" w:hAnsi="Arial" w:ascii="Arial"/>
      <w:color w:val="000000"/>
      <w:sz w:val="24"/>
      <w:szCs w:val="24"/>
      <w:lang w:eastAsia="en-US"/>
    </w:rPr>
  </w:style>
  <w:style w:styleId="Referencakomentara" w:type="character">
    <w:name w:val="annotation reference"/>
    <w:basedOn w:val="Zadanifontodlomka"/>
    <w:uiPriority w:val="99"/>
    <w:semiHidden/>
    <w:unhideWhenUsed/>
    <w:rsid w:val="005D493A"/>
    <w:rPr>
      <w:sz w:val="16"/>
      <w:szCs w:val="16"/>
    </w:rPr>
  </w:style>
  <w:style w:styleId="Tekstkomentara" w:type="paragraph">
    <w:name w:val="annotation text"/>
    <w:basedOn w:val="Normal"/>
    <w:link w:val="TekstkomentaraChar"/>
    <w:uiPriority w:val="99"/>
    <w:semiHidden/>
    <w:unhideWhenUsed/>
    <w:rsid w:val="005D493A"/>
    <w:pPr>
      <w:spacing w:lineRule="auto" w:line="240"/>
    </w:pPr>
  </w:style>
  <w:style w:customStyle="true" w:styleId="TekstkomentaraChar" w:type="character">
    <w:name w:val="Tekst komentara Char"/>
    <w:basedOn w:val="Zadanifontodlomka"/>
    <w:link w:val="Tekstkomentara"/>
    <w:uiPriority w:val="99"/>
    <w:semiHidden/>
    <w:rsid w:val="005D493A"/>
    <w:rPr>
      <w:lang w:bidi="en-US" w:eastAsia="en-US" w:val="en-US"/>
    </w:rPr>
  </w:style>
  <w:style w:styleId="Predmetkomentara" w:type="paragraph">
    <w:name w:val="annotation subject"/>
    <w:basedOn w:val="Tekstkomentara"/>
    <w:next w:val="Tekstkomentara"/>
    <w:link w:val="PredmetkomentaraChar"/>
    <w:uiPriority w:val="99"/>
    <w:semiHidden/>
    <w:unhideWhenUsed/>
    <w:rsid w:val="005D493A"/>
    <w:rPr>
      <w:b/>
      <w:bCs/>
    </w:rPr>
  </w:style>
  <w:style w:customStyle="true" w:styleId="PredmetkomentaraChar" w:type="character">
    <w:name w:val="Predmet komentara Char"/>
    <w:basedOn w:val="TekstkomentaraChar"/>
    <w:link w:val="Predmetkomentara"/>
    <w:uiPriority w:val="99"/>
    <w:semiHidden/>
    <w:rsid w:val="005D493A"/>
    <w:rPr>
      <w:b/>
      <w:bCs/>
      <w:lang w:bidi="en-US" w:eastAsia="en-US" w:val="en-US"/>
    </w:rPr>
  </w:style>
  <w:style w:customStyle="true" w:styleId="TableGrid51" w:type="table">
    <w:name w:val="Table Grid51"/>
    <w:basedOn w:val="Obinatablica"/>
    <w:next w:val="Reetkatablice"/>
    <w:uiPriority w:val="59"/>
    <w:rsid w:val="0083000E"/>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52" w:type="table">
    <w:name w:val="Table Grid52"/>
    <w:basedOn w:val="Obinatablica"/>
    <w:next w:val="Reetkatablice"/>
    <w:uiPriority w:val="59"/>
    <w:rsid w:val="007B2097"/>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TableGrid53" w:type="table">
    <w:name w:val="Table Grid53"/>
    <w:basedOn w:val="Obinatablica"/>
    <w:next w:val="Reetkatablice"/>
    <w:uiPriority w:val="59"/>
    <w:rsid w:val="00592E8E"/>
    <w:rPr>
      <w:rFonts w:eastAsia="Verdana" w:hAnsi="Verdana" w:ascii="Verdana"/>
      <w:sz w:val="24"/>
      <w:szCs w:val="24"/>
      <w:lang w:eastAsia="en-US"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Revizija" w:type="paragraph">
    <w:name w:val="Revision"/>
    <w:hidden/>
    <w:uiPriority w:val="99"/>
    <w:semiHidden/>
    <w:rsid w:val="00D56F69"/>
    <w:rPr>
      <w:lang w:bidi="en-US" w:eastAsia="en-US" w:val="en-US"/>
    </w:rPr>
  </w:style>
  <w:style w:customStyle="true" w:styleId="UnresolvedMention" w:type="character">
    <w:name w:val="Unresolved Mention"/>
    <w:basedOn w:val="Zadanifontodlomka"/>
    <w:uiPriority w:val="99"/>
    <w:semiHidden/>
    <w:unhideWhenUsed/>
    <w:rsid w:val="001325A6"/>
    <w:rPr>
      <w:color w:val="808080"/>
      <w:shd w:fill="E6E6E6" w:color="auto" w:val="clear"/>
    </w:rPr>
  </w:style>
  <w:style w:styleId="Tekstrezerviranogmjesta" w:type="character">
    <w:name w:val="Placeholder Text"/>
    <w:basedOn w:val="Zadanifontodlomka"/>
    <w:uiPriority w:val="99"/>
    <w:semiHidden/>
    <w:rsid w:val="009420AB"/>
    <w:rPr>
      <w:color w:val="808080"/>
      <w:bdr w:space="0" w:sz="0" w:color="auto" w:val="none"/>
      <w:shd w:fill="auto" w:color="auto" w:val="clear"/>
    </w:rPr>
  </w:style>
  <w:style w:customStyle="true" w:styleId="eSPISCCParagraphDefaultFont" w:type="character">
    <w:name w:val="eSPIS_CC_Paragraph Default Font"/>
    <w:basedOn w:val="Neupadljivareferenca"/>
    <w:rsid w:val="009420AB"/>
    <w:rPr>
      <w:rFonts w:cs="Times New Roman" w:hAnsi="Times New Roman" w:ascii="Times New Roman"/>
      <w:b/>
      <w:sz w:val="24"/>
      <w:bdr w:space="0" w:sz="0" w:color="auto" w:val="none"/>
      <w:shd w:fill="auto" w:color="auto" w:val="clear"/>
      <w:lang w:val="hr-HR"/>
    </w:rPr>
  </w:style>
  <w:style w:customStyle="true" w:styleId="PozadinaSvijetloZuta" w:type="character">
    <w:name w:val="Pozadina_SvijetloZuta"/>
    <w:basedOn w:val="Neupadljivareferenca"/>
    <w:rsid w:val="009420AB"/>
    <w:rPr>
      <w:rFonts w:cs="Arial" w:hAnsi="Arial" w:ascii="Arial"/>
      <w:b/>
      <w:bdr w:space="0" w:sz="0" w:color="auto" w:val="none"/>
      <w:shd w:fill="FFFFCC" w:color="auto" w:val="clear"/>
      <w:lang w:val="hr-HR"/>
    </w:rPr>
  </w:style>
  <w:style w:customStyle="true" w:styleId="PozadinaSvijetloCrvena" w:type="character">
    <w:name w:val="Pozadina_SvijetloCrvena"/>
    <w:basedOn w:val="eSPISCCParagraphDefaultFont"/>
    <w:rsid w:val="009420AB"/>
    <w:rPr>
      <w:rFonts w:cs="Arial" w:hAnsi="Arial" w:ascii="Arial"/>
      <w:b/>
      <w:sz w:val="24"/>
      <w:bdr w:space="0" w:sz="0" w:color="auto" w:val="none"/>
      <w:shd w:fill="FFCCCC" w:color="auto" w:val="clear"/>
      <w:lang w:val="hr-HR"/>
    </w:rPr>
  </w:style>
  <w:style w:customStyle="true" w:styleId="PozadinaSvijetloZelena" w:type="character">
    <w:name w:val="Pozadina_SvijetloZelena"/>
    <w:basedOn w:val="eSPISCCParagraphDefaultFont"/>
    <w:rsid w:val="009420AB"/>
    <w:rPr>
      <w:rFonts w:cs="Arial" w:hAnsi="Arial" w:ascii="Arial"/>
      <w:b/>
      <w:sz w:val="24"/>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Calibri" w:cs="Times New Roman" w:eastAsia="SimSun" w:hAnsi="Calibri"/>
        <w:lang w:bidi="ar-SA" w:eastAsia="zh-CN" w:val="hr-HR"/>
      </w:rPr>
    </w:rPrDefault>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rsid w:val="006D17E0"/>
    <w:pPr>
      <w:spacing w:after="200" w:line="276" w:lineRule="auto"/>
      <w:jc w:val="both"/>
    </w:pPr>
    <w:rPr>
      <w:lang w:bidi="en-US" w:eastAsia="en-US" w:val="en-US"/>
    </w:rPr>
  </w:style>
  <w:style w:styleId="Naslov1" w:type="paragraph">
    <w:name w:val="heading 1"/>
    <w:basedOn w:val="Normal"/>
    <w:next w:val="Normal"/>
    <w:link w:val="Naslov1Char"/>
    <w:uiPriority w:val="9"/>
    <w:qFormat/>
    <w:rsid w:val="006D17E0"/>
    <w:pPr>
      <w:spacing w:after="40" w:before="300"/>
      <w:jc w:val="left"/>
      <w:outlineLvl w:val="0"/>
    </w:pPr>
    <w:rPr>
      <w:smallCaps/>
      <w:spacing w:val="5"/>
      <w:sz w:val="32"/>
      <w:szCs w:val="32"/>
    </w:rPr>
  </w:style>
  <w:style w:styleId="Naslov2" w:type="paragraph">
    <w:name w:val="heading 2"/>
    <w:basedOn w:val="Normal"/>
    <w:next w:val="Normal"/>
    <w:link w:val="Naslov2Char"/>
    <w:uiPriority w:val="9"/>
    <w:unhideWhenUsed/>
    <w:qFormat/>
    <w:rsid w:val="006D17E0"/>
    <w:pPr>
      <w:spacing w:after="80" w:before="240"/>
      <w:jc w:val="left"/>
      <w:outlineLvl w:val="1"/>
    </w:pPr>
    <w:rPr>
      <w:smallCaps/>
      <w:spacing w:val="5"/>
      <w:sz w:val="28"/>
      <w:szCs w:val="28"/>
    </w:rPr>
  </w:style>
  <w:style w:styleId="Naslov3" w:type="paragraph">
    <w:name w:val="heading 3"/>
    <w:basedOn w:val="Normal"/>
    <w:next w:val="Normal"/>
    <w:link w:val="Naslov3Char"/>
    <w:uiPriority w:val="9"/>
    <w:unhideWhenUsed/>
    <w:qFormat/>
    <w:rsid w:val="006D17E0"/>
    <w:pPr>
      <w:spacing w:after="0"/>
      <w:jc w:val="left"/>
      <w:outlineLvl w:val="2"/>
    </w:pPr>
    <w:rPr>
      <w:smallCaps/>
      <w:spacing w:val="5"/>
      <w:sz w:val="24"/>
      <w:szCs w:val="24"/>
    </w:rPr>
  </w:style>
  <w:style w:styleId="Naslov4" w:type="paragraph">
    <w:name w:val="heading 4"/>
    <w:basedOn w:val="Normal"/>
    <w:next w:val="Normal"/>
    <w:link w:val="Naslov4Char"/>
    <w:uiPriority w:val="9"/>
    <w:semiHidden/>
    <w:unhideWhenUsed/>
    <w:qFormat/>
    <w:rsid w:val="006D17E0"/>
    <w:pPr>
      <w:spacing w:after="0" w:before="240"/>
      <w:jc w:val="left"/>
      <w:outlineLvl w:val="3"/>
    </w:pPr>
    <w:rPr>
      <w:smallCaps/>
      <w:spacing w:val="10"/>
      <w:sz w:val="22"/>
      <w:szCs w:val="22"/>
    </w:rPr>
  </w:style>
  <w:style w:styleId="Naslov5" w:type="paragraph">
    <w:name w:val="heading 5"/>
    <w:basedOn w:val="Normal"/>
    <w:next w:val="Normal"/>
    <w:link w:val="Naslov5Char"/>
    <w:uiPriority w:val="9"/>
    <w:semiHidden/>
    <w:unhideWhenUsed/>
    <w:qFormat/>
    <w:rsid w:val="006D17E0"/>
    <w:pPr>
      <w:spacing w:after="0" w:before="200"/>
      <w:jc w:val="left"/>
      <w:outlineLvl w:val="4"/>
    </w:pPr>
    <w:rPr>
      <w:smallCaps/>
      <w:color w:val="943634"/>
      <w:spacing w:val="10"/>
      <w:sz w:val="22"/>
      <w:szCs w:val="26"/>
    </w:rPr>
  </w:style>
  <w:style w:styleId="Naslov6" w:type="paragraph">
    <w:name w:val="heading 6"/>
    <w:basedOn w:val="Normal"/>
    <w:next w:val="Normal"/>
    <w:link w:val="Naslov6Char"/>
    <w:uiPriority w:val="9"/>
    <w:semiHidden/>
    <w:unhideWhenUsed/>
    <w:qFormat/>
    <w:rsid w:val="006D17E0"/>
    <w:pPr>
      <w:spacing w:after="0"/>
      <w:jc w:val="left"/>
      <w:outlineLvl w:val="5"/>
    </w:pPr>
    <w:rPr>
      <w:smallCaps/>
      <w:color w:val="C0504D"/>
      <w:spacing w:val="5"/>
      <w:sz w:val="22"/>
    </w:rPr>
  </w:style>
  <w:style w:styleId="Naslov7" w:type="paragraph">
    <w:name w:val="heading 7"/>
    <w:basedOn w:val="Normal"/>
    <w:next w:val="Normal"/>
    <w:link w:val="Naslov7Char"/>
    <w:uiPriority w:val="9"/>
    <w:semiHidden/>
    <w:unhideWhenUsed/>
    <w:qFormat/>
    <w:rsid w:val="006D17E0"/>
    <w:pPr>
      <w:spacing w:after="0"/>
      <w:jc w:val="left"/>
      <w:outlineLvl w:val="6"/>
    </w:pPr>
    <w:rPr>
      <w:b/>
      <w:smallCaps/>
      <w:color w:val="C0504D"/>
      <w:spacing w:val="10"/>
    </w:rPr>
  </w:style>
  <w:style w:styleId="Naslov8" w:type="paragraph">
    <w:name w:val="heading 8"/>
    <w:basedOn w:val="Normal"/>
    <w:next w:val="Normal"/>
    <w:link w:val="Naslov8Char"/>
    <w:uiPriority w:val="9"/>
    <w:semiHidden/>
    <w:unhideWhenUsed/>
    <w:qFormat/>
    <w:rsid w:val="006D17E0"/>
    <w:pPr>
      <w:spacing w:after="0"/>
      <w:jc w:val="left"/>
      <w:outlineLvl w:val="7"/>
    </w:pPr>
    <w:rPr>
      <w:b/>
      <w:i/>
      <w:smallCaps/>
      <w:color w:val="943634"/>
    </w:rPr>
  </w:style>
  <w:style w:styleId="Naslov9" w:type="paragraph">
    <w:name w:val="heading 9"/>
    <w:basedOn w:val="Normal"/>
    <w:next w:val="Normal"/>
    <w:link w:val="Naslov9Char"/>
    <w:uiPriority w:val="9"/>
    <w:semiHidden/>
    <w:unhideWhenUsed/>
    <w:qFormat/>
    <w:rsid w:val="006D17E0"/>
    <w:pPr>
      <w:spacing w:after="0"/>
      <w:jc w:val="left"/>
      <w:outlineLvl w:val="8"/>
    </w:pPr>
    <w:rPr>
      <w:b/>
      <w:i/>
      <w:smallCaps/>
      <w:color w:val="622423"/>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Zaglavlje" w:type="paragraph">
    <w:name w:val="header"/>
    <w:basedOn w:val="Normal"/>
    <w:link w:val="ZaglavljeChar"/>
    <w:uiPriority w:val="99"/>
    <w:unhideWhenUsed/>
    <w:rsid w:val="00845520"/>
    <w:pPr>
      <w:tabs>
        <w:tab w:pos="4536" w:val="center"/>
        <w:tab w:pos="9072" w:val="right"/>
      </w:tabs>
    </w:pPr>
  </w:style>
  <w:style w:customStyle="1" w:styleId="ZaglavljeChar" w:type="character">
    <w:name w:val="Zaglavlje Char"/>
    <w:link w:val="Zaglavlje"/>
    <w:uiPriority w:val="99"/>
    <w:rsid w:val="00845520"/>
    <w:rPr>
      <w:rFonts w:ascii="Calibri" w:cs="Times New Roman" w:eastAsia="SimSun" w:hAnsi="Calibri"/>
    </w:rPr>
  </w:style>
  <w:style w:styleId="Obinitekst" w:type="paragraph">
    <w:name w:val="Plain Text"/>
    <w:basedOn w:val="Normal"/>
    <w:link w:val="ObinitekstChar"/>
    <w:uiPriority w:val="99"/>
    <w:unhideWhenUsed/>
    <w:rsid w:val="00E446CA"/>
    <w:rPr>
      <w:rFonts w:ascii="Consolas" w:hAnsi="Consolas"/>
      <w:sz w:val="21"/>
      <w:szCs w:val="21"/>
    </w:rPr>
  </w:style>
  <w:style w:customStyle="1" w:styleId="ObinitekstChar" w:type="character">
    <w:name w:val="Obični tekst Char"/>
    <w:link w:val="Obinitekst"/>
    <w:uiPriority w:val="99"/>
    <w:rsid w:val="00E446CA"/>
    <w:rPr>
      <w:rFonts w:ascii="Consolas" w:cs="Times New Roman" w:eastAsia="SimSun" w:hAnsi="Consolas"/>
      <w:sz w:val="21"/>
      <w:szCs w:val="21"/>
    </w:rPr>
  </w:style>
  <w:style w:styleId="Hiperveza" w:type="character">
    <w:name w:val="Hyperlink"/>
    <w:uiPriority w:val="99"/>
    <w:unhideWhenUsed/>
    <w:rsid w:val="00CC5C5C"/>
    <w:rPr>
      <w:color w:val="0000FF"/>
      <w:u w:val="single"/>
    </w:rPr>
  </w:style>
  <w:style w:styleId="Podnoje" w:type="paragraph">
    <w:name w:val="footer"/>
    <w:basedOn w:val="Normal"/>
    <w:link w:val="PodnojeChar"/>
    <w:uiPriority w:val="99"/>
    <w:unhideWhenUsed/>
    <w:rsid w:val="00091D8F"/>
    <w:pPr>
      <w:tabs>
        <w:tab w:pos="4536" w:val="center"/>
        <w:tab w:pos="9072" w:val="right"/>
      </w:tabs>
    </w:pPr>
  </w:style>
  <w:style w:customStyle="1" w:styleId="PodnojeChar" w:type="character">
    <w:name w:val="Podnožje Char"/>
    <w:link w:val="Podnoje"/>
    <w:uiPriority w:val="99"/>
    <w:rsid w:val="00091D8F"/>
    <w:rPr>
      <w:sz w:val="22"/>
      <w:szCs w:val="22"/>
    </w:rPr>
  </w:style>
  <w:style w:styleId="SlijeenaHiperveza" w:type="character">
    <w:name w:val="FollowedHyperlink"/>
    <w:uiPriority w:val="99"/>
    <w:semiHidden/>
    <w:unhideWhenUsed/>
    <w:rsid w:val="009A1780"/>
    <w:rPr>
      <w:color w:val="800080"/>
      <w:u w:val="single"/>
    </w:rPr>
  </w:style>
  <w:style w:customStyle="1" w:styleId="Naslov1Char" w:type="character">
    <w:name w:val="Naslov 1 Char"/>
    <w:link w:val="Naslov1"/>
    <w:uiPriority w:val="9"/>
    <w:rsid w:val="006D17E0"/>
    <w:rPr>
      <w:smallCaps/>
      <w:spacing w:val="5"/>
      <w:sz w:val="32"/>
      <w:szCs w:val="32"/>
    </w:rPr>
  </w:style>
  <w:style w:customStyle="1" w:styleId="Naslov2Char" w:type="character">
    <w:name w:val="Naslov 2 Char"/>
    <w:link w:val="Naslov2"/>
    <w:uiPriority w:val="9"/>
    <w:rsid w:val="006D17E0"/>
    <w:rPr>
      <w:smallCaps/>
      <w:spacing w:val="5"/>
      <w:sz w:val="28"/>
      <w:szCs w:val="28"/>
    </w:rPr>
  </w:style>
  <w:style w:customStyle="1" w:styleId="Naslov3Char" w:type="character">
    <w:name w:val="Naslov 3 Char"/>
    <w:link w:val="Naslov3"/>
    <w:uiPriority w:val="9"/>
    <w:rsid w:val="006D17E0"/>
    <w:rPr>
      <w:smallCaps/>
      <w:spacing w:val="5"/>
      <w:sz w:val="24"/>
      <w:szCs w:val="24"/>
    </w:rPr>
  </w:style>
  <w:style w:customStyle="1" w:styleId="Naslov4Char" w:type="character">
    <w:name w:val="Naslov 4 Char"/>
    <w:link w:val="Naslov4"/>
    <w:uiPriority w:val="9"/>
    <w:semiHidden/>
    <w:rsid w:val="006D17E0"/>
    <w:rPr>
      <w:smallCaps/>
      <w:spacing w:val="10"/>
      <w:sz w:val="22"/>
      <w:szCs w:val="22"/>
    </w:rPr>
  </w:style>
  <w:style w:customStyle="1" w:styleId="Naslov5Char" w:type="character">
    <w:name w:val="Naslov 5 Char"/>
    <w:link w:val="Naslov5"/>
    <w:uiPriority w:val="9"/>
    <w:semiHidden/>
    <w:rsid w:val="006D17E0"/>
    <w:rPr>
      <w:smallCaps/>
      <w:color w:val="943634"/>
      <w:spacing w:val="10"/>
      <w:sz w:val="22"/>
      <w:szCs w:val="26"/>
    </w:rPr>
  </w:style>
  <w:style w:customStyle="1" w:styleId="Naslov6Char" w:type="character">
    <w:name w:val="Naslov 6 Char"/>
    <w:link w:val="Naslov6"/>
    <w:uiPriority w:val="9"/>
    <w:semiHidden/>
    <w:rsid w:val="006D17E0"/>
    <w:rPr>
      <w:smallCaps/>
      <w:color w:val="C0504D"/>
      <w:spacing w:val="5"/>
      <w:sz w:val="22"/>
    </w:rPr>
  </w:style>
  <w:style w:customStyle="1" w:styleId="Naslov7Char" w:type="character">
    <w:name w:val="Naslov 7 Char"/>
    <w:link w:val="Naslov7"/>
    <w:uiPriority w:val="9"/>
    <w:semiHidden/>
    <w:rsid w:val="006D17E0"/>
    <w:rPr>
      <w:b/>
      <w:smallCaps/>
      <w:color w:val="C0504D"/>
      <w:spacing w:val="10"/>
    </w:rPr>
  </w:style>
  <w:style w:customStyle="1" w:styleId="Naslov8Char" w:type="character">
    <w:name w:val="Naslov 8 Char"/>
    <w:link w:val="Naslov8"/>
    <w:uiPriority w:val="9"/>
    <w:semiHidden/>
    <w:rsid w:val="006D17E0"/>
    <w:rPr>
      <w:b/>
      <w:i/>
      <w:smallCaps/>
      <w:color w:val="943634"/>
    </w:rPr>
  </w:style>
  <w:style w:customStyle="1" w:styleId="Naslov9Char" w:type="character">
    <w:name w:val="Naslov 9 Char"/>
    <w:link w:val="Naslov9"/>
    <w:uiPriority w:val="9"/>
    <w:semiHidden/>
    <w:rsid w:val="006D17E0"/>
    <w:rPr>
      <w:b/>
      <w:i/>
      <w:smallCaps/>
      <w:color w:val="622423"/>
    </w:rPr>
  </w:style>
  <w:style w:styleId="Opisslike" w:type="paragraph">
    <w:name w:val="caption"/>
    <w:basedOn w:val="Normal"/>
    <w:next w:val="Normal"/>
    <w:uiPriority w:val="35"/>
    <w:semiHidden/>
    <w:unhideWhenUsed/>
    <w:qFormat/>
    <w:rsid w:val="006D17E0"/>
    <w:rPr>
      <w:b/>
      <w:bCs/>
      <w:caps/>
      <w:sz w:val="16"/>
      <w:szCs w:val="18"/>
    </w:rPr>
  </w:style>
  <w:style w:styleId="Naslov" w:type="paragraph">
    <w:name w:val="Title"/>
    <w:basedOn w:val="Normal"/>
    <w:next w:val="Normal"/>
    <w:link w:val="NaslovChar"/>
    <w:uiPriority w:val="10"/>
    <w:qFormat/>
    <w:rsid w:val="006D17E0"/>
    <w:pPr>
      <w:pBdr>
        <w:top w:color="C0504D" w:space="1" w:sz="12" w:val="single"/>
      </w:pBdr>
      <w:spacing w:line="240" w:lineRule="auto"/>
      <w:jc w:val="right"/>
    </w:pPr>
    <w:rPr>
      <w:smallCaps/>
      <w:sz w:val="48"/>
      <w:szCs w:val="48"/>
    </w:rPr>
  </w:style>
  <w:style w:customStyle="1" w:styleId="NaslovChar" w:type="character">
    <w:name w:val="Naslov Char"/>
    <w:link w:val="Naslov"/>
    <w:uiPriority w:val="10"/>
    <w:rsid w:val="006D17E0"/>
    <w:rPr>
      <w:smallCaps/>
      <w:sz w:val="48"/>
      <w:szCs w:val="48"/>
    </w:rPr>
  </w:style>
  <w:style w:styleId="Podnaslov" w:type="paragraph">
    <w:name w:val="Subtitle"/>
    <w:basedOn w:val="Normal"/>
    <w:next w:val="Normal"/>
    <w:link w:val="PodnaslovChar"/>
    <w:uiPriority w:val="11"/>
    <w:qFormat/>
    <w:rsid w:val="006D17E0"/>
    <w:pPr>
      <w:spacing w:after="720" w:line="240" w:lineRule="auto"/>
      <w:jc w:val="right"/>
    </w:pPr>
    <w:rPr>
      <w:rFonts w:ascii="Cambria" w:hAnsi="Cambria"/>
      <w:szCs w:val="22"/>
    </w:rPr>
  </w:style>
  <w:style w:customStyle="1" w:styleId="PodnaslovChar" w:type="character">
    <w:name w:val="Podnaslov Char"/>
    <w:link w:val="Podnaslov"/>
    <w:uiPriority w:val="11"/>
    <w:rsid w:val="006D17E0"/>
    <w:rPr>
      <w:rFonts w:ascii="Cambria" w:cs="Times New Roman" w:eastAsia="SimSun" w:hAnsi="Cambria"/>
      <w:szCs w:val="22"/>
    </w:rPr>
  </w:style>
  <w:style w:styleId="Naglaeno" w:type="character">
    <w:name w:val="Strong"/>
    <w:uiPriority w:val="22"/>
    <w:qFormat/>
    <w:rsid w:val="006D17E0"/>
    <w:rPr>
      <w:b/>
      <w:color w:val="C0504D"/>
    </w:rPr>
  </w:style>
  <w:style w:styleId="Istaknuto" w:type="character">
    <w:name w:val="Emphasis"/>
    <w:uiPriority w:val="20"/>
    <w:qFormat/>
    <w:rsid w:val="006D17E0"/>
    <w:rPr>
      <w:b/>
      <w:i/>
      <w:spacing w:val="10"/>
    </w:rPr>
  </w:style>
  <w:style w:styleId="Bezproreda" w:type="paragraph">
    <w:name w:val="No Spacing"/>
    <w:basedOn w:val="Normal"/>
    <w:link w:val="BezproredaChar"/>
    <w:uiPriority w:val="1"/>
    <w:qFormat/>
    <w:rsid w:val="006D17E0"/>
    <w:pPr>
      <w:spacing w:after="0" w:line="240" w:lineRule="auto"/>
    </w:pPr>
  </w:style>
  <w:style w:styleId="Odlomakpopisa" w:type="paragraph">
    <w:name w:val="List Paragraph"/>
    <w:basedOn w:val="Normal"/>
    <w:uiPriority w:val="34"/>
    <w:qFormat/>
    <w:rsid w:val="006D17E0"/>
    <w:pPr>
      <w:ind w:left="720"/>
      <w:contextualSpacing/>
    </w:pPr>
  </w:style>
  <w:style w:styleId="Citat" w:type="paragraph">
    <w:name w:val="Quote"/>
    <w:basedOn w:val="Normal"/>
    <w:next w:val="Normal"/>
    <w:link w:val="CitatChar"/>
    <w:uiPriority w:val="29"/>
    <w:qFormat/>
    <w:rsid w:val="006D17E0"/>
    <w:rPr>
      <w:i/>
    </w:rPr>
  </w:style>
  <w:style w:customStyle="1" w:styleId="CitatChar" w:type="character">
    <w:name w:val="Citat Char"/>
    <w:link w:val="Citat"/>
    <w:uiPriority w:val="29"/>
    <w:rsid w:val="006D17E0"/>
    <w:rPr>
      <w:i/>
    </w:rPr>
  </w:style>
  <w:style w:styleId="Naglaencitat" w:type="paragraph">
    <w:name w:val="Intense Quote"/>
    <w:basedOn w:val="Normal"/>
    <w:next w:val="Normal"/>
    <w:link w:val="NaglaencitatChar"/>
    <w:uiPriority w:val="30"/>
    <w:qFormat/>
    <w:rsid w:val="006D17E0"/>
    <w:pPr>
      <w:pBdr>
        <w:top w:color="943634" w:space="10" w:sz="8" w:val="single"/>
        <w:left w:color="943634" w:space="10" w:sz="8" w:val="single"/>
        <w:bottom w:color="943634" w:space="10" w:sz="8" w:val="single"/>
        <w:right w:color="943634" w:space="10" w:sz="8" w:val="single"/>
      </w:pBdr>
      <w:shd w:color="auto" w:fill="C0504D" w:val="clear"/>
      <w:spacing w:after="140" w:before="140"/>
      <w:ind w:left="1440" w:right="1440"/>
    </w:pPr>
    <w:rPr>
      <w:b/>
      <w:i/>
      <w:color w:val="FFFFFF"/>
    </w:rPr>
  </w:style>
  <w:style w:customStyle="1" w:styleId="NaglaencitatChar" w:type="character">
    <w:name w:val="Naglašen citat Char"/>
    <w:link w:val="Naglaencitat"/>
    <w:uiPriority w:val="30"/>
    <w:rsid w:val="006D17E0"/>
    <w:rPr>
      <w:b/>
      <w:i/>
      <w:color w:val="FFFFFF"/>
      <w:shd w:color="auto" w:fill="C0504D" w:val="clear"/>
    </w:rPr>
  </w:style>
  <w:style w:styleId="Neupadljivoisticanje" w:type="character">
    <w:name w:val="Subtle Emphasis"/>
    <w:uiPriority w:val="19"/>
    <w:qFormat/>
    <w:rsid w:val="006D17E0"/>
    <w:rPr>
      <w:i/>
    </w:rPr>
  </w:style>
  <w:style w:styleId="Jakoisticanje" w:type="character">
    <w:name w:val="Intense Emphasis"/>
    <w:uiPriority w:val="21"/>
    <w:qFormat/>
    <w:rsid w:val="006D17E0"/>
    <w:rPr>
      <w:b/>
      <w:i/>
      <w:color w:val="C0504D"/>
      <w:spacing w:val="10"/>
    </w:rPr>
  </w:style>
  <w:style w:styleId="Neupadljivareferenca" w:type="character">
    <w:name w:val="Subtle Reference"/>
    <w:uiPriority w:val="31"/>
    <w:qFormat/>
    <w:rsid w:val="006D17E0"/>
    <w:rPr>
      <w:b/>
    </w:rPr>
  </w:style>
  <w:style w:styleId="Istaknutareferenca" w:type="character">
    <w:name w:val="Intense Reference"/>
    <w:uiPriority w:val="32"/>
    <w:qFormat/>
    <w:rsid w:val="006D17E0"/>
    <w:rPr>
      <w:b/>
      <w:bCs/>
      <w:smallCaps/>
      <w:spacing w:val="5"/>
      <w:sz w:val="22"/>
      <w:szCs w:val="22"/>
      <w:u w:val="single"/>
    </w:rPr>
  </w:style>
  <w:style w:styleId="Naslovknjige" w:type="character">
    <w:name w:val="Book Title"/>
    <w:uiPriority w:val="33"/>
    <w:qFormat/>
    <w:rsid w:val="006D17E0"/>
    <w:rPr>
      <w:rFonts w:ascii="Cambria" w:cs="Times New Roman" w:eastAsia="SimSun" w:hAnsi="Cambria"/>
      <w:i/>
      <w:iCs/>
      <w:sz w:val="20"/>
      <w:szCs w:val="20"/>
    </w:rPr>
  </w:style>
  <w:style w:styleId="TOCNaslov" w:type="paragraph">
    <w:name w:val="TOC Heading"/>
    <w:basedOn w:val="Naslov1"/>
    <w:next w:val="Normal"/>
    <w:uiPriority w:val="39"/>
    <w:unhideWhenUsed/>
    <w:qFormat/>
    <w:rsid w:val="006D17E0"/>
    <w:pPr>
      <w:outlineLvl w:val="9"/>
    </w:pPr>
  </w:style>
  <w:style w:customStyle="1" w:styleId="BezproredaChar" w:type="character">
    <w:name w:val="Bez proreda Char"/>
    <w:basedOn w:val="Zadanifontodlomka"/>
    <w:link w:val="Bezproreda"/>
    <w:uiPriority w:val="1"/>
    <w:rsid w:val="006D17E0"/>
  </w:style>
  <w:style w:styleId="Tekstbalonia" w:type="paragraph">
    <w:name w:val="Balloon Text"/>
    <w:basedOn w:val="Normal"/>
    <w:link w:val="TekstbaloniaChar"/>
    <w:uiPriority w:val="99"/>
    <w:semiHidden/>
    <w:unhideWhenUsed/>
    <w:rsid w:val="006828A9"/>
    <w:pPr>
      <w:spacing w:after="0" w:line="240" w:lineRule="auto"/>
    </w:pPr>
    <w:rPr>
      <w:rFonts w:ascii="Tahoma" w:cs="Tahoma" w:hAnsi="Tahoma"/>
      <w:sz w:val="16"/>
      <w:szCs w:val="16"/>
    </w:rPr>
  </w:style>
  <w:style w:customStyle="1" w:styleId="TekstbaloniaChar" w:type="character">
    <w:name w:val="Tekst balončića Char"/>
    <w:link w:val="Tekstbalonia"/>
    <w:uiPriority w:val="99"/>
    <w:semiHidden/>
    <w:rsid w:val="006828A9"/>
    <w:rPr>
      <w:rFonts w:ascii="Tahoma" w:cs="Tahoma" w:hAnsi="Tahoma"/>
      <w:i/>
      <w:iCs/>
      <w:sz w:val="16"/>
      <w:szCs w:val="16"/>
    </w:rPr>
  </w:style>
  <w:style w:styleId="Sadraj1" w:type="paragraph">
    <w:name w:val="toc 1"/>
    <w:basedOn w:val="Normal"/>
    <w:next w:val="Normal"/>
    <w:autoRedefine/>
    <w:uiPriority w:val="39"/>
    <w:unhideWhenUsed/>
    <w:rsid w:val="00BA0085"/>
    <w:pPr>
      <w:tabs>
        <w:tab w:pos="142" w:val="left"/>
        <w:tab w:pos="426" w:val="left"/>
        <w:tab w:leader="dot" w:pos="9062" w:val="right"/>
      </w:tabs>
      <w:ind w:hanging="322" w:left="180" w:right="677"/>
    </w:pPr>
  </w:style>
  <w:style w:styleId="Sadraj2" w:type="paragraph">
    <w:name w:val="toc 2"/>
    <w:basedOn w:val="Normal"/>
    <w:next w:val="Normal"/>
    <w:autoRedefine/>
    <w:uiPriority w:val="39"/>
    <w:unhideWhenUsed/>
    <w:rsid w:val="006828A9"/>
    <w:pPr>
      <w:ind w:left="200"/>
    </w:pPr>
  </w:style>
  <w:style w:styleId="Tekstfusnote" w:type="paragraph">
    <w:name w:val="footnote text"/>
    <w:basedOn w:val="Normal"/>
    <w:link w:val="TekstfusnoteChar"/>
    <w:uiPriority w:val="99"/>
    <w:semiHidden/>
    <w:unhideWhenUsed/>
    <w:rsid w:val="00BB15D2"/>
  </w:style>
  <w:style w:customStyle="1" w:styleId="TekstfusnoteChar" w:type="character">
    <w:name w:val="Tekst fusnote Char"/>
    <w:link w:val="Tekstfusnote"/>
    <w:uiPriority w:val="99"/>
    <w:semiHidden/>
    <w:rsid w:val="00BB15D2"/>
    <w:rPr>
      <w:lang w:bidi="en-US" w:eastAsia="en-US" w:val="en-US"/>
    </w:rPr>
  </w:style>
  <w:style w:styleId="Referencafusnote" w:type="character">
    <w:name w:val="footnote reference"/>
    <w:uiPriority w:val="99"/>
    <w:semiHidden/>
    <w:unhideWhenUsed/>
    <w:rsid w:val="00BB15D2"/>
    <w:rPr>
      <w:vertAlign w:val="superscript"/>
    </w:rPr>
  </w:style>
  <w:style w:styleId="Sadraj3" w:type="paragraph">
    <w:name w:val="toc 3"/>
    <w:basedOn w:val="Normal"/>
    <w:next w:val="Normal"/>
    <w:autoRedefine/>
    <w:uiPriority w:val="39"/>
    <w:unhideWhenUsed/>
    <w:rsid w:val="00832196"/>
    <w:pPr>
      <w:tabs>
        <w:tab w:pos="1100" w:val="left"/>
        <w:tab w:leader="dot" w:pos="9072" w:val="right"/>
      </w:tabs>
      <w:spacing w:after="100"/>
      <w:ind w:hanging="542" w:left="400"/>
    </w:pPr>
  </w:style>
  <w:style w:styleId="StandardWeb" w:type="paragraph">
    <w:name w:val="Normal (Web)"/>
    <w:basedOn w:val="Normal"/>
    <w:uiPriority w:val="99"/>
    <w:unhideWhenUsed/>
    <w:rsid w:val="00A47212"/>
    <w:pPr>
      <w:spacing w:after="100" w:afterAutospacing="1" w:before="100" w:beforeAutospacing="1" w:line="240" w:lineRule="auto"/>
      <w:jc w:val="left"/>
    </w:pPr>
    <w:rPr>
      <w:rFonts w:ascii="Times New Roman" w:eastAsiaTheme="minorEastAsia" w:hAnsi="Times New Roman"/>
      <w:sz w:val="24"/>
      <w:szCs w:val="24"/>
      <w:lang w:bidi="ar-SA" w:eastAsia="en-GB" w:val="en-GB"/>
    </w:rPr>
  </w:style>
  <w:style w:customStyle="1" w:styleId="TableGrid1" w:type="table">
    <w:name w:val="Table Grid1"/>
    <w:basedOn w:val="Obinatablica"/>
    <w:next w:val="Reetkatablice"/>
    <w:uiPriority w:val="59"/>
    <w:rsid w:val="00F521B3"/>
    <w:rPr>
      <w:rFonts w:ascii="Arial" w:eastAsia="Calibri" w:hAnsi="Arial"/>
      <w:sz w:val="22"/>
      <w:szCs w:val="22"/>
      <w:lang w:eastAsia="en-US" w:val="en-GB"/>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Reetkatablice" w:type="table">
    <w:name w:val="Table Grid"/>
    <w:basedOn w:val="Obinatablica"/>
    <w:uiPriority w:val="59"/>
    <w:rsid w:val="00F521B3"/>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2" w:type="table">
    <w:name w:val="Table Grid2"/>
    <w:basedOn w:val="Obinatablica"/>
    <w:next w:val="Reetkatablice"/>
    <w:uiPriority w:val="39"/>
    <w:rsid w:val="00F521B3"/>
    <w:rPr>
      <w:rFonts w:eastAsia="Calibri"/>
      <w:sz w:val="22"/>
      <w:szCs w:val="22"/>
      <w:lang w:eastAsia="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HTMLunaprijedoblikovano" w:type="paragraph">
    <w:name w:val="HTML Preformatted"/>
    <w:basedOn w:val="Normal"/>
    <w:link w:val="HTMLunaprijedoblikovanoChar"/>
    <w:uiPriority w:val="99"/>
    <w:semiHidden/>
    <w:unhideWhenUsed/>
    <w:rsid w:val="00EE3F75"/>
    <w:pPr>
      <w:spacing w:after="0" w:line="240" w:lineRule="auto"/>
    </w:pPr>
    <w:rPr>
      <w:rFonts w:ascii="Consolas" w:cs="Consolas" w:hAnsi="Consolas"/>
    </w:rPr>
  </w:style>
  <w:style w:customStyle="1" w:styleId="HTMLunaprijedoblikovanoChar" w:type="character">
    <w:name w:val="HTML unaprijed oblikovano Char"/>
    <w:basedOn w:val="Zadanifontodlomka"/>
    <w:link w:val="HTMLunaprijedoblikovano"/>
    <w:uiPriority w:val="99"/>
    <w:semiHidden/>
    <w:rsid w:val="00EE3F75"/>
    <w:rPr>
      <w:rFonts w:ascii="Consolas" w:cs="Consolas" w:hAnsi="Consolas"/>
      <w:lang w:bidi="en-US" w:eastAsia="en-US" w:val="en-US"/>
    </w:rPr>
  </w:style>
  <w:style w:customStyle="1" w:styleId="TableGrid3" w:type="table">
    <w:name w:val="Table Grid3"/>
    <w:basedOn w:val="Obinatablica"/>
    <w:next w:val="Reetkatablice"/>
    <w:uiPriority w:val="59"/>
    <w:rsid w:val="00D84679"/>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4" w:type="table">
    <w:name w:val="Table Grid4"/>
    <w:basedOn w:val="Obinatablica"/>
    <w:next w:val="Reetkatablice"/>
    <w:uiPriority w:val="59"/>
    <w:rsid w:val="00D84679"/>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5" w:type="table">
    <w:name w:val="Table Grid5"/>
    <w:basedOn w:val="Obinatablica"/>
    <w:next w:val="Reetkatablice"/>
    <w:uiPriority w:val="59"/>
    <w:rsid w:val="0014465B"/>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6" w:type="table">
    <w:name w:val="Table Grid6"/>
    <w:basedOn w:val="Obinatablica"/>
    <w:next w:val="Reetkatablice"/>
    <w:uiPriority w:val="59"/>
    <w:rsid w:val="004D0C12"/>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7" w:type="table">
    <w:name w:val="Table Grid7"/>
    <w:basedOn w:val="Obinatablica"/>
    <w:next w:val="Reetkatablice"/>
    <w:uiPriority w:val="59"/>
    <w:rsid w:val="00C31C54"/>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8" w:type="table">
    <w:name w:val="Table Grid8"/>
    <w:basedOn w:val="Obinatablica"/>
    <w:next w:val="Reetkatablice"/>
    <w:uiPriority w:val="59"/>
    <w:rsid w:val="00C55FFC"/>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9" w:type="table">
    <w:name w:val="Table Grid9"/>
    <w:basedOn w:val="Obinatablica"/>
    <w:next w:val="Reetkatablice"/>
    <w:uiPriority w:val="59"/>
    <w:rsid w:val="00301571"/>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0" w:type="table">
    <w:name w:val="Table Grid10"/>
    <w:basedOn w:val="Obinatablica"/>
    <w:next w:val="Reetkatablice"/>
    <w:uiPriority w:val="59"/>
    <w:rsid w:val="00BE0B07"/>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1" w:type="table">
    <w:name w:val="Table Grid11"/>
    <w:basedOn w:val="Obinatablica"/>
    <w:next w:val="Reetkatablice"/>
    <w:uiPriority w:val="59"/>
    <w:rsid w:val="00BA1395"/>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2" w:type="table">
    <w:name w:val="Table Grid12"/>
    <w:basedOn w:val="Obinatablica"/>
    <w:next w:val="Reetkatablice"/>
    <w:uiPriority w:val="59"/>
    <w:rsid w:val="00F072B9"/>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3" w:type="table">
    <w:name w:val="Table Grid13"/>
    <w:basedOn w:val="Obinatablica"/>
    <w:next w:val="Reetkatablice"/>
    <w:uiPriority w:val="59"/>
    <w:rsid w:val="00242B6F"/>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4" w:type="table">
    <w:name w:val="Table Grid14"/>
    <w:basedOn w:val="Obinatablica"/>
    <w:next w:val="Reetkatablice"/>
    <w:uiPriority w:val="59"/>
    <w:rsid w:val="00273A98"/>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5" w:type="table">
    <w:name w:val="Table Grid15"/>
    <w:basedOn w:val="Obinatablica"/>
    <w:next w:val="Reetkatablice"/>
    <w:uiPriority w:val="59"/>
    <w:rsid w:val="00B320C6"/>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6" w:type="table">
    <w:name w:val="Table Grid16"/>
    <w:basedOn w:val="Obinatablica"/>
    <w:next w:val="Reetkatablice"/>
    <w:uiPriority w:val="59"/>
    <w:rsid w:val="00FB4E0E"/>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7" w:type="table">
    <w:name w:val="Table Grid17"/>
    <w:basedOn w:val="Obinatablica"/>
    <w:next w:val="Reetkatablice"/>
    <w:uiPriority w:val="59"/>
    <w:rsid w:val="0037461D"/>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18" w:type="table">
    <w:name w:val="Table Grid18"/>
    <w:basedOn w:val="Obinatablica"/>
    <w:next w:val="Reetkatablice"/>
    <w:uiPriority w:val="59"/>
    <w:rsid w:val="00BD4667"/>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Default" w:type="paragraph">
    <w:name w:val="Default"/>
    <w:rsid w:val="001911CD"/>
    <w:pPr>
      <w:autoSpaceDE w:val="0"/>
      <w:autoSpaceDN w:val="0"/>
      <w:adjustRightInd w:val="0"/>
    </w:pPr>
    <w:rPr>
      <w:rFonts w:ascii="Arial" w:cs="Arial" w:eastAsiaTheme="minorHAnsi" w:hAnsi="Arial"/>
      <w:color w:val="000000"/>
      <w:sz w:val="24"/>
      <w:szCs w:val="24"/>
      <w:lang w:eastAsia="en-US"/>
    </w:rPr>
  </w:style>
  <w:style w:styleId="Referencakomentara" w:type="character">
    <w:name w:val="annotation reference"/>
    <w:basedOn w:val="Zadanifontodlomka"/>
    <w:uiPriority w:val="99"/>
    <w:semiHidden/>
    <w:unhideWhenUsed/>
    <w:rsid w:val="005D493A"/>
    <w:rPr>
      <w:sz w:val="16"/>
      <w:szCs w:val="16"/>
    </w:rPr>
  </w:style>
  <w:style w:styleId="Tekstkomentara" w:type="paragraph">
    <w:name w:val="annotation text"/>
    <w:basedOn w:val="Normal"/>
    <w:link w:val="TekstkomentaraChar"/>
    <w:uiPriority w:val="99"/>
    <w:semiHidden/>
    <w:unhideWhenUsed/>
    <w:rsid w:val="005D493A"/>
    <w:pPr>
      <w:spacing w:line="240" w:lineRule="auto"/>
    </w:pPr>
  </w:style>
  <w:style w:customStyle="1" w:styleId="TekstkomentaraChar" w:type="character">
    <w:name w:val="Tekst komentara Char"/>
    <w:basedOn w:val="Zadanifontodlomka"/>
    <w:link w:val="Tekstkomentara"/>
    <w:uiPriority w:val="99"/>
    <w:semiHidden/>
    <w:rsid w:val="005D493A"/>
    <w:rPr>
      <w:lang w:bidi="en-US" w:eastAsia="en-US" w:val="en-US"/>
    </w:rPr>
  </w:style>
  <w:style w:styleId="Predmetkomentara" w:type="paragraph">
    <w:name w:val="annotation subject"/>
    <w:basedOn w:val="Tekstkomentara"/>
    <w:next w:val="Tekstkomentara"/>
    <w:link w:val="PredmetkomentaraChar"/>
    <w:uiPriority w:val="99"/>
    <w:semiHidden/>
    <w:unhideWhenUsed/>
    <w:rsid w:val="005D493A"/>
    <w:rPr>
      <w:b/>
      <w:bCs/>
    </w:rPr>
  </w:style>
  <w:style w:customStyle="1" w:styleId="PredmetkomentaraChar" w:type="character">
    <w:name w:val="Predmet komentara Char"/>
    <w:basedOn w:val="TekstkomentaraChar"/>
    <w:link w:val="Predmetkomentara"/>
    <w:uiPriority w:val="99"/>
    <w:semiHidden/>
    <w:rsid w:val="005D493A"/>
    <w:rPr>
      <w:b/>
      <w:bCs/>
      <w:lang w:bidi="en-US" w:eastAsia="en-US" w:val="en-US"/>
    </w:rPr>
  </w:style>
  <w:style w:customStyle="1" w:styleId="TableGrid51" w:type="table">
    <w:name w:val="Table Grid51"/>
    <w:basedOn w:val="Obinatablica"/>
    <w:next w:val="Reetkatablice"/>
    <w:uiPriority w:val="59"/>
    <w:rsid w:val="0083000E"/>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52" w:type="table">
    <w:name w:val="Table Grid52"/>
    <w:basedOn w:val="Obinatablica"/>
    <w:next w:val="Reetkatablice"/>
    <w:uiPriority w:val="59"/>
    <w:rsid w:val="007B2097"/>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ableGrid53" w:type="table">
    <w:name w:val="Table Grid53"/>
    <w:basedOn w:val="Obinatablica"/>
    <w:next w:val="Reetkatablice"/>
    <w:uiPriority w:val="59"/>
    <w:rsid w:val="00592E8E"/>
    <w:rPr>
      <w:rFonts w:ascii="Verdana" w:eastAsia="Verdana" w:hAnsi="Verdana"/>
      <w:sz w:val="24"/>
      <w:szCs w:val="24"/>
      <w:lang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Revizija" w:type="paragraph">
    <w:name w:val="Revision"/>
    <w:hidden/>
    <w:uiPriority w:val="99"/>
    <w:semiHidden/>
    <w:rsid w:val="00D56F69"/>
    <w:rPr>
      <w:lang w:bidi="en-US" w:eastAsia="en-US" w:val="en-US"/>
    </w:rPr>
  </w:style>
  <w:style w:customStyle="1" w:styleId="UnresolvedMention" w:type="character">
    <w:name w:val="Unresolved Mention"/>
    <w:basedOn w:val="Zadanifontodlomka"/>
    <w:uiPriority w:val="99"/>
    <w:semiHidden/>
    <w:unhideWhenUsed/>
    <w:rsid w:val="001325A6"/>
    <w:rPr>
      <w:color w:val="808080"/>
      <w:shd w:color="auto" w:fill="E6E6E6" w:val="clear"/>
    </w:rPr>
  </w:style>
  <w:style w:styleId="Tekstrezerviranogmjesta" w:type="character">
    <w:name w:val="Placeholder Text"/>
    <w:basedOn w:val="Zadanifontodlomka"/>
    <w:uiPriority w:val="99"/>
    <w:semiHidden/>
    <w:rsid w:val="009420AB"/>
    <w:rPr>
      <w:color w:val="808080"/>
      <w:bdr w:color="auto" w:space="0" w:sz="0" w:val="none"/>
      <w:shd w:color="auto" w:fill="auto" w:val="clear"/>
    </w:rPr>
  </w:style>
  <w:style w:customStyle="1" w:styleId="eSPISCCParagraphDefaultFont" w:type="character">
    <w:name w:val="eSPIS_CC_Paragraph Default Font"/>
    <w:basedOn w:val="Neupadljivareferenca"/>
    <w:rsid w:val="009420AB"/>
    <w:rPr>
      <w:rFonts w:ascii="Times New Roman" w:cs="Times New Roman" w:hAnsi="Times New Roman"/>
      <w:b/>
      <w:sz w:val="24"/>
      <w:bdr w:color="auto" w:space="0" w:sz="0" w:val="none"/>
      <w:shd w:color="auto" w:fill="auto" w:val="clear"/>
      <w:lang w:val="hr-HR"/>
    </w:rPr>
  </w:style>
  <w:style w:customStyle="1" w:styleId="PozadinaSvijetloZuta" w:type="character">
    <w:name w:val="Pozadina_SvijetloZuta"/>
    <w:basedOn w:val="Neupadljivareferenca"/>
    <w:rsid w:val="009420AB"/>
    <w:rPr>
      <w:rFonts w:ascii="Arial" w:cs="Arial" w:hAnsi="Arial"/>
      <w:b/>
      <w:bdr w:color="auto" w:space="0" w:sz="0" w:val="none"/>
      <w:shd w:color="auto" w:fill="FFFFCC" w:val="clear"/>
      <w:lang w:val="hr-HR"/>
    </w:rPr>
  </w:style>
  <w:style w:customStyle="1" w:styleId="PozadinaSvijetloCrvena" w:type="character">
    <w:name w:val="Pozadina_SvijetloCrvena"/>
    <w:basedOn w:val="eSPISCCParagraphDefaultFont"/>
    <w:rsid w:val="009420AB"/>
    <w:rPr>
      <w:rFonts w:ascii="Arial" w:cs="Arial" w:hAnsi="Arial"/>
      <w:b/>
      <w:sz w:val="24"/>
      <w:bdr w:color="auto" w:space="0" w:sz="0" w:val="none"/>
      <w:shd w:color="auto" w:fill="FFCCCC" w:val="clear"/>
      <w:lang w:val="hr-HR"/>
    </w:rPr>
  </w:style>
  <w:style w:customStyle="1" w:styleId="PozadinaSvijetloZelena" w:type="character">
    <w:name w:val="Pozadina_SvijetloZelena"/>
    <w:basedOn w:val="eSPISCCParagraphDefaultFont"/>
    <w:rsid w:val="009420AB"/>
    <w:rPr>
      <w:rFonts w:ascii="Arial" w:cs="Arial" w:hAnsi="Arial"/>
      <w:b/>
      <w:sz w:val="24"/>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20058658">
      <w:bodyDiv w:val="true"/>
      <w:marLeft w:val="0"/>
      <w:marRight w:val="0"/>
      <w:marTop w:val="0"/>
      <w:marBottom w:val="0"/>
      <w:divBdr>
        <w:top w:space="0" w:sz="0" w:color="auto" w:val="none"/>
        <w:left w:space="0" w:sz="0" w:color="auto" w:val="none"/>
        <w:bottom w:space="0" w:sz="0" w:color="auto" w:val="none"/>
        <w:right w:space="0" w:sz="0" w:color="auto" w:val="none"/>
      </w:divBdr>
      <w:divsChild>
        <w:div w:id="760371243">
          <w:marLeft w:val="461"/>
          <w:marRight w:val="0"/>
          <w:marTop w:val="0"/>
          <w:marBottom w:val="60"/>
          <w:divBdr>
            <w:top w:space="0" w:sz="0" w:color="auto" w:val="none"/>
            <w:left w:space="0" w:sz="0" w:color="auto" w:val="none"/>
            <w:bottom w:space="0" w:sz="0" w:color="auto" w:val="none"/>
            <w:right w:space="0" w:sz="0" w:color="auto" w:val="none"/>
          </w:divBdr>
        </w:div>
        <w:div w:id="1183324986">
          <w:marLeft w:val="461"/>
          <w:marRight w:val="0"/>
          <w:marTop w:val="0"/>
          <w:marBottom w:val="60"/>
          <w:divBdr>
            <w:top w:space="0" w:sz="0" w:color="auto" w:val="none"/>
            <w:left w:space="0" w:sz="0" w:color="auto" w:val="none"/>
            <w:bottom w:space="0" w:sz="0" w:color="auto" w:val="none"/>
            <w:right w:space="0" w:sz="0" w:color="auto" w:val="none"/>
          </w:divBdr>
        </w:div>
      </w:divsChild>
    </w:div>
    <w:div w:id="23756038">
      <w:bodyDiv w:val="true"/>
      <w:marLeft w:val="0"/>
      <w:marRight w:val="0"/>
      <w:marTop w:val="0"/>
      <w:marBottom w:val="0"/>
      <w:divBdr>
        <w:top w:space="0" w:sz="0" w:color="auto" w:val="none"/>
        <w:left w:space="0" w:sz="0" w:color="auto" w:val="none"/>
        <w:bottom w:space="0" w:sz="0" w:color="auto" w:val="none"/>
        <w:right w:space="0" w:sz="0" w:color="auto" w:val="none"/>
      </w:divBdr>
      <w:divsChild>
        <w:div w:id="1619993823">
          <w:marLeft w:val="461"/>
          <w:marRight w:val="0"/>
          <w:marTop w:val="0"/>
          <w:marBottom w:val="0"/>
          <w:divBdr>
            <w:top w:space="0" w:sz="0" w:color="auto" w:val="none"/>
            <w:left w:space="0" w:sz="0" w:color="auto" w:val="none"/>
            <w:bottom w:space="0" w:sz="0" w:color="auto" w:val="none"/>
            <w:right w:space="0" w:sz="0" w:color="auto" w:val="none"/>
          </w:divBdr>
        </w:div>
        <w:div w:id="1702054223">
          <w:marLeft w:val="461"/>
          <w:marRight w:val="0"/>
          <w:marTop w:val="0"/>
          <w:marBottom w:val="0"/>
          <w:divBdr>
            <w:top w:space="0" w:sz="0" w:color="auto" w:val="none"/>
            <w:left w:space="0" w:sz="0" w:color="auto" w:val="none"/>
            <w:bottom w:space="0" w:sz="0" w:color="auto" w:val="none"/>
            <w:right w:space="0" w:sz="0" w:color="auto" w:val="none"/>
          </w:divBdr>
        </w:div>
      </w:divsChild>
    </w:div>
    <w:div w:id="23942551">
      <w:bodyDiv w:val="true"/>
      <w:marLeft w:val="0"/>
      <w:marRight w:val="0"/>
      <w:marTop w:val="0"/>
      <w:marBottom w:val="0"/>
      <w:divBdr>
        <w:top w:space="0" w:sz="0" w:color="auto" w:val="none"/>
        <w:left w:space="0" w:sz="0" w:color="auto" w:val="none"/>
        <w:bottom w:space="0" w:sz="0" w:color="auto" w:val="none"/>
        <w:right w:space="0" w:sz="0" w:color="auto" w:val="none"/>
      </w:divBdr>
    </w:div>
    <w:div w:id="44379780">
      <w:bodyDiv w:val="true"/>
      <w:marLeft w:val="0"/>
      <w:marRight w:val="0"/>
      <w:marTop w:val="0"/>
      <w:marBottom w:val="0"/>
      <w:divBdr>
        <w:top w:space="0" w:sz="0" w:color="auto" w:val="none"/>
        <w:left w:space="0" w:sz="0" w:color="auto" w:val="none"/>
        <w:bottom w:space="0" w:sz="0" w:color="auto" w:val="none"/>
        <w:right w:space="0" w:sz="0" w:color="auto" w:val="none"/>
      </w:divBdr>
    </w:div>
    <w:div w:id="44526991">
      <w:bodyDiv w:val="true"/>
      <w:marLeft w:val="0"/>
      <w:marRight w:val="0"/>
      <w:marTop w:val="0"/>
      <w:marBottom w:val="0"/>
      <w:divBdr>
        <w:top w:space="0" w:sz="0" w:color="auto" w:val="none"/>
        <w:left w:space="0" w:sz="0" w:color="auto" w:val="none"/>
        <w:bottom w:space="0" w:sz="0" w:color="auto" w:val="none"/>
        <w:right w:space="0" w:sz="0" w:color="auto" w:val="none"/>
      </w:divBdr>
    </w:div>
    <w:div w:id="60561310">
      <w:bodyDiv w:val="true"/>
      <w:marLeft w:val="0"/>
      <w:marRight w:val="0"/>
      <w:marTop w:val="0"/>
      <w:marBottom w:val="0"/>
      <w:divBdr>
        <w:top w:space="0" w:sz="0" w:color="auto" w:val="none"/>
        <w:left w:space="0" w:sz="0" w:color="auto" w:val="none"/>
        <w:bottom w:space="0" w:sz="0" w:color="auto" w:val="none"/>
        <w:right w:space="0" w:sz="0" w:color="auto" w:val="none"/>
      </w:divBdr>
    </w:div>
    <w:div w:id="102385640">
      <w:bodyDiv w:val="true"/>
      <w:marLeft w:val="0"/>
      <w:marRight w:val="0"/>
      <w:marTop w:val="0"/>
      <w:marBottom w:val="0"/>
      <w:divBdr>
        <w:top w:space="0" w:sz="0" w:color="auto" w:val="none"/>
        <w:left w:space="0" w:sz="0" w:color="auto" w:val="none"/>
        <w:bottom w:space="0" w:sz="0" w:color="auto" w:val="none"/>
        <w:right w:space="0" w:sz="0" w:color="auto" w:val="none"/>
      </w:divBdr>
    </w:div>
    <w:div w:id="109471365">
      <w:bodyDiv w:val="true"/>
      <w:marLeft w:val="0"/>
      <w:marRight w:val="0"/>
      <w:marTop w:val="0"/>
      <w:marBottom w:val="0"/>
      <w:divBdr>
        <w:top w:space="0" w:sz="0" w:color="auto" w:val="none"/>
        <w:left w:space="0" w:sz="0" w:color="auto" w:val="none"/>
        <w:bottom w:space="0" w:sz="0" w:color="auto" w:val="none"/>
        <w:right w:space="0" w:sz="0" w:color="auto" w:val="none"/>
      </w:divBdr>
      <w:divsChild>
        <w:div w:id="401408880">
          <w:marLeft w:val="461"/>
          <w:marRight w:val="0"/>
          <w:marTop w:val="0"/>
          <w:marBottom w:val="0"/>
          <w:divBdr>
            <w:top w:space="0" w:sz="0" w:color="auto" w:val="none"/>
            <w:left w:space="0" w:sz="0" w:color="auto" w:val="none"/>
            <w:bottom w:space="0" w:sz="0" w:color="auto" w:val="none"/>
            <w:right w:space="0" w:sz="0" w:color="auto" w:val="none"/>
          </w:divBdr>
        </w:div>
        <w:div w:id="445469947">
          <w:marLeft w:val="461"/>
          <w:marRight w:val="0"/>
          <w:marTop w:val="0"/>
          <w:marBottom w:val="0"/>
          <w:divBdr>
            <w:top w:space="0" w:sz="0" w:color="auto" w:val="none"/>
            <w:left w:space="0" w:sz="0" w:color="auto" w:val="none"/>
            <w:bottom w:space="0" w:sz="0" w:color="auto" w:val="none"/>
            <w:right w:space="0" w:sz="0" w:color="auto" w:val="none"/>
          </w:divBdr>
        </w:div>
        <w:div w:id="681392015">
          <w:marLeft w:val="461"/>
          <w:marRight w:val="0"/>
          <w:marTop w:val="0"/>
          <w:marBottom w:val="0"/>
          <w:divBdr>
            <w:top w:space="0" w:sz="0" w:color="auto" w:val="none"/>
            <w:left w:space="0" w:sz="0" w:color="auto" w:val="none"/>
            <w:bottom w:space="0" w:sz="0" w:color="auto" w:val="none"/>
            <w:right w:space="0" w:sz="0" w:color="auto" w:val="none"/>
          </w:divBdr>
        </w:div>
        <w:div w:id="914318670">
          <w:marLeft w:val="461"/>
          <w:marRight w:val="0"/>
          <w:marTop w:val="0"/>
          <w:marBottom w:val="0"/>
          <w:divBdr>
            <w:top w:space="0" w:sz="0" w:color="auto" w:val="none"/>
            <w:left w:space="0" w:sz="0" w:color="auto" w:val="none"/>
            <w:bottom w:space="0" w:sz="0" w:color="auto" w:val="none"/>
            <w:right w:space="0" w:sz="0" w:color="auto" w:val="none"/>
          </w:divBdr>
        </w:div>
        <w:div w:id="1117602770">
          <w:marLeft w:val="461"/>
          <w:marRight w:val="0"/>
          <w:marTop w:val="0"/>
          <w:marBottom w:val="0"/>
          <w:divBdr>
            <w:top w:space="0" w:sz="0" w:color="auto" w:val="none"/>
            <w:left w:space="0" w:sz="0" w:color="auto" w:val="none"/>
            <w:bottom w:space="0" w:sz="0" w:color="auto" w:val="none"/>
            <w:right w:space="0" w:sz="0" w:color="auto" w:val="none"/>
          </w:divBdr>
        </w:div>
        <w:div w:id="1353069774">
          <w:marLeft w:val="461"/>
          <w:marRight w:val="0"/>
          <w:marTop w:val="0"/>
          <w:marBottom w:val="0"/>
          <w:divBdr>
            <w:top w:space="0" w:sz="0" w:color="auto" w:val="none"/>
            <w:left w:space="0" w:sz="0" w:color="auto" w:val="none"/>
            <w:bottom w:space="0" w:sz="0" w:color="auto" w:val="none"/>
            <w:right w:space="0" w:sz="0" w:color="auto" w:val="none"/>
          </w:divBdr>
        </w:div>
        <w:div w:id="1430850452">
          <w:marLeft w:val="461"/>
          <w:marRight w:val="0"/>
          <w:marTop w:val="0"/>
          <w:marBottom w:val="0"/>
          <w:divBdr>
            <w:top w:space="0" w:sz="0" w:color="auto" w:val="none"/>
            <w:left w:space="0" w:sz="0" w:color="auto" w:val="none"/>
            <w:bottom w:space="0" w:sz="0" w:color="auto" w:val="none"/>
            <w:right w:space="0" w:sz="0" w:color="auto" w:val="none"/>
          </w:divBdr>
        </w:div>
      </w:divsChild>
    </w:div>
    <w:div w:id="135420773">
      <w:bodyDiv w:val="true"/>
      <w:marLeft w:val="0"/>
      <w:marRight w:val="0"/>
      <w:marTop w:val="0"/>
      <w:marBottom w:val="0"/>
      <w:divBdr>
        <w:top w:space="0" w:sz="0" w:color="auto" w:val="none"/>
        <w:left w:space="0" w:sz="0" w:color="auto" w:val="none"/>
        <w:bottom w:space="0" w:sz="0" w:color="auto" w:val="none"/>
        <w:right w:space="0" w:sz="0" w:color="auto" w:val="none"/>
      </w:divBdr>
      <w:divsChild>
        <w:div w:id="48388543">
          <w:marLeft w:val="461"/>
          <w:marRight w:val="0"/>
          <w:marTop w:val="0"/>
          <w:marBottom w:val="0"/>
          <w:divBdr>
            <w:top w:space="0" w:sz="0" w:color="auto" w:val="none"/>
            <w:left w:space="0" w:sz="0" w:color="auto" w:val="none"/>
            <w:bottom w:space="0" w:sz="0" w:color="auto" w:val="none"/>
            <w:right w:space="0" w:sz="0" w:color="auto" w:val="none"/>
          </w:divBdr>
        </w:div>
        <w:div w:id="612708511">
          <w:marLeft w:val="461"/>
          <w:marRight w:val="0"/>
          <w:marTop w:val="0"/>
          <w:marBottom w:val="0"/>
          <w:divBdr>
            <w:top w:space="0" w:sz="0" w:color="auto" w:val="none"/>
            <w:left w:space="0" w:sz="0" w:color="auto" w:val="none"/>
            <w:bottom w:space="0" w:sz="0" w:color="auto" w:val="none"/>
            <w:right w:space="0" w:sz="0" w:color="auto" w:val="none"/>
          </w:divBdr>
        </w:div>
        <w:div w:id="626545715">
          <w:marLeft w:val="461"/>
          <w:marRight w:val="0"/>
          <w:marTop w:val="0"/>
          <w:marBottom w:val="0"/>
          <w:divBdr>
            <w:top w:space="0" w:sz="0" w:color="auto" w:val="none"/>
            <w:left w:space="0" w:sz="0" w:color="auto" w:val="none"/>
            <w:bottom w:space="0" w:sz="0" w:color="auto" w:val="none"/>
            <w:right w:space="0" w:sz="0" w:color="auto" w:val="none"/>
          </w:divBdr>
        </w:div>
        <w:div w:id="814026055">
          <w:marLeft w:val="461"/>
          <w:marRight w:val="0"/>
          <w:marTop w:val="0"/>
          <w:marBottom w:val="0"/>
          <w:divBdr>
            <w:top w:space="0" w:sz="0" w:color="auto" w:val="none"/>
            <w:left w:space="0" w:sz="0" w:color="auto" w:val="none"/>
            <w:bottom w:space="0" w:sz="0" w:color="auto" w:val="none"/>
            <w:right w:space="0" w:sz="0" w:color="auto" w:val="none"/>
          </w:divBdr>
        </w:div>
      </w:divsChild>
    </w:div>
    <w:div w:id="142814867">
      <w:bodyDiv w:val="true"/>
      <w:marLeft w:val="0"/>
      <w:marRight w:val="0"/>
      <w:marTop w:val="0"/>
      <w:marBottom w:val="0"/>
      <w:divBdr>
        <w:top w:space="0" w:sz="0" w:color="auto" w:val="none"/>
        <w:left w:space="0" w:sz="0" w:color="auto" w:val="none"/>
        <w:bottom w:space="0" w:sz="0" w:color="auto" w:val="none"/>
        <w:right w:space="0" w:sz="0" w:color="auto" w:val="none"/>
      </w:divBdr>
    </w:div>
    <w:div w:id="180053640">
      <w:bodyDiv w:val="true"/>
      <w:marLeft w:val="0"/>
      <w:marRight w:val="0"/>
      <w:marTop w:val="0"/>
      <w:marBottom w:val="0"/>
      <w:divBdr>
        <w:top w:space="0" w:sz="0" w:color="auto" w:val="none"/>
        <w:left w:space="0" w:sz="0" w:color="auto" w:val="none"/>
        <w:bottom w:space="0" w:sz="0" w:color="auto" w:val="none"/>
        <w:right w:space="0" w:sz="0" w:color="auto" w:val="none"/>
      </w:divBdr>
      <w:divsChild>
        <w:div w:id="335228645">
          <w:marLeft w:val="461"/>
          <w:marRight w:val="0"/>
          <w:marTop w:val="0"/>
          <w:marBottom w:val="0"/>
          <w:divBdr>
            <w:top w:space="0" w:sz="0" w:color="auto" w:val="none"/>
            <w:left w:space="0" w:sz="0" w:color="auto" w:val="none"/>
            <w:bottom w:space="0" w:sz="0" w:color="auto" w:val="none"/>
            <w:right w:space="0" w:sz="0" w:color="auto" w:val="none"/>
          </w:divBdr>
        </w:div>
        <w:div w:id="414665500">
          <w:marLeft w:val="461"/>
          <w:marRight w:val="0"/>
          <w:marTop w:val="0"/>
          <w:marBottom w:val="0"/>
          <w:divBdr>
            <w:top w:space="0" w:sz="0" w:color="auto" w:val="none"/>
            <w:left w:space="0" w:sz="0" w:color="auto" w:val="none"/>
            <w:bottom w:space="0" w:sz="0" w:color="auto" w:val="none"/>
            <w:right w:space="0" w:sz="0" w:color="auto" w:val="none"/>
          </w:divBdr>
        </w:div>
        <w:div w:id="1534154925">
          <w:marLeft w:val="461"/>
          <w:marRight w:val="0"/>
          <w:marTop w:val="0"/>
          <w:marBottom w:val="0"/>
          <w:divBdr>
            <w:top w:space="0" w:sz="0" w:color="auto" w:val="none"/>
            <w:left w:space="0" w:sz="0" w:color="auto" w:val="none"/>
            <w:bottom w:space="0" w:sz="0" w:color="auto" w:val="none"/>
            <w:right w:space="0" w:sz="0" w:color="auto" w:val="none"/>
          </w:divBdr>
        </w:div>
        <w:div w:id="1671562482">
          <w:marLeft w:val="461"/>
          <w:marRight w:val="0"/>
          <w:marTop w:val="0"/>
          <w:marBottom w:val="0"/>
          <w:divBdr>
            <w:top w:space="0" w:sz="0" w:color="auto" w:val="none"/>
            <w:left w:space="0" w:sz="0" w:color="auto" w:val="none"/>
            <w:bottom w:space="0" w:sz="0" w:color="auto" w:val="none"/>
            <w:right w:space="0" w:sz="0" w:color="auto" w:val="none"/>
          </w:divBdr>
        </w:div>
      </w:divsChild>
    </w:div>
    <w:div w:id="185950087">
      <w:bodyDiv w:val="true"/>
      <w:marLeft w:val="0"/>
      <w:marRight w:val="0"/>
      <w:marTop w:val="0"/>
      <w:marBottom w:val="0"/>
      <w:divBdr>
        <w:top w:space="0" w:sz="0" w:color="auto" w:val="none"/>
        <w:left w:space="0" w:sz="0" w:color="auto" w:val="none"/>
        <w:bottom w:space="0" w:sz="0" w:color="auto" w:val="none"/>
        <w:right w:space="0" w:sz="0" w:color="auto" w:val="none"/>
      </w:divBdr>
    </w:div>
    <w:div w:id="205332904">
      <w:bodyDiv w:val="true"/>
      <w:marLeft w:val="0"/>
      <w:marRight w:val="0"/>
      <w:marTop w:val="0"/>
      <w:marBottom w:val="0"/>
      <w:divBdr>
        <w:top w:space="0" w:sz="0" w:color="auto" w:val="none"/>
        <w:left w:space="0" w:sz="0" w:color="auto" w:val="none"/>
        <w:bottom w:space="0" w:sz="0" w:color="auto" w:val="none"/>
        <w:right w:space="0" w:sz="0" w:color="auto" w:val="none"/>
      </w:divBdr>
    </w:div>
    <w:div w:id="221412477">
      <w:bodyDiv w:val="true"/>
      <w:marLeft w:val="0"/>
      <w:marRight w:val="0"/>
      <w:marTop w:val="0"/>
      <w:marBottom w:val="0"/>
      <w:divBdr>
        <w:top w:space="0" w:sz="0" w:color="auto" w:val="none"/>
        <w:left w:space="0" w:sz="0" w:color="auto" w:val="none"/>
        <w:bottom w:space="0" w:sz="0" w:color="auto" w:val="none"/>
        <w:right w:space="0" w:sz="0" w:color="auto" w:val="none"/>
      </w:divBdr>
      <w:divsChild>
        <w:div w:id="719474735">
          <w:marLeft w:val="461"/>
          <w:marRight w:val="0"/>
          <w:marTop w:val="60"/>
          <w:marBottom w:val="0"/>
          <w:divBdr>
            <w:top w:space="0" w:sz="0" w:color="auto" w:val="none"/>
            <w:left w:space="0" w:sz="0" w:color="auto" w:val="none"/>
            <w:bottom w:space="0" w:sz="0" w:color="auto" w:val="none"/>
            <w:right w:space="0" w:sz="0" w:color="auto" w:val="none"/>
          </w:divBdr>
        </w:div>
        <w:div w:id="772477651">
          <w:marLeft w:val="461"/>
          <w:marRight w:val="0"/>
          <w:marTop w:val="60"/>
          <w:marBottom w:val="0"/>
          <w:divBdr>
            <w:top w:space="0" w:sz="0" w:color="auto" w:val="none"/>
            <w:left w:space="0" w:sz="0" w:color="auto" w:val="none"/>
            <w:bottom w:space="0" w:sz="0" w:color="auto" w:val="none"/>
            <w:right w:space="0" w:sz="0" w:color="auto" w:val="none"/>
          </w:divBdr>
        </w:div>
        <w:div w:id="864753712">
          <w:marLeft w:val="461"/>
          <w:marRight w:val="0"/>
          <w:marTop w:val="60"/>
          <w:marBottom w:val="0"/>
          <w:divBdr>
            <w:top w:space="0" w:sz="0" w:color="auto" w:val="none"/>
            <w:left w:space="0" w:sz="0" w:color="auto" w:val="none"/>
            <w:bottom w:space="0" w:sz="0" w:color="auto" w:val="none"/>
            <w:right w:space="0" w:sz="0" w:color="auto" w:val="none"/>
          </w:divBdr>
        </w:div>
        <w:div w:id="866798734">
          <w:marLeft w:val="461"/>
          <w:marRight w:val="0"/>
          <w:marTop w:val="60"/>
          <w:marBottom w:val="0"/>
          <w:divBdr>
            <w:top w:space="0" w:sz="0" w:color="auto" w:val="none"/>
            <w:left w:space="0" w:sz="0" w:color="auto" w:val="none"/>
            <w:bottom w:space="0" w:sz="0" w:color="auto" w:val="none"/>
            <w:right w:space="0" w:sz="0" w:color="auto" w:val="none"/>
          </w:divBdr>
        </w:div>
        <w:div w:id="1664580507">
          <w:marLeft w:val="461"/>
          <w:marRight w:val="0"/>
          <w:marTop w:val="60"/>
          <w:marBottom w:val="0"/>
          <w:divBdr>
            <w:top w:space="0" w:sz="0" w:color="auto" w:val="none"/>
            <w:left w:space="0" w:sz="0" w:color="auto" w:val="none"/>
            <w:bottom w:space="0" w:sz="0" w:color="auto" w:val="none"/>
            <w:right w:space="0" w:sz="0" w:color="auto" w:val="none"/>
          </w:divBdr>
        </w:div>
      </w:divsChild>
    </w:div>
    <w:div w:id="256406470">
      <w:bodyDiv w:val="true"/>
      <w:marLeft w:val="0"/>
      <w:marRight w:val="0"/>
      <w:marTop w:val="0"/>
      <w:marBottom w:val="0"/>
      <w:divBdr>
        <w:top w:space="0" w:sz="0" w:color="auto" w:val="none"/>
        <w:left w:space="0" w:sz="0" w:color="auto" w:val="none"/>
        <w:bottom w:space="0" w:sz="0" w:color="auto" w:val="none"/>
        <w:right w:space="0" w:sz="0" w:color="auto" w:val="none"/>
      </w:divBdr>
      <w:divsChild>
        <w:div w:id="225728982">
          <w:marLeft w:val="461"/>
          <w:marRight w:val="0"/>
          <w:marTop w:val="60"/>
          <w:marBottom w:val="0"/>
          <w:divBdr>
            <w:top w:space="0" w:sz="0" w:color="auto" w:val="none"/>
            <w:left w:space="0" w:sz="0" w:color="auto" w:val="none"/>
            <w:bottom w:space="0" w:sz="0" w:color="auto" w:val="none"/>
            <w:right w:space="0" w:sz="0" w:color="auto" w:val="none"/>
          </w:divBdr>
        </w:div>
        <w:div w:id="759762038">
          <w:marLeft w:val="461"/>
          <w:marRight w:val="0"/>
          <w:marTop w:val="60"/>
          <w:marBottom w:val="0"/>
          <w:divBdr>
            <w:top w:space="0" w:sz="0" w:color="auto" w:val="none"/>
            <w:left w:space="0" w:sz="0" w:color="auto" w:val="none"/>
            <w:bottom w:space="0" w:sz="0" w:color="auto" w:val="none"/>
            <w:right w:space="0" w:sz="0" w:color="auto" w:val="none"/>
          </w:divBdr>
        </w:div>
        <w:div w:id="961956563">
          <w:marLeft w:val="461"/>
          <w:marRight w:val="0"/>
          <w:marTop w:val="60"/>
          <w:marBottom w:val="0"/>
          <w:divBdr>
            <w:top w:space="0" w:sz="0" w:color="auto" w:val="none"/>
            <w:left w:space="0" w:sz="0" w:color="auto" w:val="none"/>
            <w:bottom w:space="0" w:sz="0" w:color="auto" w:val="none"/>
            <w:right w:space="0" w:sz="0" w:color="auto" w:val="none"/>
          </w:divBdr>
        </w:div>
        <w:div w:id="1568571216">
          <w:marLeft w:val="461"/>
          <w:marRight w:val="0"/>
          <w:marTop w:val="60"/>
          <w:marBottom w:val="0"/>
          <w:divBdr>
            <w:top w:space="0" w:sz="0" w:color="auto" w:val="none"/>
            <w:left w:space="0" w:sz="0" w:color="auto" w:val="none"/>
            <w:bottom w:space="0" w:sz="0" w:color="auto" w:val="none"/>
            <w:right w:space="0" w:sz="0" w:color="auto" w:val="none"/>
          </w:divBdr>
        </w:div>
      </w:divsChild>
    </w:div>
    <w:div w:id="264919241">
      <w:bodyDiv w:val="true"/>
      <w:marLeft w:val="0"/>
      <w:marRight w:val="0"/>
      <w:marTop w:val="0"/>
      <w:marBottom w:val="0"/>
      <w:divBdr>
        <w:top w:space="0" w:sz="0" w:color="auto" w:val="none"/>
        <w:left w:space="0" w:sz="0" w:color="auto" w:val="none"/>
        <w:bottom w:space="0" w:sz="0" w:color="auto" w:val="none"/>
        <w:right w:space="0" w:sz="0" w:color="auto" w:val="none"/>
      </w:divBdr>
      <w:divsChild>
        <w:div w:id="1661735230">
          <w:marLeft w:val="461"/>
          <w:marRight w:val="0"/>
          <w:marTop w:val="0"/>
          <w:marBottom w:val="60"/>
          <w:divBdr>
            <w:top w:space="0" w:sz="0" w:color="auto" w:val="none"/>
            <w:left w:space="0" w:sz="0" w:color="auto" w:val="none"/>
            <w:bottom w:space="0" w:sz="0" w:color="auto" w:val="none"/>
            <w:right w:space="0" w:sz="0" w:color="auto" w:val="none"/>
          </w:divBdr>
        </w:div>
        <w:div w:id="1696692786">
          <w:marLeft w:val="461"/>
          <w:marRight w:val="0"/>
          <w:marTop w:val="0"/>
          <w:marBottom w:val="60"/>
          <w:divBdr>
            <w:top w:space="0" w:sz="0" w:color="auto" w:val="none"/>
            <w:left w:space="0" w:sz="0" w:color="auto" w:val="none"/>
            <w:bottom w:space="0" w:sz="0" w:color="auto" w:val="none"/>
            <w:right w:space="0" w:sz="0" w:color="auto" w:val="none"/>
          </w:divBdr>
        </w:div>
        <w:div w:id="1703704728">
          <w:marLeft w:val="461"/>
          <w:marRight w:val="0"/>
          <w:marTop w:val="0"/>
          <w:marBottom w:val="60"/>
          <w:divBdr>
            <w:top w:space="0" w:sz="0" w:color="auto" w:val="none"/>
            <w:left w:space="0" w:sz="0" w:color="auto" w:val="none"/>
            <w:bottom w:space="0" w:sz="0" w:color="auto" w:val="none"/>
            <w:right w:space="0" w:sz="0" w:color="auto" w:val="none"/>
          </w:divBdr>
        </w:div>
      </w:divsChild>
    </w:div>
    <w:div w:id="271665917">
      <w:bodyDiv w:val="true"/>
      <w:marLeft w:val="0"/>
      <w:marRight w:val="0"/>
      <w:marTop w:val="0"/>
      <w:marBottom w:val="0"/>
      <w:divBdr>
        <w:top w:space="0" w:sz="0" w:color="auto" w:val="none"/>
        <w:left w:space="0" w:sz="0" w:color="auto" w:val="none"/>
        <w:bottom w:space="0" w:sz="0" w:color="auto" w:val="none"/>
        <w:right w:space="0" w:sz="0" w:color="auto" w:val="none"/>
      </w:divBdr>
      <w:divsChild>
        <w:div w:id="958683253">
          <w:marLeft w:val="461"/>
          <w:marRight w:val="0"/>
          <w:marTop w:val="0"/>
          <w:marBottom w:val="0"/>
          <w:divBdr>
            <w:top w:space="0" w:sz="0" w:color="auto" w:val="none"/>
            <w:left w:space="0" w:sz="0" w:color="auto" w:val="none"/>
            <w:bottom w:space="0" w:sz="0" w:color="auto" w:val="none"/>
            <w:right w:space="0" w:sz="0" w:color="auto" w:val="none"/>
          </w:divBdr>
        </w:div>
        <w:div w:id="1371609205">
          <w:marLeft w:val="461"/>
          <w:marRight w:val="0"/>
          <w:marTop w:val="0"/>
          <w:marBottom w:val="0"/>
          <w:divBdr>
            <w:top w:space="0" w:sz="0" w:color="auto" w:val="none"/>
            <w:left w:space="0" w:sz="0" w:color="auto" w:val="none"/>
            <w:bottom w:space="0" w:sz="0" w:color="auto" w:val="none"/>
            <w:right w:space="0" w:sz="0" w:color="auto" w:val="none"/>
          </w:divBdr>
        </w:div>
        <w:div w:id="1391733246">
          <w:marLeft w:val="461"/>
          <w:marRight w:val="0"/>
          <w:marTop w:val="0"/>
          <w:marBottom w:val="0"/>
          <w:divBdr>
            <w:top w:space="0" w:sz="0" w:color="auto" w:val="none"/>
            <w:left w:space="0" w:sz="0" w:color="auto" w:val="none"/>
            <w:bottom w:space="0" w:sz="0" w:color="auto" w:val="none"/>
            <w:right w:space="0" w:sz="0" w:color="auto" w:val="none"/>
          </w:divBdr>
        </w:div>
        <w:div w:id="1497568579">
          <w:marLeft w:val="461"/>
          <w:marRight w:val="0"/>
          <w:marTop w:val="0"/>
          <w:marBottom w:val="0"/>
          <w:divBdr>
            <w:top w:space="0" w:sz="0" w:color="auto" w:val="none"/>
            <w:left w:space="0" w:sz="0" w:color="auto" w:val="none"/>
            <w:bottom w:space="0" w:sz="0" w:color="auto" w:val="none"/>
            <w:right w:space="0" w:sz="0" w:color="auto" w:val="none"/>
          </w:divBdr>
        </w:div>
        <w:div w:id="1612586500">
          <w:marLeft w:val="461"/>
          <w:marRight w:val="0"/>
          <w:marTop w:val="0"/>
          <w:marBottom w:val="0"/>
          <w:divBdr>
            <w:top w:space="0" w:sz="0" w:color="auto" w:val="none"/>
            <w:left w:space="0" w:sz="0" w:color="auto" w:val="none"/>
            <w:bottom w:space="0" w:sz="0" w:color="auto" w:val="none"/>
            <w:right w:space="0" w:sz="0" w:color="auto" w:val="none"/>
          </w:divBdr>
        </w:div>
        <w:div w:id="1972201803">
          <w:marLeft w:val="461"/>
          <w:marRight w:val="0"/>
          <w:marTop w:val="0"/>
          <w:marBottom w:val="0"/>
          <w:divBdr>
            <w:top w:space="0" w:sz="0" w:color="auto" w:val="none"/>
            <w:left w:space="0" w:sz="0" w:color="auto" w:val="none"/>
            <w:bottom w:space="0" w:sz="0" w:color="auto" w:val="none"/>
            <w:right w:space="0" w:sz="0" w:color="auto" w:val="none"/>
          </w:divBdr>
        </w:div>
        <w:div w:id="1996252242">
          <w:marLeft w:val="461"/>
          <w:marRight w:val="0"/>
          <w:marTop w:val="0"/>
          <w:marBottom w:val="0"/>
          <w:divBdr>
            <w:top w:space="0" w:sz="0" w:color="auto" w:val="none"/>
            <w:left w:space="0" w:sz="0" w:color="auto" w:val="none"/>
            <w:bottom w:space="0" w:sz="0" w:color="auto" w:val="none"/>
            <w:right w:space="0" w:sz="0" w:color="auto" w:val="none"/>
          </w:divBdr>
        </w:div>
        <w:div w:id="2048333383">
          <w:marLeft w:val="461"/>
          <w:marRight w:val="0"/>
          <w:marTop w:val="0"/>
          <w:marBottom w:val="0"/>
          <w:divBdr>
            <w:top w:space="0" w:sz="0" w:color="auto" w:val="none"/>
            <w:left w:space="0" w:sz="0" w:color="auto" w:val="none"/>
            <w:bottom w:space="0" w:sz="0" w:color="auto" w:val="none"/>
            <w:right w:space="0" w:sz="0" w:color="auto" w:val="none"/>
          </w:divBdr>
        </w:div>
      </w:divsChild>
    </w:div>
    <w:div w:id="273293873">
      <w:bodyDiv w:val="true"/>
      <w:marLeft w:val="0"/>
      <w:marRight w:val="0"/>
      <w:marTop w:val="0"/>
      <w:marBottom w:val="0"/>
      <w:divBdr>
        <w:top w:space="0" w:sz="0" w:color="auto" w:val="none"/>
        <w:left w:space="0" w:sz="0" w:color="auto" w:val="none"/>
        <w:bottom w:space="0" w:sz="0" w:color="auto" w:val="none"/>
        <w:right w:space="0" w:sz="0" w:color="auto" w:val="none"/>
      </w:divBdr>
    </w:div>
    <w:div w:id="276256035">
      <w:bodyDiv w:val="true"/>
      <w:marLeft w:val="0"/>
      <w:marRight w:val="0"/>
      <w:marTop w:val="0"/>
      <w:marBottom w:val="0"/>
      <w:divBdr>
        <w:top w:space="0" w:sz="0" w:color="auto" w:val="none"/>
        <w:left w:space="0" w:sz="0" w:color="auto" w:val="none"/>
        <w:bottom w:space="0" w:sz="0" w:color="auto" w:val="none"/>
        <w:right w:space="0" w:sz="0" w:color="auto" w:val="none"/>
      </w:divBdr>
    </w:div>
    <w:div w:id="292177984">
      <w:bodyDiv w:val="true"/>
      <w:marLeft w:val="0"/>
      <w:marRight w:val="0"/>
      <w:marTop w:val="0"/>
      <w:marBottom w:val="0"/>
      <w:divBdr>
        <w:top w:space="0" w:sz="0" w:color="auto" w:val="none"/>
        <w:left w:space="0" w:sz="0" w:color="auto" w:val="none"/>
        <w:bottom w:space="0" w:sz="0" w:color="auto" w:val="none"/>
        <w:right w:space="0" w:sz="0" w:color="auto" w:val="none"/>
      </w:divBdr>
      <w:divsChild>
        <w:div w:id="369959974">
          <w:marLeft w:val="461"/>
          <w:marRight w:val="0"/>
          <w:marTop w:val="0"/>
          <w:marBottom w:val="0"/>
          <w:divBdr>
            <w:top w:space="0" w:sz="0" w:color="auto" w:val="none"/>
            <w:left w:space="0" w:sz="0" w:color="auto" w:val="none"/>
            <w:bottom w:space="0" w:sz="0" w:color="auto" w:val="none"/>
            <w:right w:space="0" w:sz="0" w:color="auto" w:val="none"/>
          </w:divBdr>
        </w:div>
        <w:div w:id="452554936">
          <w:marLeft w:val="461"/>
          <w:marRight w:val="0"/>
          <w:marTop w:val="0"/>
          <w:marBottom w:val="0"/>
          <w:divBdr>
            <w:top w:space="0" w:sz="0" w:color="auto" w:val="none"/>
            <w:left w:space="0" w:sz="0" w:color="auto" w:val="none"/>
            <w:bottom w:space="0" w:sz="0" w:color="auto" w:val="none"/>
            <w:right w:space="0" w:sz="0" w:color="auto" w:val="none"/>
          </w:divBdr>
        </w:div>
        <w:div w:id="1034840692">
          <w:marLeft w:val="461"/>
          <w:marRight w:val="0"/>
          <w:marTop w:val="0"/>
          <w:marBottom w:val="0"/>
          <w:divBdr>
            <w:top w:space="0" w:sz="0" w:color="auto" w:val="none"/>
            <w:left w:space="0" w:sz="0" w:color="auto" w:val="none"/>
            <w:bottom w:space="0" w:sz="0" w:color="auto" w:val="none"/>
            <w:right w:space="0" w:sz="0" w:color="auto" w:val="none"/>
          </w:divBdr>
        </w:div>
        <w:div w:id="1400902826">
          <w:marLeft w:val="461"/>
          <w:marRight w:val="0"/>
          <w:marTop w:val="0"/>
          <w:marBottom w:val="0"/>
          <w:divBdr>
            <w:top w:space="0" w:sz="0" w:color="auto" w:val="none"/>
            <w:left w:space="0" w:sz="0" w:color="auto" w:val="none"/>
            <w:bottom w:space="0" w:sz="0" w:color="auto" w:val="none"/>
            <w:right w:space="0" w:sz="0" w:color="auto" w:val="none"/>
          </w:divBdr>
        </w:div>
        <w:div w:id="1422945037">
          <w:marLeft w:val="461"/>
          <w:marRight w:val="0"/>
          <w:marTop w:val="0"/>
          <w:marBottom w:val="0"/>
          <w:divBdr>
            <w:top w:space="0" w:sz="0" w:color="auto" w:val="none"/>
            <w:left w:space="0" w:sz="0" w:color="auto" w:val="none"/>
            <w:bottom w:space="0" w:sz="0" w:color="auto" w:val="none"/>
            <w:right w:space="0" w:sz="0" w:color="auto" w:val="none"/>
          </w:divBdr>
        </w:div>
        <w:div w:id="2122793545">
          <w:marLeft w:val="461"/>
          <w:marRight w:val="0"/>
          <w:marTop w:val="0"/>
          <w:marBottom w:val="0"/>
          <w:divBdr>
            <w:top w:space="0" w:sz="0" w:color="auto" w:val="none"/>
            <w:left w:space="0" w:sz="0" w:color="auto" w:val="none"/>
            <w:bottom w:space="0" w:sz="0" w:color="auto" w:val="none"/>
            <w:right w:space="0" w:sz="0" w:color="auto" w:val="none"/>
          </w:divBdr>
        </w:div>
      </w:divsChild>
    </w:div>
    <w:div w:id="303198763">
      <w:bodyDiv w:val="true"/>
      <w:marLeft w:val="0"/>
      <w:marRight w:val="0"/>
      <w:marTop w:val="0"/>
      <w:marBottom w:val="0"/>
      <w:divBdr>
        <w:top w:space="0" w:sz="0" w:color="auto" w:val="none"/>
        <w:left w:space="0" w:sz="0" w:color="auto" w:val="none"/>
        <w:bottom w:space="0" w:sz="0" w:color="auto" w:val="none"/>
        <w:right w:space="0" w:sz="0" w:color="auto" w:val="none"/>
      </w:divBdr>
    </w:div>
    <w:div w:id="305167031">
      <w:bodyDiv w:val="true"/>
      <w:marLeft w:val="0"/>
      <w:marRight w:val="0"/>
      <w:marTop w:val="0"/>
      <w:marBottom w:val="0"/>
      <w:divBdr>
        <w:top w:space="0" w:sz="0" w:color="auto" w:val="none"/>
        <w:left w:space="0" w:sz="0" w:color="auto" w:val="none"/>
        <w:bottom w:space="0" w:sz="0" w:color="auto" w:val="none"/>
        <w:right w:space="0" w:sz="0" w:color="auto" w:val="none"/>
      </w:divBdr>
    </w:div>
    <w:div w:id="312178394">
      <w:bodyDiv w:val="true"/>
      <w:marLeft w:val="0"/>
      <w:marRight w:val="0"/>
      <w:marTop w:val="0"/>
      <w:marBottom w:val="0"/>
      <w:divBdr>
        <w:top w:space="0" w:sz="0" w:color="auto" w:val="none"/>
        <w:left w:space="0" w:sz="0" w:color="auto" w:val="none"/>
        <w:bottom w:space="0" w:sz="0" w:color="auto" w:val="none"/>
        <w:right w:space="0" w:sz="0" w:color="auto" w:val="none"/>
      </w:divBdr>
    </w:div>
    <w:div w:id="328480982">
      <w:bodyDiv w:val="true"/>
      <w:marLeft w:val="0"/>
      <w:marRight w:val="0"/>
      <w:marTop w:val="0"/>
      <w:marBottom w:val="0"/>
      <w:divBdr>
        <w:top w:space="0" w:sz="0" w:color="auto" w:val="none"/>
        <w:left w:space="0" w:sz="0" w:color="auto" w:val="none"/>
        <w:bottom w:space="0" w:sz="0" w:color="auto" w:val="none"/>
        <w:right w:space="0" w:sz="0" w:color="auto" w:val="none"/>
      </w:divBdr>
      <w:divsChild>
        <w:div w:id="43410984">
          <w:marLeft w:val="461"/>
          <w:marRight w:val="0"/>
          <w:marTop w:val="0"/>
          <w:marBottom w:val="0"/>
          <w:divBdr>
            <w:top w:space="0" w:sz="0" w:color="auto" w:val="none"/>
            <w:left w:space="0" w:sz="0" w:color="auto" w:val="none"/>
            <w:bottom w:space="0" w:sz="0" w:color="auto" w:val="none"/>
            <w:right w:space="0" w:sz="0" w:color="auto" w:val="none"/>
          </w:divBdr>
        </w:div>
        <w:div w:id="1081684145">
          <w:marLeft w:val="461"/>
          <w:marRight w:val="0"/>
          <w:marTop w:val="0"/>
          <w:marBottom w:val="0"/>
          <w:divBdr>
            <w:top w:space="0" w:sz="0" w:color="auto" w:val="none"/>
            <w:left w:space="0" w:sz="0" w:color="auto" w:val="none"/>
            <w:bottom w:space="0" w:sz="0" w:color="auto" w:val="none"/>
            <w:right w:space="0" w:sz="0" w:color="auto" w:val="none"/>
          </w:divBdr>
        </w:div>
        <w:div w:id="1196038733">
          <w:marLeft w:val="461"/>
          <w:marRight w:val="0"/>
          <w:marTop w:val="0"/>
          <w:marBottom w:val="0"/>
          <w:divBdr>
            <w:top w:space="0" w:sz="0" w:color="auto" w:val="none"/>
            <w:left w:space="0" w:sz="0" w:color="auto" w:val="none"/>
            <w:bottom w:space="0" w:sz="0" w:color="auto" w:val="none"/>
            <w:right w:space="0" w:sz="0" w:color="auto" w:val="none"/>
          </w:divBdr>
        </w:div>
        <w:div w:id="1265570800">
          <w:marLeft w:val="461"/>
          <w:marRight w:val="0"/>
          <w:marTop w:val="0"/>
          <w:marBottom w:val="0"/>
          <w:divBdr>
            <w:top w:space="0" w:sz="0" w:color="auto" w:val="none"/>
            <w:left w:space="0" w:sz="0" w:color="auto" w:val="none"/>
            <w:bottom w:space="0" w:sz="0" w:color="auto" w:val="none"/>
            <w:right w:space="0" w:sz="0" w:color="auto" w:val="none"/>
          </w:divBdr>
        </w:div>
      </w:divsChild>
    </w:div>
    <w:div w:id="343628738">
      <w:bodyDiv w:val="true"/>
      <w:marLeft w:val="0"/>
      <w:marRight w:val="0"/>
      <w:marTop w:val="0"/>
      <w:marBottom w:val="0"/>
      <w:divBdr>
        <w:top w:space="0" w:sz="0" w:color="auto" w:val="none"/>
        <w:left w:space="0" w:sz="0" w:color="auto" w:val="none"/>
        <w:bottom w:space="0" w:sz="0" w:color="auto" w:val="none"/>
        <w:right w:space="0" w:sz="0" w:color="auto" w:val="none"/>
      </w:divBdr>
      <w:divsChild>
        <w:div w:id="70130221">
          <w:marLeft w:val="461"/>
          <w:marRight w:val="0"/>
          <w:marTop w:val="60"/>
          <w:marBottom w:val="0"/>
          <w:divBdr>
            <w:top w:space="0" w:sz="0" w:color="auto" w:val="none"/>
            <w:left w:space="0" w:sz="0" w:color="auto" w:val="none"/>
            <w:bottom w:space="0" w:sz="0" w:color="auto" w:val="none"/>
            <w:right w:space="0" w:sz="0" w:color="auto" w:val="none"/>
          </w:divBdr>
        </w:div>
        <w:div w:id="622345100">
          <w:marLeft w:val="461"/>
          <w:marRight w:val="0"/>
          <w:marTop w:val="60"/>
          <w:marBottom w:val="0"/>
          <w:divBdr>
            <w:top w:space="0" w:sz="0" w:color="auto" w:val="none"/>
            <w:left w:space="0" w:sz="0" w:color="auto" w:val="none"/>
            <w:bottom w:space="0" w:sz="0" w:color="auto" w:val="none"/>
            <w:right w:space="0" w:sz="0" w:color="auto" w:val="none"/>
          </w:divBdr>
        </w:div>
        <w:div w:id="1683505398">
          <w:marLeft w:val="461"/>
          <w:marRight w:val="0"/>
          <w:marTop w:val="60"/>
          <w:marBottom w:val="0"/>
          <w:divBdr>
            <w:top w:space="0" w:sz="0" w:color="auto" w:val="none"/>
            <w:left w:space="0" w:sz="0" w:color="auto" w:val="none"/>
            <w:bottom w:space="0" w:sz="0" w:color="auto" w:val="none"/>
            <w:right w:space="0" w:sz="0" w:color="auto" w:val="none"/>
          </w:divBdr>
        </w:div>
        <w:div w:id="1906989793">
          <w:marLeft w:val="461"/>
          <w:marRight w:val="0"/>
          <w:marTop w:val="60"/>
          <w:marBottom w:val="0"/>
          <w:divBdr>
            <w:top w:space="0" w:sz="0" w:color="auto" w:val="none"/>
            <w:left w:space="0" w:sz="0" w:color="auto" w:val="none"/>
            <w:bottom w:space="0" w:sz="0" w:color="auto" w:val="none"/>
            <w:right w:space="0" w:sz="0" w:color="auto" w:val="none"/>
          </w:divBdr>
        </w:div>
      </w:divsChild>
    </w:div>
    <w:div w:id="347946244">
      <w:bodyDiv w:val="true"/>
      <w:marLeft w:val="0"/>
      <w:marRight w:val="0"/>
      <w:marTop w:val="0"/>
      <w:marBottom w:val="0"/>
      <w:divBdr>
        <w:top w:space="0" w:sz="0" w:color="auto" w:val="none"/>
        <w:left w:space="0" w:sz="0" w:color="auto" w:val="none"/>
        <w:bottom w:space="0" w:sz="0" w:color="auto" w:val="none"/>
        <w:right w:space="0" w:sz="0" w:color="auto" w:val="none"/>
      </w:divBdr>
    </w:div>
    <w:div w:id="418019852">
      <w:bodyDiv w:val="true"/>
      <w:marLeft w:val="0"/>
      <w:marRight w:val="0"/>
      <w:marTop w:val="0"/>
      <w:marBottom w:val="0"/>
      <w:divBdr>
        <w:top w:space="0" w:sz="0" w:color="auto" w:val="none"/>
        <w:left w:space="0" w:sz="0" w:color="auto" w:val="none"/>
        <w:bottom w:space="0" w:sz="0" w:color="auto" w:val="none"/>
        <w:right w:space="0" w:sz="0" w:color="auto" w:val="none"/>
      </w:divBdr>
    </w:div>
    <w:div w:id="472334374">
      <w:bodyDiv w:val="true"/>
      <w:marLeft w:val="0"/>
      <w:marRight w:val="0"/>
      <w:marTop w:val="0"/>
      <w:marBottom w:val="0"/>
      <w:divBdr>
        <w:top w:space="0" w:sz="0" w:color="auto" w:val="none"/>
        <w:left w:space="0" w:sz="0" w:color="auto" w:val="none"/>
        <w:bottom w:space="0" w:sz="0" w:color="auto" w:val="none"/>
        <w:right w:space="0" w:sz="0" w:color="auto" w:val="none"/>
      </w:divBdr>
    </w:div>
    <w:div w:id="474445391">
      <w:bodyDiv w:val="true"/>
      <w:marLeft w:val="0"/>
      <w:marRight w:val="0"/>
      <w:marTop w:val="0"/>
      <w:marBottom w:val="0"/>
      <w:divBdr>
        <w:top w:space="0" w:sz="0" w:color="auto" w:val="none"/>
        <w:left w:space="0" w:sz="0" w:color="auto" w:val="none"/>
        <w:bottom w:space="0" w:sz="0" w:color="auto" w:val="none"/>
        <w:right w:space="0" w:sz="0" w:color="auto" w:val="none"/>
      </w:divBdr>
      <w:divsChild>
        <w:div w:id="681706748">
          <w:marLeft w:val="461"/>
          <w:marRight w:val="0"/>
          <w:marTop w:val="0"/>
          <w:marBottom w:val="0"/>
          <w:divBdr>
            <w:top w:space="0" w:sz="0" w:color="auto" w:val="none"/>
            <w:left w:space="0" w:sz="0" w:color="auto" w:val="none"/>
            <w:bottom w:space="0" w:sz="0" w:color="auto" w:val="none"/>
            <w:right w:space="0" w:sz="0" w:color="auto" w:val="none"/>
          </w:divBdr>
        </w:div>
        <w:div w:id="1708293910">
          <w:marLeft w:val="461"/>
          <w:marRight w:val="0"/>
          <w:marTop w:val="0"/>
          <w:marBottom w:val="0"/>
          <w:divBdr>
            <w:top w:space="0" w:sz="0" w:color="auto" w:val="none"/>
            <w:left w:space="0" w:sz="0" w:color="auto" w:val="none"/>
            <w:bottom w:space="0" w:sz="0" w:color="auto" w:val="none"/>
            <w:right w:space="0" w:sz="0" w:color="auto" w:val="none"/>
          </w:divBdr>
        </w:div>
        <w:div w:id="2024669597">
          <w:marLeft w:val="461"/>
          <w:marRight w:val="0"/>
          <w:marTop w:val="0"/>
          <w:marBottom w:val="0"/>
          <w:divBdr>
            <w:top w:space="0" w:sz="0" w:color="auto" w:val="none"/>
            <w:left w:space="0" w:sz="0" w:color="auto" w:val="none"/>
            <w:bottom w:space="0" w:sz="0" w:color="auto" w:val="none"/>
            <w:right w:space="0" w:sz="0" w:color="auto" w:val="none"/>
          </w:divBdr>
        </w:div>
        <w:div w:id="2025860096">
          <w:marLeft w:val="461"/>
          <w:marRight w:val="0"/>
          <w:marTop w:val="0"/>
          <w:marBottom w:val="0"/>
          <w:divBdr>
            <w:top w:space="0" w:sz="0" w:color="auto" w:val="none"/>
            <w:left w:space="0" w:sz="0" w:color="auto" w:val="none"/>
            <w:bottom w:space="0" w:sz="0" w:color="auto" w:val="none"/>
            <w:right w:space="0" w:sz="0" w:color="auto" w:val="none"/>
          </w:divBdr>
        </w:div>
      </w:divsChild>
    </w:div>
    <w:div w:id="490221532">
      <w:bodyDiv w:val="true"/>
      <w:marLeft w:val="0"/>
      <w:marRight w:val="0"/>
      <w:marTop w:val="0"/>
      <w:marBottom w:val="0"/>
      <w:divBdr>
        <w:top w:space="0" w:sz="0" w:color="auto" w:val="none"/>
        <w:left w:space="0" w:sz="0" w:color="auto" w:val="none"/>
        <w:bottom w:space="0" w:sz="0" w:color="auto" w:val="none"/>
        <w:right w:space="0" w:sz="0" w:color="auto" w:val="none"/>
      </w:divBdr>
      <w:divsChild>
        <w:div w:id="407384822">
          <w:marLeft w:val="461"/>
          <w:marRight w:val="0"/>
          <w:marTop w:val="60"/>
          <w:marBottom w:val="0"/>
          <w:divBdr>
            <w:top w:space="0" w:sz="0" w:color="auto" w:val="none"/>
            <w:left w:space="0" w:sz="0" w:color="auto" w:val="none"/>
            <w:bottom w:space="0" w:sz="0" w:color="auto" w:val="none"/>
            <w:right w:space="0" w:sz="0" w:color="auto" w:val="none"/>
          </w:divBdr>
        </w:div>
        <w:div w:id="596599027">
          <w:marLeft w:val="461"/>
          <w:marRight w:val="0"/>
          <w:marTop w:val="60"/>
          <w:marBottom w:val="0"/>
          <w:divBdr>
            <w:top w:space="0" w:sz="0" w:color="auto" w:val="none"/>
            <w:left w:space="0" w:sz="0" w:color="auto" w:val="none"/>
            <w:bottom w:space="0" w:sz="0" w:color="auto" w:val="none"/>
            <w:right w:space="0" w:sz="0" w:color="auto" w:val="none"/>
          </w:divBdr>
        </w:div>
        <w:div w:id="869756729">
          <w:marLeft w:val="461"/>
          <w:marRight w:val="0"/>
          <w:marTop w:val="60"/>
          <w:marBottom w:val="0"/>
          <w:divBdr>
            <w:top w:space="0" w:sz="0" w:color="auto" w:val="none"/>
            <w:left w:space="0" w:sz="0" w:color="auto" w:val="none"/>
            <w:bottom w:space="0" w:sz="0" w:color="auto" w:val="none"/>
            <w:right w:space="0" w:sz="0" w:color="auto" w:val="none"/>
          </w:divBdr>
        </w:div>
        <w:div w:id="1889755230">
          <w:marLeft w:val="461"/>
          <w:marRight w:val="0"/>
          <w:marTop w:val="60"/>
          <w:marBottom w:val="0"/>
          <w:divBdr>
            <w:top w:space="0" w:sz="0" w:color="auto" w:val="none"/>
            <w:left w:space="0" w:sz="0" w:color="auto" w:val="none"/>
            <w:bottom w:space="0" w:sz="0" w:color="auto" w:val="none"/>
            <w:right w:space="0" w:sz="0" w:color="auto" w:val="none"/>
          </w:divBdr>
        </w:div>
      </w:divsChild>
    </w:div>
    <w:div w:id="506093859">
      <w:bodyDiv w:val="true"/>
      <w:marLeft w:val="0"/>
      <w:marRight w:val="0"/>
      <w:marTop w:val="0"/>
      <w:marBottom w:val="0"/>
      <w:divBdr>
        <w:top w:space="0" w:sz="0" w:color="auto" w:val="none"/>
        <w:left w:space="0" w:sz="0" w:color="auto" w:val="none"/>
        <w:bottom w:space="0" w:sz="0" w:color="auto" w:val="none"/>
        <w:right w:space="0" w:sz="0" w:color="auto" w:val="none"/>
      </w:divBdr>
    </w:div>
    <w:div w:id="521748923">
      <w:bodyDiv w:val="true"/>
      <w:marLeft w:val="0"/>
      <w:marRight w:val="0"/>
      <w:marTop w:val="0"/>
      <w:marBottom w:val="0"/>
      <w:divBdr>
        <w:top w:space="0" w:sz="0" w:color="auto" w:val="none"/>
        <w:left w:space="0" w:sz="0" w:color="auto" w:val="none"/>
        <w:bottom w:space="0" w:sz="0" w:color="auto" w:val="none"/>
        <w:right w:space="0" w:sz="0" w:color="auto" w:val="none"/>
      </w:divBdr>
    </w:div>
    <w:div w:id="525020624">
      <w:bodyDiv w:val="true"/>
      <w:marLeft w:val="0"/>
      <w:marRight w:val="0"/>
      <w:marTop w:val="0"/>
      <w:marBottom w:val="0"/>
      <w:divBdr>
        <w:top w:space="0" w:sz="0" w:color="auto" w:val="none"/>
        <w:left w:space="0" w:sz="0" w:color="auto" w:val="none"/>
        <w:bottom w:space="0" w:sz="0" w:color="auto" w:val="none"/>
        <w:right w:space="0" w:sz="0" w:color="auto" w:val="none"/>
      </w:divBdr>
      <w:divsChild>
        <w:div w:id="360071">
          <w:marLeft w:val="461"/>
          <w:marRight w:val="0"/>
          <w:marTop w:val="0"/>
          <w:marBottom w:val="0"/>
          <w:divBdr>
            <w:top w:space="0" w:sz="0" w:color="auto" w:val="none"/>
            <w:left w:space="0" w:sz="0" w:color="auto" w:val="none"/>
            <w:bottom w:space="0" w:sz="0" w:color="auto" w:val="none"/>
            <w:right w:space="0" w:sz="0" w:color="auto" w:val="none"/>
          </w:divBdr>
        </w:div>
        <w:div w:id="672028141">
          <w:marLeft w:val="461"/>
          <w:marRight w:val="0"/>
          <w:marTop w:val="0"/>
          <w:marBottom w:val="0"/>
          <w:divBdr>
            <w:top w:space="0" w:sz="0" w:color="auto" w:val="none"/>
            <w:left w:space="0" w:sz="0" w:color="auto" w:val="none"/>
            <w:bottom w:space="0" w:sz="0" w:color="auto" w:val="none"/>
            <w:right w:space="0" w:sz="0" w:color="auto" w:val="none"/>
          </w:divBdr>
        </w:div>
        <w:div w:id="1187987806">
          <w:marLeft w:val="461"/>
          <w:marRight w:val="0"/>
          <w:marTop w:val="0"/>
          <w:marBottom w:val="0"/>
          <w:divBdr>
            <w:top w:space="0" w:sz="0" w:color="auto" w:val="none"/>
            <w:left w:space="0" w:sz="0" w:color="auto" w:val="none"/>
            <w:bottom w:space="0" w:sz="0" w:color="auto" w:val="none"/>
            <w:right w:space="0" w:sz="0" w:color="auto" w:val="none"/>
          </w:divBdr>
        </w:div>
        <w:div w:id="1865633842">
          <w:marLeft w:val="461"/>
          <w:marRight w:val="0"/>
          <w:marTop w:val="0"/>
          <w:marBottom w:val="0"/>
          <w:divBdr>
            <w:top w:space="0" w:sz="0" w:color="auto" w:val="none"/>
            <w:left w:space="0" w:sz="0" w:color="auto" w:val="none"/>
            <w:bottom w:space="0" w:sz="0" w:color="auto" w:val="none"/>
            <w:right w:space="0" w:sz="0" w:color="auto" w:val="none"/>
          </w:divBdr>
        </w:div>
      </w:divsChild>
    </w:div>
    <w:div w:id="536967287">
      <w:bodyDiv w:val="true"/>
      <w:marLeft w:val="0"/>
      <w:marRight w:val="0"/>
      <w:marTop w:val="0"/>
      <w:marBottom w:val="0"/>
      <w:divBdr>
        <w:top w:space="0" w:sz="0" w:color="auto" w:val="none"/>
        <w:left w:space="0" w:sz="0" w:color="auto" w:val="none"/>
        <w:bottom w:space="0" w:sz="0" w:color="auto" w:val="none"/>
        <w:right w:space="0" w:sz="0" w:color="auto" w:val="none"/>
      </w:divBdr>
    </w:div>
    <w:div w:id="537090812">
      <w:bodyDiv w:val="true"/>
      <w:marLeft w:val="0"/>
      <w:marRight w:val="0"/>
      <w:marTop w:val="0"/>
      <w:marBottom w:val="0"/>
      <w:divBdr>
        <w:top w:space="0" w:sz="0" w:color="auto" w:val="none"/>
        <w:left w:space="0" w:sz="0" w:color="auto" w:val="none"/>
        <w:bottom w:space="0" w:sz="0" w:color="auto" w:val="none"/>
        <w:right w:space="0" w:sz="0" w:color="auto" w:val="none"/>
      </w:divBdr>
    </w:div>
    <w:div w:id="540433951">
      <w:bodyDiv w:val="true"/>
      <w:marLeft w:val="0"/>
      <w:marRight w:val="0"/>
      <w:marTop w:val="0"/>
      <w:marBottom w:val="0"/>
      <w:divBdr>
        <w:top w:space="0" w:sz="0" w:color="auto" w:val="none"/>
        <w:left w:space="0" w:sz="0" w:color="auto" w:val="none"/>
        <w:bottom w:space="0" w:sz="0" w:color="auto" w:val="none"/>
        <w:right w:space="0" w:sz="0" w:color="auto" w:val="none"/>
      </w:divBdr>
    </w:div>
    <w:div w:id="578827808">
      <w:bodyDiv w:val="true"/>
      <w:marLeft w:val="0"/>
      <w:marRight w:val="0"/>
      <w:marTop w:val="0"/>
      <w:marBottom w:val="0"/>
      <w:divBdr>
        <w:top w:space="0" w:sz="0" w:color="auto" w:val="none"/>
        <w:left w:space="0" w:sz="0" w:color="auto" w:val="none"/>
        <w:bottom w:space="0" w:sz="0" w:color="auto" w:val="none"/>
        <w:right w:space="0" w:sz="0" w:color="auto" w:val="none"/>
      </w:divBdr>
    </w:div>
    <w:div w:id="579872461">
      <w:bodyDiv w:val="true"/>
      <w:marLeft w:val="0"/>
      <w:marRight w:val="0"/>
      <w:marTop w:val="0"/>
      <w:marBottom w:val="0"/>
      <w:divBdr>
        <w:top w:space="0" w:sz="0" w:color="auto" w:val="none"/>
        <w:left w:space="0" w:sz="0" w:color="auto" w:val="none"/>
        <w:bottom w:space="0" w:sz="0" w:color="auto" w:val="none"/>
        <w:right w:space="0" w:sz="0" w:color="auto" w:val="none"/>
      </w:divBdr>
    </w:div>
    <w:div w:id="583800202">
      <w:bodyDiv w:val="true"/>
      <w:marLeft w:val="0"/>
      <w:marRight w:val="0"/>
      <w:marTop w:val="0"/>
      <w:marBottom w:val="0"/>
      <w:divBdr>
        <w:top w:space="0" w:sz="0" w:color="auto" w:val="none"/>
        <w:left w:space="0" w:sz="0" w:color="auto" w:val="none"/>
        <w:bottom w:space="0" w:sz="0" w:color="auto" w:val="none"/>
        <w:right w:space="0" w:sz="0" w:color="auto" w:val="none"/>
      </w:divBdr>
    </w:div>
    <w:div w:id="602230218">
      <w:bodyDiv w:val="true"/>
      <w:marLeft w:val="0"/>
      <w:marRight w:val="0"/>
      <w:marTop w:val="0"/>
      <w:marBottom w:val="0"/>
      <w:divBdr>
        <w:top w:space="0" w:sz="0" w:color="auto" w:val="none"/>
        <w:left w:space="0" w:sz="0" w:color="auto" w:val="none"/>
        <w:bottom w:space="0" w:sz="0" w:color="auto" w:val="none"/>
        <w:right w:space="0" w:sz="0" w:color="auto" w:val="none"/>
      </w:divBdr>
      <w:divsChild>
        <w:div w:id="325716966">
          <w:marLeft w:val="461"/>
          <w:marRight w:val="0"/>
          <w:marTop w:val="60"/>
          <w:marBottom w:val="0"/>
          <w:divBdr>
            <w:top w:space="0" w:sz="0" w:color="auto" w:val="none"/>
            <w:left w:space="0" w:sz="0" w:color="auto" w:val="none"/>
            <w:bottom w:space="0" w:sz="0" w:color="auto" w:val="none"/>
            <w:right w:space="0" w:sz="0" w:color="auto" w:val="none"/>
          </w:divBdr>
        </w:div>
        <w:div w:id="1292128591">
          <w:marLeft w:val="461"/>
          <w:marRight w:val="0"/>
          <w:marTop w:val="60"/>
          <w:marBottom w:val="0"/>
          <w:divBdr>
            <w:top w:space="0" w:sz="0" w:color="auto" w:val="none"/>
            <w:left w:space="0" w:sz="0" w:color="auto" w:val="none"/>
            <w:bottom w:space="0" w:sz="0" w:color="auto" w:val="none"/>
            <w:right w:space="0" w:sz="0" w:color="auto" w:val="none"/>
          </w:divBdr>
        </w:div>
        <w:div w:id="1790588486">
          <w:marLeft w:val="461"/>
          <w:marRight w:val="0"/>
          <w:marTop w:val="60"/>
          <w:marBottom w:val="0"/>
          <w:divBdr>
            <w:top w:space="0" w:sz="0" w:color="auto" w:val="none"/>
            <w:left w:space="0" w:sz="0" w:color="auto" w:val="none"/>
            <w:bottom w:space="0" w:sz="0" w:color="auto" w:val="none"/>
            <w:right w:space="0" w:sz="0" w:color="auto" w:val="none"/>
          </w:divBdr>
        </w:div>
      </w:divsChild>
    </w:div>
    <w:div w:id="611130665">
      <w:bodyDiv w:val="true"/>
      <w:marLeft w:val="0"/>
      <w:marRight w:val="0"/>
      <w:marTop w:val="0"/>
      <w:marBottom w:val="0"/>
      <w:divBdr>
        <w:top w:space="0" w:sz="0" w:color="auto" w:val="none"/>
        <w:left w:space="0" w:sz="0" w:color="auto" w:val="none"/>
        <w:bottom w:space="0" w:sz="0" w:color="auto" w:val="none"/>
        <w:right w:space="0" w:sz="0" w:color="auto" w:val="none"/>
      </w:divBdr>
      <w:divsChild>
        <w:div w:id="340164314">
          <w:marLeft w:val="461"/>
          <w:marRight w:val="0"/>
          <w:marTop w:val="0"/>
          <w:marBottom w:val="0"/>
          <w:divBdr>
            <w:top w:space="0" w:sz="0" w:color="auto" w:val="none"/>
            <w:left w:space="0" w:sz="0" w:color="auto" w:val="none"/>
            <w:bottom w:space="0" w:sz="0" w:color="auto" w:val="none"/>
            <w:right w:space="0" w:sz="0" w:color="auto" w:val="none"/>
          </w:divBdr>
        </w:div>
        <w:div w:id="1613784425">
          <w:marLeft w:val="461"/>
          <w:marRight w:val="0"/>
          <w:marTop w:val="0"/>
          <w:marBottom w:val="0"/>
          <w:divBdr>
            <w:top w:space="0" w:sz="0" w:color="auto" w:val="none"/>
            <w:left w:space="0" w:sz="0" w:color="auto" w:val="none"/>
            <w:bottom w:space="0" w:sz="0" w:color="auto" w:val="none"/>
            <w:right w:space="0" w:sz="0" w:color="auto" w:val="none"/>
          </w:divBdr>
        </w:div>
        <w:div w:id="1889875889">
          <w:marLeft w:val="461"/>
          <w:marRight w:val="0"/>
          <w:marTop w:val="0"/>
          <w:marBottom w:val="0"/>
          <w:divBdr>
            <w:top w:space="0" w:sz="0" w:color="auto" w:val="none"/>
            <w:left w:space="0" w:sz="0" w:color="auto" w:val="none"/>
            <w:bottom w:space="0" w:sz="0" w:color="auto" w:val="none"/>
            <w:right w:space="0" w:sz="0" w:color="auto" w:val="none"/>
          </w:divBdr>
        </w:div>
        <w:div w:id="1918897523">
          <w:marLeft w:val="461"/>
          <w:marRight w:val="0"/>
          <w:marTop w:val="0"/>
          <w:marBottom w:val="0"/>
          <w:divBdr>
            <w:top w:space="0" w:sz="0" w:color="auto" w:val="none"/>
            <w:left w:space="0" w:sz="0" w:color="auto" w:val="none"/>
            <w:bottom w:space="0" w:sz="0" w:color="auto" w:val="none"/>
            <w:right w:space="0" w:sz="0" w:color="auto" w:val="none"/>
          </w:divBdr>
        </w:div>
      </w:divsChild>
    </w:div>
    <w:div w:id="634798569">
      <w:bodyDiv w:val="true"/>
      <w:marLeft w:val="0"/>
      <w:marRight w:val="0"/>
      <w:marTop w:val="0"/>
      <w:marBottom w:val="0"/>
      <w:divBdr>
        <w:top w:space="0" w:sz="0" w:color="auto" w:val="none"/>
        <w:left w:space="0" w:sz="0" w:color="auto" w:val="none"/>
        <w:bottom w:space="0" w:sz="0" w:color="auto" w:val="none"/>
        <w:right w:space="0" w:sz="0" w:color="auto" w:val="none"/>
      </w:divBdr>
    </w:div>
    <w:div w:id="672295917">
      <w:bodyDiv w:val="true"/>
      <w:marLeft w:val="0"/>
      <w:marRight w:val="0"/>
      <w:marTop w:val="0"/>
      <w:marBottom w:val="0"/>
      <w:divBdr>
        <w:top w:space="0" w:sz="0" w:color="auto" w:val="none"/>
        <w:left w:space="0" w:sz="0" w:color="auto" w:val="none"/>
        <w:bottom w:space="0" w:sz="0" w:color="auto" w:val="none"/>
        <w:right w:space="0" w:sz="0" w:color="auto" w:val="none"/>
      </w:divBdr>
    </w:div>
    <w:div w:id="673068643">
      <w:bodyDiv w:val="true"/>
      <w:marLeft w:val="0"/>
      <w:marRight w:val="0"/>
      <w:marTop w:val="0"/>
      <w:marBottom w:val="0"/>
      <w:divBdr>
        <w:top w:space="0" w:sz="0" w:color="auto" w:val="none"/>
        <w:left w:space="0" w:sz="0" w:color="auto" w:val="none"/>
        <w:bottom w:space="0" w:sz="0" w:color="auto" w:val="none"/>
        <w:right w:space="0" w:sz="0" w:color="auto" w:val="none"/>
      </w:divBdr>
    </w:div>
    <w:div w:id="674646349">
      <w:bodyDiv w:val="true"/>
      <w:marLeft w:val="0"/>
      <w:marRight w:val="0"/>
      <w:marTop w:val="0"/>
      <w:marBottom w:val="0"/>
      <w:divBdr>
        <w:top w:space="0" w:sz="0" w:color="auto" w:val="none"/>
        <w:left w:space="0" w:sz="0" w:color="auto" w:val="none"/>
        <w:bottom w:space="0" w:sz="0" w:color="auto" w:val="none"/>
        <w:right w:space="0" w:sz="0" w:color="auto" w:val="none"/>
      </w:divBdr>
      <w:divsChild>
        <w:div w:id="98838608">
          <w:marLeft w:val="461"/>
          <w:marRight w:val="0"/>
          <w:marTop w:val="0"/>
          <w:marBottom w:val="0"/>
          <w:divBdr>
            <w:top w:space="0" w:sz="0" w:color="auto" w:val="none"/>
            <w:left w:space="0" w:sz="0" w:color="auto" w:val="none"/>
            <w:bottom w:space="0" w:sz="0" w:color="auto" w:val="none"/>
            <w:right w:space="0" w:sz="0" w:color="auto" w:val="none"/>
          </w:divBdr>
        </w:div>
        <w:div w:id="1587423877">
          <w:marLeft w:val="461"/>
          <w:marRight w:val="0"/>
          <w:marTop w:val="0"/>
          <w:marBottom w:val="0"/>
          <w:divBdr>
            <w:top w:space="0" w:sz="0" w:color="auto" w:val="none"/>
            <w:left w:space="0" w:sz="0" w:color="auto" w:val="none"/>
            <w:bottom w:space="0" w:sz="0" w:color="auto" w:val="none"/>
            <w:right w:space="0" w:sz="0" w:color="auto" w:val="none"/>
          </w:divBdr>
        </w:div>
        <w:div w:id="2054769196">
          <w:marLeft w:val="461"/>
          <w:marRight w:val="0"/>
          <w:marTop w:val="60"/>
          <w:marBottom w:val="0"/>
          <w:divBdr>
            <w:top w:space="0" w:sz="0" w:color="auto" w:val="none"/>
            <w:left w:space="0" w:sz="0" w:color="auto" w:val="none"/>
            <w:bottom w:space="0" w:sz="0" w:color="auto" w:val="none"/>
            <w:right w:space="0" w:sz="0" w:color="auto" w:val="none"/>
          </w:divBdr>
        </w:div>
      </w:divsChild>
    </w:div>
    <w:div w:id="688993065">
      <w:bodyDiv w:val="true"/>
      <w:marLeft w:val="0"/>
      <w:marRight w:val="0"/>
      <w:marTop w:val="0"/>
      <w:marBottom w:val="0"/>
      <w:divBdr>
        <w:top w:space="0" w:sz="0" w:color="auto" w:val="none"/>
        <w:left w:space="0" w:sz="0" w:color="auto" w:val="none"/>
        <w:bottom w:space="0" w:sz="0" w:color="auto" w:val="none"/>
        <w:right w:space="0" w:sz="0" w:color="auto" w:val="none"/>
      </w:divBdr>
    </w:div>
    <w:div w:id="700592357">
      <w:bodyDiv w:val="true"/>
      <w:marLeft w:val="0"/>
      <w:marRight w:val="0"/>
      <w:marTop w:val="0"/>
      <w:marBottom w:val="0"/>
      <w:divBdr>
        <w:top w:space="0" w:sz="0" w:color="auto" w:val="none"/>
        <w:left w:space="0" w:sz="0" w:color="auto" w:val="none"/>
        <w:bottom w:space="0" w:sz="0" w:color="auto" w:val="none"/>
        <w:right w:space="0" w:sz="0" w:color="auto" w:val="none"/>
      </w:divBdr>
      <w:divsChild>
        <w:div w:id="413205619">
          <w:marLeft w:val="461"/>
          <w:marRight w:val="0"/>
          <w:marTop w:val="0"/>
          <w:marBottom w:val="0"/>
          <w:divBdr>
            <w:top w:space="0" w:sz="0" w:color="auto" w:val="none"/>
            <w:left w:space="0" w:sz="0" w:color="auto" w:val="none"/>
            <w:bottom w:space="0" w:sz="0" w:color="auto" w:val="none"/>
            <w:right w:space="0" w:sz="0" w:color="auto" w:val="none"/>
          </w:divBdr>
        </w:div>
        <w:div w:id="549152603">
          <w:marLeft w:val="461"/>
          <w:marRight w:val="0"/>
          <w:marTop w:val="0"/>
          <w:marBottom w:val="0"/>
          <w:divBdr>
            <w:top w:space="0" w:sz="0" w:color="auto" w:val="none"/>
            <w:left w:space="0" w:sz="0" w:color="auto" w:val="none"/>
            <w:bottom w:space="0" w:sz="0" w:color="auto" w:val="none"/>
            <w:right w:space="0" w:sz="0" w:color="auto" w:val="none"/>
          </w:divBdr>
        </w:div>
        <w:div w:id="1450394300">
          <w:marLeft w:val="461"/>
          <w:marRight w:val="0"/>
          <w:marTop w:val="0"/>
          <w:marBottom w:val="0"/>
          <w:divBdr>
            <w:top w:space="0" w:sz="0" w:color="auto" w:val="none"/>
            <w:left w:space="0" w:sz="0" w:color="auto" w:val="none"/>
            <w:bottom w:space="0" w:sz="0" w:color="auto" w:val="none"/>
            <w:right w:space="0" w:sz="0" w:color="auto" w:val="none"/>
          </w:divBdr>
        </w:div>
        <w:div w:id="1912887864">
          <w:marLeft w:val="461"/>
          <w:marRight w:val="0"/>
          <w:marTop w:val="0"/>
          <w:marBottom w:val="0"/>
          <w:divBdr>
            <w:top w:space="0" w:sz="0" w:color="auto" w:val="none"/>
            <w:left w:space="0" w:sz="0" w:color="auto" w:val="none"/>
            <w:bottom w:space="0" w:sz="0" w:color="auto" w:val="none"/>
            <w:right w:space="0" w:sz="0" w:color="auto" w:val="none"/>
          </w:divBdr>
        </w:div>
      </w:divsChild>
    </w:div>
    <w:div w:id="723600936">
      <w:bodyDiv w:val="true"/>
      <w:marLeft w:val="0"/>
      <w:marRight w:val="0"/>
      <w:marTop w:val="0"/>
      <w:marBottom w:val="0"/>
      <w:divBdr>
        <w:top w:space="0" w:sz="0" w:color="auto" w:val="none"/>
        <w:left w:space="0" w:sz="0" w:color="auto" w:val="none"/>
        <w:bottom w:space="0" w:sz="0" w:color="auto" w:val="none"/>
        <w:right w:space="0" w:sz="0" w:color="auto" w:val="none"/>
      </w:divBdr>
    </w:div>
    <w:div w:id="724523756">
      <w:bodyDiv w:val="true"/>
      <w:marLeft w:val="0"/>
      <w:marRight w:val="0"/>
      <w:marTop w:val="0"/>
      <w:marBottom w:val="0"/>
      <w:divBdr>
        <w:top w:space="0" w:sz="0" w:color="auto" w:val="none"/>
        <w:left w:space="0" w:sz="0" w:color="auto" w:val="none"/>
        <w:bottom w:space="0" w:sz="0" w:color="auto" w:val="none"/>
        <w:right w:space="0" w:sz="0" w:color="auto" w:val="none"/>
      </w:divBdr>
    </w:div>
    <w:div w:id="742264641">
      <w:bodyDiv w:val="true"/>
      <w:marLeft w:val="0"/>
      <w:marRight w:val="0"/>
      <w:marTop w:val="0"/>
      <w:marBottom w:val="0"/>
      <w:divBdr>
        <w:top w:space="0" w:sz="0" w:color="auto" w:val="none"/>
        <w:left w:space="0" w:sz="0" w:color="auto" w:val="none"/>
        <w:bottom w:space="0" w:sz="0" w:color="auto" w:val="none"/>
        <w:right w:space="0" w:sz="0" w:color="auto" w:val="none"/>
      </w:divBdr>
      <w:divsChild>
        <w:div w:id="72361003">
          <w:marLeft w:val="461"/>
          <w:marRight w:val="0"/>
          <w:marTop w:val="60"/>
          <w:marBottom w:val="0"/>
          <w:divBdr>
            <w:top w:space="0" w:sz="0" w:color="auto" w:val="none"/>
            <w:left w:space="0" w:sz="0" w:color="auto" w:val="none"/>
            <w:bottom w:space="0" w:sz="0" w:color="auto" w:val="none"/>
            <w:right w:space="0" w:sz="0" w:color="auto" w:val="none"/>
          </w:divBdr>
        </w:div>
        <w:div w:id="389692470">
          <w:marLeft w:val="461"/>
          <w:marRight w:val="0"/>
          <w:marTop w:val="60"/>
          <w:marBottom w:val="0"/>
          <w:divBdr>
            <w:top w:space="0" w:sz="0" w:color="auto" w:val="none"/>
            <w:left w:space="0" w:sz="0" w:color="auto" w:val="none"/>
            <w:bottom w:space="0" w:sz="0" w:color="auto" w:val="none"/>
            <w:right w:space="0" w:sz="0" w:color="auto" w:val="none"/>
          </w:divBdr>
        </w:div>
        <w:div w:id="942230005">
          <w:marLeft w:val="461"/>
          <w:marRight w:val="0"/>
          <w:marTop w:val="60"/>
          <w:marBottom w:val="0"/>
          <w:divBdr>
            <w:top w:space="0" w:sz="0" w:color="auto" w:val="none"/>
            <w:left w:space="0" w:sz="0" w:color="auto" w:val="none"/>
            <w:bottom w:space="0" w:sz="0" w:color="auto" w:val="none"/>
            <w:right w:space="0" w:sz="0" w:color="auto" w:val="none"/>
          </w:divBdr>
        </w:div>
        <w:div w:id="1808279412">
          <w:marLeft w:val="461"/>
          <w:marRight w:val="0"/>
          <w:marTop w:val="60"/>
          <w:marBottom w:val="0"/>
          <w:divBdr>
            <w:top w:space="0" w:sz="0" w:color="auto" w:val="none"/>
            <w:left w:space="0" w:sz="0" w:color="auto" w:val="none"/>
            <w:bottom w:space="0" w:sz="0" w:color="auto" w:val="none"/>
            <w:right w:space="0" w:sz="0" w:color="auto" w:val="none"/>
          </w:divBdr>
        </w:div>
      </w:divsChild>
    </w:div>
    <w:div w:id="821777571">
      <w:bodyDiv w:val="true"/>
      <w:marLeft w:val="0"/>
      <w:marRight w:val="0"/>
      <w:marTop w:val="0"/>
      <w:marBottom w:val="0"/>
      <w:divBdr>
        <w:top w:space="0" w:sz="0" w:color="auto" w:val="none"/>
        <w:left w:space="0" w:sz="0" w:color="auto" w:val="none"/>
        <w:bottom w:space="0" w:sz="0" w:color="auto" w:val="none"/>
        <w:right w:space="0" w:sz="0" w:color="auto" w:val="none"/>
      </w:divBdr>
    </w:div>
    <w:div w:id="860583445">
      <w:bodyDiv w:val="true"/>
      <w:marLeft w:val="0"/>
      <w:marRight w:val="0"/>
      <w:marTop w:val="0"/>
      <w:marBottom w:val="0"/>
      <w:divBdr>
        <w:top w:space="0" w:sz="0" w:color="auto" w:val="none"/>
        <w:left w:space="0" w:sz="0" w:color="auto" w:val="none"/>
        <w:bottom w:space="0" w:sz="0" w:color="auto" w:val="none"/>
        <w:right w:space="0" w:sz="0" w:color="auto" w:val="none"/>
      </w:divBdr>
      <w:divsChild>
        <w:div w:id="588924464">
          <w:marLeft w:val="461"/>
          <w:marRight w:val="0"/>
          <w:marTop w:val="60"/>
          <w:marBottom w:val="0"/>
          <w:divBdr>
            <w:top w:space="0" w:sz="0" w:color="auto" w:val="none"/>
            <w:left w:space="0" w:sz="0" w:color="auto" w:val="none"/>
            <w:bottom w:space="0" w:sz="0" w:color="auto" w:val="none"/>
            <w:right w:space="0" w:sz="0" w:color="auto" w:val="none"/>
          </w:divBdr>
        </w:div>
        <w:div w:id="703596358">
          <w:marLeft w:val="461"/>
          <w:marRight w:val="0"/>
          <w:marTop w:val="60"/>
          <w:marBottom w:val="0"/>
          <w:divBdr>
            <w:top w:space="0" w:sz="0" w:color="auto" w:val="none"/>
            <w:left w:space="0" w:sz="0" w:color="auto" w:val="none"/>
            <w:bottom w:space="0" w:sz="0" w:color="auto" w:val="none"/>
            <w:right w:space="0" w:sz="0" w:color="auto" w:val="none"/>
          </w:divBdr>
        </w:div>
        <w:div w:id="717778863">
          <w:marLeft w:val="461"/>
          <w:marRight w:val="0"/>
          <w:marTop w:val="60"/>
          <w:marBottom w:val="0"/>
          <w:divBdr>
            <w:top w:space="0" w:sz="0" w:color="auto" w:val="none"/>
            <w:left w:space="0" w:sz="0" w:color="auto" w:val="none"/>
            <w:bottom w:space="0" w:sz="0" w:color="auto" w:val="none"/>
            <w:right w:space="0" w:sz="0" w:color="auto" w:val="none"/>
          </w:divBdr>
        </w:div>
        <w:div w:id="1000809817">
          <w:marLeft w:val="461"/>
          <w:marRight w:val="0"/>
          <w:marTop w:val="60"/>
          <w:marBottom w:val="0"/>
          <w:divBdr>
            <w:top w:space="0" w:sz="0" w:color="auto" w:val="none"/>
            <w:left w:space="0" w:sz="0" w:color="auto" w:val="none"/>
            <w:bottom w:space="0" w:sz="0" w:color="auto" w:val="none"/>
            <w:right w:space="0" w:sz="0" w:color="auto" w:val="none"/>
          </w:divBdr>
        </w:div>
        <w:div w:id="2120833390">
          <w:marLeft w:val="461"/>
          <w:marRight w:val="0"/>
          <w:marTop w:val="60"/>
          <w:marBottom w:val="0"/>
          <w:divBdr>
            <w:top w:space="0" w:sz="0" w:color="auto" w:val="none"/>
            <w:left w:space="0" w:sz="0" w:color="auto" w:val="none"/>
            <w:bottom w:space="0" w:sz="0" w:color="auto" w:val="none"/>
            <w:right w:space="0" w:sz="0" w:color="auto" w:val="none"/>
          </w:divBdr>
        </w:div>
      </w:divsChild>
    </w:div>
    <w:div w:id="909076423">
      <w:bodyDiv w:val="true"/>
      <w:marLeft w:val="0"/>
      <w:marRight w:val="0"/>
      <w:marTop w:val="0"/>
      <w:marBottom w:val="0"/>
      <w:divBdr>
        <w:top w:space="0" w:sz="0" w:color="auto" w:val="none"/>
        <w:left w:space="0" w:sz="0" w:color="auto" w:val="none"/>
        <w:bottom w:space="0" w:sz="0" w:color="auto" w:val="none"/>
        <w:right w:space="0" w:sz="0" w:color="auto" w:val="none"/>
      </w:divBdr>
      <w:divsChild>
        <w:div w:id="242877678">
          <w:marLeft w:val="461"/>
          <w:marRight w:val="0"/>
          <w:marTop w:val="0"/>
          <w:marBottom w:val="60"/>
          <w:divBdr>
            <w:top w:space="0" w:sz="0" w:color="auto" w:val="none"/>
            <w:left w:space="0" w:sz="0" w:color="auto" w:val="none"/>
            <w:bottom w:space="0" w:sz="0" w:color="auto" w:val="none"/>
            <w:right w:space="0" w:sz="0" w:color="auto" w:val="none"/>
          </w:divBdr>
        </w:div>
        <w:div w:id="788166636">
          <w:marLeft w:val="461"/>
          <w:marRight w:val="0"/>
          <w:marTop w:val="0"/>
          <w:marBottom w:val="60"/>
          <w:divBdr>
            <w:top w:space="0" w:sz="0" w:color="auto" w:val="none"/>
            <w:left w:space="0" w:sz="0" w:color="auto" w:val="none"/>
            <w:bottom w:space="0" w:sz="0" w:color="auto" w:val="none"/>
            <w:right w:space="0" w:sz="0" w:color="auto" w:val="none"/>
          </w:divBdr>
        </w:div>
        <w:div w:id="1488285236">
          <w:marLeft w:val="461"/>
          <w:marRight w:val="0"/>
          <w:marTop w:val="0"/>
          <w:marBottom w:val="60"/>
          <w:divBdr>
            <w:top w:space="0" w:sz="0" w:color="auto" w:val="none"/>
            <w:left w:space="0" w:sz="0" w:color="auto" w:val="none"/>
            <w:bottom w:space="0" w:sz="0" w:color="auto" w:val="none"/>
            <w:right w:space="0" w:sz="0" w:color="auto" w:val="none"/>
          </w:divBdr>
        </w:div>
        <w:div w:id="1611358543">
          <w:marLeft w:val="461"/>
          <w:marRight w:val="0"/>
          <w:marTop w:val="0"/>
          <w:marBottom w:val="60"/>
          <w:divBdr>
            <w:top w:space="0" w:sz="0" w:color="auto" w:val="none"/>
            <w:left w:space="0" w:sz="0" w:color="auto" w:val="none"/>
            <w:bottom w:space="0" w:sz="0" w:color="auto" w:val="none"/>
            <w:right w:space="0" w:sz="0" w:color="auto" w:val="none"/>
          </w:divBdr>
        </w:div>
      </w:divsChild>
    </w:div>
    <w:div w:id="910970485">
      <w:bodyDiv w:val="true"/>
      <w:marLeft w:val="0"/>
      <w:marRight w:val="0"/>
      <w:marTop w:val="0"/>
      <w:marBottom w:val="0"/>
      <w:divBdr>
        <w:top w:space="0" w:sz="0" w:color="auto" w:val="none"/>
        <w:left w:space="0" w:sz="0" w:color="auto" w:val="none"/>
        <w:bottom w:space="0" w:sz="0" w:color="auto" w:val="none"/>
        <w:right w:space="0" w:sz="0" w:color="auto" w:val="none"/>
      </w:divBdr>
    </w:div>
    <w:div w:id="930703570">
      <w:bodyDiv w:val="true"/>
      <w:marLeft w:val="0"/>
      <w:marRight w:val="0"/>
      <w:marTop w:val="0"/>
      <w:marBottom w:val="0"/>
      <w:divBdr>
        <w:top w:space="0" w:sz="0" w:color="auto" w:val="none"/>
        <w:left w:space="0" w:sz="0" w:color="auto" w:val="none"/>
        <w:bottom w:space="0" w:sz="0" w:color="auto" w:val="none"/>
        <w:right w:space="0" w:sz="0" w:color="auto" w:val="none"/>
      </w:divBdr>
    </w:div>
    <w:div w:id="983699640">
      <w:bodyDiv w:val="true"/>
      <w:marLeft w:val="0"/>
      <w:marRight w:val="0"/>
      <w:marTop w:val="0"/>
      <w:marBottom w:val="0"/>
      <w:divBdr>
        <w:top w:space="0" w:sz="0" w:color="auto" w:val="none"/>
        <w:left w:space="0" w:sz="0" w:color="auto" w:val="none"/>
        <w:bottom w:space="0" w:sz="0" w:color="auto" w:val="none"/>
        <w:right w:space="0" w:sz="0" w:color="auto" w:val="none"/>
      </w:divBdr>
      <w:divsChild>
        <w:div w:id="326595218">
          <w:marLeft w:val="461"/>
          <w:marRight w:val="0"/>
          <w:marTop w:val="0"/>
          <w:marBottom w:val="60"/>
          <w:divBdr>
            <w:top w:space="0" w:sz="0" w:color="auto" w:val="none"/>
            <w:left w:space="0" w:sz="0" w:color="auto" w:val="none"/>
            <w:bottom w:space="0" w:sz="0" w:color="auto" w:val="none"/>
            <w:right w:space="0" w:sz="0" w:color="auto" w:val="none"/>
          </w:divBdr>
        </w:div>
        <w:div w:id="649671525">
          <w:marLeft w:val="461"/>
          <w:marRight w:val="0"/>
          <w:marTop w:val="0"/>
          <w:marBottom w:val="60"/>
          <w:divBdr>
            <w:top w:space="0" w:sz="0" w:color="auto" w:val="none"/>
            <w:left w:space="0" w:sz="0" w:color="auto" w:val="none"/>
            <w:bottom w:space="0" w:sz="0" w:color="auto" w:val="none"/>
            <w:right w:space="0" w:sz="0" w:color="auto" w:val="none"/>
          </w:divBdr>
        </w:div>
        <w:div w:id="794181613">
          <w:marLeft w:val="461"/>
          <w:marRight w:val="0"/>
          <w:marTop w:val="0"/>
          <w:marBottom w:val="60"/>
          <w:divBdr>
            <w:top w:space="0" w:sz="0" w:color="auto" w:val="none"/>
            <w:left w:space="0" w:sz="0" w:color="auto" w:val="none"/>
            <w:bottom w:space="0" w:sz="0" w:color="auto" w:val="none"/>
            <w:right w:space="0" w:sz="0" w:color="auto" w:val="none"/>
          </w:divBdr>
        </w:div>
        <w:div w:id="1242985243">
          <w:marLeft w:val="461"/>
          <w:marRight w:val="0"/>
          <w:marTop w:val="0"/>
          <w:marBottom w:val="60"/>
          <w:divBdr>
            <w:top w:space="0" w:sz="0" w:color="auto" w:val="none"/>
            <w:left w:space="0" w:sz="0" w:color="auto" w:val="none"/>
            <w:bottom w:space="0" w:sz="0" w:color="auto" w:val="none"/>
            <w:right w:space="0" w:sz="0" w:color="auto" w:val="none"/>
          </w:divBdr>
        </w:div>
        <w:div w:id="1674453613">
          <w:marLeft w:val="461"/>
          <w:marRight w:val="0"/>
          <w:marTop w:val="0"/>
          <w:marBottom w:val="60"/>
          <w:divBdr>
            <w:top w:space="0" w:sz="0" w:color="auto" w:val="none"/>
            <w:left w:space="0" w:sz="0" w:color="auto" w:val="none"/>
            <w:bottom w:space="0" w:sz="0" w:color="auto" w:val="none"/>
            <w:right w:space="0" w:sz="0" w:color="auto" w:val="none"/>
          </w:divBdr>
        </w:div>
      </w:divsChild>
    </w:div>
    <w:div w:id="1050763384">
      <w:bodyDiv w:val="true"/>
      <w:marLeft w:val="0"/>
      <w:marRight w:val="0"/>
      <w:marTop w:val="0"/>
      <w:marBottom w:val="0"/>
      <w:divBdr>
        <w:top w:space="0" w:sz="0" w:color="auto" w:val="none"/>
        <w:left w:space="0" w:sz="0" w:color="auto" w:val="none"/>
        <w:bottom w:space="0" w:sz="0" w:color="auto" w:val="none"/>
        <w:right w:space="0" w:sz="0" w:color="auto" w:val="none"/>
      </w:divBdr>
    </w:div>
    <w:div w:id="1051460119">
      <w:bodyDiv w:val="true"/>
      <w:marLeft w:val="0"/>
      <w:marRight w:val="0"/>
      <w:marTop w:val="0"/>
      <w:marBottom w:val="0"/>
      <w:divBdr>
        <w:top w:space="0" w:sz="0" w:color="auto" w:val="none"/>
        <w:left w:space="0" w:sz="0" w:color="auto" w:val="none"/>
        <w:bottom w:space="0" w:sz="0" w:color="auto" w:val="none"/>
        <w:right w:space="0" w:sz="0" w:color="auto" w:val="none"/>
      </w:divBdr>
      <w:divsChild>
        <w:div w:id="804665293">
          <w:marLeft w:val="461"/>
          <w:marRight w:val="0"/>
          <w:marTop w:val="0"/>
          <w:marBottom w:val="60"/>
          <w:divBdr>
            <w:top w:space="0" w:sz="0" w:color="auto" w:val="none"/>
            <w:left w:space="0" w:sz="0" w:color="auto" w:val="none"/>
            <w:bottom w:space="0" w:sz="0" w:color="auto" w:val="none"/>
            <w:right w:space="0" w:sz="0" w:color="auto" w:val="none"/>
          </w:divBdr>
        </w:div>
        <w:div w:id="1464343592">
          <w:marLeft w:val="461"/>
          <w:marRight w:val="0"/>
          <w:marTop w:val="0"/>
          <w:marBottom w:val="60"/>
          <w:divBdr>
            <w:top w:space="0" w:sz="0" w:color="auto" w:val="none"/>
            <w:left w:space="0" w:sz="0" w:color="auto" w:val="none"/>
            <w:bottom w:space="0" w:sz="0" w:color="auto" w:val="none"/>
            <w:right w:space="0" w:sz="0" w:color="auto" w:val="none"/>
          </w:divBdr>
        </w:div>
        <w:div w:id="1838688145">
          <w:marLeft w:val="461"/>
          <w:marRight w:val="0"/>
          <w:marTop w:val="0"/>
          <w:marBottom w:val="60"/>
          <w:divBdr>
            <w:top w:space="0" w:sz="0" w:color="auto" w:val="none"/>
            <w:left w:space="0" w:sz="0" w:color="auto" w:val="none"/>
            <w:bottom w:space="0" w:sz="0" w:color="auto" w:val="none"/>
            <w:right w:space="0" w:sz="0" w:color="auto" w:val="none"/>
          </w:divBdr>
        </w:div>
      </w:divsChild>
    </w:div>
    <w:div w:id="1091122163">
      <w:bodyDiv w:val="true"/>
      <w:marLeft w:val="0"/>
      <w:marRight w:val="0"/>
      <w:marTop w:val="0"/>
      <w:marBottom w:val="0"/>
      <w:divBdr>
        <w:top w:space="0" w:sz="0" w:color="auto" w:val="none"/>
        <w:left w:space="0" w:sz="0" w:color="auto" w:val="none"/>
        <w:bottom w:space="0" w:sz="0" w:color="auto" w:val="none"/>
        <w:right w:space="0" w:sz="0" w:color="auto" w:val="none"/>
      </w:divBdr>
    </w:div>
    <w:div w:id="1129082525">
      <w:bodyDiv w:val="true"/>
      <w:marLeft w:val="0"/>
      <w:marRight w:val="0"/>
      <w:marTop w:val="0"/>
      <w:marBottom w:val="0"/>
      <w:divBdr>
        <w:top w:space="0" w:sz="0" w:color="auto" w:val="none"/>
        <w:left w:space="0" w:sz="0" w:color="auto" w:val="none"/>
        <w:bottom w:space="0" w:sz="0" w:color="auto" w:val="none"/>
        <w:right w:space="0" w:sz="0" w:color="auto" w:val="none"/>
      </w:divBdr>
    </w:div>
    <w:div w:id="1140881083">
      <w:bodyDiv w:val="true"/>
      <w:marLeft w:val="0"/>
      <w:marRight w:val="0"/>
      <w:marTop w:val="0"/>
      <w:marBottom w:val="0"/>
      <w:divBdr>
        <w:top w:space="0" w:sz="0" w:color="auto" w:val="none"/>
        <w:left w:space="0" w:sz="0" w:color="auto" w:val="none"/>
        <w:bottom w:space="0" w:sz="0" w:color="auto" w:val="none"/>
        <w:right w:space="0" w:sz="0" w:color="auto" w:val="none"/>
      </w:divBdr>
    </w:div>
    <w:div w:id="1151364180">
      <w:bodyDiv w:val="true"/>
      <w:marLeft w:val="0"/>
      <w:marRight w:val="0"/>
      <w:marTop w:val="0"/>
      <w:marBottom w:val="0"/>
      <w:divBdr>
        <w:top w:space="0" w:sz="0" w:color="auto" w:val="none"/>
        <w:left w:space="0" w:sz="0" w:color="auto" w:val="none"/>
        <w:bottom w:space="0" w:sz="0" w:color="auto" w:val="none"/>
        <w:right w:space="0" w:sz="0" w:color="auto" w:val="none"/>
      </w:divBdr>
    </w:div>
    <w:div w:id="1162282648">
      <w:bodyDiv w:val="true"/>
      <w:marLeft w:val="0"/>
      <w:marRight w:val="0"/>
      <w:marTop w:val="0"/>
      <w:marBottom w:val="0"/>
      <w:divBdr>
        <w:top w:space="0" w:sz="0" w:color="auto" w:val="none"/>
        <w:left w:space="0" w:sz="0" w:color="auto" w:val="none"/>
        <w:bottom w:space="0" w:sz="0" w:color="auto" w:val="none"/>
        <w:right w:space="0" w:sz="0" w:color="auto" w:val="none"/>
      </w:divBdr>
    </w:div>
    <w:div w:id="1164321611">
      <w:bodyDiv w:val="true"/>
      <w:marLeft w:val="0"/>
      <w:marRight w:val="0"/>
      <w:marTop w:val="0"/>
      <w:marBottom w:val="0"/>
      <w:divBdr>
        <w:top w:space="0" w:sz="0" w:color="auto" w:val="none"/>
        <w:left w:space="0" w:sz="0" w:color="auto" w:val="none"/>
        <w:bottom w:space="0" w:sz="0" w:color="auto" w:val="none"/>
        <w:right w:space="0" w:sz="0" w:color="auto" w:val="none"/>
      </w:divBdr>
    </w:div>
    <w:div w:id="1172262805">
      <w:bodyDiv w:val="true"/>
      <w:marLeft w:val="0"/>
      <w:marRight w:val="0"/>
      <w:marTop w:val="0"/>
      <w:marBottom w:val="0"/>
      <w:divBdr>
        <w:top w:space="0" w:sz="0" w:color="auto" w:val="none"/>
        <w:left w:space="0" w:sz="0" w:color="auto" w:val="none"/>
        <w:bottom w:space="0" w:sz="0" w:color="auto" w:val="none"/>
        <w:right w:space="0" w:sz="0" w:color="auto" w:val="none"/>
      </w:divBdr>
    </w:div>
    <w:div w:id="1178277301">
      <w:bodyDiv w:val="true"/>
      <w:marLeft w:val="0"/>
      <w:marRight w:val="0"/>
      <w:marTop w:val="0"/>
      <w:marBottom w:val="0"/>
      <w:divBdr>
        <w:top w:space="0" w:sz="0" w:color="auto" w:val="none"/>
        <w:left w:space="0" w:sz="0" w:color="auto" w:val="none"/>
        <w:bottom w:space="0" w:sz="0" w:color="auto" w:val="none"/>
        <w:right w:space="0" w:sz="0" w:color="auto" w:val="none"/>
      </w:divBdr>
      <w:divsChild>
        <w:div w:id="76678306">
          <w:marLeft w:val="461"/>
          <w:marRight w:val="0"/>
          <w:marTop w:val="0"/>
          <w:marBottom w:val="0"/>
          <w:divBdr>
            <w:top w:space="0" w:sz="0" w:color="auto" w:val="none"/>
            <w:left w:space="0" w:sz="0" w:color="auto" w:val="none"/>
            <w:bottom w:space="0" w:sz="0" w:color="auto" w:val="none"/>
            <w:right w:space="0" w:sz="0" w:color="auto" w:val="none"/>
          </w:divBdr>
        </w:div>
        <w:div w:id="404686323">
          <w:marLeft w:val="461"/>
          <w:marRight w:val="0"/>
          <w:marTop w:val="0"/>
          <w:marBottom w:val="0"/>
          <w:divBdr>
            <w:top w:space="0" w:sz="0" w:color="auto" w:val="none"/>
            <w:left w:space="0" w:sz="0" w:color="auto" w:val="none"/>
            <w:bottom w:space="0" w:sz="0" w:color="auto" w:val="none"/>
            <w:right w:space="0" w:sz="0" w:color="auto" w:val="none"/>
          </w:divBdr>
        </w:div>
        <w:div w:id="420881229">
          <w:marLeft w:val="461"/>
          <w:marRight w:val="0"/>
          <w:marTop w:val="0"/>
          <w:marBottom w:val="0"/>
          <w:divBdr>
            <w:top w:space="0" w:sz="0" w:color="auto" w:val="none"/>
            <w:left w:space="0" w:sz="0" w:color="auto" w:val="none"/>
            <w:bottom w:space="0" w:sz="0" w:color="auto" w:val="none"/>
            <w:right w:space="0" w:sz="0" w:color="auto" w:val="none"/>
          </w:divBdr>
        </w:div>
        <w:div w:id="509220806">
          <w:marLeft w:val="461"/>
          <w:marRight w:val="0"/>
          <w:marTop w:val="0"/>
          <w:marBottom w:val="0"/>
          <w:divBdr>
            <w:top w:space="0" w:sz="0" w:color="auto" w:val="none"/>
            <w:left w:space="0" w:sz="0" w:color="auto" w:val="none"/>
            <w:bottom w:space="0" w:sz="0" w:color="auto" w:val="none"/>
            <w:right w:space="0" w:sz="0" w:color="auto" w:val="none"/>
          </w:divBdr>
        </w:div>
        <w:div w:id="620692788">
          <w:marLeft w:val="461"/>
          <w:marRight w:val="0"/>
          <w:marTop w:val="0"/>
          <w:marBottom w:val="0"/>
          <w:divBdr>
            <w:top w:space="0" w:sz="0" w:color="auto" w:val="none"/>
            <w:left w:space="0" w:sz="0" w:color="auto" w:val="none"/>
            <w:bottom w:space="0" w:sz="0" w:color="auto" w:val="none"/>
            <w:right w:space="0" w:sz="0" w:color="auto" w:val="none"/>
          </w:divBdr>
        </w:div>
        <w:div w:id="1246496069">
          <w:marLeft w:val="461"/>
          <w:marRight w:val="0"/>
          <w:marTop w:val="0"/>
          <w:marBottom w:val="0"/>
          <w:divBdr>
            <w:top w:space="0" w:sz="0" w:color="auto" w:val="none"/>
            <w:left w:space="0" w:sz="0" w:color="auto" w:val="none"/>
            <w:bottom w:space="0" w:sz="0" w:color="auto" w:val="none"/>
            <w:right w:space="0" w:sz="0" w:color="auto" w:val="none"/>
          </w:divBdr>
        </w:div>
        <w:div w:id="1596088186">
          <w:marLeft w:val="461"/>
          <w:marRight w:val="0"/>
          <w:marTop w:val="0"/>
          <w:marBottom w:val="0"/>
          <w:divBdr>
            <w:top w:space="0" w:sz="0" w:color="auto" w:val="none"/>
            <w:left w:space="0" w:sz="0" w:color="auto" w:val="none"/>
            <w:bottom w:space="0" w:sz="0" w:color="auto" w:val="none"/>
            <w:right w:space="0" w:sz="0" w:color="auto" w:val="none"/>
          </w:divBdr>
        </w:div>
        <w:div w:id="1874147737">
          <w:marLeft w:val="461"/>
          <w:marRight w:val="0"/>
          <w:marTop w:val="0"/>
          <w:marBottom w:val="0"/>
          <w:divBdr>
            <w:top w:space="0" w:sz="0" w:color="auto" w:val="none"/>
            <w:left w:space="0" w:sz="0" w:color="auto" w:val="none"/>
            <w:bottom w:space="0" w:sz="0" w:color="auto" w:val="none"/>
            <w:right w:space="0" w:sz="0" w:color="auto" w:val="none"/>
          </w:divBdr>
        </w:div>
        <w:div w:id="1972398432">
          <w:marLeft w:val="461"/>
          <w:marRight w:val="0"/>
          <w:marTop w:val="0"/>
          <w:marBottom w:val="0"/>
          <w:divBdr>
            <w:top w:space="0" w:sz="0" w:color="auto" w:val="none"/>
            <w:left w:space="0" w:sz="0" w:color="auto" w:val="none"/>
            <w:bottom w:space="0" w:sz="0" w:color="auto" w:val="none"/>
            <w:right w:space="0" w:sz="0" w:color="auto" w:val="none"/>
          </w:divBdr>
        </w:div>
        <w:div w:id="2065063303">
          <w:marLeft w:val="461"/>
          <w:marRight w:val="0"/>
          <w:marTop w:val="0"/>
          <w:marBottom w:val="0"/>
          <w:divBdr>
            <w:top w:space="0" w:sz="0" w:color="auto" w:val="none"/>
            <w:left w:space="0" w:sz="0" w:color="auto" w:val="none"/>
            <w:bottom w:space="0" w:sz="0" w:color="auto" w:val="none"/>
            <w:right w:space="0" w:sz="0" w:color="auto" w:val="none"/>
          </w:divBdr>
        </w:div>
      </w:divsChild>
    </w:div>
    <w:div w:id="1183132377">
      <w:bodyDiv w:val="true"/>
      <w:marLeft w:val="0"/>
      <w:marRight w:val="0"/>
      <w:marTop w:val="0"/>
      <w:marBottom w:val="0"/>
      <w:divBdr>
        <w:top w:space="0" w:sz="0" w:color="auto" w:val="none"/>
        <w:left w:space="0" w:sz="0" w:color="auto" w:val="none"/>
        <w:bottom w:space="0" w:sz="0" w:color="auto" w:val="none"/>
        <w:right w:space="0" w:sz="0" w:color="auto" w:val="none"/>
      </w:divBdr>
    </w:div>
    <w:div w:id="1188762090">
      <w:bodyDiv w:val="true"/>
      <w:marLeft w:val="0"/>
      <w:marRight w:val="0"/>
      <w:marTop w:val="0"/>
      <w:marBottom w:val="0"/>
      <w:divBdr>
        <w:top w:space="0" w:sz="0" w:color="auto" w:val="none"/>
        <w:left w:space="0" w:sz="0" w:color="auto" w:val="none"/>
        <w:bottom w:space="0" w:sz="0" w:color="auto" w:val="none"/>
        <w:right w:space="0" w:sz="0" w:color="auto" w:val="none"/>
      </w:divBdr>
    </w:div>
    <w:div w:id="1210649649">
      <w:bodyDiv w:val="true"/>
      <w:marLeft w:val="0"/>
      <w:marRight w:val="0"/>
      <w:marTop w:val="0"/>
      <w:marBottom w:val="0"/>
      <w:divBdr>
        <w:top w:space="0" w:sz="0" w:color="auto" w:val="none"/>
        <w:left w:space="0" w:sz="0" w:color="auto" w:val="none"/>
        <w:bottom w:space="0" w:sz="0" w:color="auto" w:val="none"/>
        <w:right w:space="0" w:sz="0" w:color="auto" w:val="none"/>
      </w:divBdr>
      <w:divsChild>
        <w:div w:id="160198723">
          <w:marLeft w:val="461"/>
          <w:marRight w:val="0"/>
          <w:marTop w:val="0"/>
          <w:marBottom w:val="0"/>
          <w:divBdr>
            <w:top w:space="0" w:sz="0" w:color="auto" w:val="none"/>
            <w:left w:space="0" w:sz="0" w:color="auto" w:val="none"/>
            <w:bottom w:space="0" w:sz="0" w:color="auto" w:val="none"/>
            <w:right w:space="0" w:sz="0" w:color="auto" w:val="none"/>
          </w:divBdr>
        </w:div>
        <w:div w:id="626081191">
          <w:marLeft w:val="461"/>
          <w:marRight w:val="0"/>
          <w:marTop w:val="0"/>
          <w:marBottom w:val="0"/>
          <w:divBdr>
            <w:top w:space="0" w:sz="0" w:color="auto" w:val="none"/>
            <w:left w:space="0" w:sz="0" w:color="auto" w:val="none"/>
            <w:bottom w:space="0" w:sz="0" w:color="auto" w:val="none"/>
            <w:right w:space="0" w:sz="0" w:color="auto" w:val="none"/>
          </w:divBdr>
        </w:div>
        <w:div w:id="638345933">
          <w:marLeft w:val="461"/>
          <w:marRight w:val="0"/>
          <w:marTop w:val="0"/>
          <w:marBottom w:val="0"/>
          <w:divBdr>
            <w:top w:space="0" w:sz="0" w:color="auto" w:val="none"/>
            <w:left w:space="0" w:sz="0" w:color="auto" w:val="none"/>
            <w:bottom w:space="0" w:sz="0" w:color="auto" w:val="none"/>
            <w:right w:space="0" w:sz="0" w:color="auto" w:val="none"/>
          </w:divBdr>
        </w:div>
        <w:div w:id="754397589">
          <w:marLeft w:val="461"/>
          <w:marRight w:val="0"/>
          <w:marTop w:val="0"/>
          <w:marBottom w:val="0"/>
          <w:divBdr>
            <w:top w:space="0" w:sz="0" w:color="auto" w:val="none"/>
            <w:left w:space="0" w:sz="0" w:color="auto" w:val="none"/>
            <w:bottom w:space="0" w:sz="0" w:color="auto" w:val="none"/>
            <w:right w:space="0" w:sz="0" w:color="auto" w:val="none"/>
          </w:divBdr>
        </w:div>
        <w:div w:id="781068349">
          <w:marLeft w:val="461"/>
          <w:marRight w:val="0"/>
          <w:marTop w:val="0"/>
          <w:marBottom w:val="0"/>
          <w:divBdr>
            <w:top w:space="0" w:sz="0" w:color="auto" w:val="none"/>
            <w:left w:space="0" w:sz="0" w:color="auto" w:val="none"/>
            <w:bottom w:space="0" w:sz="0" w:color="auto" w:val="none"/>
            <w:right w:space="0" w:sz="0" w:color="auto" w:val="none"/>
          </w:divBdr>
        </w:div>
      </w:divsChild>
    </w:div>
    <w:div w:id="1224875207">
      <w:bodyDiv w:val="true"/>
      <w:marLeft w:val="0"/>
      <w:marRight w:val="0"/>
      <w:marTop w:val="0"/>
      <w:marBottom w:val="0"/>
      <w:divBdr>
        <w:top w:space="0" w:sz="0" w:color="auto" w:val="none"/>
        <w:left w:space="0" w:sz="0" w:color="auto" w:val="none"/>
        <w:bottom w:space="0" w:sz="0" w:color="auto" w:val="none"/>
        <w:right w:space="0" w:sz="0" w:color="auto" w:val="none"/>
      </w:divBdr>
    </w:div>
    <w:div w:id="1238594991">
      <w:bodyDiv w:val="true"/>
      <w:marLeft w:val="0"/>
      <w:marRight w:val="0"/>
      <w:marTop w:val="0"/>
      <w:marBottom w:val="0"/>
      <w:divBdr>
        <w:top w:space="0" w:sz="0" w:color="auto" w:val="none"/>
        <w:left w:space="0" w:sz="0" w:color="auto" w:val="none"/>
        <w:bottom w:space="0" w:sz="0" w:color="auto" w:val="none"/>
        <w:right w:space="0" w:sz="0" w:color="auto" w:val="none"/>
      </w:divBdr>
    </w:div>
    <w:div w:id="1240478394">
      <w:bodyDiv w:val="true"/>
      <w:marLeft w:val="0"/>
      <w:marRight w:val="0"/>
      <w:marTop w:val="0"/>
      <w:marBottom w:val="0"/>
      <w:divBdr>
        <w:top w:space="0" w:sz="0" w:color="auto" w:val="none"/>
        <w:left w:space="0" w:sz="0" w:color="auto" w:val="none"/>
        <w:bottom w:space="0" w:sz="0" w:color="auto" w:val="none"/>
        <w:right w:space="0" w:sz="0" w:color="auto" w:val="none"/>
      </w:divBdr>
    </w:div>
    <w:div w:id="1257714684">
      <w:bodyDiv w:val="true"/>
      <w:marLeft w:val="0"/>
      <w:marRight w:val="0"/>
      <w:marTop w:val="0"/>
      <w:marBottom w:val="0"/>
      <w:divBdr>
        <w:top w:space="0" w:sz="0" w:color="auto" w:val="none"/>
        <w:left w:space="0" w:sz="0" w:color="auto" w:val="none"/>
        <w:bottom w:space="0" w:sz="0" w:color="auto" w:val="none"/>
        <w:right w:space="0" w:sz="0" w:color="auto" w:val="none"/>
      </w:divBdr>
      <w:divsChild>
        <w:div w:id="144321884">
          <w:marLeft w:val="461"/>
          <w:marRight w:val="0"/>
          <w:marTop w:val="60"/>
          <w:marBottom w:val="0"/>
          <w:divBdr>
            <w:top w:space="0" w:sz="0" w:color="auto" w:val="none"/>
            <w:left w:space="0" w:sz="0" w:color="auto" w:val="none"/>
            <w:bottom w:space="0" w:sz="0" w:color="auto" w:val="none"/>
            <w:right w:space="0" w:sz="0" w:color="auto" w:val="none"/>
          </w:divBdr>
        </w:div>
        <w:div w:id="311645069">
          <w:marLeft w:val="461"/>
          <w:marRight w:val="0"/>
          <w:marTop w:val="60"/>
          <w:marBottom w:val="0"/>
          <w:divBdr>
            <w:top w:space="0" w:sz="0" w:color="auto" w:val="none"/>
            <w:left w:space="0" w:sz="0" w:color="auto" w:val="none"/>
            <w:bottom w:space="0" w:sz="0" w:color="auto" w:val="none"/>
            <w:right w:space="0" w:sz="0" w:color="auto" w:val="none"/>
          </w:divBdr>
        </w:div>
        <w:div w:id="616763557">
          <w:marLeft w:val="461"/>
          <w:marRight w:val="0"/>
          <w:marTop w:val="60"/>
          <w:marBottom w:val="0"/>
          <w:divBdr>
            <w:top w:space="0" w:sz="0" w:color="auto" w:val="none"/>
            <w:left w:space="0" w:sz="0" w:color="auto" w:val="none"/>
            <w:bottom w:space="0" w:sz="0" w:color="auto" w:val="none"/>
            <w:right w:space="0" w:sz="0" w:color="auto" w:val="none"/>
          </w:divBdr>
        </w:div>
        <w:div w:id="1179663656">
          <w:marLeft w:val="461"/>
          <w:marRight w:val="0"/>
          <w:marTop w:val="60"/>
          <w:marBottom w:val="0"/>
          <w:divBdr>
            <w:top w:space="0" w:sz="0" w:color="auto" w:val="none"/>
            <w:left w:space="0" w:sz="0" w:color="auto" w:val="none"/>
            <w:bottom w:space="0" w:sz="0" w:color="auto" w:val="none"/>
            <w:right w:space="0" w:sz="0" w:color="auto" w:val="none"/>
          </w:divBdr>
        </w:div>
        <w:div w:id="1736510096">
          <w:marLeft w:val="461"/>
          <w:marRight w:val="0"/>
          <w:marTop w:val="60"/>
          <w:marBottom w:val="0"/>
          <w:divBdr>
            <w:top w:space="0" w:sz="0" w:color="auto" w:val="none"/>
            <w:left w:space="0" w:sz="0" w:color="auto" w:val="none"/>
            <w:bottom w:space="0" w:sz="0" w:color="auto" w:val="none"/>
            <w:right w:space="0" w:sz="0" w:color="auto" w:val="none"/>
          </w:divBdr>
        </w:div>
      </w:divsChild>
    </w:div>
    <w:div w:id="1261331618">
      <w:bodyDiv w:val="true"/>
      <w:marLeft w:val="0"/>
      <w:marRight w:val="0"/>
      <w:marTop w:val="0"/>
      <w:marBottom w:val="0"/>
      <w:divBdr>
        <w:top w:space="0" w:sz="0" w:color="auto" w:val="none"/>
        <w:left w:space="0" w:sz="0" w:color="auto" w:val="none"/>
        <w:bottom w:space="0" w:sz="0" w:color="auto" w:val="none"/>
        <w:right w:space="0" w:sz="0" w:color="auto" w:val="none"/>
      </w:divBdr>
      <w:divsChild>
        <w:div w:id="846410849">
          <w:marLeft w:val="461"/>
          <w:marRight w:val="0"/>
          <w:marTop w:val="60"/>
          <w:marBottom w:val="0"/>
          <w:divBdr>
            <w:top w:space="0" w:sz="0" w:color="auto" w:val="none"/>
            <w:left w:space="0" w:sz="0" w:color="auto" w:val="none"/>
            <w:bottom w:space="0" w:sz="0" w:color="auto" w:val="none"/>
            <w:right w:space="0" w:sz="0" w:color="auto" w:val="none"/>
          </w:divBdr>
        </w:div>
        <w:div w:id="1426264484">
          <w:marLeft w:val="461"/>
          <w:marRight w:val="0"/>
          <w:marTop w:val="60"/>
          <w:marBottom w:val="0"/>
          <w:divBdr>
            <w:top w:space="0" w:sz="0" w:color="auto" w:val="none"/>
            <w:left w:space="0" w:sz="0" w:color="auto" w:val="none"/>
            <w:bottom w:space="0" w:sz="0" w:color="auto" w:val="none"/>
            <w:right w:space="0" w:sz="0" w:color="auto" w:val="none"/>
          </w:divBdr>
        </w:div>
      </w:divsChild>
    </w:div>
    <w:div w:id="1264221032">
      <w:bodyDiv w:val="true"/>
      <w:marLeft w:val="0"/>
      <w:marRight w:val="0"/>
      <w:marTop w:val="0"/>
      <w:marBottom w:val="0"/>
      <w:divBdr>
        <w:top w:space="0" w:sz="0" w:color="auto" w:val="none"/>
        <w:left w:space="0" w:sz="0" w:color="auto" w:val="none"/>
        <w:bottom w:space="0" w:sz="0" w:color="auto" w:val="none"/>
        <w:right w:space="0" w:sz="0" w:color="auto" w:val="none"/>
      </w:divBdr>
    </w:div>
    <w:div w:id="1268074382">
      <w:bodyDiv w:val="true"/>
      <w:marLeft w:val="0"/>
      <w:marRight w:val="0"/>
      <w:marTop w:val="0"/>
      <w:marBottom w:val="0"/>
      <w:divBdr>
        <w:top w:space="0" w:sz="0" w:color="auto" w:val="none"/>
        <w:left w:space="0" w:sz="0" w:color="auto" w:val="none"/>
        <w:bottom w:space="0" w:sz="0" w:color="auto" w:val="none"/>
        <w:right w:space="0" w:sz="0" w:color="auto" w:val="none"/>
      </w:divBdr>
    </w:div>
    <w:div w:id="1268198728">
      <w:bodyDiv w:val="true"/>
      <w:marLeft w:val="0"/>
      <w:marRight w:val="0"/>
      <w:marTop w:val="0"/>
      <w:marBottom w:val="0"/>
      <w:divBdr>
        <w:top w:space="0" w:sz="0" w:color="auto" w:val="none"/>
        <w:left w:space="0" w:sz="0" w:color="auto" w:val="none"/>
        <w:bottom w:space="0" w:sz="0" w:color="auto" w:val="none"/>
        <w:right w:space="0" w:sz="0" w:color="auto" w:val="none"/>
      </w:divBdr>
      <w:divsChild>
        <w:div w:id="41057816">
          <w:marLeft w:val="461"/>
          <w:marRight w:val="0"/>
          <w:marTop w:val="120"/>
          <w:marBottom w:val="0"/>
          <w:divBdr>
            <w:top w:space="0" w:sz="0" w:color="auto" w:val="none"/>
            <w:left w:space="0" w:sz="0" w:color="auto" w:val="none"/>
            <w:bottom w:space="0" w:sz="0" w:color="auto" w:val="none"/>
            <w:right w:space="0" w:sz="0" w:color="auto" w:val="none"/>
          </w:divBdr>
        </w:div>
        <w:div w:id="358435111">
          <w:marLeft w:val="461"/>
          <w:marRight w:val="0"/>
          <w:marTop w:val="120"/>
          <w:marBottom w:val="0"/>
          <w:divBdr>
            <w:top w:space="0" w:sz="0" w:color="auto" w:val="none"/>
            <w:left w:space="0" w:sz="0" w:color="auto" w:val="none"/>
            <w:bottom w:space="0" w:sz="0" w:color="auto" w:val="none"/>
            <w:right w:space="0" w:sz="0" w:color="auto" w:val="none"/>
          </w:divBdr>
        </w:div>
        <w:div w:id="1020354397">
          <w:marLeft w:val="461"/>
          <w:marRight w:val="0"/>
          <w:marTop w:val="120"/>
          <w:marBottom w:val="0"/>
          <w:divBdr>
            <w:top w:space="0" w:sz="0" w:color="auto" w:val="none"/>
            <w:left w:space="0" w:sz="0" w:color="auto" w:val="none"/>
            <w:bottom w:space="0" w:sz="0" w:color="auto" w:val="none"/>
            <w:right w:space="0" w:sz="0" w:color="auto" w:val="none"/>
          </w:divBdr>
        </w:div>
        <w:div w:id="2050955147">
          <w:marLeft w:val="461"/>
          <w:marRight w:val="0"/>
          <w:marTop w:val="120"/>
          <w:marBottom w:val="0"/>
          <w:divBdr>
            <w:top w:space="0" w:sz="0" w:color="auto" w:val="none"/>
            <w:left w:space="0" w:sz="0" w:color="auto" w:val="none"/>
            <w:bottom w:space="0" w:sz="0" w:color="auto" w:val="none"/>
            <w:right w:space="0" w:sz="0" w:color="auto" w:val="none"/>
          </w:divBdr>
        </w:div>
      </w:divsChild>
    </w:div>
    <w:div w:id="1280333943">
      <w:bodyDiv w:val="true"/>
      <w:marLeft w:val="0"/>
      <w:marRight w:val="0"/>
      <w:marTop w:val="0"/>
      <w:marBottom w:val="0"/>
      <w:divBdr>
        <w:top w:space="0" w:sz="0" w:color="auto" w:val="none"/>
        <w:left w:space="0" w:sz="0" w:color="auto" w:val="none"/>
        <w:bottom w:space="0" w:sz="0" w:color="auto" w:val="none"/>
        <w:right w:space="0" w:sz="0" w:color="auto" w:val="none"/>
      </w:divBdr>
    </w:div>
    <w:div w:id="1291595316">
      <w:bodyDiv w:val="true"/>
      <w:marLeft w:val="0"/>
      <w:marRight w:val="0"/>
      <w:marTop w:val="0"/>
      <w:marBottom w:val="0"/>
      <w:divBdr>
        <w:top w:space="0" w:sz="0" w:color="auto" w:val="none"/>
        <w:left w:space="0" w:sz="0" w:color="auto" w:val="none"/>
        <w:bottom w:space="0" w:sz="0" w:color="auto" w:val="none"/>
        <w:right w:space="0" w:sz="0" w:color="auto" w:val="none"/>
      </w:divBdr>
      <w:divsChild>
        <w:div w:id="71201966">
          <w:marLeft w:val="461"/>
          <w:marRight w:val="0"/>
          <w:marTop w:val="0"/>
          <w:marBottom w:val="60"/>
          <w:divBdr>
            <w:top w:space="0" w:sz="0" w:color="auto" w:val="none"/>
            <w:left w:space="0" w:sz="0" w:color="auto" w:val="none"/>
            <w:bottom w:space="0" w:sz="0" w:color="auto" w:val="none"/>
            <w:right w:space="0" w:sz="0" w:color="auto" w:val="none"/>
          </w:divBdr>
        </w:div>
        <w:div w:id="803229590">
          <w:marLeft w:val="461"/>
          <w:marRight w:val="0"/>
          <w:marTop w:val="0"/>
          <w:marBottom w:val="60"/>
          <w:divBdr>
            <w:top w:space="0" w:sz="0" w:color="auto" w:val="none"/>
            <w:left w:space="0" w:sz="0" w:color="auto" w:val="none"/>
            <w:bottom w:space="0" w:sz="0" w:color="auto" w:val="none"/>
            <w:right w:space="0" w:sz="0" w:color="auto" w:val="none"/>
          </w:divBdr>
        </w:div>
      </w:divsChild>
    </w:div>
    <w:div w:id="1294018578">
      <w:bodyDiv w:val="true"/>
      <w:marLeft w:val="0"/>
      <w:marRight w:val="0"/>
      <w:marTop w:val="0"/>
      <w:marBottom w:val="0"/>
      <w:divBdr>
        <w:top w:space="0" w:sz="0" w:color="auto" w:val="none"/>
        <w:left w:space="0" w:sz="0" w:color="auto" w:val="none"/>
        <w:bottom w:space="0" w:sz="0" w:color="auto" w:val="none"/>
        <w:right w:space="0" w:sz="0" w:color="auto" w:val="none"/>
      </w:divBdr>
    </w:div>
    <w:div w:id="1298102144">
      <w:bodyDiv w:val="true"/>
      <w:marLeft w:val="0"/>
      <w:marRight w:val="0"/>
      <w:marTop w:val="0"/>
      <w:marBottom w:val="0"/>
      <w:divBdr>
        <w:top w:space="0" w:sz="0" w:color="auto" w:val="none"/>
        <w:left w:space="0" w:sz="0" w:color="auto" w:val="none"/>
        <w:bottom w:space="0" w:sz="0" w:color="auto" w:val="none"/>
        <w:right w:space="0" w:sz="0" w:color="auto" w:val="none"/>
      </w:divBdr>
    </w:div>
    <w:div w:id="1300652643">
      <w:bodyDiv w:val="true"/>
      <w:marLeft w:val="0"/>
      <w:marRight w:val="0"/>
      <w:marTop w:val="0"/>
      <w:marBottom w:val="0"/>
      <w:divBdr>
        <w:top w:space="0" w:sz="0" w:color="auto" w:val="none"/>
        <w:left w:space="0" w:sz="0" w:color="auto" w:val="none"/>
        <w:bottom w:space="0" w:sz="0" w:color="auto" w:val="none"/>
        <w:right w:space="0" w:sz="0" w:color="auto" w:val="none"/>
      </w:divBdr>
    </w:div>
    <w:div w:id="1313562087">
      <w:bodyDiv w:val="true"/>
      <w:marLeft w:val="0"/>
      <w:marRight w:val="0"/>
      <w:marTop w:val="0"/>
      <w:marBottom w:val="0"/>
      <w:divBdr>
        <w:top w:space="0" w:sz="0" w:color="auto" w:val="none"/>
        <w:left w:space="0" w:sz="0" w:color="auto" w:val="none"/>
        <w:bottom w:space="0" w:sz="0" w:color="auto" w:val="none"/>
        <w:right w:space="0" w:sz="0" w:color="auto" w:val="none"/>
      </w:divBdr>
    </w:div>
    <w:div w:id="1343240007">
      <w:bodyDiv w:val="true"/>
      <w:marLeft w:val="0"/>
      <w:marRight w:val="0"/>
      <w:marTop w:val="0"/>
      <w:marBottom w:val="0"/>
      <w:divBdr>
        <w:top w:space="0" w:sz="0" w:color="auto" w:val="none"/>
        <w:left w:space="0" w:sz="0" w:color="auto" w:val="none"/>
        <w:bottom w:space="0" w:sz="0" w:color="auto" w:val="none"/>
        <w:right w:space="0" w:sz="0" w:color="auto" w:val="none"/>
      </w:divBdr>
    </w:div>
    <w:div w:id="1393506212">
      <w:bodyDiv w:val="true"/>
      <w:marLeft w:val="0"/>
      <w:marRight w:val="0"/>
      <w:marTop w:val="0"/>
      <w:marBottom w:val="0"/>
      <w:divBdr>
        <w:top w:space="0" w:sz="0" w:color="auto" w:val="none"/>
        <w:left w:space="0" w:sz="0" w:color="auto" w:val="none"/>
        <w:bottom w:space="0" w:sz="0" w:color="auto" w:val="none"/>
        <w:right w:space="0" w:sz="0" w:color="auto" w:val="none"/>
      </w:divBdr>
      <w:divsChild>
        <w:div w:id="567615841">
          <w:marLeft w:val="461"/>
          <w:marRight w:val="0"/>
          <w:marTop w:val="60"/>
          <w:marBottom w:val="0"/>
          <w:divBdr>
            <w:top w:space="0" w:sz="0" w:color="auto" w:val="none"/>
            <w:left w:space="0" w:sz="0" w:color="auto" w:val="none"/>
            <w:bottom w:space="0" w:sz="0" w:color="auto" w:val="none"/>
            <w:right w:space="0" w:sz="0" w:color="auto" w:val="none"/>
          </w:divBdr>
        </w:div>
        <w:div w:id="944919623">
          <w:marLeft w:val="461"/>
          <w:marRight w:val="0"/>
          <w:marTop w:val="60"/>
          <w:marBottom w:val="0"/>
          <w:divBdr>
            <w:top w:space="0" w:sz="0" w:color="auto" w:val="none"/>
            <w:left w:space="0" w:sz="0" w:color="auto" w:val="none"/>
            <w:bottom w:space="0" w:sz="0" w:color="auto" w:val="none"/>
            <w:right w:space="0" w:sz="0" w:color="auto" w:val="none"/>
          </w:divBdr>
        </w:div>
        <w:div w:id="1288972529">
          <w:marLeft w:val="461"/>
          <w:marRight w:val="0"/>
          <w:marTop w:val="60"/>
          <w:marBottom w:val="0"/>
          <w:divBdr>
            <w:top w:space="0" w:sz="0" w:color="auto" w:val="none"/>
            <w:left w:space="0" w:sz="0" w:color="auto" w:val="none"/>
            <w:bottom w:space="0" w:sz="0" w:color="auto" w:val="none"/>
            <w:right w:space="0" w:sz="0" w:color="auto" w:val="none"/>
          </w:divBdr>
        </w:div>
      </w:divsChild>
    </w:div>
    <w:div w:id="1399282834">
      <w:bodyDiv w:val="true"/>
      <w:marLeft w:val="0"/>
      <w:marRight w:val="0"/>
      <w:marTop w:val="0"/>
      <w:marBottom w:val="0"/>
      <w:divBdr>
        <w:top w:space="0" w:sz="0" w:color="auto" w:val="none"/>
        <w:left w:space="0" w:sz="0" w:color="auto" w:val="none"/>
        <w:bottom w:space="0" w:sz="0" w:color="auto" w:val="none"/>
        <w:right w:space="0" w:sz="0" w:color="auto" w:val="none"/>
      </w:divBdr>
    </w:div>
    <w:div w:id="1399669110">
      <w:bodyDiv w:val="true"/>
      <w:marLeft w:val="0"/>
      <w:marRight w:val="0"/>
      <w:marTop w:val="0"/>
      <w:marBottom w:val="0"/>
      <w:divBdr>
        <w:top w:space="0" w:sz="0" w:color="auto" w:val="none"/>
        <w:left w:space="0" w:sz="0" w:color="auto" w:val="none"/>
        <w:bottom w:space="0" w:sz="0" w:color="auto" w:val="none"/>
        <w:right w:space="0" w:sz="0" w:color="auto" w:val="none"/>
      </w:divBdr>
    </w:div>
    <w:div w:id="1422220673">
      <w:bodyDiv w:val="true"/>
      <w:marLeft w:val="0"/>
      <w:marRight w:val="0"/>
      <w:marTop w:val="0"/>
      <w:marBottom w:val="0"/>
      <w:divBdr>
        <w:top w:space="0" w:sz="0" w:color="auto" w:val="none"/>
        <w:left w:space="0" w:sz="0" w:color="auto" w:val="none"/>
        <w:bottom w:space="0" w:sz="0" w:color="auto" w:val="none"/>
        <w:right w:space="0" w:sz="0" w:color="auto" w:val="none"/>
      </w:divBdr>
      <w:divsChild>
        <w:div w:id="974332019">
          <w:marLeft w:val="461"/>
          <w:marRight w:val="0"/>
          <w:marTop w:val="0"/>
          <w:marBottom w:val="0"/>
          <w:divBdr>
            <w:top w:space="0" w:sz="0" w:color="auto" w:val="none"/>
            <w:left w:space="0" w:sz="0" w:color="auto" w:val="none"/>
            <w:bottom w:space="0" w:sz="0" w:color="auto" w:val="none"/>
            <w:right w:space="0" w:sz="0" w:color="auto" w:val="none"/>
          </w:divBdr>
        </w:div>
        <w:div w:id="1535071315">
          <w:marLeft w:val="461"/>
          <w:marRight w:val="0"/>
          <w:marTop w:val="0"/>
          <w:marBottom w:val="0"/>
          <w:divBdr>
            <w:top w:space="0" w:sz="0" w:color="auto" w:val="none"/>
            <w:left w:space="0" w:sz="0" w:color="auto" w:val="none"/>
            <w:bottom w:space="0" w:sz="0" w:color="auto" w:val="none"/>
            <w:right w:space="0" w:sz="0" w:color="auto" w:val="none"/>
          </w:divBdr>
        </w:div>
        <w:div w:id="1721128409">
          <w:marLeft w:val="461"/>
          <w:marRight w:val="0"/>
          <w:marTop w:val="0"/>
          <w:marBottom w:val="0"/>
          <w:divBdr>
            <w:top w:space="0" w:sz="0" w:color="auto" w:val="none"/>
            <w:left w:space="0" w:sz="0" w:color="auto" w:val="none"/>
            <w:bottom w:space="0" w:sz="0" w:color="auto" w:val="none"/>
            <w:right w:space="0" w:sz="0" w:color="auto" w:val="none"/>
          </w:divBdr>
        </w:div>
        <w:div w:id="1935548037">
          <w:marLeft w:val="461"/>
          <w:marRight w:val="0"/>
          <w:marTop w:val="0"/>
          <w:marBottom w:val="0"/>
          <w:divBdr>
            <w:top w:space="0" w:sz="0" w:color="auto" w:val="none"/>
            <w:left w:space="0" w:sz="0" w:color="auto" w:val="none"/>
            <w:bottom w:space="0" w:sz="0" w:color="auto" w:val="none"/>
            <w:right w:space="0" w:sz="0" w:color="auto" w:val="none"/>
          </w:divBdr>
        </w:div>
      </w:divsChild>
    </w:div>
    <w:div w:id="1424760277">
      <w:bodyDiv w:val="true"/>
      <w:marLeft w:val="0"/>
      <w:marRight w:val="0"/>
      <w:marTop w:val="0"/>
      <w:marBottom w:val="0"/>
      <w:divBdr>
        <w:top w:space="0" w:sz="0" w:color="auto" w:val="none"/>
        <w:left w:space="0" w:sz="0" w:color="auto" w:val="none"/>
        <w:bottom w:space="0" w:sz="0" w:color="auto" w:val="none"/>
        <w:right w:space="0" w:sz="0" w:color="auto" w:val="none"/>
      </w:divBdr>
    </w:div>
    <w:div w:id="1452630906">
      <w:bodyDiv w:val="true"/>
      <w:marLeft w:val="0"/>
      <w:marRight w:val="0"/>
      <w:marTop w:val="0"/>
      <w:marBottom w:val="0"/>
      <w:divBdr>
        <w:top w:space="0" w:sz="0" w:color="auto" w:val="none"/>
        <w:left w:space="0" w:sz="0" w:color="auto" w:val="none"/>
        <w:bottom w:space="0" w:sz="0" w:color="auto" w:val="none"/>
        <w:right w:space="0" w:sz="0" w:color="auto" w:val="none"/>
      </w:divBdr>
      <w:divsChild>
        <w:div w:id="421142012">
          <w:marLeft w:val="461"/>
          <w:marRight w:val="0"/>
          <w:marTop w:val="60"/>
          <w:marBottom w:val="0"/>
          <w:divBdr>
            <w:top w:space="0" w:sz="0" w:color="auto" w:val="none"/>
            <w:left w:space="0" w:sz="0" w:color="auto" w:val="none"/>
            <w:bottom w:space="0" w:sz="0" w:color="auto" w:val="none"/>
            <w:right w:space="0" w:sz="0" w:color="auto" w:val="none"/>
          </w:divBdr>
        </w:div>
        <w:div w:id="1543055525">
          <w:marLeft w:val="461"/>
          <w:marRight w:val="0"/>
          <w:marTop w:val="60"/>
          <w:marBottom w:val="0"/>
          <w:divBdr>
            <w:top w:space="0" w:sz="0" w:color="auto" w:val="none"/>
            <w:left w:space="0" w:sz="0" w:color="auto" w:val="none"/>
            <w:bottom w:space="0" w:sz="0" w:color="auto" w:val="none"/>
            <w:right w:space="0" w:sz="0" w:color="auto" w:val="none"/>
          </w:divBdr>
        </w:div>
      </w:divsChild>
    </w:div>
    <w:div w:id="1455293757">
      <w:bodyDiv w:val="true"/>
      <w:marLeft w:val="0"/>
      <w:marRight w:val="0"/>
      <w:marTop w:val="0"/>
      <w:marBottom w:val="0"/>
      <w:divBdr>
        <w:top w:space="0" w:sz="0" w:color="auto" w:val="none"/>
        <w:left w:space="0" w:sz="0" w:color="auto" w:val="none"/>
        <w:bottom w:space="0" w:sz="0" w:color="auto" w:val="none"/>
        <w:right w:space="0" w:sz="0" w:color="auto" w:val="none"/>
      </w:divBdr>
    </w:div>
    <w:div w:id="1461339368">
      <w:bodyDiv w:val="true"/>
      <w:marLeft w:val="0"/>
      <w:marRight w:val="0"/>
      <w:marTop w:val="0"/>
      <w:marBottom w:val="0"/>
      <w:divBdr>
        <w:top w:space="0" w:sz="0" w:color="auto" w:val="none"/>
        <w:left w:space="0" w:sz="0" w:color="auto" w:val="none"/>
        <w:bottom w:space="0" w:sz="0" w:color="auto" w:val="none"/>
        <w:right w:space="0" w:sz="0" w:color="auto" w:val="none"/>
      </w:divBdr>
    </w:div>
    <w:div w:id="1461605629">
      <w:bodyDiv w:val="true"/>
      <w:marLeft w:val="0"/>
      <w:marRight w:val="0"/>
      <w:marTop w:val="0"/>
      <w:marBottom w:val="0"/>
      <w:divBdr>
        <w:top w:space="0" w:sz="0" w:color="auto" w:val="none"/>
        <w:left w:space="0" w:sz="0" w:color="auto" w:val="none"/>
        <w:bottom w:space="0" w:sz="0" w:color="auto" w:val="none"/>
        <w:right w:space="0" w:sz="0" w:color="auto" w:val="none"/>
      </w:divBdr>
      <w:divsChild>
        <w:div w:id="497309338">
          <w:marLeft w:val="461"/>
          <w:marRight w:val="0"/>
          <w:marTop w:val="60"/>
          <w:marBottom w:val="0"/>
          <w:divBdr>
            <w:top w:space="0" w:sz="0" w:color="auto" w:val="none"/>
            <w:left w:space="0" w:sz="0" w:color="auto" w:val="none"/>
            <w:bottom w:space="0" w:sz="0" w:color="auto" w:val="none"/>
            <w:right w:space="0" w:sz="0" w:color="auto" w:val="none"/>
          </w:divBdr>
        </w:div>
        <w:div w:id="816454400">
          <w:marLeft w:val="461"/>
          <w:marRight w:val="0"/>
          <w:marTop w:val="60"/>
          <w:marBottom w:val="0"/>
          <w:divBdr>
            <w:top w:space="0" w:sz="0" w:color="auto" w:val="none"/>
            <w:left w:space="0" w:sz="0" w:color="auto" w:val="none"/>
            <w:bottom w:space="0" w:sz="0" w:color="auto" w:val="none"/>
            <w:right w:space="0" w:sz="0" w:color="auto" w:val="none"/>
          </w:divBdr>
        </w:div>
        <w:div w:id="1228806043">
          <w:marLeft w:val="461"/>
          <w:marRight w:val="0"/>
          <w:marTop w:val="60"/>
          <w:marBottom w:val="0"/>
          <w:divBdr>
            <w:top w:space="0" w:sz="0" w:color="auto" w:val="none"/>
            <w:left w:space="0" w:sz="0" w:color="auto" w:val="none"/>
            <w:bottom w:space="0" w:sz="0" w:color="auto" w:val="none"/>
            <w:right w:space="0" w:sz="0" w:color="auto" w:val="none"/>
          </w:divBdr>
        </w:div>
        <w:div w:id="1388185182">
          <w:marLeft w:val="461"/>
          <w:marRight w:val="0"/>
          <w:marTop w:val="60"/>
          <w:marBottom w:val="0"/>
          <w:divBdr>
            <w:top w:space="0" w:sz="0" w:color="auto" w:val="none"/>
            <w:left w:space="0" w:sz="0" w:color="auto" w:val="none"/>
            <w:bottom w:space="0" w:sz="0" w:color="auto" w:val="none"/>
            <w:right w:space="0" w:sz="0" w:color="auto" w:val="none"/>
          </w:divBdr>
        </w:div>
        <w:div w:id="1625043665">
          <w:marLeft w:val="461"/>
          <w:marRight w:val="0"/>
          <w:marTop w:val="60"/>
          <w:marBottom w:val="0"/>
          <w:divBdr>
            <w:top w:space="0" w:sz="0" w:color="auto" w:val="none"/>
            <w:left w:space="0" w:sz="0" w:color="auto" w:val="none"/>
            <w:bottom w:space="0" w:sz="0" w:color="auto" w:val="none"/>
            <w:right w:space="0" w:sz="0" w:color="auto" w:val="none"/>
          </w:divBdr>
        </w:div>
        <w:div w:id="1700616970">
          <w:marLeft w:val="461"/>
          <w:marRight w:val="0"/>
          <w:marTop w:val="60"/>
          <w:marBottom w:val="0"/>
          <w:divBdr>
            <w:top w:space="0" w:sz="0" w:color="auto" w:val="none"/>
            <w:left w:space="0" w:sz="0" w:color="auto" w:val="none"/>
            <w:bottom w:space="0" w:sz="0" w:color="auto" w:val="none"/>
            <w:right w:space="0" w:sz="0" w:color="auto" w:val="none"/>
          </w:divBdr>
        </w:div>
      </w:divsChild>
    </w:div>
    <w:div w:id="1464350824">
      <w:bodyDiv w:val="true"/>
      <w:marLeft w:val="0"/>
      <w:marRight w:val="0"/>
      <w:marTop w:val="0"/>
      <w:marBottom w:val="0"/>
      <w:divBdr>
        <w:top w:space="0" w:sz="0" w:color="auto" w:val="none"/>
        <w:left w:space="0" w:sz="0" w:color="auto" w:val="none"/>
        <w:bottom w:space="0" w:sz="0" w:color="auto" w:val="none"/>
        <w:right w:space="0" w:sz="0" w:color="auto" w:val="none"/>
      </w:divBdr>
      <w:divsChild>
        <w:div w:id="78675091">
          <w:marLeft w:val="461"/>
          <w:marRight w:val="0"/>
          <w:marTop w:val="0"/>
          <w:marBottom w:val="0"/>
          <w:divBdr>
            <w:top w:space="0" w:sz="0" w:color="auto" w:val="none"/>
            <w:left w:space="0" w:sz="0" w:color="auto" w:val="none"/>
            <w:bottom w:space="0" w:sz="0" w:color="auto" w:val="none"/>
            <w:right w:space="0" w:sz="0" w:color="auto" w:val="none"/>
          </w:divBdr>
        </w:div>
        <w:div w:id="458383609">
          <w:marLeft w:val="461"/>
          <w:marRight w:val="0"/>
          <w:marTop w:val="0"/>
          <w:marBottom w:val="0"/>
          <w:divBdr>
            <w:top w:space="0" w:sz="0" w:color="auto" w:val="none"/>
            <w:left w:space="0" w:sz="0" w:color="auto" w:val="none"/>
            <w:bottom w:space="0" w:sz="0" w:color="auto" w:val="none"/>
            <w:right w:space="0" w:sz="0" w:color="auto" w:val="none"/>
          </w:divBdr>
        </w:div>
        <w:div w:id="1097217131">
          <w:marLeft w:val="461"/>
          <w:marRight w:val="0"/>
          <w:marTop w:val="0"/>
          <w:marBottom w:val="0"/>
          <w:divBdr>
            <w:top w:space="0" w:sz="0" w:color="auto" w:val="none"/>
            <w:left w:space="0" w:sz="0" w:color="auto" w:val="none"/>
            <w:bottom w:space="0" w:sz="0" w:color="auto" w:val="none"/>
            <w:right w:space="0" w:sz="0" w:color="auto" w:val="none"/>
          </w:divBdr>
        </w:div>
        <w:div w:id="1299066095">
          <w:marLeft w:val="461"/>
          <w:marRight w:val="0"/>
          <w:marTop w:val="0"/>
          <w:marBottom w:val="0"/>
          <w:divBdr>
            <w:top w:space="0" w:sz="0" w:color="auto" w:val="none"/>
            <w:left w:space="0" w:sz="0" w:color="auto" w:val="none"/>
            <w:bottom w:space="0" w:sz="0" w:color="auto" w:val="none"/>
            <w:right w:space="0" w:sz="0" w:color="auto" w:val="none"/>
          </w:divBdr>
        </w:div>
        <w:div w:id="1370061436">
          <w:marLeft w:val="461"/>
          <w:marRight w:val="0"/>
          <w:marTop w:val="0"/>
          <w:marBottom w:val="0"/>
          <w:divBdr>
            <w:top w:space="0" w:sz="0" w:color="auto" w:val="none"/>
            <w:left w:space="0" w:sz="0" w:color="auto" w:val="none"/>
            <w:bottom w:space="0" w:sz="0" w:color="auto" w:val="none"/>
            <w:right w:space="0" w:sz="0" w:color="auto" w:val="none"/>
          </w:divBdr>
        </w:div>
        <w:div w:id="1804810858">
          <w:marLeft w:val="461"/>
          <w:marRight w:val="0"/>
          <w:marTop w:val="0"/>
          <w:marBottom w:val="0"/>
          <w:divBdr>
            <w:top w:space="0" w:sz="0" w:color="auto" w:val="none"/>
            <w:left w:space="0" w:sz="0" w:color="auto" w:val="none"/>
            <w:bottom w:space="0" w:sz="0" w:color="auto" w:val="none"/>
            <w:right w:space="0" w:sz="0" w:color="auto" w:val="none"/>
          </w:divBdr>
        </w:div>
        <w:div w:id="2009794164">
          <w:marLeft w:val="461"/>
          <w:marRight w:val="0"/>
          <w:marTop w:val="0"/>
          <w:marBottom w:val="0"/>
          <w:divBdr>
            <w:top w:space="0" w:sz="0" w:color="auto" w:val="none"/>
            <w:left w:space="0" w:sz="0" w:color="auto" w:val="none"/>
            <w:bottom w:space="0" w:sz="0" w:color="auto" w:val="none"/>
            <w:right w:space="0" w:sz="0" w:color="auto" w:val="none"/>
          </w:divBdr>
        </w:div>
      </w:divsChild>
    </w:div>
    <w:div w:id="1468163227">
      <w:bodyDiv w:val="true"/>
      <w:marLeft w:val="0"/>
      <w:marRight w:val="0"/>
      <w:marTop w:val="0"/>
      <w:marBottom w:val="0"/>
      <w:divBdr>
        <w:top w:space="0" w:sz="0" w:color="auto" w:val="none"/>
        <w:left w:space="0" w:sz="0" w:color="auto" w:val="none"/>
        <w:bottom w:space="0" w:sz="0" w:color="auto" w:val="none"/>
        <w:right w:space="0" w:sz="0" w:color="auto" w:val="none"/>
      </w:divBdr>
    </w:div>
    <w:div w:id="1470630338">
      <w:bodyDiv w:val="true"/>
      <w:marLeft w:val="0"/>
      <w:marRight w:val="0"/>
      <w:marTop w:val="0"/>
      <w:marBottom w:val="0"/>
      <w:divBdr>
        <w:top w:space="0" w:sz="0" w:color="auto" w:val="none"/>
        <w:left w:space="0" w:sz="0" w:color="auto" w:val="none"/>
        <w:bottom w:space="0" w:sz="0" w:color="auto" w:val="none"/>
        <w:right w:space="0" w:sz="0" w:color="auto" w:val="none"/>
      </w:divBdr>
      <w:divsChild>
        <w:div w:id="709303851">
          <w:marLeft w:val="461"/>
          <w:marRight w:val="0"/>
          <w:marTop w:val="0"/>
          <w:marBottom w:val="0"/>
          <w:divBdr>
            <w:top w:space="0" w:sz="0" w:color="auto" w:val="none"/>
            <w:left w:space="0" w:sz="0" w:color="auto" w:val="none"/>
            <w:bottom w:space="0" w:sz="0" w:color="auto" w:val="none"/>
            <w:right w:space="0" w:sz="0" w:color="auto" w:val="none"/>
          </w:divBdr>
        </w:div>
        <w:div w:id="1151598781">
          <w:marLeft w:val="461"/>
          <w:marRight w:val="0"/>
          <w:marTop w:val="0"/>
          <w:marBottom w:val="0"/>
          <w:divBdr>
            <w:top w:space="0" w:sz="0" w:color="auto" w:val="none"/>
            <w:left w:space="0" w:sz="0" w:color="auto" w:val="none"/>
            <w:bottom w:space="0" w:sz="0" w:color="auto" w:val="none"/>
            <w:right w:space="0" w:sz="0" w:color="auto" w:val="none"/>
          </w:divBdr>
        </w:div>
        <w:div w:id="1301113246">
          <w:marLeft w:val="461"/>
          <w:marRight w:val="0"/>
          <w:marTop w:val="0"/>
          <w:marBottom w:val="0"/>
          <w:divBdr>
            <w:top w:space="0" w:sz="0" w:color="auto" w:val="none"/>
            <w:left w:space="0" w:sz="0" w:color="auto" w:val="none"/>
            <w:bottom w:space="0" w:sz="0" w:color="auto" w:val="none"/>
            <w:right w:space="0" w:sz="0" w:color="auto" w:val="none"/>
          </w:divBdr>
        </w:div>
        <w:div w:id="1478759957">
          <w:marLeft w:val="461"/>
          <w:marRight w:val="0"/>
          <w:marTop w:val="0"/>
          <w:marBottom w:val="0"/>
          <w:divBdr>
            <w:top w:space="0" w:sz="0" w:color="auto" w:val="none"/>
            <w:left w:space="0" w:sz="0" w:color="auto" w:val="none"/>
            <w:bottom w:space="0" w:sz="0" w:color="auto" w:val="none"/>
            <w:right w:space="0" w:sz="0" w:color="auto" w:val="none"/>
          </w:divBdr>
        </w:div>
        <w:div w:id="1909340038">
          <w:marLeft w:val="461"/>
          <w:marRight w:val="0"/>
          <w:marTop w:val="0"/>
          <w:marBottom w:val="0"/>
          <w:divBdr>
            <w:top w:space="0" w:sz="0" w:color="auto" w:val="none"/>
            <w:left w:space="0" w:sz="0" w:color="auto" w:val="none"/>
            <w:bottom w:space="0" w:sz="0" w:color="auto" w:val="none"/>
            <w:right w:space="0" w:sz="0" w:color="auto" w:val="none"/>
          </w:divBdr>
        </w:div>
        <w:div w:id="2061830476">
          <w:marLeft w:val="461"/>
          <w:marRight w:val="0"/>
          <w:marTop w:val="0"/>
          <w:marBottom w:val="0"/>
          <w:divBdr>
            <w:top w:space="0" w:sz="0" w:color="auto" w:val="none"/>
            <w:left w:space="0" w:sz="0" w:color="auto" w:val="none"/>
            <w:bottom w:space="0" w:sz="0" w:color="auto" w:val="none"/>
            <w:right w:space="0" w:sz="0" w:color="auto" w:val="none"/>
          </w:divBdr>
        </w:div>
      </w:divsChild>
    </w:div>
    <w:div w:id="1473870331">
      <w:bodyDiv w:val="true"/>
      <w:marLeft w:val="0"/>
      <w:marRight w:val="0"/>
      <w:marTop w:val="0"/>
      <w:marBottom w:val="0"/>
      <w:divBdr>
        <w:top w:space="0" w:sz="0" w:color="auto" w:val="none"/>
        <w:left w:space="0" w:sz="0" w:color="auto" w:val="none"/>
        <w:bottom w:space="0" w:sz="0" w:color="auto" w:val="none"/>
        <w:right w:space="0" w:sz="0" w:color="auto" w:val="none"/>
      </w:divBdr>
      <w:divsChild>
        <w:div w:id="44065163">
          <w:marLeft w:val="461"/>
          <w:marRight w:val="0"/>
          <w:marTop w:val="60"/>
          <w:marBottom w:val="0"/>
          <w:divBdr>
            <w:top w:space="0" w:sz="0" w:color="auto" w:val="none"/>
            <w:left w:space="0" w:sz="0" w:color="auto" w:val="none"/>
            <w:bottom w:space="0" w:sz="0" w:color="auto" w:val="none"/>
            <w:right w:space="0" w:sz="0" w:color="auto" w:val="none"/>
          </w:divBdr>
        </w:div>
        <w:div w:id="253440627">
          <w:marLeft w:val="461"/>
          <w:marRight w:val="0"/>
          <w:marTop w:val="60"/>
          <w:marBottom w:val="0"/>
          <w:divBdr>
            <w:top w:space="0" w:sz="0" w:color="auto" w:val="none"/>
            <w:left w:space="0" w:sz="0" w:color="auto" w:val="none"/>
            <w:bottom w:space="0" w:sz="0" w:color="auto" w:val="none"/>
            <w:right w:space="0" w:sz="0" w:color="auto" w:val="none"/>
          </w:divBdr>
        </w:div>
        <w:div w:id="1239562489">
          <w:marLeft w:val="461"/>
          <w:marRight w:val="0"/>
          <w:marTop w:val="60"/>
          <w:marBottom w:val="0"/>
          <w:divBdr>
            <w:top w:space="0" w:sz="0" w:color="auto" w:val="none"/>
            <w:left w:space="0" w:sz="0" w:color="auto" w:val="none"/>
            <w:bottom w:space="0" w:sz="0" w:color="auto" w:val="none"/>
            <w:right w:space="0" w:sz="0" w:color="auto" w:val="none"/>
          </w:divBdr>
        </w:div>
        <w:div w:id="1607811292">
          <w:marLeft w:val="461"/>
          <w:marRight w:val="0"/>
          <w:marTop w:val="60"/>
          <w:marBottom w:val="0"/>
          <w:divBdr>
            <w:top w:space="0" w:sz="0" w:color="auto" w:val="none"/>
            <w:left w:space="0" w:sz="0" w:color="auto" w:val="none"/>
            <w:bottom w:space="0" w:sz="0" w:color="auto" w:val="none"/>
            <w:right w:space="0" w:sz="0" w:color="auto" w:val="none"/>
          </w:divBdr>
        </w:div>
        <w:div w:id="1908106001">
          <w:marLeft w:val="461"/>
          <w:marRight w:val="0"/>
          <w:marTop w:val="60"/>
          <w:marBottom w:val="0"/>
          <w:divBdr>
            <w:top w:space="0" w:sz="0" w:color="auto" w:val="none"/>
            <w:left w:space="0" w:sz="0" w:color="auto" w:val="none"/>
            <w:bottom w:space="0" w:sz="0" w:color="auto" w:val="none"/>
            <w:right w:space="0" w:sz="0" w:color="auto" w:val="none"/>
          </w:divBdr>
        </w:div>
      </w:divsChild>
    </w:div>
    <w:div w:id="1483887761">
      <w:bodyDiv w:val="true"/>
      <w:marLeft w:val="0"/>
      <w:marRight w:val="0"/>
      <w:marTop w:val="0"/>
      <w:marBottom w:val="0"/>
      <w:divBdr>
        <w:top w:space="0" w:sz="0" w:color="auto" w:val="none"/>
        <w:left w:space="0" w:sz="0" w:color="auto" w:val="none"/>
        <w:bottom w:space="0" w:sz="0" w:color="auto" w:val="none"/>
        <w:right w:space="0" w:sz="0" w:color="auto" w:val="none"/>
      </w:divBdr>
      <w:divsChild>
        <w:div w:id="690104006">
          <w:marLeft w:val="461"/>
          <w:marRight w:val="0"/>
          <w:marTop w:val="0"/>
          <w:marBottom w:val="0"/>
          <w:divBdr>
            <w:top w:space="0" w:sz="0" w:color="auto" w:val="none"/>
            <w:left w:space="0" w:sz="0" w:color="auto" w:val="none"/>
            <w:bottom w:space="0" w:sz="0" w:color="auto" w:val="none"/>
            <w:right w:space="0" w:sz="0" w:color="auto" w:val="none"/>
          </w:divBdr>
        </w:div>
        <w:div w:id="1222331429">
          <w:marLeft w:val="461"/>
          <w:marRight w:val="0"/>
          <w:marTop w:val="0"/>
          <w:marBottom w:val="0"/>
          <w:divBdr>
            <w:top w:space="0" w:sz="0" w:color="auto" w:val="none"/>
            <w:left w:space="0" w:sz="0" w:color="auto" w:val="none"/>
            <w:bottom w:space="0" w:sz="0" w:color="auto" w:val="none"/>
            <w:right w:space="0" w:sz="0" w:color="auto" w:val="none"/>
          </w:divBdr>
        </w:div>
        <w:div w:id="1452479541">
          <w:marLeft w:val="461"/>
          <w:marRight w:val="0"/>
          <w:marTop w:val="0"/>
          <w:marBottom w:val="0"/>
          <w:divBdr>
            <w:top w:space="0" w:sz="0" w:color="auto" w:val="none"/>
            <w:left w:space="0" w:sz="0" w:color="auto" w:val="none"/>
            <w:bottom w:space="0" w:sz="0" w:color="auto" w:val="none"/>
            <w:right w:space="0" w:sz="0" w:color="auto" w:val="none"/>
          </w:divBdr>
        </w:div>
        <w:div w:id="1740983483">
          <w:marLeft w:val="461"/>
          <w:marRight w:val="0"/>
          <w:marTop w:val="0"/>
          <w:marBottom w:val="0"/>
          <w:divBdr>
            <w:top w:space="0" w:sz="0" w:color="auto" w:val="none"/>
            <w:left w:space="0" w:sz="0" w:color="auto" w:val="none"/>
            <w:bottom w:space="0" w:sz="0" w:color="auto" w:val="none"/>
            <w:right w:space="0" w:sz="0" w:color="auto" w:val="none"/>
          </w:divBdr>
        </w:div>
        <w:div w:id="1981962891">
          <w:marLeft w:val="461"/>
          <w:marRight w:val="0"/>
          <w:marTop w:val="0"/>
          <w:marBottom w:val="0"/>
          <w:divBdr>
            <w:top w:space="0" w:sz="0" w:color="auto" w:val="none"/>
            <w:left w:space="0" w:sz="0" w:color="auto" w:val="none"/>
            <w:bottom w:space="0" w:sz="0" w:color="auto" w:val="none"/>
            <w:right w:space="0" w:sz="0" w:color="auto" w:val="none"/>
          </w:divBdr>
        </w:div>
        <w:div w:id="2013097046">
          <w:marLeft w:val="461"/>
          <w:marRight w:val="0"/>
          <w:marTop w:val="0"/>
          <w:marBottom w:val="0"/>
          <w:divBdr>
            <w:top w:space="0" w:sz="0" w:color="auto" w:val="none"/>
            <w:left w:space="0" w:sz="0" w:color="auto" w:val="none"/>
            <w:bottom w:space="0" w:sz="0" w:color="auto" w:val="none"/>
            <w:right w:space="0" w:sz="0" w:color="auto" w:val="none"/>
          </w:divBdr>
        </w:div>
        <w:div w:id="2099984583">
          <w:marLeft w:val="461"/>
          <w:marRight w:val="0"/>
          <w:marTop w:val="0"/>
          <w:marBottom w:val="0"/>
          <w:divBdr>
            <w:top w:space="0" w:sz="0" w:color="auto" w:val="none"/>
            <w:left w:space="0" w:sz="0" w:color="auto" w:val="none"/>
            <w:bottom w:space="0" w:sz="0" w:color="auto" w:val="none"/>
            <w:right w:space="0" w:sz="0" w:color="auto" w:val="none"/>
          </w:divBdr>
        </w:div>
      </w:divsChild>
    </w:div>
    <w:div w:id="1493717568">
      <w:bodyDiv w:val="true"/>
      <w:marLeft w:val="0"/>
      <w:marRight w:val="0"/>
      <w:marTop w:val="0"/>
      <w:marBottom w:val="0"/>
      <w:divBdr>
        <w:top w:space="0" w:sz="0" w:color="auto" w:val="none"/>
        <w:left w:space="0" w:sz="0" w:color="auto" w:val="none"/>
        <w:bottom w:space="0" w:sz="0" w:color="auto" w:val="none"/>
        <w:right w:space="0" w:sz="0" w:color="auto" w:val="none"/>
      </w:divBdr>
    </w:div>
    <w:div w:id="1515073038">
      <w:bodyDiv w:val="true"/>
      <w:marLeft w:val="0"/>
      <w:marRight w:val="0"/>
      <w:marTop w:val="0"/>
      <w:marBottom w:val="0"/>
      <w:divBdr>
        <w:top w:space="0" w:sz="0" w:color="auto" w:val="none"/>
        <w:left w:space="0" w:sz="0" w:color="auto" w:val="none"/>
        <w:bottom w:space="0" w:sz="0" w:color="auto" w:val="none"/>
        <w:right w:space="0" w:sz="0" w:color="auto" w:val="none"/>
      </w:divBdr>
      <w:divsChild>
        <w:div w:id="569776192">
          <w:marLeft w:val="461"/>
          <w:marRight w:val="0"/>
          <w:marTop w:val="0"/>
          <w:marBottom w:val="0"/>
          <w:divBdr>
            <w:top w:space="0" w:sz="0" w:color="auto" w:val="none"/>
            <w:left w:space="0" w:sz="0" w:color="auto" w:val="none"/>
            <w:bottom w:space="0" w:sz="0" w:color="auto" w:val="none"/>
            <w:right w:space="0" w:sz="0" w:color="auto" w:val="none"/>
          </w:divBdr>
        </w:div>
        <w:div w:id="723329000">
          <w:marLeft w:val="461"/>
          <w:marRight w:val="0"/>
          <w:marTop w:val="0"/>
          <w:marBottom w:val="0"/>
          <w:divBdr>
            <w:top w:space="0" w:sz="0" w:color="auto" w:val="none"/>
            <w:left w:space="0" w:sz="0" w:color="auto" w:val="none"/>
            <w:bottom w:space="0" w:sz="0" w:color="auto" w:val="none"/>
            <w:right w:space="0" w:sz="0" w:color="auto" w:val="none"/>
          </w:divBdr>
        </w:div>
        <w:div w:id="888341447">
          <w:marLeft w:val="461"/>
          <w:marRight w:val="0"/>
          <w:marTop w:val="0"/>
          <w:marBottom w:val="0"/>
          <w:divBdr>
            <w:top w:space="0" w:sz="0" w:color="auto" w:val="none"/>
            <w:left w:space="0" w:sz="0" w:color="auto" w:val="none"/>
            <w:bottom w:space="0" w:sz="0" w:color="auto" w:val="none"/>
            <w:right w:space="0" w:sz="0" w:color="auto" w:val="none"/>
          </w:divBdr>
        </w:div>
        <w:div w:id="1269771826">
          <w:marLeft w:val="461"/>
          <w:marRight w:val="0"/>
          <w:marTop w:val="0"/>
          <w:marBottom w:val="0"/>
          <w:divBdr>
            <w:top w:space="0" w:sz="0" w:color="auto" w:val="none"/>
            <w:left w:space="0" w:sz="0" w:color="auto" w:val="none"/>
            <w:bottom w:space="0" w:sz="0" w:color="auto" w:val="none"/>
            <w:right w:space="0" w:sz="0" w:color="auto" w:val="none"/>
          </w:divBdr>
        </w:div>
      </w:divsChild>
    </w:div>
    <w:div w:id="1561480553">
      <w:bodyDiv w:val="true"/>
      <w:marLeft w:val="0"/>
      <w:marRight w:val="0"/>
      <w:marTop w:val="0"/>
      <w:marBottom w:val="0"/>
      <w:divBdr>
        <w:top w:space="0" w:sz="0" w:color="auto" w:val="none"/>
        <w:left w:space="0" w:sz="0" w:color="auto" w:val="none"/>
        <w:bottom w:space="0" w:sz="0" w:color="auto" w:val="none"/>
        <w:right w:space="0" w:sz="0" w:color="auto" w:val="none"/>
      </w:divBdr>
      <w:divsChild>
        <w:div w:id="469252915">
          <w:marLeft w:val="461"/>
          <w:marRight w:val="0"/>
          <w:marTop w:val="60"/>
          <w:marBottom w:val="0"/>
          <w:divBdr>
            <w:top w:space="0" w:sz="0" w:color="auto" w:val="none"/>
            <w:left w:space="0" w:sz="0" w:color="auto" w:val="none"/>
            <w:bottom w:space="0" w:sz="0" w:color="auto" w:val="none"/>
            <w:right w:space="0" w:sz="0" w:color="auto" w:val="none"/>
          </w:divBdr>
        </w:div>
        <w:div w:id="788283424">
          <w:marLeft w:val="461"/>
          <w:marRight w:val="0"/>
          <w:marTop w:val="60"/>
          <w:marBottom w:val="0"/>
          <w:divBdr>
            <w:top w:space="0" w:sz="0" w:color="auto" w:val="none"/>
            <w:left w:space="0" w:sz="0" w:color="auto" w:val="none"/>
            <w:bottom w:space="0" w:sz="0" w:color="auto" w:val="none"/>
            <w:right w:space="0" w:sz="0" w:color="auto" w:val="none"/>
          </w:divBdr>
        </w:div>
        <w:div w:id="1062633360">
          <w:marLeft w:val="461"/>
          <w:marRight w:val="0"/>
          <w:marTop w:val="60"/>
          <w:marBottom w:val="0"/>
          <w:divBdr>
            <w:top w:space="0" w:sz="0" w:color="auto" w:val="none"/>
            <w:left w:space="0" w:sz="0" w:color="auto" w:val="none"/>
            <w:bottom w:space="0" w:sz="0" w:color="auto" w:val="none"/>
            <w:right w:space="0" w:sz="0" w:color="auto" w:val="none"/>
          </w:divBdr>
        </w:div>
        <w:div w:id="1590893088">
          <w:marLeft w:val="461"/>
          <w:marRight w:val="0"/>
          <w:marTop w:val="60"/>
          <w:marBottom w:val="0"/>
          <w:divBdr>
            <w:top w:space="0" w:sz="0" w:color="auto" w:val="none"/>
            <w:left w:space="0" w:sz="0" w:color="auto" w:val="none"/>
            <w:bottom w:space="0" w:sz="0" w:color="auto" w:val="none"/>
            <w:right w:space="0" w:sz="0" w:color="auto" w:val="none"/>
          </w:divBdr>
        </w:div>
        <w:div w:id="1708555996">
          <w:marLeft w:val="461"/>
          <w:marRight w:val="0"/>
          <w:marTop w:val="60"/>
          <w:marBottom w:val="0"/>
          <w:divBdr>
            <w:top w:space="0" w:sz="0" w:color="auto" w:val="none"/>
            <w:left w:space="0" w:sz="0" w:color="auto" w:val="none"/>
            <w:bottom w:space="0" w:sz="0" w:color="auto" w:val="none"/>
            <w:right w:space="0" w:sz="0" w:color="auto" w:val="none"/>
          </w:divBdr>
        </w:div>
      </w:divsChild>
    </w:div>
    <w:div w:id="1563711243">
      <w:bodyDiv w:val="true"/>
      <w:marLeft w:val="0"/>
      <w:marRight w:val="0"/>
      <w:marTop w:val="0"/>
      <w:marBottom w:val="0"/>
      <w:divBdr>
        <w:top w:space="0" w:sz="0" w:color="auto" w:val="none"/>
        <w:left w:space="0" w:sz="0" w:color="auto" w:val="none"/>
        <w:bottom w:space="0" w:sz="0" w:color="auto" w:val="none"/>
        <w:right w:space="0" w:sz="0" w:color="auto" w:val="none"/>
      </w:divBdr>
    </w:div>
    <w:div w:id="1578511101">
      <w:bodyDiv w:val="true"/>
      <w:marLeft w:val="0"/>
      <w:marRight w:val="0"/>
      <w:marTop w:val="0"/>
      <w:marBottom w:val="0"/>
      <w:divBdr>
        <w:top w:space="0" w:sz="0" w:color="auto" w:val="none"/>
        <w:left w:space="0" w:sz="0" w:color="auto" w:val="none"/>
        <w:bottom w:space="0" w:sz="0" w:color="auto" w:val="none"/>
        <w:right w:space="0" w:sz="0" w:color="auto" w:val="none"/>
      </w:divBdr>
    </w:div>
    <w:div w:id="1613172381">
      <w:bodyDiv w:val="true"/>
      <w:marLeft w:val="0"/>
      <w:marRight w:val="0"/>
      <w:marTop w:val="0"/>
      <w:marBottom w:val="0"/>
      <w:divBdr>
        <w:top w:space="0" w:sz="0" w:color="auto" w:val="none"/>
        <w:left w:space="0" w:sz="0" w:color="auto" w:val="none"/>
        <w:bottom w:space="0" w:sz="0" w:color="auto" w:val="none"/>
        <w:right w:space="0" w:sz="0" w:color="auto" w:val="none"/>
      </w:divBdr>
      <w:divsChild>
        <w:div w:id="55781019">
          <w:marLeft w:val="274"/>
          <w:marRight w:val="0"/>
          <w:marTop w:val="0"/>
          <w:marBottom w:val="79"/>
          <w:divBdr>
            <w:top w:space="0" w:sz="0" w:color="auto" w:val="none"/>
            <w:left w:space="0" w:sz="0" w:color="auto" w:val="none"/>
            <w:bottom w:space="0" w:sz="0" w:color="auto" w:val="none"/>
            <w:right w:space="0" w:sz="0" w:color="auto" w:val="none"/>
          </w:divBdr>
        </w:div>
        <w:div w:id="112985980">
          <w:marLeft w:val="1051"/>
          <w:marRight w:val="0"/>
          <w:marTop w:val="0"/>
          <w:marBottom w:val="79"/>
          <w:divBdr>
            <w:top w:space="0" w:sz="0" w:color="auto" w:val="none"/>
            <w:left w:space="0" w:sz="0" w:color="auto" w:val="none"/>
            <w:bottom w:space="0" w:sz="0" w:color="auto" w:val="none"/>
            <w:right w:space="0" w:sz="0" w:color="auto" w:val="none"/>
          </w:divBdr>
        </w:div>
        <w:div w:id="159925455">
          <w:marLeft w:val="1051"/>
          <w:marRight w:val="0"/>
          <w:marTop w:val="0"/>
          <w:marBottom w:val="79"/>
          <w:divBdr>
            <w:top w:space="0" w:sz="0" w:color="auto" w:val="none"/>
            <w:left w:space="0" w:sz="0" w:color="auto" w:val="none"/>
            <w:bottom w:space="0" w:sz="0" w:color="auto" w:val="none"/>
            <w:right w:space="0" w:sz="0" w:color="auto" w:val="none"/>
          </w:divBdr>
        </w:div>
        <w:div w:id="248076552">
          <w:marLeft w:val="274"/>
          <w:marRight w:val="0"/>
          <w:marTop w:val="0"/>
          <w:marBottom w:val="79"/>
          <w:divBdr>
            <w:top w:space="0" w:sz="0" w:color="auto" w:val="none"/>
            <w:left w:space="0" w:sz="0" w:color="auto" w:val="none"/>
            <w:bottom w:space="0" w:sz="0" w:color="auto" w:val="none"/>
            <w:right w:space="0" w:sz="0" w:color="auto" w:val="none"/>
          </w:divBdr>
        </w:div>
        <w:div w:id="346833028">
          <w:marLeft w:val="1051"/>
          <w:marRight w:val="0"/>
          <w:marTop w:val="0"/>
          <w:marBottom w:val="79"/>
          <w:divBdr>
            <w:top w:space="0" w:sz="0" w:color="auto" w:val="none"/>
            <w:left w:space="0" w:sz="0" w:color="auto" w:val="none"/>
            <w:bottom w:space="0" w:sz="0" w:color="auto" w:val="none"/>
            <w:right w:space="0" w:sz="0" w:color="auto" w:val="none"/>
          </w:divBdr>
        </w:div>
        <w:div w:id="422652708">
          <w:marLeft w:val="1051"/>
          <w:marRight w:val="0"/>
          <w:marTop w:val="0"/>
          <w:marBottom w:val="79"/>
          <w:divBdr>
            <w:top w:space="0" w:sz="0" w:color="auto" w:val="none"/>
            <w:left w:space="0" w:sz="0" w:color="auto" w:val="none"/>
            <w:bottom w:space="0" w:sz="0" w:color="auto" w:val="none"/>
            <w:right w:space="0" w:sz="0" w:color="auto" w:val="none"/>
          </w:divBdr>
        </w:div>
        <w:div w:id="1164709378">
          <w:marLeft w:val="274"/>
          <w:marRight w:val="0"/>
          <w:marTop w:val="0"/>
          <w:marBottom w:val="79"/>
          <w:divBdr>
            <w:top w:space="0" w:sz="0" w:color="auto" w:val="none"/>
            <w:left w:space="0" w:sz="0" w:color="auto" w:val="none"/>
            <w:bottom w:space="0" w:sz="0" w:color="auto" w:val="none"/>
            <w:right w:space="0" w:sz="0" w:color="auto" w:val="none"/>
          </w:divBdr>
        </w:div>
        <w:div w:id="1365055540">
          <w:marLeft w:val="1051"/>
          <w:marRight w:val="0"/>
          <w:marTop w:val="0"/>
          <w:marBottom w:val="79"/>
          <w:divBdr>
            <w:top w:space="0" w:sz="0" w:color="auto" w:val="none"/>
            <w:left w:space="0" w:sz="0" w:color="auto" w:val="none"/>
            <w:bottom w:space="0" w:sz="0" w:color="auto" w:val="none"/>
            <w:right w:space="0" w:sz="0" w:color="auto" w:val="none"/>
          </w:divBdr>
        </w:div>
        <w:div w:id="1954163961">
          <w:marLeft w:val="1051"/>
          <w:marRight w:val="0"/>
          <w:marTop w:val="0"/>
          <w:marBottom w:val="79"/>
          <w:divBdr>
            <w:top w:space="0" w:sz="0" w:color="auto" w:val="none"/>
            <w:left w:space="0" w:sz="0" w:color="auto" w:val="none"/>
            <w:bottom w:space="0" w:sz="0" w:color="auto" w:val="none"/>
            <w:right w:space="0" w:sz="0" w:color="auto" w:val="none"/>
          </w:divBdr>
        </w:div>
        <w:div w:id="2121024718">
          <w:marLeft w:val="1051"/>
          <w:marRight w:val="0"/>
          <w:marTop w:val="0"/>
          <w:marBottom w:val="79"/>
          <w:divBdr>
            <w:top w:space="0" w:sz="0" w:color="auto" w:val="none"/>
            <w:left w:space="0" w:sz="0" w:color="auto" w:val="none"/>
            <w:bottom w:space="0" w:sz="0" w:color="auto" w:val="none"/>
            <w:right w:space="0" w:sz="0" w:color="auto" w:val="none"/>
          </w:divBdr>
        </w:div>
      </w:divsChild>
    </w:div>
    <w:div w:id="1613786492">
      <w:bodyDiv w:val="true"/>
      <w:marLeft w:val="0"/>
      <w:marRight w:val="0"/>
      <w:marTop w:val="0"/>
      <w:marBottom w:val="0"/>
      <w:divBdr>
        <w:top w:space="0" w:sz="0" w:color="auto" w:val="none"/>
        <w:left w:space="0" w:sz="0" w:color="auto" w:val="none"/>
        <w:bottom w:space="0" w:sz="0" w:color="auto" w:val="none"/>
        <w:right w:space="0" w:sz="0" w:color="auto" w:val="none"/>
      </w:divBdr>
    </w:div>
    <w:div w:id="1625309449">
      <w:bodyDiv w:val="true"/>
      <w:marLeft w:val="0"/>
      <w:marRight w:val="0"/>
      <w:marTop w:val="0"/>
      <w:marBottom w:val="0"/>
      <w:divBdr>
        <w:top w:space="0" w:sz="0" w:color="auto" w:val="none"/>
        <w:left w:space="0" w:sz="0" w:color="auto" w:val="none"/>
        <w:bottom w:space="0" w:sz="0" w:color="auto" w:val="none"/>
        <w:right w:space="0" w:sz="0" w:color="auto" w:val="none"/>
      </w:divBdr>
    </w:div>
    <w:div w:id="1639845764">
      <w:bodyDiv w:val="true"/>
      <w:marLeft w:val="0"/>
      <w:marRight w:val="0"/>
      <w:marTop w:val="0"/>
      <w:marBottom w:val="0"/>
      <w:divBdr>
        <w:top w:space="0" w:sz="0" w:color="auto" w:val="none"/>
        <w:left w:space="0" w:sz="0" w:color="auto" w:val="none"/>
        <w:bottom w:space="0" w:sz="0" w:color="auto" w:val="none"/>
        <w:right w:space="0" w:sz="0" w:color="auto" w:val="none"/>
      </w:divBdr>
    </w:div>
    <w:div w:id="1651590445">
      <w:bodyDiv w:val="true"/>
      <w:marLeft w:val="0"/>
      <w:marRight w:val="0"/>
      <w:marTop w:val="0"/>
      <w:marBottom w:val="0"/>
      <w:divBdr>
        <w:top w:space="0" w:sz="0" w:color="auto" w:val="none"/>
        <w:left w:space="0" w:sz="0" w:color="auto" w:val="none"/>
        <w:bottom w:space="0" w:sz="0" w:color="auto" w:val="none"/>
        <w:right w:space="0" w:sz="0" w:color="auto" w:val="none"/>
      </w:divBdr>
      <w:divsChild>
        <w:div w:id="501896002">
          <w:marLeft w:val="461"/>
          <w:marRight w:val="0"/>
          <w:marTop w:val="0"/>
          <w:marBottom w:val="0"/>
          <w:divBdr>
            <w:top w:space="0" w:sz="0" w:color="auto" w:val="none"/>
            <w:left w:space="0" w:sz="0" w:color="auto" w:val="none"/>
            <w:bottom w:space="0" w:sz="0" w:color="auto" w:val="none"/>
            <w:right w:space="0" w:sz="0" w:color="auto" w:val="none"/>
          </w:divBdr>
        </w:div>
        <w:div w:id="738407006">
          <w:marLeft w:val="461"/>
          <w:marRight w:val="0"/>
          <w:marTop w:val="0"/>
          <w:marBottom w:val="0"/>
          <w:divBdr>
            <w:top w:space="0" w:sz="0" w:color="auto" w:val="none"/>
            <w:left w:space="0" w:sz="0" w:color="auto" w:val="none"/>
            <w:bottom w:space="0" w:sz="0" w:color="auto" w:val="none"/>
            <w:right w:space="0" w:sz="0" w:color="auto" w:val="none"/>
          </w:divBdr>
        </w:div>
        <w:div w:id="1410272485">
          <w:marLeft w:val="461"/>
          <w:marRight w:val="0"/>
          <w:marTop w:val="0"/>
          <w:marBottom w:val="0"/>
          <w:divBdr>
            <w:top w:space="0" w:sz="0" w:color="auto" w:val="none"/>
            <w:left w:space="0" w:sz="0" w:color="auto" w:val="none"/>
            <w:bottom w:space="0" w:sz="0" w:color="auto" w:val="none"/>
            <w:right w:space="0" w:sz="0" w:color="auto" w:val="none"/>
          </w:divBdr>
        </w:div>
        <w:div w:id="1946185063">
          <w:marLeft w:val="461"/>
          <w:marRight w:val="0"/>
          <w:marTop w:val="0"/>
          <w:marBottom w:val="0"/>
          <w:divBdr>
            <w:top w:space="0" w:sz="0" w:color="auto" w:val="none"/>
            <w:left w:space="0" w:sz="0" w:color="auto" w:val="none"/>
            <w:bottom w:space="0" w:sz="0" w:color="auto" w:val="none"/>
            <w:right w:space="0" w:sz="0" w:color="auto" w:val="none"/>
          </w:divBdr>
        </w:div>
      </w:divsChild>
    </w:div>
    <w:div w:id="1673021013">
      <w:bodyDiv w:val="true"/>
      <w:marLeft w:val="0"/>
      <w:marRight w:val="0"/>
      <w:marTop w:val="0"/>
      <w:marBottom w:val="0"/>
      <w:divBdr>
        <w:top w:space="0" w:sz="0" w:color="auto" w:val="none"/>
        <w:left w:space="0" w:sz="0" w:color="auto" w:val="none"/>
        <w:bottom w:space="0" w:sz="0" w:color="auto" w:val="none"/>
        <w:right w:space="0" w:sz="0" w:color="auto" w:val="none"/>
      </w:divBdr>
      <w:divsChild>
        <w:div w:id="215119653">
          <w:marLeft w:val="461"/>
          <w:marRight w:val="0"/>
          <w:marTop w:val="0"/>
          <w:marBottom w:val="0"/>
          <w:divBdr>
            <w:top w:space="0" w:sz="0" w:color="auto" w:val="none"/>
            <w:left w:space="0" w:sz="0" w:color="auto" w:val="none"/>
            <w:bottom w:space="0" w:sz="0" w:color="auto" w:val="none"/>
            <w:right w:space="0" w:sz="0" w:color="auto" w:val="none"/>
          </w:divBdr>
        </w:div>
        <w:div w:id="700858935">
          <w:marLeft w:val="461"/>
          <w:marRight w:val="0"/>
          <w:marTop w:val="0"/>
          <w:marBottom w:val="0"/>
          <w:divBdr>
            <w:top w:space="0" w:sz="0" w:color="auto" w:val="none"/>
            <w:left w:space="0" w:sz="0" w:color="auto" w:val="none"/>
            <w:bottom w:space="0" w:sz="0" w:color="auto" w:val="none"/>
            <w:right w:space="0" w:sz="0" w:color="auto" w:val="none"/>
          </w:divBdr>
        </w:div>
        <w:div w:id="1146511164">
          <w:marLeft w:val="461"/>
          <w:marRight w:val="0"/>
          <w:marTop w:val="0"/>
          <w:marBottom w:val="0"/>
          <w:divBdr>
            <w:top w:space="0" w:sz="0" w:color="auto" w:val="none"/>
            <w:left w:space="0" w:sz="0" w:color="auto" w:val="none"/>
            <w:bottom w:space="0" w:sz="0" w:color="auto" w:val="none"/>
            <w:right w:space="0" w:sz="0" w:color="auto" w:val="none"/>
          </w:divBdr>
        </w:div>
        <w:div w:id="1958683225">
          <w:marLeft w:val="461"/>
          <w:marRight w:val="0"/>
          <w:marTop w:val="0"/>
          <w:marBottom w:val="0"/>
          <w:divBdr>
            <w:top w:space="0" w:sz="0" w:color="auto" w:val="none"/>
            <w:left w:space="0" w:sz="0" w:color="auto" w:val="none"/>
            <w:bottom w:space="0" w:sz="0" w:color="auto" w:val="none"/>
            <w:right w:space="0" w:sz="0" w:color="auto" w:val="none"/>
          </w:divBdr>
        </w:div>
      </w:divsChild>
    </w:div>
    <w:div w:id="1675187483">
      <w:bodyDiv w:val="true"/>
      <w:marLeft w:val="0"/>
      <w:marRight w:val="0"/>
      <w:marTop w:val="0"/>
      <w:marBottom w:val="0"/>
      <w:divBdr>
        <w:top w:space="0" w:sz="0" w:color="auto" w:val="none"/>
        <w:left w:space="0" w:sz="0" w:color="auto" w:val="none"/>
        <w:bottom w:space="0" w:sz="0" w:color="auto" w:val="none"/>
        <w:right w:space="0" w:sz="0" w:color="auto" w:val="none"/>
      </w:divBdr>
    </w:div>
    <w:div w:id="1698196025">
      <w:bodyDiv w:val="true"/>
      <w:marLeft w:val="0"/>
      <w:marRight w:val="0"/>
      <w:marTop w:val="0"/>
      <w:marBottom w:val="0"/>
      <w:divBdr>
        <w:top w:space="0" w:sz="0" w:color="auto" w:val="none"/>
        <w:left w:space="0" w:sz="0" w:color="auto" w:val="none"/>
        <w:bottom w:space="0" w:sz="0" w:color="auto" w:val="none"/>
        <w:right w:space="0" w:sz="0" w:color="auto" w:val="none"/>
      </w:divBdr>
    </w:div>
    <w:div w:id="1704550943">
      <w:bodyDiv w:val="true"/>
      <w:marLeft w:val="0"/>
      <w:marRight w:val="0"/>
      <w:marTop w:val="0"/>
      <w:marBottom w:val="0"/>
      <w:divBdr>
        <w:top w:space="0" w:sz="0" w:color="auto" w:val="none"/>
        <w:left w:space="0" w:sz="0" w:color="auto" w:val="none"/>
        <w:bottom w:space="0" w:sz="0" w:color="auto" w:val="none"/>
        <w:right w:space="0" w:sz="0" w:color="auto" w:val="none"/>
      </w:divBdr>
      <w:divsChild>
        <w:div w:id="385959713">
          <w:marLeft w:val="461"/>
          <w:marRight w:val="0"/>
          <w:marTop w:val="60"/>
          <w:marBottom w:val="0"/>
          <w:divBdr>
            <w:top w:space="0" w:sz="0" w:color="auto" w:val="none"/>
            <w:left w:space="0" w:sz="0" w:color="auto" w:val="none"/>
            <w:bottom w:space="0" w:sz="0" w:color="auto" w:val="none"/>
            <w:right w:space="0" w:sz="0" w:color="auto" w:val="none"/>
          </w:divBdr>
        </w:div>
        <w:div w:id="424157235">
          <w:marLeft w:val="461"/>
          <w:marRight w:val="0"/>
          <w:marTop w:val="60"/>
          <w:marBottom w:val="0"/>
          <w:divBdr>
            <w:top w:space="0" w:sz="0" w:color="auto" w:val="none"/>
            <w:left w:space="0" w:sz="0" w:color="auto" w:val="none"/>
            <w:bottom w:space="0" w:sz="0" w:color="auto" w:val="none"/>
            <w:right w:space="0" w:sz="0" w:color="auto" w:val="none"/>
          </w:divBdr>
        </w:div>
        <w:div w:id="923690015">
          <w:marLeft w:val="461"/>
          <w:marRight w:val="0"/>
          <w:marTop w:val="60"/>
          <w:marBottom w:val="0"/>
          <w:divBdr>
            <w:top w:space="0" w:sz="0" w:color="auto" w:val="none"/>
            <w:left w:space="0" w:sz="0" w:color="auto" w:val="none"/>
            <w:bottom w:space="0" w:sz="0" w:color="auto" w:val="none"/>
            <w:right w:space="0" w:sz="0" w:color="auto" w:val="none"/>
          </w:divBdr>
        </w:div>
        <w:div w:id="1286424096">
          <w:marLeft w:val="461"/>
          <w:marRight w:val="0"/>
          <w:marTop w:val="60"/>
          <w:marBottom w:val="0"/>
          <w:divBdr>
            <w:top w:space="0" w:sz="0" w:color="auto" w:val="none"/>
            <w:left w:space="0" w:sz="0" w:color="auto" w:val="none"/>
            <w:bottom w:space="0" w:sz="0" w:color="auto" w:val="none"/>
            <w:right w:space="0" w:sz="0" w:color="auto" w:val="none"/>
          </w:divBdr>
        </w:div>
        <w:div w:id="1871256281">
          <w:marLeft w:val="461"/>
          <w:marRight w:val="0"/>
          <w:marTop w:val="60"/>
          <w:marBottom w:val="0"/>
          <w:divBdr>
            <w:top w:space="0" w:sz="0" w:color="auto" w:val="none"/>
            <w:left w:space="0" w:sz="0" w:color="auto" w:val="none"/>
            <w:bottom w:space="0" w:sz="0" w:color="auto" w:val="none"/>
            <w:right w:space="0" w:sz="0" w:color="auto" w:val="none"/>
          </w:divBdr>
        </w:div>
        <w:div w:id="1965653352">
          <w:marLeft w:val="461"/>
          <w:marRight w:val="0"/>
          <w:marTop w:val="60"/>
          <w:marBottom w:val="0"/>
          <w:divBdr>
            <w:top w:space="0" w:sz="0" w:color="auto" w:val="none"/>
            <w:left w:space="0" w:sz="0" w:color="auto" w:val="none"/>
            <w:bottom w:space="0" w:sz="0" w:color="auto" w:val="none"/>
            <w:right w:space="0" w:sz="0" w:color="auto" w:val="none"/>
          </w:divBdr>
        </w:div>
      </w:divsChild>
    </w:div>
    <w:div w:id="1721830968">
      <w:bodyDiv w:val="true"/>
      <w:marLeft w:val="0"/>
      <w:marRight w:val="0"/>
      <w:marTop w:val="0"/>
      <w:marBottom w:val="0"/>
      <w:divBdr>
        <w:top w:space="0" w:sz="0" w:color="auto" w:val="none"/>
        <w:left w:space="0" w:sz="0" w:color="auto" w:val="none"/>
        <w:bottom w:space="0" w:sz="0" w:color="auto" w:val="none"/>
        <w:right w:space="0" w:sz="0" w:color="auto" w:val="none"/>
      </w:divBdr>
    </w:div>
    <w:div w:id="1722749576">
      <w:bodyDiv w:val="true"/>
      <w:marLeft w:val="0"/>
      <w:marRight w:val="0"/>
      <w:marTop w:val="0"/>
      <w:marBottom w:val="0"/>
      <w:divBdr>
        <w:top w:space="0" w:sz="0" w:color="auto" w:val="none"/>
        <w:left w:space="0" w:sz="0" w:color="auto" w:val="none"/>
        <w:bottom w:space="0" w:sz="0" w:color="auto" w:val="none"/>
        <w:right w:space="0" w:sz="0" w:color="auto" w:val="none"/>
      </w:divBdr>
    </w:div>
    <w:div w:id="1739933934">
      <w:bodyDiv w:val="true"/>
      <w:marLeft w:val="0"/>
      <w:marRight w:val="0"/>
      <w:marTop w:val="0"/>
      <w:marBottom w:val="0"/>
      <w:divBdr>
        <w:top w:space="0" w:sz="0" w:color="auto" w:val="none"/>
        <w:left w:space="0" w:sz="0" w:color="auto" w:val="none"/>
        <w:bottom w:space="0" w:sz="0" w:color="auto" w:val="none"/>
        <w:right w:space="0" w:sz="0" w:color="auto" w:val="none"/>
      </w:divBdr>
    </w:div>
    <w:div w:id="1742827688">
      <w:bodyDiv w:val="true"/>
      <w:marLeft w:val="0"/>
      <w:marRight w:val="0"/>
      <w:marTop w:val="0"/>
      <w:marBottom w:val="0"/>
      <w:divBdr>
        <w:top w:space="0" w:sz="0" w:color="auto" w:val="none"/>
        <w:left w:space="0" w:sz="0" w:color="auto" w:val="none"/>
        <w:bottom w:space="0" w:sz="0" w:color="auto" w:val="none"/>
        <w:right w:space="0" w:sz="0" w:color="auto" w:val="none"/>
      </w:divBdr>
    </w:div>
    <w:div w:id="1743327659">
      <w:bodyDiv w:val="true"/>
      <w:marLeft w:val="0"/>
      <w:marRight w:val="0"/>
      <w:marTop w:val="0"/>
      <w:marBottom w:val="0"/>
      <w:divBdr>
        <w:top w:space="0" w:sz="0" w:color="auto" w:val="none"/>
        <w:left w:space="0" w:sz="0" w:color="auto" w:val="none"/>
        <w:bottom w:space="0" w:sz="0" w:color="auto" w:val="none"/>
        <w:right w:space="0" w:sz="0" w:color="auto" w:val="none"/>
      </w:divBdr>
    </w:div>
    <w:div w:id="1764260019">
      <w:bodyDiv w:val="true"/>
      <w:marLeft w:val="0"/>
      <w:marRight w:val="0"/>
      <w:marTop w:val="0"/>
      <w:marBottom w:val="0"/>
      <w:divBdr>
        <w:top w:space="0" w:sz="0" w:color="auto" w:val="none"/>
        <w:left w:space="0" w:sz="0" w:color="auto" w:val="none"/>
        <w:bottom w:space="0" w:sz="0" w:color="auto" w:val="none"/>
        <w:right w:space="0" w:sz="0" w:color="auto" w:val="none"/>
      </w:divBdr>
      <w:divsChild>
        <w:div w:id="544871692">
          <w:marLeft w:val="461"/>
          <w:marRight w:val="0"/>
          <w:marTop w:val="120"/>
          <w:marBottom w:val="0"/>
          <w:divBdr>
            <w:top w:space="0" w:sz="0" w:color="auto" w:val="none"/>
            <w:left w:space="0" w:sz="0" w:color="auto" w:val="none"/>
            <w:bottom w:space="0" w:sz="0" w:color="auto" w:val="none"/>
            <w:right w:space="0" w:sz="0" w:color="auto" w:val="none"/>
          </w:divBdr>
        </w:div>
        <w:div w:id="1377391075">
          <w:marLeft w:val="461"/>
          <w:marRight w:val="0"/>
          <w:marTop w:val="120"/>
          <w:marBottom w:val="0"/>
          <w:divBdr>
            <w:top w:space="0" w:sz="0" w:color="auto" w:val="none"/>
            <w:left w:space="0" w:sz="0" w:color="auto" w:val="none"/>
            <w:bottom w:space="0" w:sz="0" w:color="auto" w:val="none"/>
            <w:right w:space="0" w:sz="0" w:color="auto" w:val="none"/>
          </w:divBdr>
        </w:div>
      </w:divsChild>
    </w:div>
    <w:div w:id="1783256596">
      <w:bodyDiv w:val="true"/>
      <w:marLeft w:val="0"/>
      <w:marRight w:val="0"/>
      <w:marTop w:val="0"/>
      <w:marBottom w:val="0"/>
      <w:divBdr>
        <w:top w:space="0" w:sz="0" w:color="auto" w:val="none"/>
        <w:left w:space="0" w:sz="0" w:color="auto" w:val="none"/>
        <w:bottom w:space="0" w:sz="0" w:color="auto" w:val="none"/>
        <w:right w:space="0" w:sz="0" w:color="auto" w:val="none"/>
      </w:divBdr>
    </w:div>
    <w:div w:id="1834838015">
      <w:bodyDiv w:val="true"/>
      <w:marLeft w:val="0"/>
      <w:marRight w:val="0"/>
      <w:marTop w:val="0"/>
      <w:marBottom w:val="0"/>
      <w:divBdr>
        <w:top w:space="0" w:sz="0" w:color="auto" w:val="none"/>
        <w:left w:space="0" w:sz="0" w:color="auto" w:val="none"/>
        <w:bottom w:space="0" w:sz="0" w:color="auto" w:val="none"/>
        <w:right w:space="0" w:sz="0" w:color="auto" w:val="none"/>
      </w:divBdr>
    </w:div>
    <w:div w:id="1841460026">
      <w:bodyDiv w:val="true"/>
      <w:marLeft w:val="0"/>
      <w:marRight w:val="0"/>
      <w:marTop w:val="0"/>
      <w:marBottom w:val="0"/>
      <w:divBdr>
        <w:top w:space="0" w:sz="0" w:color="auto" w:val="none"/>
        <w:left w:space="0" w:sz="0" w:color="auto" w:val="none"/>
        <w:bottom w:space="0" w:sz="0" w:color="auto" w:val="none"/>
        <w:right w:space="0" w:sz="0" w:color="auto" w:val="none"/>
      </w:divBdr>
      <w:divsChild>
        <w:div w:id="108354532">
          <w:marLeft w:val="461"/>
          <w:marRight w:val="0"/>
          <w:marTop w:val="0"/>
          <w:marBottom w:val="60"/>
          <w:divBdr>
            <w:top w:space="0" w:sz="0" w:color="auto" w:val="none"/>
            <w:left w:space="0" w:sz="0" w:color="auto" w:val="none"/>
            <w:bottom w:space="0" w:sz="0" w:color="auto" w:val="none"/>
            <w:right w:space="0" w:sz="0" w:color="auto" w:val="none"/>
          </w:divBdr>
        </w:div>
        <w:div w:id="362168090">
          <w:marLeft w:val="461"/>
          <w:marRight w:val="0"/>
          <w:marTop w:val="0"/>
          <w:marBottom w:val="60"/>
          <w:divBdr>
            <w:top w:space="0" w:sz="0" w:color="auto" w:val="none"/>
            <w:left w:space="0" w:sz="0" w:color="auto" w:val="none"/>
            <w:bottom w:space="0" w:sz="0" w:color="auto" w:val="none"/>
            <w:right w:space="0" w:sz="0" w:color="auto" w:val="none"/>
          </w:divBdr>
        </w:div>
        <w:div w:id="868446378">
          <w:marLeft w:val="461"/>
          <w:marRight w:val="0"/>
          <w:marTop w:val="0"/>
          <w:marBottom w:val="60"/>
          <w:divBdr>
            <w:top w:space="0" w:sz="0" w:color="auto" w:val="none"/>
            <w:left w:space="0" w:sz="0" w:color="auto" w:val="none"/>
            <w:bottom w:space="0" w:sz="0" w:color="auto" w:val="none"/>
            <w:right w:space="0" w:sz="0" w:color="auto" w:val="none"/>
          </w:divBdr>
        </w:div>
        <w:div w:id="1692494264">
          <w:marLeft w:val="461"/>
          <w:marRight w:val="0"/>
          <w:marTop w:val="0"/>
          <w:marBottom w:val="60"/>
          <w:divBdr>
            <w:top w:space="0" w:sz="0" w:color="auto" w:val="none"/>
            <w:left w:space="0" w:sz="0" w:color="auto" w:val="none"/>
            <w:bottom w:space="0" w:sz="0" w:color="auto" w:val="none"/>
            <w:right w:space="0" w:sz="0" w:color="auto" w:val="none"/>
          </w:divBdr>
        </w:div>
      </w:divsChild>
    </w:div>
    <w:div w:id="1842622346">
      <w:bodyDiv w:val="true"/>
      <w:marLeft w:val="0"/>
      <w:marRight w:val="0"/>
      <w:marTop w:val="0"/>
      <w:marBottom w:val="0"/>
      <w:divBdr>
        <w:top w:space="0" w:sz="0" w:color="auto" w:val="none"/>
        <w:left w:space="0" w:sz="0" w:color="auto" w:val="none"/>
        <w:bottom w:space="0" w:sz="0" w:color="auto" w:val="none"/>
        <w:right w:space="0" w:sz="0" w:color="auto" w:val="none"/>
      </w:divBdr>
      <w:divsChild>
        <w:div w:id="57244046">
          <w:marLeft w:val="461"/>
          <w:marRight w:val="0"/>
          <w:marTop w:val="0"/>
          <w:marBottom w:val="60"/>
          <w:divBdr>
            <w:top w:space="0" w:sz="0" w:color="auto" w:val="none"/>
            <w:left w:space="0" w:sz="0" w:color="auto" w:val="none"/>
            <w:bottom w:space="0" w:sz="0" w:color="auto" w:val="none"/>
            <w:right w:space="0" w:sz="0" w:color="auto" w:val="none"/>
          </w:divBdr>
        </w:div>
        <w:div w:id="1428888838">
          <w:marLeft w:val="461"/>
          <w:marRight w:val="0"/>
          <w:marTop w:val="0"/>
          <w:marBottom w:val="60"/>
          <w:divBdr>
            <w:top w:space="0" w:sz="0" w:color="auto" w:val="none"/>
            <w:left w:space="0" w:sz="0" w:color="auto" w:val="none"/>
            <w:bottom w:space="0" w:sz="0" w:color="auto" w:val="none"/>
            <w:right w:space="0" w:sz="0" w:color="auto" w:val="none"/>
          </w:divBdr>
        </w:div>
      </w:divsChild>
    </w:div>
    <w:div w:id="1888637435">
      <w:bodyDiv w:val="true"/>
      <w:marLeft w:val="0"/>
      <w:marRight w:val="0"/>
      <w:marTop w:val="0"/>
      <w:marBottom w:val="0"/>
      <w:divBdr>
        <w:top w:space="0" w:sz="0" w:color="auto" w:val="none"/>
        <w:left w:space="0" w:sz="0" w:color="auto" w:val="none"/>
        <w:bottom w:space="0" w:sz="0" w:color="auto" w:val="none"/>
        <w:right w:space="0" w:sz="0" w:color="auto" w:val="none"/>
      </w:divBdr>
    </w:div>
    <w:div w:id="1891841702">
      <w:bodyDiv w:val="true"/>
      <w:marLeft w:val="0"/>
      <w:marRight w:val="0"/>
      <w:marTop w:val="0"/>
      <w:marBottom w:val="0"/>
      <w:divBdr>
        <w:top w:space="0" w:sz="0" w:color="auto" w:val="none"/>
        <w:left w:space="0" w:sz="0" w:color="auto" w:val="none"/>
        <w:bottom w:space="0" w:sz="0" w:color="auto" w:val="none"/>
        <w:right w:space="0" w:sz="0" w:color="auto" w:val="none"/>
      </w:divBdr>
      <w:divsChild>
        <w:div w:id="235356738">
          <w:marLeft w:val="461"/>
          <w:marRight w:val="0"/>
          <w:marTop w:val="0"/>
          <w:marBottom w:val="0"/>
          <w:divBdr>
            <w:top w:space="0" w:sz="0" w:color="auto" w:val="none"/>
            <w:left w:space="0" w:sz="0" w:color="auto" w:val="none"/>
            <w:bottom w:space="0" w:sz="0" w:color="auto" w:val="none"/>
            <w:right w:space="0" w:sz="0" w:color="auto" w:val="none"/>
          </w:divBdr>
        </w:div>
        <w:div w:id="292179284">
          <w:marLeft w:val="461"/>
          <w:marRight w:val="0"/>
          <w:marTop w:val="60"/>
          <w:marBottom w:val="0"/>
          <w:divBdr>
            <w:top w:space="0" w:sz="0" w:color="auto" w:val="none"/>
            <w:left w:space="0" w:sz="0" w:color="auto" w:val="none"/>
            <w:bottom w:space="0" w:sz="0" w:color="auto" w:val="none"/>
            <w:right w:space="0" w:sz="0" w:color="auto" w:val="none"/>
          </w:divBdr>
        </w:div>
        <w:div w:id="469446938">
          <w:marLeft w:val="461"/>
          <w:marRight w:val="0"/>
          <w:marTop w:val="60"/>
          <w:marBottom w:val="0"/>
          <w:divBdr>
            <w:top w:space="0" w:sz="0" w:color="auto" w:val="none"/>
            <w:left w:space="0" w:sz="0" w:color="auto" w:val="none"/>
            <w:bottom w:space="0" w:sz="0" w:color="auto" w:val="none"/>
            <w:right w:space="0" w:sz="0" w:color="auto" w:val="none"/>
          </w:divBdr>
        </w:div>
        <w:div w:id="763721819">
          <w:marLeft w:val="461"/>
          <w:marRight w:val="0"/>
          <w:marTop w:val="60"/>
          <w:marBottom w:val="0"/>
          <w:divBdr>
            <w:top w:space="0" w:sz="0" w:color="auto" w:val="none"/>
            <w:left w:space="0" w:sz="0" w:color="auto" w:val="none"/>
            <w:bottom w:space="0" w:sz="0" w:color="auto" w:val="none"/>
            <w:right w:space="0" w:sz="0" w:color="auto" w:val="none"/>
          </w:divBdr>
        </w:div>
        <w:div w:id="1318722855">
          <w:marLeft w:val="461"/>
          <w:marRight w:val="0"/>
          <w:marTop w:val="0"/>
          <w:marBottom w:val="0"/>
          <w:divBdr>
            <w:top w:space="0" w:sz="0" w:color="auto" w:val="none"/>
            <w:left w:space="0" w:sz="0" w:color="auto" w:val="none"/>
            <w:bottom w:space="0" w:sz="0" w:color="auto" w:val="none"/>
            <w:right w:space="0" w:sz="0" w:color="auto" w:val="none"/>
          </w:divBdr>
        </w:div>
      </w:divsChild>
    </w:div>
    <w:div w:id="1901356571">
      <w:bodyDiv w:val="true"/>
      <w:marLeft w:val="0"/>
      <w:marRight w:val="0"/>
      <w:marTop w:val="0"/>
      <w:marBottom w:val="0"/>
      <w:divBdr>
        <w:top w:space="0" w:sz="0" w:color="auto" w:val="none"/>
        <w:left w:space="0" w:sz="0" w:color="auto" w:val="none"/>
        <w:bottom w:space="0" w:sz="0" w:color="auto" w:val="none"/>
        <w:right w:space="0" w:sz="0" w:color="auto" w:val="none"/>
      </w:divBdr>
    </w:div>
    <w:div w:id="1915046884">
      <w:bodyDiv w:val="true"/>
      <w:marLeft w:val="0"/>
      <w:marRight w:val="0"/>
      <w:marTop w:val="0"/>
      <w:marBottom w:val="0"/>
      <w:divBdr>
        <w:top w:space="0" w:sz="0" w:color="auto" w:val="none"/>
        <w:left w:space="0" w:sz="0" w:color="auto" w:val="none"/>
        <w:bottom w:space="0" w:sz="0" w:color="auto" w:val="none"/>
        <w:right w:space="0" w:sz="0" w:color="auto" w:val="none"/>
      </w:divBdr>
      <w:divsChild>
        <w:div w:id="706300186">
          <w:marLeft w:val="461"/>
          <w:marRight w:val="0"/>
          <w:marTop w:val="60"/>
          <w:marBottom w:val="0"/>
          <w:divBdr>
            <w:top w:space="0" w:sz="0" w:color="auto" w:val="none"/>
            <w:left w:space="0" w:sz="0" w:color="auto" w:val="none"/>
            <w:bottom w:space="0" w:sz="0" w:color="auto" w:val="none"/>
            <w:right w:space="0" w:sz="0" w:color="auto" w:val="none"/>
          </w:divBdr>
        </w:div>
        <w:div w:id="1564019905">
          <w:marLeft w:val="461"/>
          <w:marRight w:val="0"/>
          <w:marTop w:val="60"/>
          <w:marBottom w:val="0"/>
          <w:divBdr>
            <w:top w:space="0" w:sz="0" w:color="auto" w:val="none"/>
            <w:left w:space="0" w:sz="0" w:color="auto" w:val="none"/>
            <w:bottom w:space="0" w:sz="0" w:color="auto" w:val="none"/>
            <w:right w:space="0" w:sz="0" w:color="auto" w:val="none"/>
          </w:divBdr>
        </w:div>
        <w:div w:id="1733699720">
          <w:marLeft w:val="461"/>
          <w:marRight w:val="0"/>
          <w:marTop w:val="60"/>
          <w:marBottom w:val="0"/>
          <w:divBdr>
            <w:top w:space="0" w:sz="0" w:color="auto" w:val="none"/>
            <w:left w:space="0" w:sz="0" w:color="auto" w:val="none"/>
            <w:bottom w:space="0" w:sz="0" w:color="auto" w:val="none"/>
            <w:right w:space="0" w:sz="0" w:color="auto" w:val="none"/>
          </w:divBdr>
        </w:div>
        <w:div w:id="1877808552">
          <w:marLeft w:val="461"/>
          <w:marRight w:val="0"/>
          <w:marTop w:val="60"/>
          <w:marBottom w:val="0"/>
          <w:divBdr>
            <w:top w:space="0" w:sz="0" w:color="auto" w:val="none"/>
            <w:left w:space="0" w:sz="0" w:color="auto" w:val="none"/>
            <w:bottom w:space="0" w:sz="0" w:color="auto" w:val="none"/>
            <w:right w:space="0" w:sz="0" w:color="auto" w:val="none"/>
          </w:divBdr>
        </w:div>
        <w:div w:id="2018144692">
          <w:marLeft w:val="461"/>
          <w:marRight w:val="0"/>
          <w:marTop w:val="60"/>
          <w:marBottom w:val="0"/>
          <w:divBdr>
            <w:top w:space="0" w:sz="0" w:color="auto" w:val="none"/>
            <w:left w:space="0" w:sz="0" w:color="auto" w:val="none"/>
            <w:bottom w:space="0" w:sz="0" w:color="auto" w:val="none"/>
            <w:right w:space="0" w:sz="0" w:color="auto" w:val="none"/>
          </w:divBdr>
        </w:div>
      </w:divsChild>
    </w:div>
    <w:div w:id="1916546047">
      <w:bodyDiv w:val="true"/>
      <w:marLeft w:val="0"/>
      <w:marRight w:val="0"/>
      <w:marTop w:val="0"/>
      <w:marBottom w:val="0"/>
      <w:divBdr>
        <w:top w:space="0" w:sz="0" w:color="auto" w:val="none"/>
        <w:left w:space="0" w:sz="0" w:color="auto" w:val="none"/>
        <w:bottom w:space="0" w:sz="0" w:color="auto" w:val="none"/>
        <w:right w:space="0" w:sz="0" w:color="auto" w:val="none"/>
      </w:divBdr>
      <w:divsChild>
        <w:div w:id="756899052">
          <w:marLeft w:val="461"/>
          <w:marRight w:val="0"/>
          <w:marTop w:val="0"/>
          <w:marBottom w:val="60"/>
          <w:divBdr>
            <w:top w:space="0" w:sz="0" w:color="auto" w:val="none"/>
            <w:left w:space="0" w:sz="0" w:color="auto" w:val="none"/>
            <w:bottom w:space="0" w:sz="0" w:color="auto" w:val="none"/>
            <w:right w:space="0" w:sz="0" w:color="auto" w:val="none"/>
          </w:divBdr>
        </w:div>
        <w:div w:id="1619683157">
          <w:marLeft w:val="461"/>
          <w:marRight w:val="0"/>
          <w:marTop w:val="0"/>
          <w:marBottom w:val="60"/>
          <w:divBdr>
            <w:top w:space="0" w:sz="0" w:color="auto" w:val="none"/>
            <w:left w:space="0" w:sz="0" w:color="auto" w:val="none"/>
            <w:bottom w:space="0" w:sz="0" w:color="auto" w:val="none"/>
            <w:right w:space="0" w:sz="0" w:color="auto" w:val="none"/>
          </w:divBdr>
        </w:div>
        <w:div w:id="1913853706">
          <w:marLeft w:val="461"/>
          <w:marRight w:val="0"/>
          <w:marTop w:val="0"/>
          <w:marBottom w:val="60"/>
          <w:divBdr>
            <w:top w:space="0" w:sz="0" w:color="auto" w:val="none"/>
            <w:left w:space="0" w:sz="0" w:color="auto" w:val="none"/>
            <w:bottom w:space="0" w:sz="0" w:color="auto" w:val="none"/>
            <w:right w:space="0" w:sz="0" w:color="auto" w:val="none"/>
          </w:divBdr>
        </w:div>
      </w:divsChild>
    </w:div>
    <w:div w:id="1936205421">
      <w:bodyDiv w:val="true"/>
      <w:marLeft w:val="0"/>
      <w:marRight w:val="0"/>
      <w:marTop w:val="0"/>
      <w:marBottom w:val="0"/>
      <w:divBdr>
        <w:top w:space="0" w:sz="0" w:color="auto" w:val="none"/>
        <w:left w:space="0" w:sz="0" w:color="auto" w:val="none"/>
        <w:bottom w:space="0" w:sz="0" w:color="auto" w:val="none"/>
        <w:right w:space="0" w:sz="0" w:color="auto" w:val="none"/>
      </w:divBdr>
    </w:div>
    <w:div w:id="1970475716">
      <w:bodyDiv w:val="true"/>
      <w:marLeft w:val="0"/>
      <w:marRight w:val="0"/>
      <w:marTop w:val="0"/>
      <w:marBottom w:val="0"/>
      <w:divBdr>
        <w:top w:space="0" w:sz="0" w:color="auto" w:val="none"/>
        <w:left w:space="0" w:sz="0" w:color="auto" w:val="none"/>
        <w:bottom w:space="0" w:sz="0" w:color="auto" w:val="none"/>
        <w:right w:space="0" w:sz="0" w:color="auto" w:val="none"/>
      </w:divBdr>
    </w:div>
    <w:div w:id="1988631629">
      <w:bodyDiv w:val="true"/>
      <w:marLeft w:val="0"/>
      <w:marRight w:val="0"/>
      <w:marTop w:val="0"/>
      <w:marBottom w:val="0"/>
      <w:divBdr>
        <w:top w:space="0" w:sz="0" w:color="auto" w:val="none"/>
        <w:left w:space="0" w:sz="0" w:color="auto" w:val="none"/>
        <w:bottom w:space="0" w:sz="0" w:color="auto" w:val="none"/>
        <w:right w:space="0" w:sz="0" w:color="auto" w:val="none"/>
      </w:divBdr>
    </w:div>
    <w:div w:id="2003120749">
      <w:bodyDiv w:val="true"/>
      <w:marLeft w:val="0"/>
      <w:marRight w:val="0"/>
      <w:marTop w:val="0"/>
      <w:marBottom w:val="0"/>
      <w:divBdr>
        <w:top w:space="0" w:sz="0" w:color="auto" w:val="none"/>
        <w:left w:space="0" w:sz="0" w:color="auto" w:val="none"/>
        <w:bottom w:space="0" w:sz="0" w:color="auto" w:val="none"/>
        <w:right w:space="0" w:sz="0" w:color="auto" w:val="none"/>
      </w:divBdr>
      <w:divsChild>
        <w:div w:id="631520930">
          <w:marLeft w:val="461"/>
          <w:marRight w:val="0"/>
          <w:marTop w:val="0"/>
          <w:marBottom w:val="0"/>
          <w:divBdr>
            <w:top w:space="0" w:sz="0" w:color="auto" w:val="none"/>
            <w:left w:space="0" w:sz="0" w:color="auto" w:val="none"/>
            <w:bottom w:space="0" w:sz="0" w:color="auto" w:val="none"/>
            <w:right w:space="0" w:sz="0" w:color="auto" w:val="none"/>
          </w:divBdr>
        </w:div>
        <w:div w:id="857041324">
          <w:marLeft w:val="461"/>
          <w:marRight w:val="0"/>
          <w:marTop w:val="0"/>
          <w:marBottom w:val="0"/>
          <w:divBdr>
            <w:top w:space="0" w:sz="0" w:color="auto" w:val="none"/>
            <w:left w:space="0" w:sz="0" w:color="auto" w:val="none"/>
            <w:bottom w:space="0" w:sz="0" w:color="auto" w:val="none"/>
            <w:right w:space="0" w:sz="0" w:color="auto" w:val="none"/>
          </w:divBdr>
        </w:div>
        <w:div w:id="1125390966">
          <w:marLeft w:val="461"/>
          <w:marRight w:val="0"/>
          <w:marTop w:val="0"/>
          <w:marBottom w:val="0"/>
          <w:divBdr>
            <w:top w:space="0" w:sz="0" w:color="auto" w:val="none"/>
            <w:left w:space="0" w:sz="0" w:color="auto" w:val="none"/>
            <w:bottom w:space="0" w:sz="0" w:color="auto" w:val="none"/>
            <w:right w:space="0" w:sz="0" w:color="auto" w:val="none"/>
          </w:divBdr>
        </w:div>
        <w:div w:id="1608807448">
          <w:marLeft w:val="461"/>
          <w:marRight w:val="0"/>
          <w:marTop w:val="0"/>
          <w:marBottom w:val="0"/>
          <w:divBdr>
            <w:top w:space="0" w:sz="0" w:color="auto" w:val="none"/>
            <w:left w:space="0" w:sz="0" w:color="auto" w:val="none"/>
            <w:bottom w:space="0" w:sz="0" w:color="auto" w:val="none"/>
            <w:right w:space="0" w:sz="0" w:color="auto" w:val="none"/>
          </w:divBdr>
        </w:div>
        <w:div w:id="2044550252">
          <w:marLeft w:val="461"/>
          <w:marRight w:val="0"/>
          <w:marTop w:val="0"/>
          <w:marBottom w:val="0"/>
          <w:divBdr>
            <w:top w:space="0" w:sz="0" w:color="auto" w:val="none"/>
            <w:left w:space="0" w:sz="0" w:color="auto" w:val="none"/>
            <w:bottom w:space="0" w:sz="0" w:color="auto" w:val="none"/>
            <w:right w:space="0" w:sz="0" w:color="auto" w:val="none"/>
          </w:divBdr>
        </w:div>
        <w:div w:id="2120828918">
          <w:marLeft w:val="461"/>
          <w:marRight w:val="0"/>
          <w:marTop w:val="0"/>
          <w:marBottom w:val="0"/>
          <w:divBdr>
            <w:top w:space="0" w:sz="0" w:color="auto" w:val="none"/>
            <w:left w:space="0" w:sz="0" w:color="auto" w:val="none"/>
            <w:bottom w:space="0" w:sz="0" w:color="auto" w:val="none"/>
            <w:right w:space="0" w:sz="0" w:color="auto" w:val="none"/>
          </w:divBdr>
        </w:div>
      </w:divsChild>
    </w:div>
    <w:div w:id="2010402545">
      <w:bodyDiv w:val="true"/>
      <w:marLeft w:val="0"/>
      <w:marRight w:val="0"/>
      <w:marTop w:val="0"/>
      <w:marBottom w:val="0"/>
      <w:divBdr>
        <w:top w:space="0" w:sz="0" w:color="auto" w:val="none"/>
        <w:left w:space="0" w:sz="0" w:color="auto" w:val="none"/>
        <w:bottom w:space="0" w:sz="0" w:color="auto" w:val="none"/>
        <w:right w:space="0" w:sz="0" w:color="auto" w:val="none"/>
      </w:divBdr>
      <w:divsChild>
        <w:div w:id="87850853">
          <w:marLeft w:val="562"/>
          <w:marRight w:val="0"/>
          <w:marTop w:val="60"/>
          <w:marBottom w:val="0"/>
          <w:divBdr>
            <w:top w:space="0" w:sz="0" w:color="auto" w:val="none"/>
            <w:left w:space="0" w:sz="0" w:color="auto" w:val="none"/>
            <w:bottom w:space="0" w:sz="0" w:color="auto" w:val="none"/>
            <w:right w:space="0" w:sz="0" w:color="auto" w:val="none"/>
          </w:divBdr>
        </w:div>
        <w:div w:id="1056465881">
          <w:marLeft w:val="562"/>
          <w:marRight w:val="0"/>
          <w:marTop w:val="60"/>
          <w:marBottom w:val="0"/>
          <w:divBdr>
            <w:top w:space="0" w:sz="0" w:color="auto" w:val="none"/>
            <w:left w:space="0" w:sz="0" w:color="auto" w:val="none"/>
            <w:bottom w:space="0" w:sz="0" w:color="auto" w:val="none"/>
            <w:right w:space="0" w:sz="0" w:color="auto" w:val="none"/>
          </w:divBdr>
        </w:div>
        <w:div w:id="1436557036">
          <w:marLeft w:val="562"/>
          <w:marRight w:val="0"/>
          <w:marTop w:val="60"/>
          <w:marBottom w:val="0"/>
          <w:divBdr>
            <w:top w:space="0" w:sz="0" w:color="auto" w:val="none"/>
            <w:left w:space="0" w:sz="0" w:color="auto" w:val="none"/>
            <w:bottom w:space="0" w:sz="0" w:color="auto" w:val="none"/>
            <w:right w:space="0" w:sz="0" w:color="auto" w:val="none"/>
          </w:divBdr>
        </w:div>
        <w:div w:id="1843205278">
          <w:marLeft w:val="562"/>
          <w:marRight w:val="0"/>
          <w:marTop w:val="60"/>
          <w:marBottom w:val="0"/>
          <w:divBdr>
            <w:top w:space="0" w:sz="0" w:color="auto" w:val="none"/>
            <w:left w:space="0" w:sz="0" w:color="auto" w:val="none"/>
            <w:bottom w:space="0" w:sz="0" w:color="auto" w:val="none"/>
            <w:right w:space="0" w:sz="0" w:color="auto" w:val="none"/>
          </w:divBdr>
        </w:div>
      </w:divsChild>
    </w:div>
    <w:div w:id="2018264728">
      <w:bodyDiv w:val="true"/>
      <w:marLeft w:val="0"/>
      <w:marRight w:val="0"/>
      <w:marTop w:val="0"/>
      <w:marBottom w:val="0"/>
      <w:divBdr>
        <w:top w:space="0" w:sz="0" w:color="auto" w:val="none"/>
        <w:left w:space="0" w:sz="0" w:color="auto" w:val="none"/>
        <w:bottom w:space="0" w:sz="0" w:color="auto" w:val="none"/>
        <w:right w:space="0" w:sz="0" w:color="auto" w:val="none"/>
      </w:divBdr>
      <w:divsChild>
        <w:div w:id="596980936">
          <w:marLeft w:val="547"/>
          <w:marRight w:val="0"/>
          <w:marTop w:val="97"/>
          <w:marBottom w:val="0"/>
          <w:divBdr>
            <w:top w:space="0" w:sz="0" w:color="auto" w:val="none"/>
            <w:left w:space="0" w:sz="0" w:color="auto" w:val="none"/>
            <w:bottom w:space="0" w:sz="0" w:color="auto" w:val="none"/>
            <w:right w:space="0" w:sz="0" w:color="auto" w:val="none"/>
          </w:divBdr>
        </w:div>
        <w:div w:id="644089609">
          <w:marLeft w:val="547"/>
          <w:marRight w:val="0"/>
          <w:marTop w:val="97"/>
          <w:marBottom w:val="0"/>
          <w:divBdr>
            <w:top w:space="0" w:sz="0" w:color="auto" w:val="none"/>
            <w:left w:space="0" w:sz="0" w:color="auto" w:val="none"/>
            <w:bottom w:space="0" w:sz="0" w:color="auto" w:val="none"/>
            <w:right w:space="0" w:sz="0" w:color="auto" w:val="none"/>
          </w:divBdr>
        </w:div>
        <w:div w:id="1044449310">
          <w:marLeft w:val="547"/>
          <w:marRight w:val="0"/>
          <w:marTop w:val="97"/>
          <w:marBottom w:val="0"/>
          <w:divBdr>
            <w:top w:space="0" w:sz="0" w:color="auto" w:val="none"/>
            <w:left w:space="0" w:sz="0" w:color="auto" w:val="none"/>
            <w:bottom w:space="0" w:sz="0" w:color="auto" w:val="none"/>
            <w:right w:space="0" w:sz="0" w:color="auto" w:val="none"/>
          </w:divBdr>
        </w:div>
        <w:div w:id="1520897439">
          <w:marLeft w:val="547"/>
          <w:marRight w:val="0"/>
          <w:marTop w:val="97"/>
          <w:marBottom w:val="0"/>
          <w:divBdr>
            <w:top w:space="0" w:sz="0" w:color="auto" w:val="none"/>
            <w:left w:space="0" w:sz="0" w:color="auto" w:val="none"/>
            <w:bottom w:space="0" w:sz="0" w:color="auto" w:val="none"/>
            <w:right w:space="0" w:sz="0" w:color="auto" w:val="none"/>
          </w:divBdr>
        </w:div>
        <w:div w:id="1937057441">
          <w:marLeft w:val="547"/>
          <w:marRight w:val="0"/>
          <w:marTop w:val="97"/>
          <w:marBottom w:val="0"/>
          <w:divBdr>
            <w:top w:space="0" w:sz="0" w:color="auto" w:val="none"/>
            <w:left w:space="0" w:sz="0" w:color="auto" w:val="none"/>
            <w:bottom w:space="0" w:sz="0" w:color="auto" w:val="none"/>
            <w:right w:space="0" w:sz="0" w:color="auto" w:val="none"/>
          </w:divBdr>
        </w:div>
      </w:divsChild>
    </w:div>
    <w:div w:id="2029330000">
      <w:bodyDiv w:val="true"/>
      <w:marLeft w:val="0"/>
      <w:marRight w:val="0"/>
      <w:marTop w:val="0"/>
      <w:marBottom w:val="0"/>
      <w:divBdr>
        <w:top w:space="0" w:sz="0" w:color="auto" w:val="none"/>
        <w:left w:space="0" w:sz="0" w:color="auto" w:val="none"/>
        <w:bottom w:space="0" w:sz="0" w:color="auto" w:val="none"/>
        <w:right w:space="0" w:sz="0" w:color="auto" w:val="none"/>
      </w:divBdr>
      <w:divsChild>
        <w:div w:id="1024598061">
          <w:marLeft w:val="461"/>
          <w:marRight w:val="0"/>
          <w:marTop w:val="0"/>
          <w:marBottom w:val="0"/>
          <w:divBdr>
            <w:top w:space="0" w:sz="0" w:color="auto" w:val="none"/>
            <w:left w:space="0" w:sz="0" w:color="auto" w:val="none"/>
            <w:bottom w:space="0" w:sz="0" w:color="auto" w:val="none"/>
            <w:right w:space="0" w:sz="0" w:color="auto" w:val="none"/>
          </w:divBdr>
        </w:div>
        <w:div w:id="1818570228">
          <w:marLeft w:val="461"/>
          <w:marRight w:val="0"/>
          <w:marTop w:val="0"/>
          <w:marBottom w:val="0"/>
          <w:divBdr>
            <w:top w:space="0" w:sz="0" w:color="auto" w:val="none"/>
            <w:left w:space="0" w:sz="0" w:color="auto" w:val="none"/>
            <w:bottom w:space="0" w:sz="0" w:color="auto" w:val="none"/>
            <w:right w:space="0" w:sz="0" w:color="auto" w:val="none"/>
          </w:divBdr>
        </w:div>
      </w:divsChild>
    </w:div>
    <w:div w:id="2047829425">
      <w:bodyDiv w:val="true"/>
      <w:marLeft w:val="0"/>
      <w:marRight w:val="0"/>
      <w:marTop w:val="0"/>
      <w:marBottom w:val="0"/>
      <w:divBdr>
        <w:top w:space="0" w:sz="0" w:color="auto" w:val="none"/>
        <w:left w:space="0" w:sz="0" w:color="auto" w:val="none"/>
        <w:bottom w:space="0" w:sz="0" w:color="auto" w:val="none"/>
        <w:right w:space="0" w:sz="0" w:color="auto" w:val="none"/>
      </w:divBdr>
    </w:div>
    <w:div w:id="2083065716">
      <w:bodyDiv w:val="true"/>
      <w:marLeft w:val="0"/>
      <w:marRight w:val="0"/>
      <w:marTop w:val="0"/>
      <w:marBottom w:val="0"/>
      <w:divBdr>
        <w:top w:space="0" w:sz="0" w:color="auto" w:val="none"/>
        <w:left w:space="0" w:sz="0" w:color="auto" w:val="none"/>
        <w:bottom w:space="0" w:sz="0" w:color="auto" w:val="none"/>
        <w:right w:space="0" w:sz="0" w:color="auto" w:val="none"/>
      </w:divBdr>
    </w:div>
    <w:div w:id="2100173726">
      <w:bodyDiv w:val="true"/>
      <w:marLeft w:val="0"/>
      <w:marRight w:val="0"/>
      <w:marTop w:val="0"/>
      <w:marBottom w:val="0"/>
      <w:divBdr>
        <w:top w:space="0" w:sz="0" w:color="auto" w:val="none"/>
        <w:left w:space="0" w:sz="0" w:color="auto" w:val="none"/>
        <w:bottom w:space="0" w:sz="0" w:color="auto" w:val="none"/>
        <w:right w:space="0" w:sz="0" w:color="auto" w:val="none"/>
      </w:divBdr>
      <w:divsChild>
        <w:div w:id="849567267">
          <w:marLeft w:val="461"/>
          <w:marRight w:val="0"/>
          <w:marTop w:val="60"/>
          <w:marBottom w:val="0"/>
          <w:divBdr>
            <w:top w:space="0" w:sz="0" w:color="auto" w:val="none"/>
            <w:left w:space="0" w:sz="0" w:color="auto" w:val="none"/>
            <w:bottom w:space="0" w:sz="0" w:color="auto" w:val="none"/>
            <w:right w:space="0" w:sz="0" w:color="auto" w:val="none"/>
          </w:divBdr>
        </w:div>
        <w:div w:id="1201672343">
          <w:marLeft w:val="461"/>
          <w:marRight w:val="0"/>
          <w:marTop w:val="60"/>
          <w:marBottom w:val="0"/>
          <w:divBdr>
            <w:top w:space="0" w:sz="0" w:color="auto" w:val="none"/>
            <w:left w:space="0" w:sz="0" w:color="auto" w:val="none"/>
            <w:bottom w:space="0" w:sz="0" w:color="auto" w:val="none"/>
            <w:right w:space="0" w:sz="0" w:color="auto" w:val="none"/>
          </w:divBdr>
        </w:div>
        <w:div w:id="1649703789">
          <w:marLeft w:val="461"/>
          <w:marRight w:val="0"/>
          <w:marTop w:val="60"/>
          <w:marBottom w:val="0"/>
          <w:divBdr>
            <w:top w:space="0" w:sz="0" w:color="auto" w:val="none"/>
            <w:left w:space="0" w:sz="0" w:color="auto" w:val="none"/>
            <w:bottom w:space="0" w:sz="0" w:color="auto" w:val="none"/>
            <w:right w:space="0" w:sz="0" w:color="auto" w:val="none"/>
          </w:divBdr>
        </w:div>
        <w:div w:id="1680352907">
          <w:marLeft w:val="461"/>
          <w:marRight w:val="0"/>
          <w:marTop w:val="60"/>
          <w:marBottom w:val="0"/>
          <w:divBdr>
            <w:top w:space="0" w:sz="0" w:color="auto" w:val="none"/>
            <w:left w:space="0" w:sz="0" w:color="auto" w:val="none"/>
            <w:bottom w:space="0" w:sz="0" w:color="auto" w:val="none"/>
            <w:right w:space="0" w:sz="0" w:color="auto" w:val="none"/>
          </w:divBdr>
        </w:div>
      </w:divsChild>
    </w:div>
    <w:div w:id="2115978745">
      <w:bodyDiv w:val="true"/>
      <w:marLeft w:val="0"/>
      <w:marRight w:val="0"/>
      <w:marTop w:val="0"/>
      <w:marBottom w:val="0"/>
      <w:divBdr>
        <w:top w:space="0" w:sz="0" w:color="auto" w:val="none"/>
        <w:left w:space="0" w:sz="0" w:color="auto" w:val="none"/>
        <w:bottom w:space="0" w:sz="0" w:color="auto" w:val="none"/>
        <w:right w:space="0" w:sz="0" w:color="auto" w:val="none"/>
      </w:divBdr>
      <w:divsChild>
        <w:div w:id="931474582">
          <w:marLeft w:val="461"/>
          <w:marRight w:val="0"/>
          <w:marTop w:val="0"/>
          <w:marBottom w:val="0"/>
          <w:divBdr>
            <w:top w:space="0" w:sz="0" w:color="auto" w:val="none"/>
            <w:left w:space="0" w:sz="0" w:color="auto" w:val="none"/>
            <w:bottom w:space="0" w:sz="0" w:color="auto" w:val="none"/>
            <w:right w:space="0" w:sz="0" w:color="auto" w:val="none"/>
          </w:divBdr>
        </w:div>
        <w:div w:id="1022364616">
          <w:marLeft w:val="461"/>
          <w:marRight w:val="0"/>
          <w:marTop w:val="0"/>
          <w:marBottom w:val="0"/>
          <w:divBdr>
            <w:top w:space="0" w:sz="0" w:color="auto" w:val="none"/>
            <w:left w:space="0" w:sz="0" w:color="auto" w:val="none"/>
            <w:bottom w:space="0" w:sz="0" w:color="auto" w:val="none"/>
            <w:right w:space="0" w:sz="0" w:color="auto" w:val="none"/>
          </w:divBdr>
        </w:div>
        <w:div w:id="1400522554">
          <w:marLeft w:val="461"/>
          <w:marRight w:val="0"/>
          <w:marTop w:val="0"/>
          <w:marBottom w:val="0"/>
          <w:divBdr>
            <w:top w:space="0" w:sz="0" w:color="auto" w:val="none"/>
            <w:left w:space="0" w:sz="0" w:color="auto" w:val="none"/>
            <w:bottom w:space="0" w:sz="0" w:color="auto" w:val="none"/>
            <w:right w:space="0" w:sz="0" w:color="auto" w:val="none"/>
          </w:divBdr>
        </w:div>
        <w:div w:id="2093966848">
          <w:marLeft w:val="461"/>
          <w:marRight w:val="0"/>
          <w:marTop w:val="0"/>
          <w:marBottom w:val="0"/>
          <w:divBdr>
            <w:top w:space="0" w:sz="0" w:color="auto" w:val="none"/>
            <w:left w:space="0" w:sz="0" w:color="auto" w:val="none"/>
            <w:bottom w:space="0" w:sz="0" w:color="auto" w:val="none"/>
            <w:right w:space="0" w:sz="0" w:color="auto" w:val="none"/>
          </w:divBdr>
        </w:div>
      </w:divsChild>
    </w:div>
    <w:div w:id="2128693688">
      <w:bodyDiv w:val="true"/>
      <w:marLeft w:val="0"/>
      <w:marRight w:val="0"/>
      <w:marTop w:val="0"/>
      <w:marBottom w:val="0"/>
      <w:divBdr>
        <w:top w:space="0" w:sz="0" w:color="auto" w:val="none"/>
        <w:left w:space="0" w:sz="0" w:color="auto" w:val="none"/>
        <w:bottom w:space="0" w:sz="0" w:color="auto" w:val="none"/>
        <w:right w:space="0" w:sz="0" w:color="auto" w:val="none"/>
      </w:divBdr>
    </w:div>
    <w:div w:id="2128888833">
      <w:bodyDiv w:val="true"/>
      <w:marLeft w:val="0"/>
      <w:marRight w:val="0"/>
      <w:marTop w:val="0"/>
      <w:marBottom w:val="0"/>
      <w:divBdr>
        <w:top w:space="0" w:sz="0" w:color="auto" w:val="none"/>
        <w:left w:space="0" w:sz="0" w:color="auto" w:val="none"/>
        <w:bottom w:space="0" w:sz="0" w:color="auto" w:val="none"/>
        <w:right w:space="0" w:sz="0" w:color="auto" w:val="none"/>
      </w:divBdr>
      <w:divsChild>
        <w:div w:id="1131939621">
          <w:marLeft w:val="461"/>
          <w:marRight w:val="0"/>
          <w:marTop w:val="0"/>
          <w:marBottom w:val="60"/>
          <w:divBdr>
            <w:top w:space="0" w:sz="0" w:color="auto" w:val="none"/>
            <w:left w:space="0" w:sz="0" w:color="auto" w:val="none"/>
            <w:bottom w:space="0" w:sz="0" w:color="auto" w:val="none"/>
            <w:right w:space="0" w:sz="0" w:color="auto" w:val="none"/>
          </w:divBdr>
        </w:div>
        <w:div w:id="1373923583">
          <w:marLeft w:val="461"/>
          <w:marRight w:val="0"/>
          <w:marTop w:val="0"/>
          <w:marBottom w:val="60"/>
          <w:divBdr>
            <w:top w:space="0" w:sz="0" w:color="auto" w:val="none"/>
            <w:left w:space="0" w:sz="0" w:color="auto" w:val="none"/>
            <w:bottom w:space="0" w:sz="0" w:color="auto" w:val="none"/>
            <w:right w:space="0" w:sz="0" w:color="auto" w:val="none"/>
          </w:divBdr>
        </w:div>
        <w:div w:id="2130278185">
          <w:marLeft w:val="461"/>
          <w:marRight w:val="0"/>
          <w:marTop w:val="0"/>
          <w:marBottom w:val="60"/>
          <w:divBdr>
            <w:top w:space="0" w:sz="0" w:color="auto" w:val="none"/>
            <w:left w:space="0" w:sz="0" w:color="auto" w:val="none"/>
            <w:bottom w:space="0" w:sz="0" w:color="auto" w:val="none"/>
            <w:right w:space="0" w:sz="0" w:color="auto" w:val="none"/>
          </w:divBdr>
        </w:div>
      </w:divsChild>
    </w:div>
  </w:divs>
  <w:optimizeForBrowser/>
  <w:relyOnVML/>
  <w:allowPNG/>
</w:webSettings>
</file>

<file path=word/_rels/document.xml.rels><?xml version="1.0" encoding="UTF-8" standalone="yes"?><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jpg"/><Relationship Id="rId42" Type="http://schemas.openxmlformats.org/officeDocument/2006/relationships/image" Target="media/image33.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eader" Target="header2.xml"/><Relationship Id="rId8" Type="http://schemas.openxmlformats.org/officeDocument/2006/relationships/footnotes" Target="footnotes.xml"/></Relationships>
</file>

<file path=word/_rels/header1.xml.rels><?xml version="1.0" encoding="UTF-8" standalone="yes"?><Relationships xmlns="http://schemas.openxmlformats.org/package/2006/relationships"><Relationship Id="rId1" Type="http://schemas.openxmlformats.org/officeDocument/2006/relationships/image" Target="media/image37.jpeg"/></Relationships>
</file>

<file path=word/_rels/header2.xml.rels><?xml version="1.0" encoding="UTF-8" standalone="yes"?><Relationships xmlns="http://schemas.openxmlformats.org/package/2006/relationships"><Relationship Id="rId1" Type="http://schemas.openxmlformats.org/officeDocument/2006/relationships/image" Target="media/image37.jpeg"/></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St-1138/2017-1323</izvorni_sadrzaj>
    <derivirana_varijabla naziv="DomainObject.Oznaka_1">St-1138/2017-1323</derivirana_varijabla>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56</izvorni_sadrzaj>
    <derivirana_varijabla naziv="DomainObject.BrojStranica_1">56</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1138</izvorni_sadrzaj>
    <derivirana_varijabla naziv="DomainObject.Predmet.Broj_1">1138</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7. travnja 2017.</izvorni_sadrzaj>
    <derivirana_varijabla naziv="DomainObject.Predmet.DatumOsnivanja_1">7. travnja 2017.</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63 dijela spisa</izvorni_sadrzaj>
    <derivirana_varijabla naziv="DomainObject.Predmet.Opis_1">63 dijela spisa</derivirana_varijabla>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St-1138/2017</izvorni_sadrzaj>
    <derivirana_varijabla naziv="DomainObject.Predmet.OznakaBroj_1">St-1138/2017</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AGROKOR d.d.</izvorni_sadrzaj>
    <derivirana_varijabla naziv="DomainObject.Predmet.ProtustrankaFormated_1">  AGROKOR d.d.</derivirana_varijabla>
  </DomainObject.Predmet.ProtustrankaFormated>
  <DomainObject.Predmet.ProtustrankaFormatedOIB>
    <izvorni_sadrzaj>  AGROKOR d.d., OIB 05937759187</izvorni_sadrzaj>
    <derivirana_varijabla naziv="DomainObject.Predmet.ProtustrankaFormatedOIB_1">  AGROKOR d.d., OIB 05937759187</derivirana_varijabla>
  </DomainObject.Predmet.ProtustrankaFormatedOIB>
  <DomainObject.Predmet.ProtustrankaFormatedWithAdress>
    <izvorni_sadrzaj> AGROKOR d.d., Trg Dražena Petrovića 3, 10000 Zagreb</izvorni_sadrzaj>
    <derivirana_varijabla naziv="DomainObject.Predmet.ProtustrankaFormatedWithAdress_1"> AGROKOR d.d., Trg Dražena Petrovića 3, 10000 Zagreb</derivirana_varijabla>
  </DomainObject.Predmet.ProtustrankaFormatedWithAdress>
  <DomainObject.Predmet.ProtustrankaFormatedWithAdressOIB>
    <izvorni_sadrzaj> AGROKOR d.d., OIB 05937759187, Trg Dražena Petrovića 3, 10000 Zagreb</izvorni_sadrzaj>
    <derivirana_varijabla naziv="DomainObject.Predmet.ProtustrankaFormatedWithAdressOIB_1"> AGROKOR d.d., OIB 05937759187, Trg Dražena Petrovića 3, 10000 Zagreb</derivirana_varijabla>
  </DomainObject.Predmet.ProtustrankaFormatedWithAdressOIB>
  <DomainObject.Predmet.ProtustrankaWithAdress>
    <izvorni_sadrzaj>AGROKOR d.d. Trg Dražena Petrovića 3, 10000 Zagreb</izvorni_sadrzaj>
    <derivirana_varijabla naziv="DomainObject.Predmet.ProtustrankaWithAdress_1">AGROKOR d.d. Trg Dražena Petrovića 3, 10000 Zagreb</derivirana_varijabla>
  </DomainObject.Predmet.ProtustrankaWithAdress>
  <DomainObject.Predmet.ProtustrankaWithAdressOIB>
    <izvorni_sadrzaj>AGROKOR d.d., OIB 05937759187, Trg Dražena Petrovića 3, 10000 Zagreb</izvorni_sadrzaj>
    <derivirana_varijabla naziv="DomainObject.Predmet.ProtustrankaWithAdressOIB_1">AGROKOR d.d., OIB 05937759187, Trg Dražena Petrovića 3, 10000 Zagreb</derivirana_varijabla>
  </DomainObject.Predmet.ProtustrankaWithAdressOIB>
  <DomainObject.Predmet.ProtustrankaNazivFormated>
    <izvorni_sadrzaj>AGROKOR d.d.</izvorni_sadrzaj>
    <derivirana_varijabla naziv="DomainObject.Predmet.ProtustrankaNazivFormated_1">AGROKOR d.d.</derivirana_varijabla>
  </DomainObject.Predmet.ProtustrankaNazivFormated>
  <DomainObject.Predmet.ProtustrankaNazivFormatedOIB>
    <izvorni_sadrzaj>AGROKOR d.d., OIB 05937759187</izvorni_sadrzaj>
    <derivirana_varijabla naziv="DomainObject.Predmet.ProtustrankaNazivFormatedOIB_1">AGROKOR d.d., OIB 05937759187</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47.St - N. Siladi Rstić</izvorni_sadrzaj>
    <derivirana_varijabla naziv="DomainObject.Predmet.Referada.Naziv_1">47.St - N. Siladi Rstić</derivirana_varijabla>
  </DomainObject.Predmet.Referada.Naziv>
  <DomainObject.Predmet.Referada.Oznaka>
    <izvorni_sadrzaj>47. St</izvorni_sadrzaj>
    <derivirana_varijabla naziv="DomainObject.Predmet.Referada.Oznaka_1">47. St</derivirana_varijabla>
  </DomainObject.Predmet.Referada.Oznaka>
  <DomainObject.Predmet.Referada.Prostorija.Naziv>
    <izvorni_sadrzaj>Soba UZ II 94</izvorni_sadrzaj>
    <derivirana_varijabla naziv="DomainObject.Predmet.Referada.Prostorija.Naziv_1">Soba UZ II 94</derivirana_varijabla>
  </DomainObject.Predmet.Referada.Prostorija.Naziv>
  <DomainObject.Predmet.Referada.Prostorija.Oznaka>
    <izvorni_sadrzaj>UZ II 94</izvorni_sadrzaj>
    <derivirana_varijabla naziv="DomainObject.Predmet.Referada.Prostorija.Oznaka_1">UZ II 94</derivirana_varijabla>
  </DomainObject.Predmet.Referada.Prostorija.Oznaka>
  <DomainObject.Predmet.Referada.Sud.Naziv>
    <izvorni_sadrzaj>Trgovački sud u Zagrebu</izvorni_sadrzaj>
    <derivirana_varijabla naziv="DomainObject.Predmet.Referada.Sud.Naziv_1">Trgovački sud u Zagrebu</derivirana_varijabla>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AGROKOR d.d.; mStart d.o.o. za informatičke usluge</izvorni_sadrzaj>
    <derivirana_varijabla naziv="DomainObject.Predmet.StrankaFormated_1">  AGROKOR d.d.; mStart d.o.o. za informatičke usluge</derivirana_varijabla>
  </DomainObject.Predmet.StrankaFormated>
  <DomainObject.Predmet.StrankaFormatedOIB>
    <izvorni_sadrzaj>  AGROKOR d.d., OIB 05937759187; mStart d.o.o. za informatičke usluge, OIB 19895453012</izvorni_sadrzaj>
    <derivirana_varijabla naziv="DomainObject.Predmet.StrankaFormatedOIB_1">  AGROKOR d.d., OIB 05937759187; mStart d.o.o. za informatičke usluge, OIB 19895453012</derivirana_varijabla>
  </DomainObject.Predmet.StrankaFormatedOIB>
  <DomainObject.Predmet.StrankaFormatedWithAdress>
    <izvorni_sadrzaj> AGROKOR d.d., Trg Dražena Petrovića 3, 10000 Zagreb; mStart d.o.o. za informatičke usluge, Slavonska avenija 11a , 10000 Zagreb</izvorni_sadrzaj>
    <derivirana_varijabla naziv="DomainObject.Predmet.StrankaFormatedWithAdress_1"> AGROKOR d.d., Trg Dražena Petrovića 3, 10000 Zagreb; mStart d.o.o. za informatičke usluge, Slavonska avenija 11a , 10000 Zagreb</derivirana_varijabla>
  </DomainObject.Predmet.StrankaFormatedWithAdress>
  <DomainObject.Predmet.StrankaFormatedWithAdressOIB>
    <izvorni_sadrzaj> AGROKOR d.d., OIB 05937759187, Trg Dražena Petrovića 3, 10000 Zagreb; mStart d.o.o. za informatičke usluge, OIB 19895453012, Slavonska avenija 11a , 10000 Zagreb</izvorni_sadrzaj>
    <derivirana_varijabla naziv="DomainObject.Predmet.StrankaFormatedWithAdressOIB_1"> AGROKOR d.d., OIB 05937759187, Trg Dražena Petrovića 3, 10000 Zagreb; mStart d.o.o. za informatičke usluge, OIB 19895453012, Slavonska avenija 11a , 10000 Zagreb</derivirana_varijabla>
  </DomainObject.Predmet.StrankaFormatedWithAdressOIB>
  <DomainObject.Predmet.StrankaWithAdress>
    <izvorni_sadrzaj>AGROKOR d.d. Trg Dražena Petrovića 3,10000 Zagreb,mStart d.o.o. za informatičke usluge Slavonska avenija 11a ,10000 Zagreb</izvorni_sadrzaj>
    <derivirana_varijabla naziv="DomainObject.Predmet.StrankaWithAdress_1">AGROKOR d.d. Trg Dražena Petrovića 3,10000 Zagreb,mStart d.o.o. za informatičke usluge Slavonska avenija 11a ,10000 Zagreb</derivirana_varijabla>
  </DomainObject.Predmet.StrankaWithAdress>
  <DomainObject.Predmet.StrankaWithAdressOIB>
    <izvorni_sadrzaj>AGROKOR d.d., OIB 05937759187, Trg Dražena Petrovića 3,10000 Zagreb,mStart d.o.o. za informatičke usluge, OIB 19895453012, Slavonska avenija 11a ,10000 Zagreb</izvorni_sadrzaj>
    <derivirana_varijabla naziv="DomainObject.Predmet.StrankaWithAdressOIB_1">AGROKOR d.d., OIB 05937759187, Trg Dražena Petrovića 3,10000 Zagreb,mStart d.o.o. za informatičke usluge, OIB 19895453012, Slavonska avenija 11a ,10000 Zagreb</derivirana_varijabla>
  </DomainObject.Predmet.StrankaWithAdressOIB>
  <DomainObject.Predmet.StrankaNazivFormated>
    <izvorni_sadrzaj>AGROKOR d.d.,mStart d.o.o. za informatičke usluge</izvorni_sadrzaj>
    <derivirana_varijabla naziv="DomainObject.Predmet.StrankaNazivFormated_1">AGROKOR d.d.,mStart d.o.o. za informatičke usluge</derivirana_varijabla>
  </DomainObject.Predmet.StrankaNazivFormated>
  <DomainObject.Predmet.StrankaNazivFormatedOIB>
    <izvorni_sadrzaj>AGROKOR d.d., OIB 05937759187,mStart d.o.o. za informatičke usluge, OIB 19895453012</izvorni_sadrzaj>
    <derivirana_varijabla naziv="DomainObject.Predmet.StrankaNazivFormatedOIB_1">AGROKOR d.d., OIB 05937759187,mStart d.o.o. za informatičke usluge, OIB 19895453012</derivirana_varijabla>
  </DomainObject.Predmet.StrankaNazivFormatedOIB>
  <DomainObject.Predmet.Sud.Adresa.Naselje>
    <izvorni_sadrzaj>Zagreb</izvorni_sadrzaj>
    <derivirana_varijabla naziv="DomainObject.Predmet.Sud.Adresa.Naselje_1">Zagreb</derivirana_varijabla>
  </DomainObject.Predmet.Sud.Adresa.Naselje>
  <DomainObject.Predmet.Sud.Adresa.NaseljeLokativ>
    <izvorni_sadrzaj>Zagrebu</izvorni_sadrzaj>
    <derivirana_varijabla naziv="DomainObject.Predmet.Sud.Adresa.NaseljeLokativ_1">Zagrebu</derivirana_varijabla>
  </DomainObject.Predmet.Sud.Adresa.NaseljeLokativ>
  <DomainObject.Predmet.Sud.Adresa.PostBroj>
    <izvorni_sadrzaj>10002</izvorni_sadrzaj>
    <derivirana_varijabla naziv="DomainObject.Predmet.Sud.Adresa.PostBroj_1">10002</derivirana_varijabla>
  </DomainObject.Predmet.Sud.Adresa.PostBroj>
  <DomainObject.Predmet.Sud.Adresa.UlicaIKBR>
    <izvorni_sadrzaj>Amruševa 2/II desno (p.p. 432)</izvorni_sadrzaj>
    <derivirana_varijabla naziv="DomainObject.Predmet.Sud.Adresa.UlicaIKBR_1">Amruševa 2/II desno (p.p. 432)</derivirana_varijabla>
  </DomainObject.Predmet.Sud.Adresa.UlicaIKBR>
  <DomainObject.Predmet.Sud.Naziv>
    <izvorni_sadrzaj>Trgovački sud u Zagrebu</izvorni_sadrzaj>
    <derivirana_varijabla naziv="DomainObject.Predmet.Sud.Naziv_1">Trgovački sud u Zagrebu</derivirana_varijabla>
  </DomainObject.Predmet.Sud.Naziv>
  <DomainObject.Predmet.Sud.Telefon.LokalniBroj>
    <izvorni_sadrzaj/>
    <derivirana_varijabla naziv="DomainObject.Predmet.Sud.Telefon.LokalniBroj_1"/>
  </DomainObject.Predmet.Sud.Telefon.LokalniBroj>
  <DomainObject.Predmet.TrenutnaLokacijaSpisa.Naziv>
    <izvorni_sadrzaj>47.St - N. Siladi Rstić</izvorni_sadrzaj>
    <derivirana_varijabla naziv="DomainObject.Predmet.TrenutnaLokacijaSpisa.Naziv_1">47.St - N. Siladi Rstić</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Zagrebu</izvorni_sadrzaj>
    <derivirana_varijabla naziv="DomainObject.Predmet.TrenutnaLokacijaSpisa.Sud.Naziv_1">Trgovački sud u Zagrebu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Izvanparnična pisarnica</izvorni_sadrzaj>
    <derivirana_varijabla naziv="DomainObject.Predmet.UstrojstvenaJedinicaVodi.Naziv_1">Izvanparnična pisarnica</derivirana_varijabla>
  </DomainObject.Predmet.UstrojstvenaJedinicaVodi.Naziv>
  <DomainObject.Predmet.UstrojstvenaJedinicaVodi.Oznaka>
    <izvorni_sadrzaj>Izv</izvorni_sadrzaj>
    <derivirana_varijabla naziv="DomainObject.Predmet.UstrojstvenaJedinicaVodi.Oznaka_1">Izv</derivirana_varijabla>
  </DomainObject.Predmet.UstrojstvenaJedinicaVodi.Oznaka>
  <DomainObject.Predmet.UstrojstvenaJedinicaVodi.Prostorija.Naziv>
    <izvorni_sadrzaj>UZ Pisarnica</izvorni_sadrzaj>
    <derivirana_varijabla naziv="DomainObject.Predmet.UstrojstvenaJedinicaVodi.Prostorija.Naziv_1">UZ Pisarnica</derivirana_varijabla>
  </DomainObject.Predmet.UstrojstvenaJedinicaVodi.Prostorija.Naziv>
  <DomainObject.Predmet.UstrojstvenaJedinicaVodi.Prostorija.Oznaka>
    <izvorni_sadrzaj>UZ Pisarnica</izvorni_sadrzaj>
    <derivirana_varijabla naziv="DomainObject.Predmet.UstrojstvenaJedinicaVodi.Prostorija.Oznaka_1">UZ Pisarnica</derivirana_varijabla>
  </DomainObject.Predmet.UstrojstvenaJedinicaVodi.Prostorija.Oznaka>
  <DomainObject.Predmet.UstrojstvenaJedinicaVodi.Sud.Naziv>
    <izvorni_sadrzaj>Trgovački sud u Zagrebu</izvorni_sadrzaj>
    <derivirana_varijabla naziv="DomainObject.Predmet.UstrojstvenaJedinicaVodi.Sud.Naziv_1">Trgovački sud u Zagrebu</derivirana_varijabla>
  </DomainObject.Predmet.UstrojstvenaJedinicaVodi.Sud.Naziv>
  <DomainObject.Predmet.VrstaSpora.Naziv>
    <izvorni_sadrzaj>Postupak izvanredne uprave</izvorni_sadrzaj>
    <derivirana_varijabla naziv="DomainObject.Predmet.VrstaSpora.Naziv_1">Postupak izvanredne uprave</derivirana_varijabla>
  </DomainObject.Predmet.VrstaSpora.Naziv>
  <DomainObject.Predmet.Zapisnicar>
    <izvorni_sadrzaj>Monika Grbac</izvorni_sadrzaj>
    <derivirana_varijabla naziv="DomainObject.Predmet.Zapisnicar_1">Monika Grbac</derivirana_varijabla>
  </DomainObject.Predmet.Zapisnicar>
  <DomainObject.Predmet.StrankaListFormated>
    <izvorni_sadrzaj>
      <item>AGROKOR d.d.</item>
      <item>mStart d.o.o. za informatičke usluge</item>
    </izvorni_sadrzaj>
    <derivirana_varijabla naziv="DomainObject.Predmet.StrankaListFormated_1">
      <item>AGROKOR d.d.</item>
      <item>mStart d.o.o. za informatičke usluge</item>
    </derivirana_varijabla>
  </DomainObject.Predmet.StrankaListFormated>
  <DomainObject.Predmet.StrankaListFormatedOIB>
    <izvorni_sadrzaj>
      <item>AGROKOR d.d., OIB 05937759187</item>
      <item>mStart d.o.o. za informatičke usluge, OIB 19895453012</item>
    </izvorni_sadrzaj>
    <derivirana_varijabla naziv="DomainObject.Predmet.StrankaListFormatedOIB_1">
      <item>AGROKOR d.d., OIB 05937759187</item>
      <item>mStart d.o.o. za informatičke usluge, OIB 19895453012</item>
    </derivirana_varijabla>
  </DomainObject.Predmet.StrankaListFormatedOIB>
  <DomainObject.Predmet.StrankaListFormatedWithAdress>
    <izvorni_sadrzaj>
      <item>AGROKOR d.d., Trg Dražena Petrovića 3, 10000 Zagreb</item>
      <item>mStart d.o.o. za informatičke usluge, Slavonska avenija 11a , 10000 Zagreb</item>
    </izvorni_sadrzaj>
    <derivirana_varijabla naziv="DomainObject.Predmet.StrankaListFormatedWithAdress_1">
      <item>AGROKOR d.d., Trg Dražena Petrovića 3, 10000 Zagreb</item>
      <item>mStart d.o.o. za informatičke usluge, Slavonska avenija 11a , 10000 Zagreb</item>
    </derivirana_varijabla>
  </DomainObject.Predmet.StrankaListFormatedWithAdress>
  <DomainObject.Predmet.StrankaListFormatedWithAdressOIB>
    <izvorni_sadrzaj>
      <item>AGROKOR d.d., OIB 05937759187, Trg Dražena Petrovića 3, 10000 Zagreb</item>
      <item>mStart d.o.o. za informatičke usluge, OIB 19895453012, Slavonska avenija 11a , 10000 Zagreb</item>
    </izvorni_sadrzaj>
    <derivirana_varijabla naziv="DomainObject.Predmet.StrankaListFormatedWithAdressOIB_1">
      <item>AGROKOR d.d., OIB 05937759187, Trg Dražena Petrovića 3, 10000 Zagreb</item>
      <item>mStart d.o.o. za informatičke usluge, OIB 19895453012, Slavonska avenija 11a , 10000 Zagreb</item>
    </derivirana_varijabla>
  </DomainObject.Predmet.StrankaListFormatedWithAdressOIB>
  <DomainObject.Predmet.StrankaListNazivFormated>
    <izvorni_sadrzaj>
      <item>AGROKOR d.d.</item>
      <item>mStart d.o.o. za informatičke usluge</item>
    </izvorni_sadrzaj>
    <derivirana_varijabla naziv="DomainObject.Predmet.StrankaListNazivFormated_1">
      <item>AGROKOR d.d.</item>
      <item>mStart d.o.o. za informatičke usluge</item>
    </derivirana_varijabla>
  </DomainObject.Predmet.StrankaListNazivFormated>
  <DomainObject.Predmet.StrankaListNazivFormatedOIB>
    <izvorni_sadrzaj>
      <item>AGROKOR d.d., OIB 05937759187</item>
      <item>mStart d.o.o. za informatičke usluge, OIB 19895453012</item>
    </izvorni_sadrzaj>
    <derivirana_varijabla naziv="DomainObject.Predmet.StrankaListNazivFormatedOIB_1">
      <item>AGROKOR d.d., OIB 05937759187</item>
      <item>mStart d.o.o. za informatičke usluge, OIB 19895453012</item>
    </derivirana_varijabla>
  </DomainObject.Predmet.StrankaListNazivFormatedOIB>
  <DomainObject.Predmet.ProtuStrankaListFormated>
    <izvorni_sadrzaj>
      <item>AGROKOR d.d.</item>
    </izvorni_sadrzaj>
    <derivirana_varijabla naziv="DomainObject.Predmet.ProtuStrankaListFormated_1">
      <item>AGROKOR d.d.</item>
    </derivirana_varijabla>
  </DomainObject.Predmet.ProtuStrankaListFormated>
  <DomainObject.Predmet.ProtuStrankaListFormatedOIB>
    <izvorni_sadrzaj>
      <item>AGROKOR d.d., OIB 05937759187</item>
    </izvorni_sadrzaj>
    <derivirana_varijabla naziv="DomainObject.Predmet.ProtuStrankaListFormatedOIB_1">
      <item>AGROKOR d.d., OIB 05937759187</item>
    </derivirana_varijabla>
  </DomainObject.Predmet.ProtuStrankaListFormatedOIB>
  <DomainObject.Predmet.ProtuStrankaListFormatedWithAdress>
    <izvorni_sadrzaj>
      <item>AGROKOR d.d., Trg Dražena Petrovića 3, 10000 Zagreb</item>
    </izvorni_sadrzaj>
    <derivirana_varijabla naziv="DomainObject.Predmet.ProtuStrankaListFormatedWithAdress_1">
      <item>AGROKOR d.d., Trg Dražena Petrovića 3, 10000 Zagreb</item>
    </derivirana_varijabla>
  </DomainObject.Predmet.ProtuStrankaListFormatedWithAdress>
  <DomainObject.Predmet.ProtuStrankaListFormatedWithAdressOIB>
    <izvorni_sadrzaj>
      <item>AGROKOR d.d., OIB 05937759187, Trg Dražena Petrovića 3, 10000 Zagreb</item>
    </izvorni_sadrzaj>
    <derivirana_varijabla naziv="DomainObject.Predmet.ProtuStrankaListFormatedWithAdressOIB_1">
      <item>AGROKOR d.d., OIB 05937759187, Trg Dražena Petrovića 3, 10000 Zagreb</item>
    </derivirana_varijabla>
  </DomainObject.Predmet.ProtuStrankaListFormatedWithAdressOIB>
  <DomainObject.Predmet.ProtuStrankaListNazivFormated>
    <izvorni_sadrzaj>
      <item>AGROKOR d.d.</item>
    </izvorni_sadrzaj>
    <derivirana_varijabla naziv="DomainObject.Predmet.ProtuStrankaListNazivFormated_1">
      <item>AGROKOR d.d.</item>
    </derivirana_varijabla>
  </DomainObject.Predmet.ProtuStrankaListNazivFormated>
  <DomainObject.Predmet.ProtuStrankaListNazivFormatedOIB>
    <izvorni_sadrzaj>
      <item>AGROKOR d.d., OIB 05937759187</item>
    </izvorni_sadrzaj>
    <derivirana_varijabla naziv="DomainObject.Predmet.ProtuStrankaListNazivFormatedOIB_1">
      <item>AGROKOR d.d., OIB 05937759187</item>
    </derivirana_varijabla>
  </DomainObject.Predmet.ProtuStrankaListNazivFormatedOIB>
  <DomainObject.Predmet.OstaliListFormated>
    <izvorni_sadrzaj>
      <item>MINISTARSTVO GOSPODARSTVA, PODUZETNIŠTVA I OBRTA</item>
      <item>VLADA RH</item>
      <item>RH MF POREZNA UPRAVA, SREDIŠNJI URED</item>
      <item>SREDIŠNJE KLIRINŠKO DEPOZITARNO DRUŠTVO, dioničko društvo</item>
      <item>HELENA SJAUŠ</item>
      <item>VELJKO KNEŽEVIĆ</item>
      <item>OD SMOLČIĆ I PARTNERI d.o.o.</item>
      <item>HŽ CARGO d.o.o.</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item>
      <item>OD BATARELO DVOJKOVIĆ VUCHETICH d.o.o.</item>
    </izvorni_sadrzaj>
    <derivirana_varijabla naziv="DomainObject.Predmet.OstaliListFormated_1">
      <item>MINISTARSTVO GOSPODARSTVA, PODUZETNIŠTVA I OBRTA</item>
      <item>VLADA RH</item>
      <item>RH MF POREZNA UPRAVA, SREDIŠNJI URED</item>
      <item>SREDIŠNJE KLIRINŠKO DEPOZITARNO DRUŠTVO, dioničko društvo</item>
      <item>HELENA SJAUŠ</item>
      <item>VELJKO KNEŽEVIĆ</item>
      <item>OD SMOLČIĆ I PARTNERI d.o.o.</item>
      <item>HŽ CARGO d.o.o.</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item>
      <item>OD BATARELO DVOJKOVIĆ VUCHETICH d.o.o.</item>
    </derivirana_varijabla>
  </DomainObject.Predmet.OstaliListFormated>
  <DomainObject.Predmet.OstaliListFormatedOIB>
    <izvorni_sadrzaj>
      <item>MINISTARSTVO GOSPODARSTVA, PODUZETNIŠTVA I OBRTA</item>
      <item>VLADA RH</item>
      <item>RH MF POREZNA UPRAVA, SREDIŠNJI URED</item>
      <item>SREDIŠNJE KLIRINŠKO DEPOZITARNO DRUŠTVO, dioničko društvo, OIB 64406809162</item>
      <item>HELENA SJAUŠ</item>
      <item>VELJKO KNEŽEVIĆ</item>
      <item>OD SMOLČIĆ I PARTNERI d.o.o.</item>
      <item>HŽ CARGO d.o.o., OIB 08720210702</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 OIB 23057039320</item>
      <item>OD BATARELO DVOJKOVIĆ VUCHETICH d.o.o.</item>
    </izvorni_sadrzaj>
    <derivirana_varijabla naziv="DomainObject.Predmet.OstaliListFormatedOIB_1">
      <item>MINISTARSTVO GOSPODARSTVA, PODUZETNIŠTVA I OBRTA</item>
      <item>VLADA RH</item>
      <item>RH MF POREZNA UPRAVA, SREDIŠNJI URED</item>
      <item>SREDIŠNJE KLIRINŠKO DEPOZITARNO DRUŠTVO, dioničko društvo, OIB 64406809162</item>
      <item>HELENA SJAUŠ</item>
      <item>VELJKO KNEŽEVIĆ</item>
      <item>OD SMOLČIĆ I PARTNERI d.o.o.</item>
      <item>HŽ CARGO d.o.o., OIB 08720210702</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 OIB 23057039320</item>
      <item>OD BATARELO DVOJKOVIĆ VUCHETICH d.o.o.</item>
    </derivirana_varijabla>
  </DomainObject.Predmet.OstaliListFormatedOIB>
  <DomainObject.Predmet.OstaliListFormatedWithAdress>
    <izvorni_sadrzaj>
      <item>MINISTARSTVO GOSPODARSTVA, PODUZETNIŠTVA I OBRTA, Ul. grada Vukovara 78, 10000 Zagreb</item>
      <item>VLADA RH, Trg sv. Marka 2, 10000 Zagreb</item>
      <item>RH MF POREZNA UPRAVA, SREDIŠNJI URED, Boškovićeva 5, 10000 Zagreb</item>
      <item>SREDIŠNJE KLIRINŠKO DEPOZITARNO DRUŠTVO, dioničko društvo, Heinzelova 62a, 10000 Zagreb</item>
      <item>HELENA SJAUŠ, Fra Filipa Grabovca 14, 10000 Zagreb</item>
      <item>VELJKO KNEŽEVIĆ, RIBARSKA 4, 51000 Rijeka</item>
      <item>OD SMOLČIĆ I PARTNERI d.o.o., Jurišićeva 23, 10000 Zagreb</item>
      <item>HŽ CARGO d.o.o., Heinzelova 51, 10000 Zagreb</item>
      <item>OD MANDARIĆ &amp; EINWALTER, odvj. VICE MANDARIĆ,, Ibrišimovićeva 10, 10000 Zagreb</item>
      <item>OD BOGDANOVIĆ, DOLIČKI I PARTNERI, odvj. Tin Dolički, Miramarska 24, 10000 Zagreb</item>
      <item>Općinski sud u Vukovaru  (ZK Odjel), Županijska 31, 32000 Vukovar</item>
      <item>OPĆINSKI GRAĐANSKI SUD U ZAGREBU-ZK ODJEL, Hrvatske bratske zajednice bb, 10000 Zagreb</item>
      <item>OPĆINSKI SUD U DUBROVNIKU-ZK ODJEL, Dr. Ante Starčevića 23, 20000 Dubrovnik</item>
      <item>OPĆINSKI SUD U PULI-STALNA SLUŽBA U LABINU, Giuseppina Martinuzzi 2, 52220 Labin</item>
      <item>OPĆINSKI SUD U RIJECI - STALNA SLUŽBA- ZK ODJEL CRIKVENICA, Kralja Tomislava 85a, 51260 Crikvenica</item>
      <item>OPĆINSKI SUD U RIJECI, STALNA SLUŽBA ZK-ODJEL RAB,, BOBOTINE 1, 51280 Rab</item>
      <item>OPĆINSKI SUD U SLAVONSKOM BRODU ZK-ODJEL, Trg pobjede 13, 35000 Slavonski Brod</item>
      <item>OD DRAGIČEVIĆ I PARTNERI d.o.o., Palmotićeva 60/2, 10000 Zagreb</item>
      <item>ERSTE&amp;STEIERMÄRKISCHE BANKA dioničko društvo, Jadranski Trg 3/a, 51000 Rijeka</item>
      <item>OD BATARELO DVOJKOVIĆ VUCHETICH d.o.o., Ul. Milana Amruša 19, 10000 Zagreb</item>
    </izvorni_sadrzaj>
    <derivirana_varijabla naziv="DomainObject.Predmet.OstaliListFormatedWithAdress_1">
      <item>MINISTARSTVO GOSPODARSTVA, PODUZETNIŠTVA I OBRTA, Ul. grada Vukovara 78, 10000 Zagreb</item>
      <item>VLADA RH, Trg sv. Marka 2, 10000 Zagreb</item>
      <item>RH MF POREZNA UPRAVA, SREDIŠNJI URED, Boškovićeva 5, 10000 Zagreb</item>
      <item>SREDIŠNJE KLIRINŠKO DEPOZITARNO DRUŠTVO, dioničko društvo, Heinzelova 62a, 10000 Zagreb</item>
      <item>HELENA SJAUŠ, Fra Filipa Grabovca 14, 10000 Zagreb</item>
      <item>VELJKO KNEŽEVIĆ, RIBARSKA 4, 51000 Rijeka</item>
      <item>OD SMOLČIĆ I PARTNERI d.o.o., Jurišićeva 23, 10000 Zagreb</item>
      <item>HŽ CARGO d.o.o., Heinzelova 51, 10000 Zagreb</item>
      <item>OD MANDARIĆ &amp; EINWALTER, odvj. VICE MANDARIĆ,, Ibrišimovićeva 10, 10000 Zagreb</item>
      <item>OD BOGDANOVIĆ, DOLIČKI I PARTNERI, odvj. Tin Dolički, Miramarska 24, 10000 Zagreb</item>
      <item>Općinski sud u Vukovaru  (ZK Odjel), Županijska 31, 32000 Vukovar</item>
      <item>OPĆINSKI GRAĐANSKI SUD U ZAGREBU-ZK ODJEL, Hrvatske bratske zajednice bb, 10000 Zagreb</item>
      <item>OPĆINSKI SUD U DUBROVNIKU-ZK ODJEL, Dr. Ante Starčevića 23, 20000 Dubrovnik</item>
      <item>OPĆINSKI SUD U PULI-STALNA SLUŽBA U LABINU, Giuseppina Martinuzzi 2, 52220 Labin</item>
      <item>OPĆINSKI SUD U RIJECI - STALNA SLUŽBA- ZK ODJEL CRIKVENICA, Kralja Tomislava 85a, 51260 Crikvenica</item>
      <item>OPĆINSKI SUD U RIJECI, STALNA SLUŽBA ZK-ODJEL RAB,, BOBOTINE 1, 51280 Rab</item>
      <item>OPĆINSKI SUD U SLAVONSKOM BRODU ZK-ODJEL, Trg pobjede 13, 35000 Slavonski Brod</item>
      <item>OD DRAGIČEVIĆ I PARTNERI d.o.o., Palmotićeva 60/2, 10000 Zagreb</item>
      <item>ERSTE&amp;STEIERMÄRKISCHE BANKA dioničko društvo, Jadranski Trg 3/a, 51000 Rijeka</item>
      <item>OD BATARELO DVOJKOVIĆ VUCHETICH d.o.o., Ul. Milana Amruša 19, 10000 Zagreb</item>
    </derivirana_varijabla>
  </DomainObject.Predmet.OstaliListFormatedWithAdress>
  <DomainObject.Predmet.OstaliListFormatedWithAdressOIB>
    <izvorni_sadrzaj>
      <item>MINISTARSTVO GOSPODARSTVA, PODUZETNIŠTVA I OBRTA, Ul. grada Vukovara 78, 10000 Zagreb</item>
      <item>VLADA RH, Trg sv. Marka 2, 10000 Zagreb</item>
      <item>RH MF POREZNA UPRAVA, SREDIŠNJI URED, Boškovićeva 5, 10000 Zagreb</item>
      <item>SREDIŠNJE KLIRINŠKO DEPOZITARNO DRUŠTVO, dioničko društvo, OIB 64406809162, Heinzelova 62a, 10000 Zagreb</item>
      <item>HELENA SJAUŠ, Fra Filipa Grabovca 14, 10000 Zagreb</item>
      <item>VELJKO KNEŽEVIĆ, RIBARSKA 4, 51000 Rijeka</item>
      <item>OD SMOLČIĆ I PARTNERI d.o.o., Jurišićeva 23, 10000 Zagreb</item>
      <item>HŽ CARGO d.o.o., OIB 08720210702, Heinzelova 51, 10000 Zagreb</item>
      <item>OD MANDARIĆ &amp; EINWALTER, odvj. VICE MANDARIĆ,, Ibrišimovićeva 10, 10000 Zagreb</item>
      <item>OD BOGDANOVIĆ, DOLIČKI I PARTNERI, odvj. Tin Dolički, Miramarska 24, 10000 Zagreb</item>
      <item>Općinski sud u Vukovaru  (ZK Odjel), Županijska 31, 32000 Vukovar</item>
      <item>OPĆINSKI GRAĐANSKI SUD U ZAGREBU-ZK ODJEL, Hrvatske bratske zajednice bb, 10000 Zagreb</item>
      <item>OPĆINSKI SUD U DUBROVNIKU-ZK ODJEL, Dr. Ante Starčevića 23, 20000 Dubrovnik</item>
      <item>OPĆINSKI SUD U PULI-STALNA SLUŽBA U LABINU, Giuseppina Martinuzzi 2, 52220 Labin</item>
      <item>OPĆINSKI SUD U RIJECI - STALNA SLUŽBA- ZK ODJEL CRIKVENICA, Kralja Tomislava 85a, 51260 Crikvenica</item>
      <item>OPĆINSKI SUD U RIJECI, STALNA SLUŽBA ZK-ODJEL RAB,, BOBOTINE 1, 51280 Rab</item>
      <item>OPĆINSKI SUD U SLAVONSKOM BRODU ZK-ODJEL, Trg pobjede 13, 35000 Slavonski Brod</item>
      <item>OD DRAGIČEVIĆ I PARTNERI d.o.o., Palmotićeva 60/2, 10000 Zagreb</item>
      <item>ERSTE&amp;STEIERMÄRKISCHE BANKA dioničko društvo, OIB 23057039320, Jadranski Trg 3/a, 51000 Rijeka</item>
      <item>OD BATARELO DVOJKOVIĆ VUCHETICH d.o.o., Ul. Milana Amruša 19, 10000 Zagreb</item>
    </izvorni_sadrzaj>
    <derivirana_varijabla naziv="DomainObject.Predmet.OstaliListFormatedWithAdressOIB_1">
      <item>MINISTARSTVO GOSPODARSTVA, PODUZETNIŠTVA I OBRTA, Ul. grada Vukovara 78, 10000 Zagreb</item>
      <item>VLADA RH, Trg sv. Marka 2, 10000 Zagreb</item>
      <item>RH MF POREZNA UPRAVA, SREDIŠNJI URED, Boškovićeva 5, 10000 Zagreb</item>
      <item>SREDIŠNJE KLIRINŠKO DEPOZITARNO DRUŠTVO, dioničko društvo, OIB 64406809162, Heinzelova 62a, 10000 Zagreb</item>
      <item>HELENA SJAUŠ, Fra Filipa Grabovca 14, 10000 Zagreb</item>
      <item>VELJKO KNEŽEVIĆ, RIBARSKA 4, 51000 Rijeka</item>
      <item>OD SMOLČIĆ I PARTNERI d.o.o., Jurišićeva 23, 10000 Zagreb</item>
      <item>HŽ CARGO d.o.o., OIB 08720210702, Heinzelova 51, 10000 Zagreb</item>
      <item>OD MANDARIĆ &amp; EINWALTER, odvj. VICE MANDARIĆ,, Ibrišimovićeva 10, 10000 Zagreb</item>
      <item>OD BOGDANOVIĆ, DOLIČKI I PARTNERI, odvj. Tin Dolički, Miramarska 24, 10000 Zagreb</item>
      <item>Općinski sud u Vukovaru  (ZK Odjel), Županijska 31, 32000 Vukovar</item>
      <item>OPĆINSKI GRAĐANSKI SUD U ZAGREBU-ZK ODJEL, Hrvatske bratske zajednice bb, 10000 Zagreb</item>
      <item>OPĆINSKI SUD U DUBROVNIKU-ZK ODJEL, Dr. Ante Starčevića 23, 20000 Dubrovnik</item>
      <item>OPĆINSKI SUD U PULI-STALNA SLUŽBA U LABINU, Giuseppina Martinuzzi 2, 52220 Labin</item>
      <item>OPĆINSKI SUD U RIJECI - STALNA SLUŽBA- ZK ODJEL CRIKVENICA, Kralja Tomislava 85a, 51260 Crikvenica</item>
      <item>OPĆINSKI SUD U RIJECI, STALNA SLUŽBA ZK-ODJEL RAB,, BOBOTINE 1, 51280 Rab</item>
      <item>OPĆINSKI SUD U SLAVONSKOM BRODU ZK-ODJEL, Trg pobjede 13, 35000 Slavonski Brod</item>
      <item>OD DRAGIČEVIĆ I PARTNERI d.o.o., Palmotićeva 60/2, 10000 Zagreb</item>
      <item>ERSTE&amp;STEIERMÄRKISCHE BANKA dioničko društvo, OIB 23057039320, Jadranski Trg 3/a, 51000 Rijeka</item>
      <item>OD BATARELO DVOJKOVIĆ VUCHETICH d.o.o., Ul. Milana Amruša 19, 10000 Zagreb</item>
    </derivirana_varijabla>
  </DomainObject.Predmet.OstaliListFormatedWithAdressOIB>
  <DomainObject.Predmet.OstaliListNazivFormated>
    <izvorni_sadrzaj>
      <item>MINISTARSTVO GOSPODARSTVA, PODUZETNIŠTVA I OBRTA</item>
      <item>VLADA RH</item>
      <item>RH MF POREZNA UPRAVA, SREDIŠNJI URED</item>
      <item>SREDIŠNJE KLIRINŠKO DEPOZITARNO DRUŠTVO, dioničko društvo</item>
      <item>HELENA SJAUŠ</item>
      <item>VELJKO KNEŽEVIĆ</item>
      <item>OD SMOLČIĆ I PARTNERI d.o.o.</item>
      <item>HŽ CARGO d.o.o.</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item>
      <item>OD BATARELO DVOJKOVIĆ VUCHETICH d.o.o.</item>
    </izvorni_sadrzaj>
    <derivirana_varijabla naziv="DomainObject.Predmet.OstaliListNazivFormated_1">
      <item>MINISTARSTVO GOSPODARSTVA, PODUZETNIŠTVA I OBRTA</item>
      <item>VLADA RH</item>
      <item>RH MF POREZNA UPRAVA, SREDIŠNJI URED</item>
      <item>SREDIŠNJE KLIRINŠKO DEPOZITARNO DRUŠTVO, dioničko društvo</item>
      <item>HELENA SJAUŠ</item>
      <item>VELJKO KNEŽEVIĆ</item>
      <item>OD SMOLČIĆ I PARTNERI d.o.o.</item>
      <item>HŽ CARGO d.o.o.</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item>
      <item>OD BATARELO DVOJKOVIĆ VUCHETICH d.o.o.</item>
    </derivirana_varijabla>
  </DomainObject.Predmet.OstaliListNazivFormated>
  <DomainObject.Predmet.OstaliListNazivFormatedOIB>
    <izvorni_sadrzaj>
      <item>MINISTARSTVO GOSPODARSTVA, PODUZETNIŠTVA I OBRTA</item>
      <item>VLADA RH</item>
      <item>RH MF POREZNA UPRAVA, SREDIŠNJI URED</item>
      <item>SREDIŠNJE KLIRINŠKO DEPOZITARNO DRUŠTVO, dioničko društvo, OIB 64406809162</item>
      <item>HELENA SJAUŠ</item>
      <item>VELJKO KNEŽEVIĆ</item>
      <item>OD SMOLČIĆ I PARTNERI d.o.o.</item>
      <item>HŽ CARGO d.o.o., OIB 08720210702</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 OIB 23057039320</item>
      <item>OD BATARELO DVOJKOVIĆ VUCHETICH d.o.o.</item>
    </izvorni_sadrzaj>
    <derivirana_varijabla naziv="DomainObject.Predmet.OstaliListNazivFormatedOIB_1">
      <item>MINISTARSTVO GOSPODARSTVA, PODUZETNIŠTVA I OBRTA</item>
      <item>VLADA RH</item>
      <item>RH MF POREZNA UPRAVA, SREDIŠNJI URED</item>
      <item>SREDIŠNJE KLIRINŠKO DEPOZITARNO DRUŠTVO, dioničko društvo, OIB 64406809162</item>
      <item>HELENA SJAUŠ</item>
      <item>VELJKO KNEŽEVIĆ</item>
      <item>OD SMOLČIĆ I PARTNERI d.o.o.</item>
      <item>HŽ CARGO d.o.o., OIB 08720210702</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 OIB 23057039320</item>
      <item>OD BATARELO DVOJKOVIĆ VUCHETICH d.o.o.</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12. listopada 2017.</izvorni_sadrzaj>
    <derivirana_varijabla naziv="DomainObject.Datum_1">12. listopada 2017.</derivirana_varijabla>
  </DomainObject.Datum>
  <DomainObject.PoslovniBrojDokumenta>
    <izvorni_sadrzaj/>
    <derivirana_varijabla naziv="DomainObject.PoslovniBrojDokumenta_1"/>
  </DomainObject.PoslovniBrojDokumenta>
  <DomainObject.Predmet.StrankaIDrugi>
    <izvorni_sadrzaj>AGROKOR d.d. i dr.</izvorni_sadrzaj>
    <derivirana_varijabla naziv="DomainObject.Predmet.StrankaIDrugi_1">AGROKOR d.d. i dr.</derivirana_varijabla>
  </DomainObject.Predmet.StrankaIDrugi>
  <DomainObject.Predmet.ProtustrankaIDrugi>
    <izvorni_sadrzaj>AGROKOR d.d.</izvorni_sadrzaj>
    <derivirana_varijabla naziv="DomainObject.Predmet.ProtustrankaIDrugi_1">AGROKOR d.d.</derivirana_varijabla>
  </DomainObject.Predmet.ProtustrankaIDrugi>
  <DomainObject.Predmet.StrankaIDrugiAdressOIB>
    <izvorni_sadrzaj>AGROKOR d.d., OIB 05937759187, Trg Dražena Petrovića 3, 10000 Zagreb i dr.</izvorni_sadrzaj>
    <derivirana_varijabla naziv="DomainObject.Predmet.StrankaIDrugiAdressOIB_1">AGROKOR d.d., OIB 05937759187, Trg Dražena Petrovića 3, 10000 Zagreb i dr.</derivirana_varijabla>
  </DomainObject.Predmet.StrankaIDrugiAdressOIB>
  <DomainObject.Predmet.ProtustrankaIDrugiAdressOIB>
    <izvorni_sadrzaj>AGROKOR d.d., OIB 05937759187, Trg Dražena Petrovića 3, 10000 Zagreb</izvorni_sadrzaj>
    <derivirana_varijabla naziv="DomainObject.Predmet.ProtustrankaIDrugiAdressOIB_1">AGROKOR d.d., OIB 05937759187, Trg Dražena Petrovića 3, 10000 Zagreb</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AGROKOR d.d.</item>
      <item>AGROKOR d.d.</item>
      <item>MINISTARSTVO GOSPODARSTVA, PODUZETNIŠTVA I OBRTA</item>
      <item>VLADA RH</item>
      <item>RH MF POREZNA UPRAVA, SREDIŠNJI URED</item>
      <item>SREDIŠNJE KLIRINŠKO DEPOZITARNO DRUŠTVO, dioničko društvo</item>
      <item>HELENA SJAUŠ</item>
      <item>VELJKO KNEŽEVIĆ</item>
      <item>OD SMOLČIĆ I PARTNERI d.o.o.</item>
      <item>HŽ CARGO d.o.o.</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item>
      <item>OD BATARELO DVOJKOVIĆ VUCHETICH d.o.o.</item>
      <item>mStart d.o.o. za informatičke usluge</item>
    </izvorni_sadrzaj>
    <derivirana_varijabla naziv="DomainObject.Predmet.SudioniciListNaziv_1">
      <item>AGROKOR d.d.</item>
      <item>AGROKOR d.d.</item>
      <item>MINISTARSTVO GOSPODARSTVA, PODUZETNIŠTVA I OBRTA</item>
      <item>VLADA RH</item>
      <item>RH MF POREZNA UPRAVA, SREDIŠNJI URED</item>
      <item>SREDIŠNJE KLIRINŠKO DEPOZITARNO DRUŠTVO, dioničko društvo</item>
      <item>HELENA SJAUŠ</item>
      <item>VELJKO KNEŽEVIĆ</item>
      <item>OD SMOLČIĆ I PARTNERI d.o.o.</item>
      <item>HŽ CARGO d.o.o.</item>
      <item>OD MANDARIĆ &amp; EINWALTER, odvj. VICE MANDARIĆ,</item>
      <item>OD BOGDANOVIĆ, DOLIČKI I PARTNERI, odvj. Tin Dolički</item>
      <item>Općinski sud u Vukovaru  (ZK Odjel)</item>
      <item>OPĆINSKI GRAĐANSKI SUD U ZAGREBU-ZK ODJEL</item>
      <item>OPĆINSKI SUD U DUBROVNIKU-ZK ODJEL</item>
      <item>OPĆINSKI SUD U PULI-STALNA SLUŽBA U LABINU</item>
      <item>OPĆINSKI SUD U RIJECI - STALNA SLUŽBA- ZK ODJEL CRIKVENICA</item>
      <item>OPĆINSKI SUD U RIJECI, STALNA SLUŽBA ZK-ODJEL RAB,</item>
      <item>OPĆINSKI SUD U SLAVONSKOM BRODU ZK-ODJEL</item>
      <item>OD DRAGIČEVIĆ I PARTNERI d.o.o.</item>
      <item>ERSTE&amp;STEIERMÄRKISCHE BANKA dioničko društvo</item>
      <item>OD BATARELO DVOJKOVIĆ VUCHETICH d.o.o.</item>
      <item>mStart d.o.o. za informatičke usluge</item>
    </derivirana_varijabla>
  </DomainObject.Predmet.SudioniciListNaziv>
  <DomainObject.Predmet.SudioniciListAdressOIB>
    <izvorni_sadrzaj>
      <item>AGROKOR d.d., OIB 05937759187, Trg Dražena Petrovića 3,10000 Zagreb</item>
      <item>AGROKOR d.d., OIB 05937759187, Trg Dražena Petrovića 3,10000 Zagreb</item>
      <item>MINISTARSTVO GOSPODARSTVA, PODUZETNIŠTVA I OBRTA, Ul. grada Vukovara 78,10000 Zagreb</item>
      <item>VLADA RH, Trg sv. Marka 2,10000 Zagreb</item>
      <item>RH MF POREZNA UPRAVA, SREDIŠNJI URED, Boškovićeva 5,10000 Zagreb</item>
      <item>SREDIŠNJE KLIRINŠKO DEPOZITARNO DRUŠTVO, dioničko društvo, OIB 64406809162, Heinzelova 62a,10000 Zagreb</item>
      <item>HELENA SJAUŠ, Fra Filipa Grabovca 14,10000 Zagreb</item>
      <item>VELJKO KNEŽEVIĆ, RIBARSKA 4,51000 Rijeka</item>
      <item>OD SMOLČIĆ I PARTNERI d.o.o., Jurišićeva 23,10000 Zagreb</item>
      <item>HŽ CARGO d.o.o., OIB 08720210702, Heinzelova 51,10000 Zagreb</item>
      <item>OD MANDARIĆ &amp; EINWALTER, odvj. VICE MANDARIĆ,, Ibrišimovićeva 10,10000 Zagreb</item>
      <item>OD BOGDANOVIĆ, DOLIČKI I PARTNERI, odvj. Tin Dolički, Miramarska 24,10000 Zagreb</item>
      <item>Općinski sud u Vukovaru  (ZK Odjel), Županijska 31,32000 Vukovar</item>
      <item>OPĆINSKI GRAĐANSKI SUD U ZAGREBU-ZK ODJEL, Hrvatske bratske zajednice bb,10000 Zagreb</item>
      <item>OPĆINSKI SUD U DUBROVNIKU-ZK ODJEL, Dr. Ante Starčevića 23,20000 Dubrovnik</item>
      <item>OPĆINSKI SUD U PULI-STALNA SLUŽBA U LABINU, Giuseppina Martinuzzi 2,52220 Labin</item>
      <item>OPĆINSKI SUD U RIJECI - STALNA SLUŽBA- ZK ODJEL CRIKVENICA, Kralja Tomislava 85a,51260 Crikvenica</item>
      <item>OPĆINSKI SUD U RIJECI, STALNA SLUŽBA ZK-ODJEL RAB,, BOBOTINE 1,51280 Rab</item>
      <item>OPĆINSKI SUD U SLAVONSKOM BRODU ZK-ODJEL, Trg pobjede 13,35000 Slavonski Brod</item>
      <item>OD DRAGIČEVIĆ I PARTNERI d.o.o., Palmotićeva 60/2,10000 Zagreb</item>
      <item>ERSTE&amp;STEIERMÄRKISCHE BANKA dioničko društvo, OIB 23057039320, Jadranski Trg 3/a,51000 Rijeka</item>
      <item>OD BATARELO DVOJKOVIĆ VUCHETICH d.o.o., Ul. Milana Amruša 19,10000 Zagreb</item>
      <item>mStart d.o.o. za informatičke usluge, OIB 19895453012, Slavonska avenija 11a ,10000 Zagreb</item>
    </izvorni_sadrzaj>
    <derivirana_varijabla naziv="DomainObject.Predmet.SudioniciListAdressOIB_1">
      <item>AGROKOR d.d., OIB 05937759187, Trg Dražena Petrovića 3,10000 Zagreb</item>
      <item>AGROKOR d.d., OIB 05937759187, Trg Dražena Petrovića 3,10000 Zagreb</item>
      <item>MINISTARSTVO GOSPODARSTVA, PODUZETNIŠTVA I OBRTA, Ul. grada Vukovara 78,10000 Zagreb</item>
      <item>VLADA RH, Trg sv. Marka 2,10000 Zagreb</item>
      <item>RH MF POREZNA UPRAVA, SREDIŠNJI URED, Boškovićeva 5,10000 Zagreb</item>
      <item>SREDIŠNJE KLIRINŠKO DEPOZITARNO DRUŠTVO, dioničko društvo, OIB 64406809162, Heinzelova 62a,10000 Zagreb</item>
      <item>HELENA SJAUŠ, Fra Filipa Grabovca 14,10000 Zagreb</item>
      <item>VELJKO KNEŽEVIĆ, RIBARSKA 4,51000 Rijeka</item>
      <item>OD SMOLČIĆ I PARTNERI d.o.o., Jurišićeva 23,10000 Zagreb</item>
      <item>HŽ CARGO d.o.o., OIB 08720210702, Heinzelova 51,10000 Zagreb</item>
      <item>OD MANDARIĆ &amp; EINWALTER, odvj. VICE MANDARIĆ,, Ibrišimovićeva 10,10000 Zagreb</item>
      <item>OD BOGDANOVIĆ, DOLIČKI I PARTNERI, odvj. Tin Dolički, Miramarska 24,10000 Zagreb</item>
      <item>Općinski sud u Vukovaru  (ZK Odjel), Županijska 31,32000 Vukovar</item>
      <item>OPĆINSKI GRAĐANSKI SUD U ZAGREBU-ZK ODJEL, Hrvatske bratske zajednice bb,10000 Zagreb</item>
      <item>OPĆINSKI SUD U DUBROVNIKU-ZK ODJEL, Dr. Ante Starčevića 23,20000 Dubrovnik</item>
      <item>OPĆINSKI SUD U PULI-STALNA SLUŽBA U LABINU, Giuseppina Martinuzzi 2,52220 Labin</item>
      <item>OPĆINSKI SUD U RIJECI - STALNA SLUŽBA- ZK ODJEL CRIKVENICA, Kralja Tomislava 85a,51260 Crikvenica</item>
      <item>OPĆINSKI SUD U RIJECI, STALNA SLUŽBA ZK-ODJEL RAB,, BOBOTINE 1,51280 Rab</item>
      <item>OPĆINSKI SUD U SLAVONSKOM BRODU ZK-ODJEL, Trg pobjede 13,35000 Slavonski Brod</item>
      <item>OD DRAGIČEVIĆ I PARTNERI d.o.o., Palmotićeva 60/2,10000 Zagreb</item>
      <item>ERSTE&amp;STEIERMÄRKISCHE BANKA dioničko društvo, OIB 23057039320, Jadranski Trg 3/a,51000 Rijeka</item>
      <item>OD BATARELO DVOJKOVIĆ VUCHETICH d.o.o., Ul. Milana Amruša 19,10000 Zagreb</item>
      <item>mStart d.o.o. za informatičke usluge, OIB 19895453012, Slavonska avenija 11a ,10000 Zagreb</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05937759187</item>
      <item>, OIB 05937759187</item>
      <item>, OIB null</item>
      <item>, OIB null</item>
      <item>, OIB null</item>
      <item>, OIB 64406809162</item>
      <item>, OIB null</item>
      <item>, OIB null</item>
      <item>, OIB null</item>
      <item>, OIB 08720210702</item>
      <item>, OIB null</item>
      <item>, OIB null</item>
      <item>, OIB null</item>
      <item>, OIB null</item>
      <item>, OIB null</item>
      <item>, OIB null</item>
      <item>, OIB null</item>
      <item>, OIB null</item>
      <item>, OIB null</item>
      <item>, OIB null</item>
      <item>, OIB 23057039320</item>
      <item>, OIB null</item>
      <item>, OIB 19895453012</item>
    </izvorni_sadrzaj>
    <derivirana_varijabla naziv="DomainObject.Predmet.SudioniciListNazivOIB_1">
      <item>, OIB 05937759187</item>
      <item>, OIB 05937759187</item>
      <item>, OIB null</item>
      <item>, OIB null</item>
      <item>, OIB null</item>
      <item>, OIB 64406809162</item>
      <item>, OIB null</item>
      <item>, OIB null</item>
      <item>, OIB null</item>
      <item>, OIB 08720210702</item>
      <item>, OIB null</item>
      <item>, OIB null</item>
      <item>, OIB null</item>
      <item>, OIB null</item>
      <item>, OIB null</item>
      <item>, OIB null</item>
      <item>, OIB null</item>
      <item>, OIB null</item>
      <item>, OIB null</item>
      <item>, OIB null</item>
      <item>, OIB 23057039320</item>
      <item>, OIB null</item>
      <item>, OIB 19895453012</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item>Ante Ramljak, OIB 16959950253, Nova Cesta 126, 10000 Zagreb</item>
    </izvorni_sadrzaj>
    <derivirana_varijabla naziv="DomainObject.Predmet.StecajniUpraviteljiListAddressOIB_1">
      <item>Ante Ramljak, OIB 16959950253, Nova Cesta 126, 10000 Zagreb</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Fifth Edition"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78ED6690-31F1-4DFE-9D64-023137613D69}">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Agrokor</properties:Company>
  <properties:Pages>56</properties:Pages>
  <properties:Words>8070</properties:Words>
  <properties:Characters>49049</properties:Characters>
  <properties:Lines>1401</properties:Lines>
  <properties:Paragraphs>515</properties:Paragraphs>
  <properties:TotalTime>191</properties:TotalTime>
  <properties:ScaleCrop>false</properties:ScaleCrop>
  <properties:HeadingPairs>
    <vt:vector size="2" baseType="variant">
      <vt:variant>
        <vt:lpstr>Title</vt:lpstr>
      </vt:variant>
      <vt:variant>
        <vt:i4>1</vt:i4>
      </vt:variant>
    </vt:vector>
  </properties:HeadingPairs>
  <properties:TitlesOfParts>
    <vt:vector size="1" baseType="lpstr">
      <vt:lpstr/>
    </vt:vector>
  </properties:TitlesOfParts>
  <properties:LinksUpToDate>false</properties:LinksUpToDate>
  <properties:CharactersWithSpaces>56876</properties:CharactersWithSpaces>
  <properties:SharedDoc>false</properties:SharedDoc>
  <properties:HLinks>
    <vt:vector size="138" baseType="variant">
      <vt:variant>
        <vt:i4>2097210</vt:i4>
      </vt:variant>
      <vt:variant>
        <vt:i4>114</vt:i4>
      </vt:variant>
      <vt:variant>
        <vt:i4>0</vt:i4>
      </vt:variant>
      <vt:variant>
        <vt:i4>5</vt:i4>
      </vt:variant>
      <vt:variant>
        <vt:lpwstr>http://www.tweetlevel.com/</vt:lpwstr>
      </vt:variant>
      <vt:variant>
        <vt:lpwstr/>
      </vt:variant>
      <vt:variant>
        <vt:i4>2424889</vt:i4>
      </vt:variant>
      <vt:variant>
        <vt:i4>111</vt:i4>
      </vt:variant>
      <vt:variant>
        <vt:i4>0</vt:i4>
      </vt:variant>
      <vt:variant>
        <vt:i4>5</vt:i4>
      </vt:variant>
      <vt:variant>
        <vt:lpwstr>http://www.twitalyzer.com/</vt:lpwstr>
      </vt:variant>
      <vt:variant>
        <vt:lpwstr/>
      </vt:variant>
      <vt:variant>
        <vt:i4>5570641</vt:i4>
      </vt:variant>
      <vt:variant>
        <vt:i4>108</vt:i4>
      </vt:variant>
      <vt:variant>
        <vt:i4>0</vt:i4>
      </vt:variant>
      <vt:variant>
        <vt:i4>5</vt:i4>
      </vt:variant>
      <vt:variant>
        <vt:lpwstr>http://klout.com/</vt:lpwstr>
      </vt:variant>
      <vt:variant>
        <vt:lpwstr/>
      </vt:variant>
      <vt:variant>
        <vt:i4>6881370</vt:i4>
      </vt:variant>
      <vt:variant>
        <vt:i4>105</vt:i4>
      </vt:variant>
      <vt:variant>
        <vt:i4>0</vt:i4>
      </vt:variant>
      <vt:variant>
        <vt:i4>5</vt:i4>
      </vt:variant>
      <vt:variant>
        <vt:lpwstr>mailto:pr@agrokor.hr</vt:lpwstr>
      </vt:variant>
      <vt:variant>
        <vt:lpwstr/>
      </vt:variant>
      <vt:variant>
        <vt:i4>6881370</vt:i4>
      </vt:variant>
      <vt:variant>
        <vt:i4>102</vt:i4>
      </vt:variant>
      <vt:variant>
        <vt:i4>0</vt:i4>
      </vt:variant>
      <vt:variant>
        <vt:i4>5</vt:i4>
      </vt:variant>
      <vt:variant>
        <vt:lpwstr>mailto:pr@agrokor.hr</vt:lpwstr>
      </vt:variant>
      <vt:variant>
        <vt:lpwstr/>
      </vt:variant>
      <vt:variant>
        <vt:i4>6881370</vt:i4>
      </vt:variant>
      <vt:variant>
        <vt:i4>99</vt:i4>
      </vt:variant>
      <vt:variant>
        <vt:i4>0</vt:i4>
      </vt:variant>
      <vt:variant>
        <vt:i4>5</vt:i4>
      </vt:variant>
      <vt:variant>
        <vt:lpwstr>mailto:pr@agrokor.hr</vt:lpwstr>
      </vt:variant>
      <vt:variant>
        <vt:lpwstr/>
      </vt:variant>
      <vt:variant>
        <vt:i4>1900596</vt:i4>
      </vt:variant>
      <vt:variant>
        <vt:i4>92</vt:i4>
      </vt:variant>
      <vt:variant>
        <vt:i4>0</vt:i4>
      </vt:variant>
      <vt:variant>
        <vt:i4>5</vt:i4>
      </vt:variant>
      <vt:variant>
        <vt:lpwstr/>
      </vt:variant>
      <vt:variant>
        <vt:lpwstr>_Toc366159449</vt:lpwstr>
      </vt:variant>
      <vt:variant>
        <vt:i4>1900596</vt:i4>
      </vt:variant>
      <vt:variant>
        <vt:i4>86</vt:i4>
      </vt:variant>
      <vt:variant>
        <vt:i4>0</vt:i4>
      </vt:variant>
      <vt:variant>
        <vt:i4>5</vt:i4>
      </vt:variant>
      <vt:variant>
        <vt:lpwstr/>
      </vt:variant>
      <vt:variant>
        <vt:lpwstr>_Toc366159448</vt:lpwstr>
      </vt:variant>
      <vt:variant>
        <vt:i4>1900596</vt:i4>
      </vt:variant>
      <vt:variant>
        <vt:i4>80</vt:i4>
      </vt:variant>
      <vt:variant>
        <vt:i4>0</vt:i4>
      </vt:variant>
      <vt:variant>
        <vt:i4>5</vt:i4>
      </vt:variant>
      <vt:variant>
        <vt:lpwstr/>
      </vt:variant>
      <vt:variant>
        <vt:lpwstr>_Toc366159447</vt:lpwstr>
      </vt:variant>
      <vt:variant>
        <vt:i4>1900596</vt:i4>
      </vt:variant>
      <vt:variant>
        <vt:i4>74</vt:i4>
      </vt:variant>
      <vt:variant>
        <vt:i4>0</vt:i4>
      </vt:variant>
      <vt:variant>
        <vt:i4>5</vt:i4>
      </vt:variant>
      <vt:variant>
        <vt:lpwstr/>
      </vt:variant>
      <vt:variant>
        <vt:lpwstr>_Toc366159446</vt:lpwstr>
      </vt:variant>
      <vt:variant>
        <vt:i4>1900596</vt:i4>
      </vt:variant>
      <vt:variant>
        <vt:i4>68</vt:i4>
      </vt:variant>
      <vt:variant>
        <vt:i4>0</vt:i4>
      </vt:variant>
      <vt:variant>
        <vt:i4>5</vt:i4>
      </vt:variant>
      <vt:variant>
        <vt:lpwstr/>
      </vt:variant>
      <vt:variant>
        <vt:lpwstr>_Toc366159445</vt:lpwstr>
      </vt:variant>
      <vt:variant>
        <vt:i4>1900596</vt:i4>
      </vt:variant>
      <vt:variant>
        <vt:i4>62</vt:i4>
      </vt:variant>
      <vt:variant>
        <vt:i4>0</vt:i4>
      </vt:variant>
      <vt:variant>
        <vt:i4>5</vt:i4>
      </vt:variant>
      <vt:variant>
        <vt:lpwstr/>
      </vt:variant>
      <vt:variant>
        <vt:lpwstr>_Toc366159444</vt:lpwstr>
      </vt:variant>
      <vt:variant>
        <vt:i4>1900596</vt:i4>
      </vt:variant>
      <vt:variant>
        <vt:i4>56</vt:i4>
      </vt:variant>
      <vt:variant>
        <vt:i4>0</vt:i4>
      </vt:variant>
      <vt:variant>
        <vt:i4>5</vt:i4>
      </vt:variant>
      <vt:variant>
        <vt:lpwstr/>
      </vt:variant>
      <vt:variant>
        <vt:lpwstr>_Toc366159443</vt:lpwstr>
      </vt:variant>
      <vt:variant>
        <vt:i4>1900596</vt:i4>
      </vt:variant>
      <vt:variant>
        <vt:i4>50</vt:i4>
      </vt:variant>
      <vt:variant>
        <vt:i4>0</vt:i4>
      </vt:variant>
      <vt:variant>
        <vt:i4>5</vt:i4>
      </vt:variant>
      <vt:variant>
        <vt:lpwstr/>
      </vt:variant>
      <vt:variant>
        <vt:lpwstr>_Toc366159442</vt:lpwstr>
      </vt:variant>
      <vt:variant>
        <vt:i4>1900596</vt:i4>
      </vt:variant>
      <vt:variant>
        <vt:i4>44</vt:i4>
      </vt:variant>
      <vt:variant>
        <vt:i4>0</vt:i4>
      </vt:variant>
      <vt:variant>
        <vt:i4>5</vt:i4>
      </vt:variant>
      <vt:variant>
        <vt:lpwstr/>
      </vt:variant>
      <vt:variant>
        <vt:lpwstr>_Toc366159441</vt:lpwstr>
      </vt:variant>
      <vt:variant>
        <vt:i4>1900596</vt:i4>
      </vt:variant>
      <vt:variant>
        <vt:i4>38</vt:i4>
      </vt:variant>
      <vt:variant>
        <vt:i4>0</vt:i4>
      </vt:variant>
      <vt:variant>
        <vt:i4>5</vt:i4>
      </vt:variant>
      <vt:variant>
        <vt:lpwstr/>
      </vt:variant>
      <vt:variant>
        <vt:lpwstr>_Toc366159440</vt:lpwstr>
      </vt:variant>
      <vt:variant>
        <vt:i4>1703988</vt:i4>
      </vt:variant>
      <vt:variant>
        <vt:i4>32</vt:i4>
      </vt:variant>
      <vt:variant>
        <vt:i4>0</vt:i4>
      </vt:variant>
      <vt:variant>
        <vt:i4>5</vt:i4>
      </vt:variant>
      <vt:variant>
        <vt:lpwstr/>
      </vt:variant>
      <vt:variant>
        <vt:lpwstr>_Toc366159439</vt:lpwstr>
      </vt:variant>
      <vt:variant>
        <vt:i4>1703988</vt:i4>
      </vt:variant>
      <vt:variant>
        <vt:i4>26</vt:i4>
      </vt:variant>
      <vt:variant>
        <vt:i4>0</vt:i4>
      </vt:variant>
      <vt:variant>
        <vt:i4>5</vt:i4>
      </vt:variant>
      <vt:variant>
        <vt:lpwstr/>
      </vt:variant>
      <vt:variant>
        <vt:lpwstr>_Toc366159438</vt:lpwstr>
      </vt:variant>
      <vt:variant>
        <vt:i4>1703988</vt:i4>
      </vt:variant>
      <vt:variant>
        <vt:i4>20</vt:i4>
      </vt:variant>
      <vt:variant>
        <vt:i4>0</vt:i4>
      </vt:variant>
      <vt:variant>
        <vt:i4>5</vt:i4>
      </vt:variant>
      <vt:variant>
        <vt:lpwstr/>
      </vt:variant>
      <vt:variant>
        <vt:lpwstr>_Toc366159437</vt:lpwstr>
      </vt:variant>
      <vt:variant>
        <vt:i4>1703988</vt:i4>
      </vt:variant>
      <vt:variant>
        <vt:i4>14</vt:i4>
      </vt:variant>
      <vt:variant>
        <vt:i4>0</vt:i4>
      </vt:variant>
      <vt:variant>
        <vt:i4>5</vt:i4>
      </vt:variant>
      <vt:variant>
        <vt:lpwstr/>
      </vt:variant>
      <vt:variant>
        <vt:lpwstr>_Toc366159436</vt:lpwstr>
      </vt:variant>
      <vt:variant>
        <vt:i4>1703988</vt:i4>
      </vt:variant>
      <vt:variant>
        <vt:i4>8</vt:i4>
      </vt:variant>
      <vt:variant>
        <vt:i4>0</vt:i4>
      </vt:variant>
      <vt:variant>
        <vt:i4>5</vt:i4>
      </vt:variant>
      <vt:variant>
        <vt:lpwstr/>
      </vt:variant>
      <vt:variant>
        <vt:lpwstr>_Toc366159435</vt:lpwstr>
      </vt:variant>
      <vt:variant>
        <vt:i4>1703988</vt:i4>
      </vt:variant>
      <vt:variant>
        <vt:i4>2</vt:i4>
      </vt:variant>
      <vt:variant>
        <vt:i4>0</vt:i4>
      </vt:variant>
      <vt:variant>
        <vt:i4>5</vt:i4>
      </vt:variant>
      <vt:variant>
        <vt:lpwstr/>
      </vt:variant>
      <vt:variant>
        <vt:lpwstr>_Toc366159434</vt:lpwstr>
      </vt:variant>
      <vt:variant>
        <vt:i4>3932283</vt:i4>
      </vt:variant>
      <vt:variant>
        <vt:i4>0</vt:i4>
      </vt:variant>
      <vt:variant>
        <vt:i4>0</vt:i4>
      </vt:variant>
      <vt:variant>
        <vt:i4>5</vt:i4>
      </vt:variant>
      <vt:variant>
        <vt:lpwstr>http://www.agrokor.hr/hr-HR/O-nama/Misija.html</vt:lpwstr>
      </vt:variant>
      <vt:variant>
        <vt:lpwstr/>
      </vt:variant>
    </vt:vector>
  </properties:HLinks>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2017-10-10T11:04:00Z</dcterms:created>
  <dc:creator>Hrvoje Glasnović;Anđelko Paša</dc:creator>
  <cp:lastModifiedBy>Monika Grbac</cp:lastModifiedBy>
  <cp:lastPrinted>2017-10-10T14:34:00Z</cp:lastPrinted>
  <dcterms:modified xmlns:xsi="http://www.w3.org/2001/XMLSchema-instance" xsi:type="dcterms:W3CDTF">2017-10-12T07:46:00Z</dcterms:modified>
  <cp:revision>22</cp:revision>
</cp:coreProperties>
</file>

<file path=docProps/custom.xml><?xml version="1.0" encoding="utf-8"?>
<prop:Properties xmlns:vt="http://schemas.openxmlformats.org/officeDocument/2006/docPropsVTypes" xmlns:prop="http://schemas.openxmlformats.org/officeDocument/2006/custom-properties">
  <prop:property name="Saved" pid="2" fmtid="{D5CDD505-2E9C-101B-9397-08002B2CF9AE}">
    <vt:bool>true</vt:bool>
  </prop:property>
  <prop:property name="Naslov" pid="3" fmtid="{D5CDD505-2E9C-101B-9397-08002B2CF9AE}">
    <vt:lpwstr>St-1138/2017-1323 / Podnesak - Podnesak povjerenika</vt:lpwstr>
  </prop:property>
  <prop:property name="CC_coloring" pid="4" fmtid="{D5CDD505-2E9C-101B-9397-08002B2CF9AE}">
    <vt:bool>false</vt:bool>
  </prop:property>
  <prop:property name="BrojStranica" pid="5" fmtid="{D5CDD505-2E9C-101B-9397-08002B2CF9AE}">
    <vt:i4>56</vt:i4>
  </prop:property>
</prop:Properties>
</file>