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c1d6" w14:paraId="dd7c1d6" w:rsidRDefault="00537479" w:rsidP="00537479" w:rsidR="00537479">
      <w:pPr>
        <w15:collapsed w:val="false"/>
        <w:rPr>
          <w:rFonts w:hAnsi="Times New Roman" w:ascii="Times New Roman"/>
        </w:rPr>
      </w:pPr>
      <w:bookmarkStart w:name="_GoBack" w:id="0"/>
      <w:bookmarkEnd w:id="0"/>
      <w:r>
        <w:rPr>
          <w:rFonts w:hAnsi="Times New Roman" w:ascii="Times New Roman"/>
        </w:rPr>
        <w:t>REPUBLIKA HRVATSKA</w:t>
      </w:r>
    </w:p>
    <w:p w:rsidRDefault="00537479" w:rsidP="00537479" w:rsidR="00537479">
      <w:pPr>
        <w:rPr>
          <w:rFonts w:hAnsi="Times New Roman" w:ascii="Times New Roman"/>
        </w:rPr>
      </w:pPr>
      <w:r>
        <w:rPr>
          <w:rFonts w:hAnsi="Times New Roman" w:ascii="Times New Roman"/>
        </w:rPr>
        <w:t>TRGOVAČKI SUD U PAZINU</w:t>
      </w: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537479" w:rsidP="00537479" w:rsidR="00537479">
      <w:pPr>
        <w:jc w:val="center"/>
        <w:rPr>
          <w:rFonts w:hAnsi="Times New Roman" w:ascii="Times New Roman"/>
          <w:b/>
        </w:rPr>
      </w:pPr>
      <w:r>
        <w:rPr>
          <w:rFonts w:hAnsi="Times New Roman" w:ascii="Times New Roman"/>
          <w:b/>
        </w:rPr>
        <w:t>ZAPISNIK</w:t>
      </w:r>
    </w:p>
    <w:p w:rsidRDefault="00537479" w:rsidP="00537479" w:rsidR="00537479">
      <w:pPr>
        <w:jc w:val="center"/>
        <w:rPr>
          <w:rFonts w:hAnsi="Times New Roman" w:ascii="Times New Roman"/>
        </w:rPr>
      </w:pPr>
      <w:r>
        <w:rPr>
          <w:rFonts w:hAnsi="Times New Roman" w:ascii="Times New Roman"/>
        </w:rPr>
        <w:t xml:space="preserve">o ročištu održanom dana </w:t>
      </w:r>
      <w:r w:rsidR="004274A2">
        <w:rPr>
          <w:rFonts w:hAnsi="Times New Roman" w:ascii="Times New Roman"/>
        </w:rPr>
        <w:t>13</w:t>
      </w:r>
      <w:r>
        <w:rPr>
          <w:rFonts w:hAnsi="Times New Roman" w:ascii="Times New Roman"/>
        </w:rPr>
        <w:t xml:space="preserve">. </w:t>
      </w:r>
      <w:r w:rsidR="004274A2">
        <w:rPr>
          <w:rFonts w:hAnsi="Times New Roman" w:ascii="Times New Roman"/>
        </w:rPr>
        <w:t>svibnja</w:t>
      </w:r>
      <w:r>
        <w:rPr>
          <w:rFonts w:hAnsi="Times New Roman" w:ascii="Times New Roman"/>
        </w:rPr>
        <w:t xml:space="preserve"> 201</w:t>
      </w:r>
      <w:r w:rsidR="00080063">
        <w:rPr>
          <w:rFonts w:hAnsi="Times New Roman" w:ascii="Times New Roman"/>
        </w:rPr>
        <w:t>9</w:t>
      </w:r>
      <w:r>
        <w:rPr>
          <w:rFonts w:hAnsi="Times New Roman" w:ascii="Times New Roman"/>
        </w:rPr>
        <w:t xml:space="preserve">. godine </w:t>
      </w:r>
    </w:p>
    <w:p w:rsidRDefault="00537479" w:rsidP="00537479" w:rsidR="00537479">
      <w:pPr>
        <w:jc w:val="center"/>
        <w:rPr>
          <w:rFonts w:hAnsi="Times New Roman" w:ascii="Times New Roman"/>
        </w:rPr>
      </w:pPr>
      <w:r>
        <w:rPr>
          <w:rFonts w:hAnsi="Times New Roman" w:ascii="Times New Roman"/>
        </w:rPr>
        <w:t>u postupku po prijedlogu za otvaranje stečaja nad dužnikom</w:t>
      </w:r>
    </w:p>
    <w:p w:rsidRDefault="00541E5C" w:rsidP="00537479" w:rsidR="00541E5C">
      <w:pPr>
        <w:jc w:val="center"/>
        <w:rPr>
          <w:rFonts w:hAnsi="Times New Roman" w:ascii="Times New Roman"/>
          <w:b/>
        </w:rPr>
      </w:pPr>
      <w:r w:rsidRPr="00541E5C">
        <w:rPr>
          <w:rFonts w:hAnsi="Times New Roman" w:ascii="Times New Roman"/>
          <w:b/>
        </w:rPr>
        <w:t xml:space="preserve">Uljanik Shipbuilding Computer Sistems d.o.o. (USCS d.o.o.) </w:t>
      </w:r>
    </w:p>
    <w:p w:rsidRDefault="00541E5C" w:rsidP="00537479" w:rsidR="00541E5C">
      <w:pPr>
        <w:jc w:val="center"/>
        <w:rPr>
          <w:rFonts w:hAnsi="Times New Roman" w:ascii="Times New Roman"/>
          <w:b/>
        </w:rPr>
      </w:pPr>
      <w:r w:rsidRPr="00541E5C">
        <w:rPr>
          <w:rFonts w:hAnsi="Times New Roman" w:ascii="Times New Roman"/>
          <w:b/>
        </w:rPr>
        <w:t>Pula, Flaciusova 1, OIB: 49007656128</w:t>
      </w:r>
      <w:r>
        <w:rPr>
          <w:rFonts w:hAnsi="Times New Roman" w:ascii="Times New Roman"/>
          <w:b/>
        </w:rPr>
        <w:t>,</w:t>
      </w:r>
    </w:p>
    <w:p w:rsidRDefault="00537479" w:rsidP="00537479" w:rsidR="00537479">
      <w:pPr>
        <w:jc w:val="center"/>
        <w:rPr>
          <w:rFonts w:hAnsi="Times New Roman" w:ascii="Times New Roman"/>
        </w:rPr>
      </w:pPr>
      <w:r>
        <w:rPr>
          <w:rFonts w:hAnsi="Times New Roman" w:ascii="Times New Roman"/>
        </w:rPr>
        <w:t>radi odlučivanja o pretpostavkama za otvaranje stečajnog postupka i</w:t>
      </w:r>
    </w:p>
    <w:p w:rsidRDefault="00537479" w:rsidP="00537479" w:rsidR="00537479">
      <w:pPr>
        <w:jc w:val="center"/>
        <w:rPr>
          <w:rFonts w:hAnsi="Times New Roman" w:ascii="Times New Roman"/>
        </w:rPr>
      </w:pPr>
      <w:r>
        <w:rPr>
          <w:rFonts w:hAnsi="Times New Roman" w:ascii="Times New Roman"/>
        </w:rPr>
        <w:t>razlozima za otvaranje stečajnog postupka</w:t>
      </w:r>
    </w:p>
    <w:p w:rsidRDefault="00537479" w:rsidP="00537479" w:rsidR="00537479">
      <w:pPr>
        <w:jc w:val="both"/>
        <w:rPr>
          <w:rFonts w:hAnsi="Times New Roman" w:ascii="Times New Roman"/>
        </w:rPr>
      </w:pPr>
    </w:p>
    <w:p w:rsidRDefault="00537479" w:rsidP="00537479" w:rsidR="00537479">
      <w:pPr>
        <w:jc w:val="both"/>
        <w:rPr>
          <w:rFonts w:hAnsi="Times New Roman" w:ascii="Times New Roman"/>
        </w:rPr>
      </w:pPr>
      <w:r>
        <w:rPr>
          <w:rFonts w:hAnsi="Times New Roman" w:ascii="Times New Roman"/>
        </w:rPr>
        <w:t>OD SUDA NAZOČNI:</w:t>
      </w:r>
    </w:p>
    <w:p w:rsidRDefault="00537479" w:rsidP="00537479" w:rsidR="00537479">
      <w:pPr>
        <w:jc w:val="both"/>
        <w:rPr>
          <w:rFonts w:hAnsi="Times New Roman" w:ascii="Times New Roman"/>
        </w:rPr>
      </w:pPr>
      <w:r>
        <w:rPr>
          <w:rFonts w:hAnsi="Times New Roman" w:ascii="Times New Roman"/>
        </w:rPr>
        <w:t>Tijana Licul, stečajni sudac</w:t>
      </w:r>
    </w:p>
    <w:p w:rsidRDefault="00537479" w:rsidP="00537479" w:rsidR="00537479">
      <w:pPr>
        <w:jc w:val="both"/>
        <w:rPr>
          <w:rFonts w:hAnsi="Times New Roman" w:ascii="Times New Roman"/>
        </w:rPr>
      </w:pPr>
      <w:r>
        <w:rPr>
          <w:rFonts w:hAnsi="Times New Roman" w:ascii="Times New Roman"/>
        </w:rPr>
        <w:t>Sanja Prodan, zapisničar</w:t>
      </w:r>
    </w:p>
    <w:p w:rsidRDefault="00537479" w:rsidP="00537479" w:rsidR="00537479">
      <w:pPr>
        <w:jc w:val="both"/>
        <w:rPr>
          <w:rFonts w:hAnsi="Times New Roman" w:ascii="Times New Roman"/>
        </w:rPr>
      </w:pPr>
    </w:p>
    <w:p w:rsidRDefault="00537479" w:rsidP="00537479" w:rsidR="00537479">
      <w:pPr>
        <w:jc w:val="center"/>
        <w:rPr>
          <w:rFonts w:hAnsi="Times New Roman" w:ascii="Times New Roman"/>
        </w:rPr>
      </w:pPr>
      <w:r>
        <w:rPr>
          <w:rFonts w:hAnsi="Times New Roman" w:ascii="Times New Roman"/>
        </w:rPr>
        <w:t xml:space="preserve">Početak u </w:t>
      </w:r>
      <w:r w:rsidR="004274A2">
        <w:rPr>
          <w:rFonts w:hAnsi="Times New Roman" w:ascii="Times New Roman"/>
        </w:rPr>
        <w:t>09</w:t>
      </w:r>
      <w:r w:rsidR="00B64813">
        <w:rPr>
          <w:rFonts w:hAnsi="Times New Roman" w:ascii="Times New Roman"/>
        </w:rPr>
        <w:t>:00</w:t>
      </w:r>
      <w:r>
        <w:rPr>
          <w:rFonts w:hAnsi="Times New Roman" w:ascii="Times New Roman"/>
        </w:rPr>
        <w:t xml:space="preserve"> sati</w:t>
      </w:r>
    </w:p>
    <w:p w:rsidRDefault="00537479" w:rsidP="00537479" w:rsidR="00537479">
      <w:pPr>
        <w:jc w:val="both"/>
        <w:rPr>
          <w:rFonts w:hAnsi="Times New Roman" w:ascii="Times New Roman"/>
        </w:rPr>
      </w:pPr>
      <w:r>
        <w:rPr>
          <w:rFonts w:hAnsi="Times New Roman" w:ascii="Times New Roman"/>
        </w:rPr>
        <w:tab/>
      </w:r>
    </w:p>
    <w:p w:rsidRDefault="00537479" w:rsidP="00537479" w:rsidR="00537479">
      <w:pPr>
        <w:ind w:firstLine="705"/>
        <w:jc w:val="both"/>
        <w:rPr>
          <w:rFonts w:hAnsi="Times New Roman" w:ascii="Times New Roman"/>
        </w:rPr>
      </w:pPr>
      <w:r>
        <w:rPr>
          <w:rFonts w:hAnsi="Times New Roman" w:ascii="Times New Roman"/>
        </w:rPr>
        <w:t>Utvrđuje se da su na današnje ročište pristupili:</w:t>
      </w:r>
    </w:p>
    <w:p w:rsidRDefault="00890060" w:rsidP="00537479" w:rsidR="00537479">
      <w:pPr>
        <w:ind w:firstLine="705"/>
        <w:jc w:val="both"/>
        <w:rPr>
          <w:rFonts w:hAnsi="Times New Roman" w:ascii="Times New Roman"/>
        </w:rPr>
      </w:pPr>
      <w:r>
        <w:rPr>
          <w:rFonts w:hAnsi="Times New Roman" w:ascii="Times New Roman"/>
        </w:rPr>
        <w:t xml:space="preserve">1/ </w:t>
      </w:r>
      <w:r w:rsidR="00541E5C">
        <w:rPr>
          <w:rFonts w:hAnsi="Times New Roman" w:ascii="Times New Roman"/>
        </w:rPr>
        <w:t>Alein Khain,</w:t>
      </w:r>
      <w:r w:rsidR="00537479">
        <w:rPr>
          <w:rFonts w:hAnsi="Times New Roman" w:ascii="Times New Roman"/>
        </w:rPr>
        <w:t xml:space="preserve"> privr</w:t>
      </w:r>
      <w:r w:rsidR="00D1753A">
        <w:rPr>
          <w:rFonts w:hAnsi="Times New Roman" w:ascii="Times New Roman"/>
        </w:rPr>
        <w:t>emeni stečajni upravitelj,</w:t>
      </w:r>
    </w:p>
    <w:p w:rsidRDefault="00200C9E" w:rsidP="00537479" w:rsidR="00541E5C">
      <w:pPr>
        <w:ind w:firstLine="705"/>
        <w:jc w:val="both"/>
        <w:rPr>
          <w:rFonts w:hAnsi="Times New Roman" w:ascii="Times New Roman"/>
        </w:rPr>
      </w:pPr>
      <w:r>
        <w:rPr>
          <w:rFonts w:hAnsi="Times New Roman" w:ascii="Times New Roman"/>
        </w:rPr>
        <w:t>2/ Enco Vitasović, zz dužnika.</w:t>
      </w:r>
    </w:p>
    <w:p w:rsidRDefault="00537479" w:rsidP="006F3B85" w:rsidR="00537479">
      <w:pPr>
        <w:jc w:val="both"/>
        <w:rPr>
          <w:rFonts w:hAnsi="Times New Roman" w:ascii="Times New Roman"/>
        </w:rPr>
      </w:pPr>
      <w:r>
        <w:rPr>
          <w:rFonts w:hAnsi="Times New Roman" w:ascii="Times New Roman"/>
        </w:rPr>
        <w:tab/>
        <w:t xml:space="preserve"> </w:t>
      </w:r>
    </w:p>
    <w:p w:rsidRDefault="00537479" w:rsidP="00537479" w:rsidR="00537479">
      <w:pPr>
        <w:ind w:right="-288" w:left="705"/>
        <w:jc w:val="both"/>
        <w:rPr>
          <w:rFonts w:hAnsi="Times New Roman" w:ascii="Times New Roman"/>
        </w:rPr>
      </w:pPr>
      <w:r>
        <w:rPr>
          <w:rFonts w:hAnsi="Times New Roman" w:ascii="Times New Roman"/>
        </w:rPr>
        <w:t>Utvrđuje se da na današnje ročište nisu pristupili:</w:t>
      </w:r>
    </w:p>
    <w:p w:rsidRDefault="00BA7CF4" w:rsidP="00537479" w:rsidR="00537479">
      <w:pPr>
        <w:ind w:right="-288" w:left="705"/>
        <w:jc w:val="both"/>
        <w:rPr>
          <w:rFonts w:hAnsi="Times New Roman" w:ascii="Times New Roman"/>
        </w:rPr>
      </w:pPr>
      <w:r>
        <w:rPr>
          <w:rFonts w:hAnsi="Times New Roman" w:ascii="Times New Roman"/>
        </w:rPr>
        <w:t>Predlagatelj</w:t>
      </w:r>
      <w:r w:rsidR="00541E5C">
        <w:rPr>
          <w:rFonts w:hAnsi="Times New Roman" w:ascii="Times New Roman"/>
        </w:rPr>
        <w:t>.</w:t>
      </w:r>
    </w:p>
    <w:p w:rsidRDefault="00537479" w:rsidP="00537479" w:rsidR="00537479">
      <w:pPr>
        <w:ind w:right="-288" w:left="705"/>
        <w:jc w:val="both"/>
        <w:rPr>
          <w:rFonts w:hAnsi="Times New Roman" w:ascii="Times New Roman"/>
        </w:rPr>
      </w:pPr>
    </w:p>
    <w:p w:rsidRDefault="00200C9E" w:rsidP="00537479" w:rsidR="00200C9E">
      <w:pPr>
        <w:ind w:right="-288" w:left="705"/>
        <w:jc w:val="both"/>
        <w:rPr>
          <w:rFonts w:hAnsi="Times New Roman" w:ascii="Times New Roman"/>
        </w:rPr>
      </w:pPr>
    </w:p>
    <w:p w:rsidRDefault="00200C9E" w:rsidP="00200C9E" w:rsidR="00200C9E" w:rsidRPr="00200C9E">
      <w:pPr>
        <w:ind w:firstLine="705"/>
        <w:jc w:val="both"/>
        <w:rPr>
          <w:rFonts w:hAnsi="Times New Roman" w:ascii="Times New Roman"/>
        </w:rPr>
      </w:pPr>
      <w:r w:rsidRPr="00200C9E">
        <w:rPr>
          <w:rFonts w:hAnsi="Times New Roman" w:ascii="Times New Roman"/>
        </w:rPr>
        <w:t xml:space="preserve">SUDAC </w:t>
      </w:r>
    </w:p>
    <w:p w:rsidRDefault="00200C9E" w:rsidR="00200C9E" w:rsidRPr="00200C9E">
      <w:pPr>
        <w:jc w:val="both"/>
        <w:rPr>
          <w:rFonts w:hAnsi="Times New Roman" w:ascii="Times New Roman"/>
        </w:rPr>
      </w:pPr>
    </w:p>
    <w:p w:rsidRDefault="00200C9E" w:rsidR="00200C9E" w:rsidRPr="00200C9E">
      <w:pPr>
        <w:jc w:val="center"/>
        <w:rPr>
          <w:rFonts w:hAnsi="Times New Roman" w:ascii="Times New Roman"/>
        </w:rPr>
      </w:pPr>
      <w:r w:rsidRPr="00200C9E">
        <w:rPr>
          <w:rFonts w:hAnsi="Times New Roman" w:ascii="Times New Roman"/>
        </w:rPr>
        <w:t>RJEŠAVA</w:t>
      </w:r>
    </w:p>
    <w:p w:rsidRDefault="00200C9E" w:rsidR="00200C9E"/>
    <w:p w:rsidRDefault="00200C9E" w:rsidP="00537479" w:rsidR="00200C9E">
      <w:pPr>
        <w:ind w:right="-288" w:left="705"/>
        <w:jc w:val="both"/>
        <w:rPr>
          <w:rFonts w:hAnsi="Times New Roman" w:ascii="Times New Roman"/>
        </w:rPr>
      </w:pPr>
      <w:r>
        <w:rPr>
          <w:rFonts w:hAnsi="Times New Roman" w:ascii="Times New Roman"/>
        </w:rPr>
        <w:t xml:space="preserve">Nastavlja se prethodni postupak. </w:t>
      </w:r>
    </w:p>
    <w:p w:rsidRDefault="00200C9E" w:rsidP="00537479" w:rsidR="00200C9E">
      <w:pPr>
        <w:ind w:right="-288" w:left="705"/>
        <w:jc w:val="both"/>
        <w:rPr>
          <w:rFonts w:hAnsi="Times New Roman" w:ascii="Times New Roman"/>
        </w:rPr>
      </w:pPr>
    </w:p>
    <w:p w:rsidRDefault="00200C9E" w:rsidP="00200C9E" w:rsidR="00200C9E">
      <w:pPr>
        <w:ind w:firstLine="705" w:right="-288"/>
        <w:jc w:val="both"/>
        <w:rPr>
          <w:rFonts w:hAnsi="Times New Roman" w:ascii="Times New Roman"/>
        </w:rPr>
      </w:pPr>
      <w:r>
        <w:rPr>
          <w:rFonts w:hAnsi="Times New Roman" w:ascii="Times New Roman"/>
        </w:rPr>
        <w:t xml:space="preserve">Utvrđuje se da je privremeni stečajni upravitelj dopunjeno izvješće dostavio sudu 18. travnja 2019., koje je istog dana objavljeno na e oglasnoj ploči. </w:t>
      </w:r>
    </w:p>
    <w:p w:rsidRDefault="00200C9E" w:rsidP="00200C9E" w:rsidR="00200C9E">
      <w:pPr>
        <w:ind w:right="-288"/>
        <w:jc w:val="both"/>
        <w:rPr>
          <w:rFonts w:hAnsi="Times New Roman" w:ascii="Times New Roman"/>
        </w:rPr>
      </w:pPr>
    </w:p>
    <w:p w:rsidRDefault="00537479" w:rsidP="00537479" w:rsidR="00537479">
      <w:pPr>
        <w:ind w:firstLine="705" w:right="-288"/>
        <w:jc w:val="both"/>
        <w:rPr>
          <w:rFonts w:hAnsi="Times New Roman" w:ascii="Times New Roman"/>
        </w:rPr>
      </w:pPr>
      <w:r>
        <w:rPr>
          <w:rFonts w:hAnsi="Times New Roman" w:asci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4274A2">
        <w:rPr>
          <w:rFonts w:hAnsi="Times New Roman" w:ascii="Times New Roman"/>
        </w:rPr>
        <w:t>12</w:t>
      </w:r>
      <w:r>
        <w:rPr>
          <w:rFonts w:hAnsi="Times New Roman" w:ascii="Times New Roman"/>
        </w:rPr>
        <w:t xml:space="preserve">. </w:t>
      </w:r>
      <w:r w:rsidR="004274A2">
        <w:rPr>
          <w:rFonts w:hAnsi="Times New Roman" w:ascii="Times New Roman"/>
        </w:rPr>
        <w:t>travnja</w:t>
      </w:r>
      <w:r>
        <w:rPr>
          <w:rFonts w:hAnsi="Times New Roman" w:ascii="Times New Roman"/>
        </w:rPr>
        <w:t xml:space="preserve"> 201</w:t>
      </w:r>
      <w:r w:rsidR="00080063">
        <w:rPr>
          <w:rFonts w:hAnsi="Times New Roman" w:ascii="Times New Roman"/>
        </w:rPr>
        <w:t>9</w:t>
      </w:r>
      <w:r>
        <w:rPr>
          <w:rFonts w:hAnsi="Times New Roman" w:ascii="Times New Roman"/>
        </w:rPr>
        <w:t xml:space="preserve">. godine, a sa oglasne ploče je skinuto </w:t>
      </w:r>
      <w:r w:rsidR="004274A2">
        <w:rPr>
          <w:rFonts w:hAnsi="Times New Roman" w:ascii="Times New Roman"/>
        </w:rPr>
        <w:t>21</w:t>
      </w:r>
      <w:r>
        <w:rPr>
          <w:rFonts w:hAnsi="Times New Roman" w:ascii="Times New Roman"/>
        </w:rPr>
        <w:t xml:space="preserve">. </w:t>
      </w:r>
      <w:r w:rsidR="004274A2">
        <w:rPr>
          <w:rFonts w:hAnsi="Times New Roman" w:ascii="Times New Roman"/>
        </w:rPr>
        <w:t>travnja</w:t>
      </w:r>
      <w:r>
        <w:rPr>
          <w:rFonts w:hAnsi="Times New Roman" w:ascii="Times New Roman"/>
        </w:rPr>
        <w:t xml:space="preserve"> 201</w:t>
      </w:r>
      <w:r w:rsidR="00080063">
        <w:rPr>
          <w:rFonts w:hAnsi="Times New Roman" w:ascii="Times New Roman"/>
        </w:rPr>
        <w:t>9</w:t>
      </w:r>
      <w:r>
        <w:rPr>
          <w:rFonts w:hAnsi="Times New Roman" w:ascii="Times New Roman"/>
        </w:rPr>
        <w:t>. po proteku 8 dana, pa se dostava smatra uredno obavljenom (istekom osmog dana od dana objave), sukladno čl. 12. st. 1. Stečajnog zakona.</w:t>
      </w:r>
    </w:p>
    <w:p w:rsidRDefault="0050399A" w:rsidP="00537479" w:rsidR="0050399A">
      <w:pPr>
        <w:ind w:firstLine="705" w:right="-288"/>
        <w:jc w:val="both"/>
        <w:rPr>
          <w:rFonts w:hAnsi="Times New Roman" w:ascii="Times New Roman"/>
        </w:rPr>
      </w:pPr>
    </w:p>
    <w:p w:rsidRDefault="0050399A" w:rsidP="00537479" w:rsidR="0050399A">
      <w:pPr>
        <w:ind w:firstLine="705" w:right="-288"/>
        <w:jc w:val="both"/>
        <w:rPr>
          <w:rFonts w:hAnsi="Times New Roman" w:ascii="Times New Roman"/>
        </w:rPr>
      </w:pPr>
      <w:r>
        <w:rPr>
          <w:rFonts w:hAnsi="Times New Roman" w:ascii="Times New Roman"/>
        </w:rPr>
        <w:t xml:space="preserve">Prijedlog za otvaranje stečajnog postupka </w:t>
      </w:r>
      <w:r w:rsidR="00131D26">
        <w:rPr>
          <w:rFonts w:hAnsi="Times New Roman" w:ascii="Times New Roman"/>
        </w:rPr>
        <w:t xml:space="preserve">podnijela je FINA 21. veljače 2019. u tom prijedlogu se navodi da je na dan 14. veljače 2019. u očevidniku redoslijeda osnova za plaćanje dužnik imao evidentirane neizvršene osnove za plaćanje u neprekinutom razdoblju od 120 dana u ukupnom iznosu od 1.750.675,52 kn. </w:t>
      </w:r>
    </w:p>
    <w:p w:rsidRDefault="00131D26" w:rsidP="004274A2" w:rsidR="00131D26">
      <w:pPr>
        <w:ind w:right="-288"/>
        <w:jc w:val="both"/>
        <w:rPr>
          <w:rFonts w:hAnsi="Times New Roman" w:ascii="Times New Roman"/>
        </w:rPr>
      </w:pPr>
    </w:p>
    <w:p w:rsidRDefault="00131D26" w:rsidP="00537479" w:rsidR="00131D26">
      <w:pPr>
        <w:ind w:firstLine="705" w:right="-288"/>
        <w:jc w:val="both"/>
        <w:rPr>
          <w:rFonts w:hAnsi="Times New Roman" w:ascii="Times New Roman"/>
        </w:rPr>
      </w:pPr>
      <w:r>
        <w:rPr>
          <w:rFonts w:hAnsi="Times New Roman" w:ascii="Times New Roman"/>
        </w:rPr>
        <w:t>Utvrđuje se uvidom u sustav e-blokade da je na današnji dan račun dužnika i dalje u bloka</w:t>
      </w:r>
      <w:r w:rsidR="00173BAA">
        <w:rPr>
          <w:rFonts w:hAnsi="Times New Roman" w:ascii="Times New Roman"/>
        </w:rPr>
        <w:t>di</w:t>
      </w:r>
      <w:r>
        <w:rPr>
          <w:rFonts w:hAnsi="Times New Roman" w:ascii="Times New Roman"/>
        </w:rPr>
        <w:t xml:space="preserve"> i da blokada iznosi </w:t>
      </w:r>
      <w:r w:rsidR="004274A2">
        <w:rPr>
          <w:rFonts w:hAnsi="Times New Roman" w:ascii="Times New Roman"/>
        </w:rPr>
        <w:t xml:space="preserve">3.021.529,97 </w:t>
      </w:r>
      <w:r>
        <w:rPr>
          <w:rFonts w:hAnsi="Times New Roman" w:ascii="Times New Roman"/>
        </w:rPr>
        <w:t xml:space="preserve"> kn. </w:t>
      </w:r>
    </w:p>
    <w:p w:rsidRDefault="0050399A" w:rsidP="00537479" w:rsidR="0050399A">
      <w:pPr>
        <w:ind w:firstLine="705" w:right="-288"/>
        <w:jc w:val="both"/>
        <w:rPr>
          <w:rFonts w:hAnsi="Times New Roman" w:ascii="Times New Roman"/>
        </w:rPr>
      </w:pPr>
    </w:p>
    <w:p w:rsidRDefault="00537479" w:rsidP="00537479" w:rsidR="00537479">
      <w:pPr>
        <w:ind w:right="-288"/>
        <w:jc w:val="both"/>
        <w:rPr>
          <w:rFonts w:hAnsi="Times New Roman" w:ascii="Times New Roman"/>
        </w:rPr>
      </w:pPr>
    </w:p>
    <w:p w:rsidRDefault="00044C7F" w:rsidP="00537479" w:rsidR="00541E5C">
      <w:pPr>
        <w:ind w:right="-288"/>
        <w:jc w:val="both"/>
        <w:rPr>
          <w:rFonts w:hAnsi="Times New Roman" w:ascii="Times New Roman"/>
        </w:rPr>
      </w:pPr>
      <w:r>
        <w:rPr>
          <w:rFonts w:hAnsi="Times New Roman" w:ascii="Times New Roman"/>
        </w:rPr>
        <w:tab/>
        <w:t>Privrem</w:t>
      </w:r>
      <w:r w:rsidR="00CA2C59">
        <w:rPr>
          <w:rFonts w:hAnsi="Times New Roman" w:ascii="Times New Roman"/>
        </w:rPr>
        <w:t xml:space="preserve">eni stečajni upravitelj ostaje kod svega navedenog u </w:t>
      </w:r>
      <w:r w:rsidR="00173BAA">
        <w:rPr>
          <w:rFonts w:hAnsi="Times New Roman" w:ascii="Times New Roman"/>
        </w:rPr>
        <w:t xml:space="preserve">dostavljenom izvješću. </w:t>
      </w:r>
      <w:r w:rsidR="00200C9E">
        <w:rPr>
          <w:rFonts w:hAnsi="Times New Roman" w:ascii="Times New Roman"/>
        </w:rPr>
        <w:t>Navodi da ukupna potraživanja dužnika iznose 5.998.</w:t>
      </w:r>
      <w:r w:rsidR="00076B8D">
        <w:rPr>
          <w:rFonts w:hAnsi="Times New Roman" w:ascii="Times New Roman"/>
        </w:rPr>
        <w:t xml:space="preserve">056,14 kn od čega 5.785.738,46 kn ili 96,46% se odnose na potraživanja od kupaca unutar Uljanik grupe čija naplata je neizvjesna. Potraživanja od ostalih kupaca iznose 212.317,68 čija naplativost je također neizvjesna. Što se tiče preostale imovine,  po procjeni priv. st. upravitelja brzo bi se mogla unovčiti imovina od oko 50.000,00 kn koja se odnosi na pokretnine dužnika (informatička oprema). Po priv. st. upravitelju procjenjuje da bi troškovi stečajnog postupka iznosili 414.303,14 kn pa obzirom na iznos od 50.000,00 kn koliko bi se moglo unovčiti imovine dužnika predlaže da sud pozove vjerovnike na predujmljivanje iznosa od 364.303,14 kn. </w:t>
      </w:r>
    </w:p>
    <w:p w:rsidRDefault="00200C9E" w:rsidP="00537479" w:rsidR="00200C9E">
      <w:pPr>
        <w:ind w:right="-288"/>
        <w:jc w:val="both"/>
        <w:rPr>
          <w:rFonts w:hAnsi="Times New Roman" w:ascii="Times New Roman"/>
        </w:rPr>
      </w:pPr>
    </w:p>
    <w:p w:rsidRDefault="00200C9E" w:rsidP="00537479" w:rsidR="00200C9E">
      <w:pPr>
        <w:ind w:right="-288"/>
        <w:jc w:val="both"/>
        <w:rPr>
          <w:rFonts w:hAnsi="Times New Roman" w:ascii="Times New Roman"/>
        </w:rPr>
      </w:pPr>
      <w:r>
        <w:rPr>
          <w:rFonts w:hAnsi="Times New Roman" w:ascii="Times New Roman"/>
        </w:rPr>
        <w:tab/>
        <w:t xml:space="preserve">Zz dužnika Enco Vitasović potvrđuje da je primio dopunu izvješća privremenog stečajnog upravitelja </w:t>
      </w:r>
      <w:r w:rsidR="00076B8D">
        <w:rPr>
          <w:rFonts w:hAnsi="Times New Roman" w:ascii="Times New Roman"/>
        </w:rPr>
        <w:t xml:space="preserve">na kojeg nema primjedbe. </w:t>
      </w:r>
      <w:r>
        <w:rPr>
          <w:rFonts w:hAnsi="Times New Roman" w:ascii="Times New Roman"/>
        </w:rPr>
        <w:t xml:space="preserve"> </w:t>
      </w:r>
    </w:p>
    <w:p w:rsidRDefault="004274A2" w:rsidP="00537479" w:rsidR="004274A2">
      <w:pPr>
        <w:ind w:right="-288"/>
        <w:jc w:val="both"/>
        <w:rPr>
          <w:rFonts w:hAnsi="Times New Roman" w:ascii="Times New Roman"/>
        </w:rPr>
      </w:pPr>
    </w:p>
    <w:p w:rsidRDefault="004274A2" w:rsidP="00076B8D" w:rsidR="004274A2">
      <w:pPr>
        <w:ind w:right="-288"/>
        <w:jc w:val="both"/>
        <w:rPr>
          <w:rFonts w:hAnsi="Times New Roman" w:ascii="Times New Roman"/>
        </w:rPr>
      </w:pPr>
    </w:p>
    <w:p w:rsidRDefault="004274A2" w:rsidP="004274A2" w:rsidR="004274A2">
      <w:pPr>
        <w:ind w:firstLine="708" w:right="-288"/>
        <w:jc w:val="both"/>
        <w:rPr>
          <w:rFonts w:hAnsi="Times New Roman" w:ascii="Times New Roman"/>
        </w:rPr>
      </w:pPr>
      <w:r>
        <w:rPr>
          <w:rFonts w:hAnsi="Times New Roman" w:ascii="Times New Roman"/>
        </w:rPr>
        <w:t>Sudac</w:t>
      </w:r>
    </w:p>
    <w:p w:rsidRDefault="004274A2" w:rsidP="004274A2" w:rsidR="004274A2">
      <w:pPr>
        <w:ind w:right="-288"/>
        <w:jc w:val="both"/>
        <w:rPr>
          <w:rFonts w:hAnsi="Times New Roman" w:ascii="Times New Roman"/>
        </w:rPr>
      </w:pPr>
    </w:p>
    <w:p w:rsidRDefault="004274A2" w:rsidP="004274A2" w:rsidR="004274A2">
      <w:pPr>
        <w:ind w:right="-288"/>
        <w:jc w:val="center"/>
        <w:rPr>
          <w:rFonts w:hAnsi="Times New Roman" w:ascii="Times New Roman"/>
        </w:rPr>
      </w:pPr>
      <w:r>
        <w:rPr>
          <w:rFonts w:hAnsi="Times New Roman" w:ascii="Times New Roman"/>
        </w:rPr>
        <w:t>rješava</w:t>
      </w:r>
    </w:p>
    <w:p w:rsidRDefault="004274A2" w:rsidP="004274A2" w:rsidR="004274A2">
      <w:pPr>
        <w:jc w:val="both"/>
        <w:rPr>
          <w:rFonts w:hAnsi="Times New Roman" w:ascii="Times New Roman"/>
        </w:rPr>
      </w:pPr>
    </w:p>
    <w:p w:rsidRDefault="00076B8D" w:rsidP="004274A2" w:rsidR="004274A2">
      <w:pPr>
        <w:ind w:firstLine="708"/>
        <w:jc w:val="both"/>
        <w:rPr>
          <w:rFonts w:hAnsi="Times New Roman" w:ascii="Times New Roman"/>
        </w:rPr>
      </w:pPr>
      <w:r>
        <w:rPr>
          <w:rFonts w:hAnsi="Times New Roman" w:ascii="Times New Roman"/>
        </w:rPr>
        <w:t xml:space="preserve">Sukladno čl. 132. Stečajnog zakona pozvat će se osobe koje imaju pravni interes za provedbom stečajnog postupka da u roku od 15 dana uplate predujam za namirenje troškova prethodnog i otvorenog stečajnog postupka u iznosu od 364.303,14 kn. </w:t>
      </w:r>
    </w:p>
    <w:p w:rsidRDefault="00076B8D" w:rsidP="004274A2" w:rsidR="00076B8D">
      <w:pPr>
        <w:ind w:firstLine="708"/>
        <w:jc w:val="both"/>
        <w:rPr>
          <w:rFonts w:hAnsi="Times New Roman" w:ascii="Times New Roman"/>
        </w:rPr>
      </w:pPr>
    </w:p>
    <w:p w:rsidRDefault="00076B8D" w:rsidP="004274A2" w:rsidR="00076B8D">
      <w:pPr>
        <w:ind w:firstLine="708"/>
        <w:jc w:val="both"/>
        <w:rPr>
          <w:rFonts w:hAnsi="Times New Roman" w:ascii="Times New Roman"/>
        </w:rPr>
      </w:pPr>
      <w:r>
        <w:rPr>
          <w:rFonts w:hAnsi="Times New Roman" w:ascii="Times New Roman"/>
        </w:rPr>
        <w:t xml:space="preserve">Ako u danom roku nitko ne bude izvršio uplatu traženog iznosa donijet će se rješenje o otvaranju i zaključenju stečajnog postupka. </w:t>
      </w:r>
    </w:p>
    <w:p w:rsidRDefault="00537479" w:rsidP="00537479" w:rsidR="00537479">
      <w:pPr>
        <w:jc w:val="both"/>
        <w:rPr>
          <w:rFonts w:hAnsi="Times New Roman" w:ascii="Times New Roman"/>
        </w:rPr>
      </w:pPr>
    </w:p>
    <w:p w:rsidRDefault="004274A2" w:rsidP="00537479" w:rsidR="004274A2">
      <w:pPr>
        <w:jc w:val="both"/>
        <w:rPr>
          <w:rFonts w:hAnsi="Times New Roman" w:ascii="Times New Roman"/>
        </w:rPr>
      </w:pPr>
    </w:p>
    <w:p w:rsidRDefault="004274A2" w:rsidP="004274A2" w:rsidR="004274A2">
      <w:pPr>
        <w:jc w:val="center"/>
        <w:rPr>
          <w:rFonts w:hAnsi="Times New Roman" w:ascii="Times New Roman"/>
        </w:rPr>
      </w:pPr>
      <w:r>
        <w:rPr>
          <w:rFonts w:hAnsi="Times New Roman" w:ascii="Times New Roman"/>
        </w:rPr>
        <w:t>Dovršeno u 09:</w:t>
      </w:r>
      <w:r w:rsidR="00076B8D">
        <w:rPr>
          <w:rFonts w:hAnsi="Times New Roman" w:ascii="Times New Roman"/>
        </w:rPr>
        <w:t>10</w:t>
      </w:r>
      <w:r>
        <w:rPr>
          <w:rFonts w:hAnsi="Times New Roman" w:ascii="Times New Roman"/>
        </w:rPr>
        <w:t xml:space="preserve"> sati.</w:t>
      </w:r>
    </w:p>
    <w:p w:rsidRDefault="004274A2" w:rsidP="00537479" w:rsidR="004274A2">
      <w:pPr>
        <w:jc w:val="both"/>
        <w:rPr>
          <w:rFonts w:hAnsi="Times New Roman" w:ascii="Times New Roman"/>
        </w:rPr>
      </w:pPr>
    </w:p>
    <w:p w:rsidRDefault="004274A2" w:rsidP="00537479" w:rsidR="004274A2">
      <w:pPr>
        <w:jc w:val="both"/>
        <w:rPr>
          <w:rFonts w:hAnsi="Times New Roman" w:ascii="Times New Roman"/>
        </w:rPr>
      </w:pPr>
    </w:p>
    <w:p w:rsidRDefault="00537479"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Stečajni sudac</w:t>
      </w:r>
      <w:r>
        <w:rPr>
          <w:rFonts w:hAnsi="Times New Roman" w:ascii="Times New Roman"/>
        </w:rPr>
        <w:tab/>
      </w:r>
    </w:p>
    <w:p w:rsidRDefault="00CE48AA"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Priv. st. upravitelj</w:t>
      </w:r>
      <w:r w:rsidR="00537479">
        <w:rPr>
          <w:rFonts w:hAnsi="Times New Roman" w:ascii="Times New Roman"/>
        </w:rPr>
        <w:t xml:space="preserve"> </w:t>
      </w:r>
      <w:r w:rsidR="00537479">
        <w:rPr>
          <w:rFonts w:hAnsi="Times New Roman" w:ascii="Times New Roman"/>
        </w:rPr>
        <w:tab/>
      </w:r>
    </w:p>
    <w:p w:rsidRDefault="00537479" w:rsidP="00537479" w:rsidR="00537479">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p>
    <w:p w:rsidRDefault="00537479" w:rsidP="00537479" w:rsidR="00537479">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Zapisničar</w:t>
      </w:r>
    </w:p>
    <w:p w:rsidRDefault="00537479" w:rsidP="00537479" w:rsidR="00537479">
      <w:pPr>
        <w:tabs>
          <w:tab w:pos="0" w:val="left"/>
        </w:tabs>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6F3B85">
        <w:rPr>
          <w:rFonts w:hAnsi="Times New Roman" w:ascii="Times New Roman"/>
        </w:rPr>
        <w:t>ZZ dužnika</w:t>
      </w:r>
    </w:p>
    <w:sectPr w:rsidSect="008072B5" w:rsidR="00537479">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6F2D">
      <w:rPr>
        <w:rStyle w:val="Brojstranice"/>
        <w:noProof/>
      </w:rPr>
      <w:t>2</w:t>
    </w:r>
    <w:r>
      <w:rPr>
        <w:rStyle w:val="Brojstranice"/>
      </w:rPr>
      <w:fldChar w:fldCharType="end"/>
    </w:r>
  </w:p>
  <w:p w:rsidRDefault="00080063" w:rsidP="004274A2" w:rsidR="004274A2" w:rsidRPr="00762F0D">
    <w:pPr>
      <w:pStyle w:val="Zaglavlje"/>
      <w:jc w:val="right"/>
    </w:pPr>
    <w:r>
      <w:rPr>
        <w:sz w:val="22"/>
        <w:szCs w:val="22"/>
      </w:rPr>
      <w:tab/>
    </w:r>
    <w:r>
      <w:rPr>
        <w:sz w:val="22"/>
        <w:szCs w:val="22"/>
      </w:rPr>
      <w:tab/>
    </w:r>
    <w:r w:rsidR="004274A2" w:rsidRPr="00762F0D">
      <w:rPr>
        <w:sz w:val="22"/>
        <w:szCs w:val="22"/>
      </w:rPr>
      <w:t>Posl</w:t>
    </w:r>
    <w:r w:rsidR="004274A2">
      <w:rPr>
        <w:sz w:val="22"/>
        <w:szCs w:val="22"/>
      </w:rPr>
      <w:t>.</w:t>
    </w:r>
    <w:r w:rsidR="004274A2" w:rsidRPr="00762F0D">
      <w:rPr>
        <w:sz w:val="22"/>
        <w:szCs w:val="22"/>
      </w:rPr>
      <w:t xml:space="preserve"> broj</w:t>
    </w:r>
    <w:r w:rsidR="004274A2">
      <w:rPr>
        <w:sz w:val="22"/>
        <w:szCs w:val="22"/>
      </w:rPr>
      <w:t>:</w:t>
    </w:r>
    <w:r w:rsidR="004274A2" w:rsidRPr="00762F0D">
      <w:rPr>
        <w:sz w:val="22"/>
        <w:szCs w:val="22"/>
      </w:rPr>
      <w:t xml:space="preserve"> </w:t>
    </w:r>
    <w:r w:rsidR="004274A2">
      <w:rPr>
        <w:sz w:val="22"/>
        <w:szCs w:val="22"/>
      </w:rPr>
      <w:t>4</w:t>
    </w:r>
    <w:r w:rsidR="004274A2" w:rsidRPr="00762F0D">
      <w:rPr>
        <w:sz w:val="22"/>
        <w:szCs w:val="22"/>
      </w:rPr>
      <w:t xml:space="preserve"> St-</w:t>
    </w:r>
    <w:r w:rsidR="004274A2">
      <w:rPr>
        <w:sz w:val="22"/>
        <w:szCs w:val="22"/>
      </w:rPr>
      <w:t>80/2019-11</w:t>
    </w:r>
  </w:p>
  <w:p w:rsidRDefault="00CF7611" w:rsidP="004A05B4"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Posl</w:t>
    </w:r>
    <w:r w:rsidR="00842DFD">
      <w:rPr>
        <w:sz w:val="22"/>
        <w:szCs w:val="22"/>
      </w:rPr>
      <w:t>.</w:t>
    </w:r>
    <w:r w:rsidRPr="00762F0D">
      <w:rPr>
        <w:sz w:val="22"/>
        <w:szCs w:val="22"/>
      </w:rPr>
      <w:t xml:space="preserve"> broj</w:t>
    </w:r>
    <w:r w:rsidR="00842DFD">
      <w:rPr>
        <w:sz w:val="22"/>
        <w:szCs w:val="22"/>
      </w:rPr>
      <w:t>:</w:t>
    </w:r>
    <w:r w:rsidRPr="00762F0D">
      <w:rPr>
        <w:sz w:val="22"/>
        <w:szCs w:val="22"/>
      </w:rPr>
      <w:t xml:space="preserve"> </w:t>
    </w:r>
    <w:r w:rsidR="00842DFD">
      <w:rPr>
        <w:sz w:val="22"/>
        <w:szCs w:val="22"/>
      </w:rPr>
      <w:t>4</w:t>
    </w:r>
    <w:r w:rsidRPr="00762F0D">
      <w:rPr>
        <w:sz w:val="22"/>
        <w:szCs w:val="22"/>
      </w:rPr>
      <w:t xml:space="preserve"> St-</w:t>
    </w:r>
    <w:r w:rsidR="00541E5C">
      <w:rPr>
        <w:sz w:val="22"/>
        <w:szCs w:val="22"/>
      </w:rPr>
      <w:t>80/2019-</w:t>
    </w:r>
    <w:r w:rsidR="004274A2">
      <w:rPr>
        <w:sz w:val="22"/>
        <w:szCs w:val="22"/>
      </w:rPr>
      <w:t>11</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6"/>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53A24"/>
    <w:rsid w:val="00044C7F"/>
    <w:rsid w:val="00045B86"/>
    <w:rsid w:val="00070A05"/>
    <w:rsid w:val="0007639B"/>
    <w:rsid w:val="00076B8D"/>
    <w:rsid w:val="00080063"/>
    <w:rsid w:val="00080E45"/>
    <w:rsid w:val="000A00E1"/>
    <w:rsid w:val="000A7400"/>
    <w:rsid w:val="000E6670"/>
    <w:rsid w:val="00117DBA"/>
    <w:rsid w:val="00126C34"/>
    <w:rsid w:val="00131D26"/>
    <w:rsid w:val="00144B1E"/>
    <w:rsid w:val="00146FFC"/>
    <w:rsid w:val="0016483A"/>
    <w:rsid w:val="00173BAA"/>
    <w:rsid w:val="00175DF2"/>
    <w:rsid w:val="00185666"/>
    <w:rsid w:val="001879E7"/>
    <w:rsid w:val="00196F2D"/>
    <w:rsid w:val="001A2D7B"/>
    <w:rsid w:val="001B5B91"/>
    <w:rsid w:val="001F2AEE"/>
    <w:rsid w:val="001F7FC0"/>
    <w:rsid w:val="00200C9E"/>
    <w:rsid w:val="002107A0"/>
    <w:rsid w:val="0021775B"/>
    <w:rsid w:val="0024037F"/>
    <w:rsid w:val="0024367D"/>
    <w:rsid w:val="00280812"/>
    <w:rsid w:val="00293650"/>
    <w:rsid w:val="00297EDB"/>
    <w:rsid w:val="002A1DBD"/>
    <w:rsid w:val="002B49B4"/>
    <w:rsid w:val="002B5CF4"/>
    <w:rsid w:val="003079B6"/>
    <w:rsid w:val="003313E8"/>
    <w:rsid w:val="0037384D"/>
    <w:rsid w:val="00382C76"/>
    <w:rsid w:val="00395085"/>
    <w:rsid w:val="003E49B3"/>
    <w:rsid w:val="004274A2"/>
    <w:rsid w:val="0046778E"/>
    <w:rsid w:val="00471E38"/>
    <w:rsid w:val="004741E5"/>
    <w:rsid w:val="004A05B4"/>
    <w:rsid w:val="004C682A"/>
    <w:rsid w:val="004D73AE"/>
    <w:rsid w:val="0050399A"/>
    <w:rsid w:val="00537479"/>
    <w:rsid w:val="00541E5C"/>
    <w:rsid w:val="00576B3E"/>
    <w:rsid w:val="005A3F55"/>
    <w:rsid w:val="00603281"/>
    <w:rsid w:val="006167A5"/>
    <w:rsid w:val="00626B34"/>
    <w:rsid w:val="0063574D"/>
    <w:rsid w:val="00637A2F"/>
    <w:rsid w:val="00654B03"/>
    <w:rsid w:val="00675ED3"/>
    <w:rsid w:val="00683B28"/>
    <w:rsid w:val="00685D0D"/>
    <w:rsid w:val="00694FB2"/>
    <w:rsid w:val="006A31D7"/>
    <w:rsid w:val="006A334F"/>
    <w:rsid w:val="006A59F7"/>
    <w:rsid w:val="006D3954"/>
    <w:rsid w:val="006D396B"/>
    <w:rsid w:val="006F3B85"/>
    <w:rsid w:val="00753A24"/>
    <w:rsid w:val="00762F0D"/>
    <w:rsid w:val="00804C2F"/>
    <w:rsid w:val="008072B5"/>
    <w:rsid w:val="008145B5"/>
    <w:rsid w:val="0081659F"/>
    <w:rsid w:val="008357EF"/>
    <w:rsid w:val="00842DFD"/>
    <w:rsid w:val="00874813"/>
    <w:rsid w:val="00890060"/>
    <w:rsid w:val="008936AA"/>
    <w:rsid w:val="008B3034"/>
    <w:rsid w:val="008C0427"/>
    <w:rsid w:val="008E3946"/>
    <w:rsid w:val="009012ED"/>
    <w:rsid w:val="00902A9D"/>
    <w:rsid w:val="0091062F"/>
    <w:rsid w:val="00923152"/>
    <w:rsid w:val="00924A2B"/>
    <w:rsid w:val="0093737F"/>
    <w:rsid w:val="00937EFC"/>
    <w:rsid w:val="00940C4B"/>
    <w:rsid w:val="00963B1D"/>
    <w:rsid w:val="009732C9"/>
    <w:rsid w:val="0097467C"/>
    <w:rsid w:val="00986514"/>
    <w:rsid w:val="009C512A"/>
    <w:rsid w:val="009C7842"/>
    <w:rsid w:val="009C79D9"/>
    <w:rsid w:val="009F687B"/>
    <w:rsid w:val="00A037FF"/>
    <w:rsid w:val="00A11174"/>
    <w:rsid w:val="00A23993"/>
    <w:rsid w:val="00A328BF"/>
    <w:rsid w:val="00A535C2"/>
    <w:rsid w:val="00A61E53"/>
    <w:rsid w:val="00A73FBB"/>
    <w:rsid w:val="00A830AE"/>
    <w:rsid w:val="00A83AFB"/>
    <w:rsid w:val="00AB33FE"/>
    <w:rsid w:val="00AB50C1"/>
    <w:rsid w:val="00AC33A7"/>
    <w:rsid w:val="00AC578B"/>
    <w:rsid w:val="00AE36DB"/>
    <w:rsid w:val="00AE7D77"/>
    <w:rsid w:val="00B107D8"/>
    <w:rsid w:val="00B12902"/>
    <w:rsid w:val="00B200C4"/>
    <w:rsid w:val="00B35592"/>
    <w:rsid w:val="00B46C27"/>
    <w:rsid w:val="00B562A7"/>
    <w:rsid w:val="00B64813"/>
    <w:rsid w:val="00BA7CF4"/>
    <w:rsid w:val="00BE3960"/>
    <w:rsid w:val="00BE6308"/>
    <w:rsid w:val="00BF1D94"/>
    <w:rsid w:val="00C14820"/>
    <w:rsid w:val="00C22467"/>
    <w:rsid w:val="00C31D9A"/>
    <w:rsid w:val="00C50565"/>
    <w:rsid w:val="00C66696"/>
    <w:rsid w:val="00C67C0F"/>
    <w:rsid w:val="00C74FEF"/>
    <w:rsid w:val="00C862DF"/>
    <w:rsid w:val="00C917D3"/>
    <w:rsid w:val="00C91BCA"/>
    <w:rsid w:val="00CA2C59"/>
    <w:rsid w:val="00CD254E"/>
    <w:rsid w:val="00CD2568"/>
    <w:rsid w:val="00CE48AA"/>
    <w:rsid w:val="00CE7F60"/>
    <w:rsid w:val="00CF7611"/>
    <w:rsid w:val="00D1753A"/>
    <w:rsid w:val="00D654C8"/>
    <w:rsid w:val="00DF0331"/>
    <w:rsid w:val="00DF7E77"/>
    <w:rsid w:val="00E01D4C"/>
    <w:rsid w:val="00E3781E"/>
    <w:rsid w:val="00E51C1E"/>
    <w:rsid w:val="00E71262"/>
    <w:rsid w:val="00EC6C59"/>
    <w:rsid w:val="00F2147C"/>
    <w:rsid w:val="00F54B6C"/>
    <w:rsid w:val="00F72A02"/>
    <w:rsid w:val="00F7305D"/>
    <w:rsid w:val="00F90D86"/>
    <w:rsid w:val="00FA58CA"/>
    <w:rsid w:val="00FB6C30"/>
    <w:rsid w:val="00FC094C"/>
    <w:rsid w:val="00FD45D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FA96C856-8B6B-4072-B9C8-B0DE4B56D8C7}"/>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customStyle="true" w:styleId="ZaglavljeChar" w:type="character">
    <w:name w:val="Zaglavlje Char"/>
    <w:basedOn w:val="Zadanifontodlomka"/>
    <w:link w:val="Zaglavlje"/>
    <w:rsid w:val="006A59F7"/>
    <w:rPr>
      <w:sz w:val="24"/>
      <w:szCs w:val="24"/>
    </w:rPr>
  </w:style>
  <w:style w:styleId="Tekstrezerviranogmjesta" w:type="character">
    <w:name w:val="Placeholder Text"/>
    <w:basedOn w:val="Zadanifontodlomka"/>
    <w:uiPriority w:val="99"/>
    <w:semiHidden/>
    <w:rsid w:val="00196F2D"/>
    <w:rPr>
      <w:color w:val="808080"/>
      <w:bdr w:space="0" w:sz="0" w:color="auto" w:val="none"/>
      <w:shd w:fill="auto" w:color="auto" w:val="clear"/>
    </w:rPr>
  </w:style>
  <w:style w:customStyle="true" w:styleId="eSPISCCParagraphDefaultFont" w:type="character">
    <w:name w:val="eSPIS_CC_Paragraph Default Font"/>
    <w:basedOn w:val="Zadanifontodlomka"/>
    <w:rsid w:val="00196F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F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96F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F2D"/>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4548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13. svibnja 2019.</izvorni_sadrzaj>
    <derivirana_varijabla naziv="DomainObject.StvarniPocetakDatum_1">13. svibnja 2019.</derivirana_varijabla>
  </DomainObject.StvarniPocetakDatum>
  <DomainObject.StvarniZavrsetakDatum>
    <izvorni_sadrzaj>13. svibnja 2019.</izvorni_sadrzaj>
    <derivirana_varijabla naziv="DomainObject.StvarniZavrsetakDatum_1">13. svibnja 2019.</derivirana_varijabla>
  </DomainObject.StvarniZavrsetakDatum>
  <DomainObject.PlaniraniZavrsetakDatum>
    <izvorni_sadrzaj>13. svibnja 2019.</izvorni_sadrzaj>
    <derivirana_varijabla naziv="DomainObject.PlaniraniZavrsetakDatum_1">13. svibnja 2019.</derivirana_varijabla>
  </DomainObject.PlaniraniZavrsetakDatum>
  <DomainObject.PlaniraniPocetakDatum>
    <izvorni_sadrzaj>13. svibnja 2019.</izvorni_sadrzaj>
    <derivirana_varijabla naziv="DomainObject.PlaniraniPocetakDatum_1">13. svibnja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svibnja 2019.</izvorni_sadrzaj>
    <derivirana_varijabla naziv="DomainObject.Zapisnik.DatumKreiranja_1">13. svibnja 2019.</derivirana_varijabla>
  </DomainObject.Zapisnik.DatumKreiranja>
  <DomainObject.Zapisnik.ImovinskaKorist>
    <izvorni_sadrzaj/>
    <derivirana_varijabla naziv="DomainObject.Zapisnik.ImovinskaKorist_1"/>
  </DomainObject.Zapisnik.ImovinskaKorist>
  <DomainObject.Zapisnik.Oznaka>
    <izvorni_sadrzaj>St-80/2019-11</izvorni_sadrzaj>
    <derivirana_varijabla naziv="DomainObject.Zapisnik.Oznaka_1">St-80/2019-11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St-80/2019</izvorni_sadrzaj>
    <derivirana_varijabla naziv="DomainObject.Predmet.OznakaBroj_1">St-80/2019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USCS d.o.o. Pula (Uljanik Shipbuilding Computer Sistems d.o.o. Pula) zastupanog po punomoćniku Enco Vitasović</izvorni_sadrzaj>
    <derivirana_varijabla naziv="DomainObject.Predmet.ProtustrankaFormated_1">  USCS d.o.o. Pula (Uljanik Shipbuilding Computer Sistems d.o.o. Pula) zastupanog po punomoćniku Enco Vitasović</derivirana_varijabla>
  </DomainObject.Predmet.ProtustrankaFormated>
  <DomainObject.Predmet.ProtustrankaFormatedOIB>
    <izvorni_sadrzaj>  USCS d.o.o. Pula (Uljanik Shipbuilding Computer Sistems d.o.o. Pula), OIB 49007656128 zastupanog po punomoćniku Enco Vitasović</izvorni_sadrzaj>
    <derivirana_varijabla naziv="DomainObject.Predmet.ProtustrankaFormatedOIB_1">  USCS d.o.o. Pula (Uljanik Shipbuilding Computer Sistems d.o.o. Pula), OIB 49007656128 zastupanog po punomoćniku Enco Vitasović</derivirana_varijabla>
  </DomainObject.Predmet.ProtustrankaFormatedOIB>
  <DomainObject.Predmet.ProtustrankaFormatedWithAdress>
    <izvorni_sadrzaj> USCS d.o.o. Pula (Uljanik Shipbuilding Computer Sistems d.o.o. Pula), Flaciusova ulica 1, 52100 Pula zastupanog po punomoćniku Enco Vitasović</izvorni_sadrzaj>
    <derivirana_varijabla naziv="DomainObject.Predmet.ProtustrankaFormatedWithAdress_1"> USCS d.o.o. Pula (Uljanik Shipbuilding Computer Sistems d.o.o. Pula), Flaciusova ulica 1, 52100 Pula zastupanog po punomoćniku Enco Vitasović</derivirana_varijabla>
  </DomainObject.Predmet.ProtustrankaFormatedWithAdress>
  <DomainObject.Predmet.ProtustrankaFormatedWithAdressOIB>
    <izvorni_sadrzaj> USCS d.o.o. Pula (Uljanik Shipbuilding Computer Sistems d.o.o. Pula), OIB 49007656128, Flaciusova ulica 1, 52100 Pula zastupanog po punomoćniku Enco Vitasović</izvorni_sadrzaj>
    <derivirana_varijabla naziv="DomainObject.Predmet.ProtustrankaFormatedWithAdressOIB_1"> USCS d.o.o. Pula (Uljanik Shipbuilding Computer Sistems d.o.o. Pula), OIB 49007656128, Flaciusova ulica 1, 52100 Pula zastupanog po punomoćniku Enco Vitasović</derivirana_varijabla>
  </DomainObject.Predmet.ProtustrankaFormatedWithAdressOIB>
  <DomainObject.Predmet.ProtustrankaWithAdress>
    <izvorni_sadrzaj>USCS d.o.o. Pula (Uljanik Shipbuilding Computer Sistems d.o.o. Pula) Flaciusova ulica 1, 52100 Pula</izvorni_sadrzaj>
    <derivirana_varijabla naziv="DomainObject.Predmet.ProtustrankaWithAdress_1">USCS d.o.o. Pula (Uljanik Shipbuilding Computer Sistems d.o.o. Pula) Flaciusova ulica 1, 52100 Pula</derivirana_varijabla>
  </DomainObject.Predmet.ProtustrankaWithAdress>
  <DomainObject.Predmet.ProtustrankaWithAdressOIB>
    <izvorni_sadrzaj>USCS d.o.o. Pula (Uljanik Shipbuilding Computer Sistems d.o.o. Pula), OIB 49007656128, Flaciusova ulica 1, 52100 Pula</izvorni_sadrzaj>
    <derivirana_varijabla naziv="DomainObject.Predmet.ProtustrankaWithAdressOIB_1">USCS d.o.o. Pula (Uljanik Shipbuilding Computer Sistems d.o.o. Pula), OIB 49007656128, Flaciusova ulica 1, 52100 Pula</derivirana_varijabla>
  </DomainObject.Predmet.ProtustrankaWithAdressOIB>
  <DomainObject.Predmet.ProtustrankaNazivFormated>
    <izvorni_sadrzaj>USCS d.o.o. Pula (Uljanik Shipbuilding Computer Sistems d.o.o. Pula)</izvorni_sadrzaj>
    <derivirana_varijabla naziv="DomainObject.Predmet.ProtustrankaNazivFormated_1">USCS d.o.o. Pula (Uljanik Shipbuilding Computer Sistems d.o.o. Pula)</derivirana_varijabla>
  </DomainObject.Predmet.ProtustrankaNazivFormated>
  <DomainObject.Predmet.ProtustrankaNazivFormatedOIB>
    <izvorni_sadrzaj>USCS d.o.o. Pula (Uljanik Shipbuilding Computer Sistems d.o.o. Pula), OIB 49007656128</izvorni_sadrzaj>
    <derivirana_varijabla naziv="DomainObject.Predmet.ProtustrankaNazivFormatedOIB_1">USCS d.o.o. Pula (Uljanik Shipbuilding Computer Sistems d.o.o. Pula), OIB 49007656128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1750675.52</izvorni_sadrzaj>
    <derivirana_varijabla naziv="DomainObject.Predmet.TrenutnaVrijednost_1">1750675.52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USCS d.o.o. Pula (Uljanik Shipbuilding Computer Sistems d.o.o. Pula) zastupanog po punomoćniku Enco Vitasović</item>
    </izvorni_sadrzaj>
    <derivirana_varijabla naziv="DomainObject.Predmet.ProtuStrankaListFormated_1">
      <item>USCS d.o.o. Pula (Uljanik Shipbuilding Computer Sistems d.o.o. Pula) zastupanog po punomoćniku Enco Vitasović</item>
    </derivirana_varijabla>
  </DomainObject.Predmet.ProtuStrankaListFormated>
  <DomainObject.Predmet.ProtuStrankaListFormatedOIB>
    <izvorni_sadrzaj>
      <item>USCS d.o.o. Pula (Uljanik Shipbuilding Computer Sistems d.o.o. Pula), OIB 49007656128 zastupanog po punomoćniku Enco Vitasović</item>
    </izvorni_sadrzaj>
    <derivirana_varijabla naziv="DomainObject.Predmet.ProtuStrankaListFormatedOIB_1">
      <item>USCS d.o.o. Pula (Uljanik Shipbuilding Computer Sistems d.o.o. Pula), OIB 49007656128 zastupanog po punomoćniku Enco Vitasović</item>
    </derivirana_varijabla>
  </DomainObject.Predmet.ProtuStrankaListFormatedOIB>
  <DomainObject.Predmet.ProtuStrankaListFormatedWithAdress>
    <izvorni_sadrzaj>
      <item>USCS d.o.o. Pula (Uljanik Shipbuilding Computer Sistems d.o.o. Pula), Flaciusova ulica 1, 52100 Pula zastupanog po punomoćniku Enco Vitasović</item>
    </izvorni_sadrzaj>
    <derivirana_varijabla naziv="DomainObject.Predmet.ProtuStrankaListFormatedWithAdress_1">
      <item>USCS d.o.o. Pula (Uljanik Shipbuilding Computer Sistems d.o.o. Pula), Flaciusova ulica 1, 52100 Pula zastupanog po punomoćniku Enco Vitasović</item>
    </derivirana_varijabla>
  </DomainObject.Predmet.ProtuStrankaListFormatedWithAdress>
  <DomainObject.Predmet.ProtuStrankaListFormatedWithAdressOIB>
    <izvorni_sadrzaj>
      <item>USCS d.o.o. Pula (Uljanik Shipbuilding Computer Sistems d.o.o. Pula), OIB 49007656128, Flaciusova ulica 1, 52100 Pula zastupanog po punomoćniku Enco Vitasović</item>
    </izvorni_sadrzaj>
    <derivirana_varijabla naziv="DomainObject.Predmet.ProtuStrankaListFormatedWithAdressOIB_1">
      <item>USCS d.o.o. Pula (Uljanik Shipbuilding Computer Sistems d.o.o. Pula), OIB 49007656128, Flaciusova ulica 1, 52100 Pula zastupanog po punomoćniku Enco Vitasović</item>
    </derivirana_varijabla>
  </DomainObject.Predmet.ProtuStrankaListFormatedWithAdressOIB>
  <DomainObject.Predmet.ProtuStrankaListNazivFormated>
    <izvorni_sadrzaj>
      <item>USCS d.o.o. Pula (Uljanik Shipbuilding Computer Sistems d.o.o. Pula)</item>
    </izvorni_sadrzaj>
    <derivirana_varijabla naziv="DomainObject.Predmet.ProtuStrankaListNazivFormated_1">
      <item>USCS d.o.o. Pula (Uljanik Shipbuilding Computer Sistems d.o.o. Pula)</item>
    </derivirana_varijabla>
  </DomainObject.Predmet.ProtuStrankaListNazivFormated>
  <DomainObject.Predmet.ProtuStrankaListNazivFormatedOIB>
    <izvorni_sadrzaj>
      <item>USCS d.o.o. Pula (Uljanik Shipbuilding Computer Sistems d.o.o. Pula), OIB 49007656128</item>
    </izvorni_sadrzaj>
    <derivirana_varijabla naziv="DomainObject.Predmet.ProtuStrankaListNazivFormatedOIB_1">
      <item>USCS d.o.o. Pula (Uljanik Shipbuilding Computer Sistems d.o.o. Pula), OIB 49007656128</item>
    </derivirana_varijabla>
  </DomainObject.Predmet.ProtuStrankaListNazivFormatedOIB>
  <DomainObject.Predmet.OstaliListFormated>
    <izvorni_sadrzaj>
      <item>Enco Vitasović punomoćnik sudionika u postupku USCS d.o.o. Pula (Uljanik Shipbuilding Computer Sistems d.o.o. Pula)</item>
    </izvorni_sadrzaj>
    <derivirana_varijabla naziv="DomainObject.Predmet.OstaliListFormated_1">
      <item>Enco Vitasović punomoćnik sudionika u postupku USCS d.o.o. Pula (Uljanik Shipbuilding Computer Sistems d.o.o. Pula)</item>
    </derivirana_varijabla>
  </DomainObject.Predmet.OstaliListFormated>
  <DomainObject.Predmet.OstaliListFormatedOIB>
    <izvorni_sadrzaj>
      <item>Enco Vitasović, OIB 90771307076 punomoćnik sudionika u postupku USCS d.o.o. Pula (Uljanik Shipbuilding Computer Sistems d.o.o. Pula)</item>
    </izvorni_sadrzaj>
    <derivirana_varijabla naziv="DomainObject.Predmet.OstaliListFormatedOIB_1">
      <item>Enco Vitasović, OIB 90771307076 punomoćnik sudionika u postupku USCS d.o.o. Pula (Uljanik Shipbuilding Computer Sistems d.o.o. Pula)</item>
    </derivirana_varijabla>
  </DomainObject.Predmet.OstaliListFormatedOIB>
  <DomainObject.Predmet.OstaliListFormatedWithAdress>
    <izvorni_sadrzaj>
      <item>Enco Vitasović, Heiningerova 3, 52100 Pula punomoćnik sudionika u postupku USCS d.o.o. Pula (Uljanik Shipbuilding Computer Sistems d.o.o. Pula)</item>
    </izvorni_sadrzaj>
    <derivirana_varijabla naziv="DomainObject.Predmet.OstaliListFormatedWithAdress_1">
      <item>Enco Vitasović, Heiningerova 3, 52100 Pula punomoćnik sudionika u postupku USCS d.o.o. Pula (Uljanik Shipbuilding Computer Sistems d.o.o. Pula)</item>
    </derivirana_varijabla>
  </DomainObject.Predmet.OstaliListFormatedWithAdress>
  <DomainObject.Predmet.OstaliListFormatedWithAdressOIB>
    <izvorni_sadrzaj>
      <item>Enco Vitasović, OIB 90771307076, Heiningerova 3, 52100 Pula punomoćnik sudionika u postupku USCS d.o.o. Pula (Uljanik Shipbuilding Computer Sistems d.o.o. Pula)</item>
    </izvorni_sadrzaj>
    <derivirana_varijabla naziv="DomainObject.Predmet.OstaliListFormatedWithAdressOIB_1">
      <item>Enco Vitasović, OIB 90771307076, Heiningerova 3, 52100 Pula punomoćnik sudionika u postupku USCS d.o.o. Pula (Uljanik Shipbuilding Computer Sistems d.o.o. Pula)</item>
    </derivirana_varijabla>
  </DomainObject.Predmet.OstaliListFormatedWithAdressOIB>
  <DomainObject.Predmet.OstaliListNazivFormated>
    <izvorni_sadrzaj>
      <item>Enco Vitasović</item>
    </izvorni_sadrzaj>
    <derivirana_varijabla naziv="DomainObject.Predmet.OstaliListNazivFormated_1">
      <item>Enco Vitasović</item>
    </derivirana_varijabla>
  </DomainObject.Predmet.OstaliListNazivFormated>
  <DomainObject.Predmet.OstaliListNazivFormatedOIB>
    <izvorni_sadrzaj>
      <item>Enco Vitasović, OIB 90771307076</item>
    </izvorni_sadrzaj>
    <derivirana_varijabla naziv="DomainObject.Predmet.OstaliListNazivFormatedOIB_1">
      <item>Enco Vitasović, OIB 90771307076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St-80/2019-11</izvorni_sadrzaj>
    <derivirana_varijabla naziv="DomainObject.PoslovniBrojDokumenta_1">St-80/2019-11</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USCS d.o.o. Pula (Uljanik Shipbuilding Computer Sistems d.o.o. Pula)</izvorni_sadrzaj>
    <derivirana_varijabla naziv="DomainObject.Predmet.ProtustrankaIDrugi_1">USCS d.o.o. Pula (Uljanik Shipbuilding Computer Sistems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USCS d.o.o. Pula (Uljanik Shipbuilding Computer Sistems d.o.o. Pula), OIB 49007656128, Flaciusova ulica 1, 52100 Pula</izvorni_sadrzaj>
    <derivirana_varijabla naziv="DomainObject.Predmet.ProtustrankaIDrugiAdressOIB_1">USCS d.o.o. Pula (Uljanik Shipbuilding Computer Sistems d.o.o. Pula), OIB 49007656128, Flaciusova ulica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USCS d.o.o. Pula (Uljanik Shipbuilding Computer Sistems d.o.o. Pula)</item>
      <item>Enco Vitasović</item>
    </izvorni_sadrzaj>
    <derivirana_varijabla naziv="DomainObject.Predmet.SudioniciListNaziv_1">
      <item>FINANCIJSKA AGENCIJA, RC RIJEKA, PODRUŽNICA PULA, PULA</item>
      <item>USCS d.o.o. Pula (Uljanik Shipbuilding Computer Sistems d.o.o. Pula)</item>
      <item>Enco Vitasović</item>
    </derivirana_varijabla>
  </DomainObject.Predmet.SudioniciListNaziv>
  <DomainObject.Predmet.SudioniciListAdressOIB>
    <izvorni_sadrzaj>
      <item>FINANCIJSKA AGENCIJA, RC RIJEKA, PODRUŽNICA PULA, PULA, OIB 85821130368, F. Kurelca 8,51000 Rijeka</item>
      <item>USCS d.o.o. Pula (Uljanik Shipbuilding Computer Sistems d.o.o. Pula), OIB 49007656128, Flaciusova ulica 1,52100 Pula</item>
      <item>Enco Vitasović, OIB 90771307076, Heiningerova 3,52100 Pula</item>
    </izvorni_sadrzaj>
    <derivirana_varijabla naziv="DomainObject.Predmet.SudioniciListAdressOIB_1">
      <item>FINANCIJSKA AGENCIJA, RC RIJEKA, PODRUŽNICA PULA, PULA, OIB 85821130368, F. Kurelca 8,51000 Rijeka</item>
      <item>USCS d.o.o. Pula (Uljanik Shipbuilding Computer Sistems d.o.o. Pula), OIB 49007656128, Flaciusova ulica 1,52100 Pula</item>
      <item>Enco Vitasović, OIB 90771307076, Heiningerova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49007656128</item>
      <item>, OIB 90771307076</item>
    </izvorni_sadrzaj>
    <derivirana_varijabla naziv="DomainObject.Predmet.SudioniciListNazivOIB_1">
      <item>, OIB 85821130368</item>
      <item>, OIB 49007656128</item>
      <item>, OIB 90771307076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svibnja 2019.</izvorni_sadrzaj>
    <derivirana_varijabla naziv="DomainObject.Predmet.DatumZadnjeOdrzaneSudskeRadnje_1">13.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65DD52-AD49-4942-A892-F989EC6262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466</properties:Words>
  <properties:Characters>2640</properties:Characters>
  <properties:Lines>87</properties:Lines>
  <properties:Paragraphs>36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3169</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2019-05-13T05:46:00Z</dcterms:created>
  <dc:creator>epincin</dc:creator>
  <cp:lastModifiedBy>Sanja Prodan</cp:lastModifiedBy>
  <cp:lastPrinted>2018-01-15T11:19:00Z</cp:lastPrinted>
  <dcterms:modified xmlns:xsi="http://www.w3.org/2001/XMLSchema-instance" xsi:type="dcterms:W3CDTF">2019-05-13T07:19:00Z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St-80/2019-11 / Zapisnik - Ročište radi rasprave o uvjetima za otvaranje steč. post. (St-80-2019-11 USCS d.o.o. Pula, zapisnik - ročište - prethodni postupak sa stečajnim upraviteljem.docx)</vt:lpwstr>
  </prop:property>
  <prop:property name="CC_coloring" pid="4" fmtid="{D5CDD505-2E9C-101B-9397-08002B2CF9AE}">
    <vt:bool>false</vt:bool>
  </prop:property>
  <prop:property name="BrojStranica" pid="5" fmtid="{D5CDD505-2E9C-101B-9397-08002B2CF9AE}">
    <vt:i4>2</vt:i4>
  </prop:property>
</prop:Properties>
</file>