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D960A4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960A4">
              <w:rPr>
                <w:noProof/>
                <w:sz w:val="24"/>
                <w:szCs w:val="24"/>
              </w:rPr>
              <w:t>63/2015-221</w:t>
            </w:r>
          </w:p>
        </w:tc>
      </w:tr>
    </w:tbl>
    <w:p w14:textId="245328b" w14:paraId="245328b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3E775E" w:rsidRPr="003E775E">
        <w:rPr>
          <w:rFonts w:cs="Times New Roman" w:hAnsi="Times New Roman" w:ascii="Times New Roman"/>
          <w:sz w:val="24"/>
          <w:szCs w:val="24"/>
        </w:rPr>
        <w:t>u stečajnom postupku nad dužnikom BOŽEN – CO d.o.o. u stečaju, OIB: 30689118861, Split, Put Supavla 39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722E89">
        <w:rPr>
          <w:rFonts w:cs="Times New Roman" w:hAnsi="Times New Roman" w:ascii="Times New Roman"/>
          <w:sz w:val="24"/>
          <w:szCs w:val="24"/>
        </w:rPr>
        <w:t>6</w:t>
      </w:r>
      <w:r w:rsidR="00A34ED5">
        <w:rPr>
          <w:rFonts w:cs="Times New Roman" w:hAnsi="Times New Roman" w:ascii="Times New Roman"/>
          <w:sz w:val="24"/>
          <w:szCs w:val="24"/>
        </w:rPr>
        <w:t>. veljače</w:t>
      </w:r>
      <w:r w:rsidR="00D960A4">
        <w:rPr>
          <w:rFonts w:cs="Times New Roman" w:hAnsi="Times New Roman" w:ascii="Times New Roman"/>
          <w:sz w:val="24"/>
          <w:szCs w:val="24"/>
        </w:rPr>
        <w:t xml:space="preserve"> 2019</w:t>
      </w:r>
      <w:r w:rsidR="003452D8">
        <w:rPr>
          <w:rFonts w:cs="Times New Roman" w:hAnsi="Times New Roman" w:ascii="Times New Roman"/>
          <w:sz w:val="24"/>
          <w:szCs w:val="24"/>
        </w:rPr>
        <w:t>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FC12C2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9756F" w:rsidP="00D960A4" w:rsidR="0019756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56F">
        <w:rPr>
          <w:rFonts w:cs="Times New Roman" w:eastAsia="Times New Roman" w:hAnsi="Times New Roman" w:ascii="Times New Roman"/>
          <w:sz w:val="24"/>
          <w:szCs w:val="24"/>
        </w:rPr>
        <w:t>Određuje se brisanje zabilježbe rješenja Trgovačkog suda u Splitu broj 11. St-63/2015 od 14. siječnja 2016. o otvaranju stečajnog postupka nad dužnikom BOŽEN – CO d.o.o., OIB: 30689118861, Split, Put Supavla 39, na nekretni</w:t>
      </w:r>
      <w:r>
        <w:rPr>
          <w:rFonts w:cs="Times New Roman" w:eastAsia="Times New Roman" w:hAnsi="Times New Roman" w:ascii="Times New Roman"/>
          <w:sz w:val="24"/>
          <w:szCs w:val="24"/>
        </w:rPr>
        <w:t>ni označenoj</w:t>
      </w:r>
      <w:r w:rsidRPr="0019756F">
        <w:rPr>
          <w:rFonts w:cs="Times New Roman" w:eastAsia="Times New Roman" w:hAnsi="Times New Roman" w:ascii="Times New Roman"/>
          <w:sz w:val="24"/>
          <w:szCs w:val="24"/>
        </w:rPr>
        <w:t xml:space="preserve"> kao</w:t>
      </w:r>
      <w:r w:rsidR="00D960A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>60/1587 dijela č</w:t>
      </w:r>
      <w:r w:rsidR="00786E9A">
        <w:rPr>
          <w:rFonts w:cs="Times New Roman" w:eastAsia="Times New Roman" w:hAnsi="Times New Roman" w:ascii="Times New Roman"/>
          <w:sz w:val="24"/>
          <w:szCs w:val="24"/>
        </w:rPr>
        <w:t>est. zem. 551/4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 xml:space="preserve"> Z</w:t>
      </w:r>
      <w:r w:rsidR="00786E9A">
        <w:rPr>
          <w:rFonts w:cs="Times New Roman" w:eastAsia="Times New Roman" w:hAnsi="Times New Roman" w:ascii="Times New Roman"/>
          <w:sz w:val="24"/>
          <w:szCs w:val="24"/>
        </w:rPr>
        <w:t>.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>U</w:t>
      </w:r>
      <w:r w:rsidR="00786E9A">
        <w:rPr>
          <w:rFonts w:cs="Times New Roman" w:eastAsia="Times New Roman" w:hAnsi="Times New Roman" w:ascii="Times New Roman"/>
          <w:sz w:val="24"/>
          <w:szCs w:val="24"/>
        </w:rPr>
        <w:t>.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 xml:space="preserve"> 17261, koji je suvlasnički dio povezan s posebnim dijelom zgrade i u naravi predstavlja stambeni prostor označen kao APARTMAN Ap 3 u naravi jednosoban apartman koji se sastoji od jedne sobe, kupaonice sa WC- om, predprostora ukupne površine 38,98 m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  <w:vertAlign w:val="superscript"/>
        </w:rPr>
        <w:t>2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 xml:space="preserve"> sa pripadajućim vrtom površine 31,58 m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  <w:vertAlign w:val="superscript"/>
        </w:rPr>
        <w:t>2</w:t>
      </w:r>
      <w:r w:rsidR="00D960A4" w:rsidRPr="00D960A4">
        <w:rPr>
          <w:rFonts w:cs="Times New Roman" w:eastAsia="Times New Roman" w:hAnsi="Times New Roman" w:ascii="Times New Roman"/>
          <w:sz w:val="24"/>
          <w:szCs w:val="24"/>
        </w:rPr>
        <w:t>, uknjiženog prava vlasništva B</w:t>
      </w:r>
      <w:r w:rsidR="00D960A4">
        <w:rPr>
          <w:rFonts w:cs="Times New Roman" w:eastAsia="Times New Roman" w:hAnsi="Times New Roman" w:ascii="Times New Roman"/>
          <w:sz w:val="24"/>
          <w:szCs w:val="24"/>
        </w:rPr>
        <w:t>ožen-CO d.o.o. Split, za cijelo.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11.St-63/2015 od 14. siječnja 2016. otvoren je stečajni postupak nad dužnikom BOŽEN – CO d.o.o. Split, Put Supavla 39, OIB: 30689118861.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Točkom XI. predmetnog rješenja određena je zabilježba otvaranja stečajnog postupka, između ostalog,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na nekretnini opisanoj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izreci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ovog rješenja, a budući je iz ZK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izvadaka proizlazilo 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čini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stečajnu masu.</w:t>
      </w:r>
    </w:p>
    <w:p w:rsidRDefault="00786E9A" w:rsidP="00D960A4" w:rsidR="00786E9A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Podneskom od 14. prosinca 2018. (listovi 1125-1126 spisa) predlagatelji (izlučni vjerovnici) Andrijana Kaliterna i Duje Kaliterna obavijestili su sud da im je stečajna upraviteljica izdala tabularnu izjavu, a kako bi na temelju kupoprodajnog ugovora na kojem je ovjeren potpis Ive Katavić po javnom bilježniku Zrinki Milić – Štrkalj pod brojem Ov-7572/03 od 23. listopada 2003. te te tabularne izjave zatražili uknjižbu prava vlasništva posebnog dijela nekretnine označene kao 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60/1587 dijela čest. zem. 551/4 Z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17261, koji je suvlasnički dio povezan s posebnim dijelom zgrade i u naravi predstavlja stambeni prostor označen kao APARTMAN Ap 3 u naravi jednosoban apartman koji se sastoji od jedne sobe, kupaonice sa WC- om, predprostora ukupne površine 38,98 m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vertAlign w:val="superscript"/>
          <w:lang w:eastAsia="hr-HR"/>
        </w:rPr>
        <w:t>2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sa pripadajućim vrtom površine 31,58 m</w:t>
      </w:r>
      <w:r w:rsidRPr="00786E9A">
        <w:rPr>
          <w:rFonts w:cs="Times New Roman" w:eastAsia="Times New Roman" w:hAnsi="Times New Roman" w:ascii="Times New Roman"/>
          <w:color w:val="000000"/>
          <w:sz w:val="24"/>
          <w:szCs w:val="24"/>
          <w:vertAlign w:val="superscript"/>
          <w:lang w:eastAsia="hr-HR"/>
        </w:rPr>
        <w:t>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Obzirom da je u listu B pod brojem Z-1307/16 izvršena zabilježba da je nad društvom Božen – Co d.o.o. otvoren stečajni postupak, a nekretnina nije dio stečajne mase, predložili su donijeti rješenje kojim se određuje brisanje zabilježbe rješenja o otvaranju stečajnog postupka.</w:t>
      </w:r>
    </w:p>
    <w:p w:rsidRDefault="00A61A6E" w:rsidP="00A61A6E" w:rsidR="00786E9A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Podneskom od 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28. siječnja 2019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(list 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1218-1219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spisa) stečajna uprav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iteljica izvijestila je sud da su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predmetn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kupili Andrijana Kaliterna i Duje Kaliterna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(i to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prije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otvaranja stečajnog postupka)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 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isplati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cjelokupnu kupoprodajnu ci</w:t>
      </w:r>
      <w:r w:rsidR="00D960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jenu</w:t>
      </w:r>
      <w:r w:rsid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C1E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Budući se kupci nisu uknjižili u zemljišnim knjigama, to je Republika Hrvatska – Ministarstvo financija – Porezna uprava radi naplate svog potraživanja pokrenula ovršni postupak Ovr-3506/2013</w:t>
      </w:r>
      <w:r w:rsid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9C1E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temeljem koj</w:t>
      </w:r>
      <w:r w:rsidR="00945A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eg je izvršen upis prava zaloga pod Z-11935/13 od 22. studenog 2013. U stečajnom postupku kupci da su prijavili </w:t>
      </w:r>
      <w:r w:rsidR="008B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svoje izlučno pravo te su iskazani u tablici izlučnih vjerovnika. Istima da je izdata potvrda u svrhu ishođenja brisovnog očitovanja radi brisanja zaloga upisanog u korist Republike Hrvatske.</w:t>
      </w:r>
      <w:r w:rsidR="00350B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ODO da je izvršio pregled dokumentacije te je podneskom obavijestio sud kojim je predložio obustavu ovrhe i brisanje založnog prava. Rješenjem Općinskog suda u Splitu od 18. travnja 2018. </w:t>
      </w:r>
      <w:r w:rsidR="00A34E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obustavljena je ovrha Ovr-3506/2013 te je naloženo brisanje založnog prava koje je navedeno </w:t>
      </w:r>
      <w:r w:rsid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 </w:t>
      </w:r>
      <w:r w:rsidR="00A34E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Z-11935/13. </w:t>
      </w:r>
      <w:r w:rsidR="00786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Konačno, stečajna upraviteljica navodi da u zemljišnoknjižnom izvatku preostaje upis rješenja o otvaranju stečajnog postupka te da tim putem još jednom potvrđuje da navedena nekretnina nije vlasništvo stečajnog dužnika i ne čini stečajnu masu.</w:t>
      </w:r>
    </w:p>
    <w:p w:rsidRDefault="00A61A6E" w:rsidP="00A61A6E" w:rsidR="00A61A6E" w:rsidRPr="00A61A6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Pregledom spisu priloženih isprava i izvatka iz zemljišne kn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jige za predmetnu nekretninu 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 posebno uzimajući u obzir navode stečajne upraviteljice 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podneska od </w:t>
      </w:r>
      <w:r w:rsidR="00A34E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28. siječnja 2019.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 predmetn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nekretnina ne čini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stečajnu masu, ovaj sud takav prijedlog nalazi osnovanim, radi čega je,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analognom primjenom odredbe članka 54. stavka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6. Stečajnog zakona („Narodne novine“ 44/96, 29/99, 129/00, 123/03, 82/06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116/10, 25/12, 133/12 i 45/13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)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vezi sa člankom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441. st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avkom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1. Stečajnog zako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(„Narodne novine“ broj 71/15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A61A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odlučeno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786E9A">
        <w:rPr>
          <w:rFonts w:cs="Times New Roman" w:hAnsi="Times New Roman" w:ascii="Times New Roman"/>
          <w:sz w:val="24"/>
          <w:szCs w:val="24"/>
        </w:rPr>
        <w:t>6</w:t>
      </w:r>
      <w:r w:rsidR="00A34ED5">
        <w:rPr>
          <w:rFonts w:cs="Times New Roman" w:hAnsi="Times New Roman" w:ascii="Times New Roman"/>
          <w:sz w:val="24"/>
          <w:szCs w:val="24"/>
        </w:rPr>
        <w:t>. veljače 2019</w:t>
      </w:r>
      <w:r w:rsidR="003452D8">
        <w:rPr>
          <w:rFonts w:cs="Times New Roman" w:hAnsi="Times New Roman" w:ascii="Times New Roman"/>
          <w:sz w:val="24"/>
          <w:szCs w:val="24"/>
        </w:rPr>
        <w:t>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C91880" w:rsidR="00C91880" w:rsidRPr="00C91880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C91880">
        <w:rPr>
          <w:rFonts w:cs="Times New Roman" w:hAnsi="Times New Roman" w:ascii="Times New Roman"/>
          <w:sz w:val="24"/>
          <w:szCs w:val="24"/>
        </w:rPr>
        <w:t>Golub Gruić</w:t>
      </w:r>
      <w:r w:rsidR="00C91880" w:rsidRPr="00C91880">
        <w:rPr>
          <w:rFonts w:cs="Times New Roman" w:hAnsi="Times New Roman" w:ascii="Times New Roman"/>
          <w:sz w:val="24"/>
          <w:szCs w:val="24"/>
        </w:rPr>
        <w:t>, v.r.</w:t>
      </w:r>
    </w:p>
    <w:p w:rsidRDefault="00C91880" w:rsidP="00C91880" w:rsidR="00C91880" w:rsidRPr="00C91880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91880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C91880" w:rsidP="00C91880" w:rsidR="00C91880" w:rsidRPr="00C91880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C91880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36013" w:rsidR="00E143E2" w:rsidRP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3E775E" w:rsidR="00436013" w:rsidRPr="003E775E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188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D466CA">
          <w:rPr>
            <w:rFonts w:cs="Times New Roman" w:hAnsi="Times New Roman" w:ascii="Times New Roman"/>
            <w:sz w:val="24"/>
            <w:szCs w:val="24"/>
          </w:rPr>
          <w:tab/>
          <w:t>Poslovni broj: 11.St-63/2015-</w:t>
        </w:r>
        <w:r w:rsidR="00D960A4">
          <w:rPr>
            <w:rFonts w:cs="Times New Roman" w:hAnsi="Times New Roman" w:ascii="Times New Roman"/>
            <w:sz w:val="24"/>
            <w:szCs w:val="24"/>
          </w:rPr>
          <w:t>221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83E4C"/>
    <w:rsid w:val="0019756F"/>
    <w:rsid w:val="001A0958"/>
    <w:rsid w:val="0020137F"/>
    <w:rsid w:val="00290EC0"/>
    <w:rsid w:val="00291EAB"/>
    <w:rsid w:val="002F173F"/>
    <w:rsid w:val="003452D8"/>
    <w:rsid w:val="00350B38"/>
    <w:rsid w:val="003E775E"/>
    <w:rsid w:val="00433F08"/>
    <w:rsid w:val="00436013"/>
    <w:rsid w:val="004912A9"/>
    <w:rsid w:val="004A6A8B"/>
    <w:rsid w:val="004E0B4A"/>
    <w:rsid w:val="005B6EF7"/>
    <w:rsid w:val="005E09D8"/>
    <w:rsid w:val="00636995"/>
    <w:rsid w:val="00650D18"/>
    <w:rsid w:val="00722E89"/>
    <w:rsid w:val="00786E9A"/>
    <w:rsid w:val="008A5922"/>
    <w:rsid w:val="008B06D0"/>
    <w:rsid w:val="008B71A4"/>
    <w:rsid w:val="00945A43"/>
    <w:rsid w:val="009C1EE1"/>
    <w:rsid w:val="00A21A14"/>
    <w:rsid w:val="00A34ED5"/>
    <w:rsid w:val="00A47204"/>
    <w:rsid w:val="00A61A6E"/>
    <w:rsid w:val="00A727B1"/>
    <w:rsid w:val="00AA6BA5"/>
    <w:rsid w:val="00AF7CE4"/>
    <w:rsid w:val="00BC6931"/>
    <w:rsid w:val="00C22932"/>
    <w:rsid w:val="00C24B9D"/>
    <w:rsid w:val="00C86A72"/>
    <w:rsid w:val="00C91880"/>
    <w:rsid w:val="00CE0ADE"/>
    <w:rsid w:val="00CE6B12"/>
    <w:rsid w:val="00D466CA"/>
    <w:rsid w:val="00D960A4"/>
    <w:rsid w:val="00E04FAC"/>
    <w:rsid w:val="00E12120"/>
    <w:rsid w:val="00E143E2"/>
    <w:rsid w:val="00E72AA4"/>
    <w:rsid w:val="00EC35DE"/>
    <w:rsid w:val="00F2314B"/>
    <w:rsid w:val="00FA3BE7"/>
    <w:rsid w:val="00FB2147"/>
    <w:rsid w:val="00FC12C2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88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1880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188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188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88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18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18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18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St-63/2015-213</izvorni_sadrzaj>
    <derivirana_varijabla naziv="DomainObject.PredzadnjaOdlukaIzPredmeta.Oznaka_1">St-63/2015-213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AD270-FE5A-4250-8681-8F13AA210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4082</properties:Characters>
  <properties:Lines>79</properties:Lines>
  <properties:Paragraphs>20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2019-02-06T10:39:00Z</cp:lastPrinted>
  <dcterms:modified xmlns:xsi="http://www.w3.org/2001/XMLSchema-instance" xsi:type="dcterms:W3CDTF">2019-02-06T10:39:00Z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(St-63-2015 rješenje - brisanje zabilježbe otvaranja stečaja - Kaliterna.docx)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