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828b3" w14:paraId="fc828b3" w:rsidRDefault="00825911" w:rsidP="00825911" w:rsidR="00825911">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1.St-250/2013</w:t>
      </w:r>
    </w:p>
    <w:p w:rsidRDefault="00825911" w:rsidP="00825911" w:rsidR="00825911">
      <w:pPr>
        <w:spacing w:after="0"/>
        <w:rPr>
          <w:rFonts w:cs="Times New Roman" w:eastAsia="Times New Roman"/>
          <w:b/>
          <w:lang w:eastAsia="hr-HR"/>
        </w:rPr>
      </w:pPr>
      <w:r>
        <w:rPr>
          <w:rFonts w:cs="Times New Roman" w:eastAsia="Times New Roman"/>
          <w:b/>
          <w:noProof/>
          <w:lang w:eastAsia="hr-HR"/>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p>
    <w:p w:rsidRDefault="00825911" w:rsidP="00825911" w:rsidR="00825911">
      <w:pPr>
        <w:spacing w:after="0"/>
        <w:rPr>
          <w:rFonts w:cs="Times New Roman" w:eastAsia="Times New Roman"/>
          <w:b/>
          <w:lang w:eastAsia="hr-HR"/>
        </w:rPr>
      </w:pPr>
    </w:p>
    <w:p w:rsidRDefault="00825911" w:rsidP="00825911" w:rsidR="00825911">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825911" w:rsidP="00825911" w:rsidR="00825911">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825911" w:rsidP="00825911" w:rsidR="00825911">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825911" w:rsidP="00825911" w:rsidR="00825911">
      <w:pPr>
        <w:keepNext/>
        <w:spacing w:after="0"/>
        <w:jc w:val="center"/>
        <w:outlineLvl w:val="0"/>
        <w:rPr>
          <w:rFonts w:cs="Times New Roman" w:eastAsia="Times New Roman"/>
          <w:b/>
          <w:bCs/>
          <w:spacing w:val="60"/>
          <w:lang w:eastAsia="hr-HR"/>
        </w:rPr>
      </w:pPr>
    </w:p>
    <w:p w:rsidRDefault="00825911" w:rsidP="00825911" w:rsidR="00825911">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REPUBLIKA HRVATSKA</w:t>
      </w:r>
    </w:p>
    <w:p w:rsidRDefault="00825911" w:rsidP="00825911" w:rsidR="00825911">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RJEŠENJE</w:t>
      </w:r>
    </w:p>
    <w:p w:rsidRDefault="00825911" w:rsidP="00825911" w:rsidR="00825911">
      <w:pPr>
        <w:pStyle w:val="Bezproreda"/>
        <w:jc w:val="both"/>
      </w:pPr>
    </w:p>
    <w:p w:rsidRDefault="00825911" w:rsidP="00825911" w:rsidR="00825911">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SPORT LINE d.o.o. u stečaju, Split, </w:t>
      </w:r>
      <w:proofErr w:type="spellStart"/>
      <w:r>
        <w:t>Spinčićeva</w:t>
      </w:r>
      <w:proofErr w:type="spellEnd"/>
      <w:r>
        <w:t xml:space="preserve"> 2F, OIB:51612295470,  </w:t>
      </w:r>
      <w:r>
        <w:rPr>
          <w:rFonts w:eastAsia="Times New Roman"/>
          <w:lang w:eastAsia="hr-HR"/>
        </w:rPr>
        <w:t>dana 05</w:t>
      </w:r>
      <w:r>
        <w:t>. srpnja  2017. godine</w:t>
      </w:r>
      <w:r>
        <w:rPr>
          <w:rFonts w:cs="Times New Roman" w:eastAsia="Times New Roman"/>
          <w:lang w:eastAsia="hr-HR"/>
        </w:rPr>
        <w:t xml:space="preserve"> </w:t>
      </w:r>
    </w:p>
    <w:p w:rsidRDefault="00825911" w:rsidP="00825911" w:rsidR="00825911">
      <w:pPr>
        <w:tabs>
          <w:tab w:pos="6810" w:val="left"/>
        </w:tabs>
        <w:spacing w:after="0"/>
        <w:jc w:val="both"/>
        <w:rPr>
          <w:rFonts w:cs="Times New Roman" w:eastAsia="Times New Roman"/>
          <w:lang w:eastAsia="hr-HR"/>
        </w:rPr>
      </w:pPr>
    </w:p>
    <w:p w:rsidRDefault="00825911" w:rsidP="00825911" w:rsidR="00825911">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825911" w:rsidP="00825911" w:rsidR="00825911">
      <w:pPr>
        <w:spacing w:after="0"/>
        <w:jc w:val="both"/>
        <w:rPr>
          <w:rFonts w:cs="Times New Roman" w:eastAsia="Times New Roman"/>
          <w:lang w:eastAsia="hr-HR"/>
        </w:rPr>
      </w:pPr>
    </w:p>
    <w:p w:rsidRDefault="00825911" w:rsidP="0061245F" w:rsidR="00825911">
      <w:pPr>
        <w:pStyle w:val="Bezproreda"/>
        <w:rPr>
          <w:rFonts w:cs="Times New Roman" w:eastAsia="Times New Roman"/>
          <w:lang w:eastAsia="hr-HR"/>
        </w:rPr>
      </w:pPr>
      <w:r>
        <w:rPr>
          <w:bCs/>
          <w:lang w:eastAsia="hr-HR"/>
        </w:rPr>
        <w:t>I.</w:t>
      </w:r>
      <w:r>
        <w:rPr>
          <w:lang w:eastAsia="hr-HR"/>
        </w:rPr>
        <w:t xml:space="preserve"> Određuje se prodaja u stečajnom postupku uz odgovarajuću primjenu odredaba    Ovršnog zakona ( NN 112/12 do 55/16) kojima je uređena ovrha na nekretnini, sljedeće imovine  stečajnog dužnika i </w:t>
      </w:r>
      <w:r w:rsidRPr="00825911">
        <w:rPr>
          <w:lang w:eastAsia="hr-HR"/>
        </w:rPr>
        <w:t>to</w:t>
      </w:r>
      <w:r w:rsidR="0061245F">
        <w:rPr>
          <w:lang w:eastAsia="hr-HR"/>
        </w:rPr>
        <w:t xml:space="preserve"> etažnih dijelova</w:t>
      </w:r>
      <w:r w:rsidRPr="00825911">
        <w:rPr>
          <w:lang w:eastAsia="hr-HR"/>
        </w:rPr>
        <w:t xml:space="preserve"> </w:t>
      </w:r>
      <w:r w:rsidRPr="00825911">
        <w:t xml:space="preserve">stambeno-poslovna zgrada ” Ivanišević” - </w:t>
      </w:r>
      <w:proofErr w:type="spellStart"/>
      <w:r w:rsidRPr="00825911">
        <w:t>Lazarica</w:t>
      </w:r>
      <w:proofErr w:type="spellEnd"/>
      <w:r w:rsidRPr="00825911">
        <w:t xml:space="preserve"> II</w:t>
      </w:r>
      <w:r>
        <w:t>,</w:t>
      </w:r>
      <w:r w:rsidRPr="00825911">
        <w:t xml:space="preserve">    </w:t>
      </w:r>
      <w:proofErr w:type="spellStart"/>
      <w:r w:rsidRPr="00825911">
        <w:t>Z.</w:t>
      </w:r>
      <w:r w:rsidR="0061245F">
        <w:t>U</w:t>
      </w:r>
      <w:proofErr w:type="spellEnd"/>
      <w:r w:rsidRPr="00825911">
        <w:t>. 17161, čest.</w:t>
      </w:r>
      <w:r w:rsidR="0061245F">
        <w:t xml:space="preserve"> </w:t>
      </w:r>
      <w:proofErr w:type="spellStart"/>
      <w:r w:rsidRPr="00825911">
        <w:t>zem</w:t>
      </w:r>
      <w:proofErr w:type="spellEnd"/>
      <w:r w:rsidRPr="00825911">
        <w:t xml:space="preserve">. 817/11  K.o. Split </w:t>
      </w:r>
      <w:r>
        <w:t xml:space="preserve">, </w:t>
      </w:r>
      <w:r w:rsidRPr="00825911">
        <w:t xml:space="preserve"> </w:t>
      </w:r>
      <w:r>
        <w:t xml:space="preserve">ukupan </w:t>
      </w:r>
      <w:r w:rsidRPr="0061245F">
        <w:t>broj etažnih poduložaka</w:t>
      </w:r>
      <w:r w:rsidRPr="00443122">
        <w:rPr>
          <w:sz w:val="26"/>
          <w:szCs w:val="26"/>
        </w:rPr>
        <w:t xml:space="preserve">:  </w:t>
      </w:r>
      <w:r w:rsidRPr="00825911">
        <w:t xml:space="preserve">29 etaža </w:t>
      </w:r>
      <w:r>
        <w:rPr>
          <w:rFonts w:cs="Times New Roman" w:eastAsia="Times New Roman"/>
          <w:lang w:eastAsia="hr-HR"/>
        </w:rPr>
        <w:t>, koj</w:t>
      </w:r>
      <w:r w:rsidR="0061245F">
        <w:rPr>
          <w:rFonts w:cs="Times New Roman" w:eastAsia="Times New Roman"/>
          <w:lang w:eastAsia="hr-HR"/>
        </w:rPr>
        <w:t>i</w:t>
      </w:r>
      <w:r>
        <w:rPr>
          <w:rFonts w:cs="Times New Roman" w:eastAsia="Times New Roman"/>
          <w:lang w:eastAsia="hr-HR"/>
        </w:rPr>
        <w:t xml:space="preserve"> se sastoji od:</w:t>
      </w:r>
    </w:p>
    <w:p w:rsidRDefault="00825911" w:rsidP="0061245F" w:rsidR="00825911" w:rsidRPr="00825911">
      <w:pPr>
        <w:pStyle w:val="Bezproreda"/>
      </w:pPr>
      <w:r w:rsidRPr="00825911">
        <w:t xml:space="preserve">       </w:t>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92 - 189/11836 idealnih zajedničkih dijelova zgrade i samostalna prostorija broj 1 u garaži 1 , ukupne površine 189.47 m</w:t>
      </w:r>
      <w:r w:rsidRPr="004C1462">
        <w:rPr>
          <w:vertAlign w:val="superscript"/>
        </w:rPr>
        <w:t>2</w:t>
      </w:r>
      <w:r w:rsidRPr="004C1462">
        <w:t xml:space="preserve"> koji se sastoji od skloništa s ukupno 10 prostorija-  </w:t>
      </w:r>
      <w:r>
        <w:t xml:space="preserve">početna cijena : </w:t>
      </w:r>
      <w:r w:rsidRPr="00825911">
        <w:t>962.800,00 kn</w:t>
      </w:r>
    </w:p>
    <w:p w:rsidRDefault="00825911" w:rsidP="00825911" w:rsidR="00825911">
      <w:pPr>
        <w:numPr>
          <w:ilvl w:val="0"/>
          <w:numId w:val="3"/>
        </w:numPr>
        <w:tabs>
          <w:tab w:pos="360" w:val="num"/>
        </w:tabs>
        <w:overflowPunct w:val="false"/>
        <w:autoSpaceDE w:val="false"/>
        <w:autoSpaceDN w:val="false"/>
        <w:adjustRightInd w:val="false"/>
        <w:spacing w:after="0"/>
        <w:ind w:left="360"/>
        <w:jc w:val="both"/>
      </w:pPr>
      <w:r w:rsidRPr="004C1462">
        <w:t xml:space="preserve">Etaža: 101 -  4/11836 idealnih zajedničkih dijelova zgrade i samostalna prostorija broj 10 na terasi objekta “B” - ulaz 5 – </w:t>
      </w:r>
      <w:proofErr w:type="spellStart"/>
      <w:r w:rsidRPr="004C1462">
        <w:t>Spinčićeva</w:t>
      </w:r>
      <w:proofErr w:type="spellEnd"/>
      <w:r w:rsidRPr="004C1462">
        <w:t xml:space="preserve"> 2G- ukupne površine 3.83 m</w:t>
      </w:r>
      <w:r w:rsidRPr="004C1462">
        <w:rPr>
          <w:vertAlign w:val="superscript"/>
        </w:rPr>
        <w:t>2</w:t>
      </w:r>
      <w:r w:rsidRPr="004C1462">
        <w:t xml:space="preserve"> koja se sastoji od jedne prostorije: </w:t>
      </w:r>
      <w:r>
        <w:t xml:space="preserve">početna cijena: </w:t>
      </w:r>
      <w:r w:rsidRPr="004C1462">
        <w:t xml:space="preserve"> </w:t>
      </w:r>
      <w:r w:rsidRPr="00825911">
        <w:t>22.550,00 kn</w:t>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108 -  6/11836 idealnih zajedničkih dijelova zgrade i sprema oznake D3 u garaži 2, ukupne površine 5.90 m</w:t>
      </w:r>
      <w:r w:rsidRPr="004C1462">
        <w:rPr>
          <w:vertAlign w:val="superscript"/>
        </w:rPr>
        <w:t>2</w:t>
      </w:r>
      <w:r w:rsidRPr="004C1462">
        <w:t xml:space="preserve"> – </w:t>
      </w:r>
      <w:r>
        <w:t>početna cijena:</w:t>
      </w:r>
      <w:r w:rsidRPr="004C1462">
        <w:t xml:space="preserve"> </w:t>
      </w:r>
      <w:r w:rsidRPr="00825911">
        <w:t>29.300,00 kn</w:t>
      </w:r>
      <w:r>
        <w:tab/>
      </w:r>
      <w:r>
        <w:tab/>
      </w:r>
      <w:r w:rsidRPr="004C1462">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109 -  6/11836 idealnih zajedničkih dijelova zgrade i sprema oznake D4 u garaži 2, ukupne površine 5.90 m</w:t>
      </w:r>
      <w:r w:rsidRPr="004C1462">
        <w:rPr>
          <w:vertAlign w:val="superscript"/>
        </w:rPr>
        <w:t>2</w:t>
      </w:r>
      <w:r w:rsidRPr="004C1462">
        <w:t xml:space="preserve"> – </w:t>
      </w:r>
      <w:r>
        <w:t xml:space="preserve">početna cijena: </w:t>
      </w:r>
      <w:r w:rsidRPr="00825911">
        <w:t>29.300,00 kn</w:t>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110 -  6/11836 idealnih zajedničkih dijelova zgrade i sprema oznake D5 u garaži 2, ukupne površine 5.90 m</w:t>
      </w:r>
      <w:r w:rsidRPr="004C1462">
        <w:rPr>
          <w:vertAlign w:val="superscript"/>
        </w:rPr>
        <w:t>2</w:t>
      </w:r>
      <w:r w:rsidRPr="004C1462">
        <w:t xml:space="preserve"> – </w:t>
      </w:r>
      <w:r>
        <w:t>početna cijena:</w:t>
      </w:r>
      <w:r w:rsidRPr="004C1462">
        <w:t xml:space="preserve"> </w:t>
      </w:r>
      <w:r w:rsidRPr="00825911">
        <w:t>29.300,00 kn</w:t>
      </w:r>
      <w:r w:rsidRPr="004C1462">
        <w:tab/>
      </w:r>
    </w:p>
    <w:p w:rsidRDefault="00825911" w:rsidP="00825911" w:rsidR="00825911">
      <w:pPr>
        <w:numPr>
          <w:ilvl w:val="0"/>
          <w:numId w:val="3"/>
        </w:numPr>
        <w:tabs>
          <w:tab w:pos="360" w:val="num"/>
        </w:tabs>
        <w:overflowPunct w:val="false"/>
        <w:autoSpaceDE w:val="false"/>
        <w:autoSpaceDN w:val="false"/>
        <w:adjustRightInd w:val="false"/>
        <w:spacing w:after="0"/>
        <w:ind w:left="360"/>
        <w:jc w:val="both"/>
      </w:pPr>
      <w:r w:rsidRPr="004C1462">
        <w:t>Etaža: 111 - 6/11836 idealnih zajedničkih dijelova zgrade i sprema oznake D6 u garaži 2, ukupne površine 5.90 m</w:t>
      </w:r>
      <w:r w:rsidRPr="004C1462">
        <w:rPr>
          <w:vertAlign w:val="superscript"/>
        </w:rPr>
        <w:t>2</w:t>
      </w:r>
      <w:r w:rsidRPr="004C1462">
        <w:t xml:space="preserve">- </w:t>
      </w:r>
      <w:r>
        <w:t>početna cijena:</w:t>
      </w:r>
      <w:r w:rsidRPr="004C1462">
        <w:t xml:space="preserve"> </w:t>
      </w:r>
      <w:r w:rsidRPr="00825911">
        <w:t>29.300,00 kn</w:t>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112 -  6/11836 idealnih zajedničkih dijelova zgrade i sprema oznake D7 u garaži 2, ukupne površine 5.90 m</w:t>
      </w:r>
      <w:r w:rsidRPr="004C1462">
        <w:rPr>
          <w:vertAlign w:val="superscript"/>
        </w:rPr>
        <w:t>2</w:t>
      </w:r>
      <w:r w:rsidRPr="004C1462">
        <w:t xml:space="preserve">- </w:t>
      </w:r>
      <w:r>
        <w:t xml:space="preserve">početna cijena: </w:t>
      </w:r>
      <w:r w:rsidRPr="00825911">
        <w:t>29.300,00 kn</w:t>
      </w:r>
      <w:r>
        <w:tab/>
      </w:r>
      <w:r w:rsidRPr="004C1462">
        <w:tab/>
      </w:r>
      <w:r w:rsidRPr="004C1462">
        <w:tab/>
      </w:r>
      <w:r w:rsidRPr="004C1462">
        <w:tab/>
      </w:r>
    </w:p>
    <w:p w:rsidRDefault="00825911" w:rsidP="00825911" w:rsidR="00825911" w:rsidRPr="00825911">
      <w:pPr>
        <w:numPr>
          <w:ilvl w:val="0"/>
          <w:numId w:val="3"/>
        </w:numPr>
        <w:tabs>
          <w:tab w:pos="360" w:val="num"/>
        </w:tabs>
        <w:overflowPunct w:val="false"/>
        <w:autoSpaceDE w:val="false"/>
        <w:autoSpaceDN w:val="false"/>
        <w:adjustRightInd w:val="false"/>
        <w:spacing w:after="0"/>
        <w:ind w:left="360"/>
        <w:jc w:val="both"/>
      </w:pPr>
      <w:proofErr w:type="spellStart"/>
      <w:r w:rsidRPr="004C1462">
        <w:t>Ezaža</w:t>
      </w:r>
      <w:proofErr w:type="spellEnd"/>
      <w:r w:rsidRPr="004C1462">
        <w:t>: 113 -  6/11836 idealnih zajedničkih dijelova zgrade i sprema oznake D8 u garaži 2, ukupne površine 5.90 m</w:t>
      </w:r>
      <w:r w:rsidRPr="004C1462">
        <w:rPr>
          <w:vertAlign w:val="superscript"/>
        </w:rPr>
        <w:t>2</w:t>
      </w:r>
      <w:r w:rsidRPr="004C1462">
        <w:t xml:space="preserve"> –</w:t>
      </w:r>
      <w:r>
        <w:t xml:space="preserve">početna cijena: </w:t>
      </w:r>
      <w:r w:rsidRPr="00825911">
        <w:t>29.300,00 kn</w:t>
      </w:r>
      <w:r>
        <w:tab/>
      </w:r>
      <w:r w:rsidRPr="00825911">
        <w:tab/>
      </w:r>
      <w:r w:rsidRPr="00825911">
        <w:tab/>
      </w:r>
      <w:r w:rsidRPr="00825911">
        <w:tab/>
      </w:r>
    </w:p>
    <w:p w:rsidRDefault="00825911" w:rsidP="00825911" w:rsidR="00825911" w:rsidRPr="00825911">
      <w:pPr>
        <w:numPr>
          <w:ilvl w:val="0"/>
          <w:numId w:val="3"/>
        </w:numPr>
        <w:tabs>
          <w:tab w:pos="360" w:val="num"/>
        </w:tabs>
        <w:overflowPunct w:val="false"/>
        <w:autoSpaceDE w:val="false"/>
        <w:autoSpaceDN w:val="false"/>
        <w:adjustRightInd w:val="false"/>
        <w:spacing w:after="0"/>
        <w:ind w:left="360"/>
        <w:jc w:val="both"/>
      </w:pPr>
      <w:r w:rsidRPr="004C1462">
        <w:t>Etaža: 117 -  6/11836 idealnih zajedničkih dijelova zgrade i sprema oznake D12 u garaži 2, ukupne površine 5.90 m</w:t>
      </w:r>
      <w:r w:rsidRPr="004C1462">
        <w:rPr>
          <w:vertAlign w:val="superscript"/>
        </w:rPr>
        <w:t>2</w:t>
      </w:r>
      <w:r w:rsidRPr="004C1462">
        <w:t>-</w:t>
      </w:r>
      <w:r>
        <w:t xml:space="preserve"> početna cijena: </w:t>
      </w:r>
      <w:r w:rsidRPr="00825911">
        <w:t>29.300,00 kn</w:t>
      </w:r>
    </w:p>
    <w:p w:rsidRDefault="00825911" w:rsidP="00825911" w:rsidR="00825911">
      <w:pPr>
        <w:jc w:val="both"/>
      </w:pPr>
    </w:p>
    <w:p w:rsidRDefault="00740C3F" w:rsidP="00740C3F" w:rsidR="00740C3F" w:rsidRPr="00740C3F">
      <w:pPr>
        <w:ind w:left="4248"/>
        <w:jc w:val="both"/>
        <w:rPr>
          <w:b/>
        </w:rPr>
      </w:pPr>
      <w:r>
        <w:lastRenderedPageBreak/>
        <w:t>2</w:t>
      </w:r>
      <w:r>
        <w:tab/>
      </w:r>
      <w:r>
        <w:tab/>
      </w:r>
      <w:r>
        <w:tab/>
      </w:r>
      <w:r>
        <w:tab/>
      </w:r>
      <w:r w:rsidRPr="00740C3F">
        <w:rPr>
          <w:b/>
        </w:rPr>
        <w:t>1.St-250/2013</w:t>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 xml:space="preserve">Etaža: 118 -  6/11836 idealnih zajedničkih dijelova zgrade i sprema oznake </w:t>
      </w:r>
      <w:r w:rsidRPr="00C6770B">
        <w:t>D13</w:t>
      </w:r>
      <w:r w:rsidRPr="004C1462">
        <w:t xml:space="preserve"> u garaži 2, ukupne površine 5.90 m</w:t>
      </w:r>
      <w:r w:rsidRPr="004C1462">
        <w:rPr>
          <w:vertAlign w:val="superscript"/>
        </w:rPr>
        <w:t>2</w:t>
      </w:r>
      <w:r w:rsidRPr="004C1462">
        <w:t xml:space="preserve">- </w:t>
      </w:r>
      <w:r>
        <w:t xml:space="preserve">početna cijena: </w:t>
      </w:r>
      <w:r w:rsidRPr="00825911">
        <w:t>29.300,00 kn</w:t>
      </w:r>
      <w:r>
        <w:tab/>
      </w:r>
      <w:r>
        <w:tab/>
      </w:r>
      <w:r>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122 -  6/11836 idealnih zajedničkih dijelova zgrade i sprema oznake D17 u garaži 2, ukupne površine 5.50 m</w:t>
      </w:r>
      <w:r w:rsidRPr="004C1462">
        <w:rPr>
          <w:vertAlign w:val="superscript"/>
        </w:rPr>
        <w:t>2</w:t>
      </w:r>
      <w:r w:rsidRPr="004C1462">
        <w:t xml:space="preserve"> –</w:t>
      </w:r>
      <w:r>
        <w:t xml:space="preserve">početna cijena: </w:t>
      </w:r>
      <w:r w:rsidRPr="00825911">
        <w:t>27.300,00 kn</w:t>
      </w:r>
      <w:r>
        <w:tab/>
      </w:r>
      <w:r>
        <w:tab/>
      </w:r>
      <w:r>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124 -  6/11836 idealnih zajedničkih dijelova zgrade i sprema oznake D19 u garaži 2, ukupne površine 5.50 m</w:t>
      </w:r>
      <w:r w:rsidRPr="004C1462">
        <w:rPr>
          <w:vertAlign w:val="superscript"/>
        </w:rPr>
        <w:t>2</w:t>
      </w:r>
      <w:r w:rsidRPr="004C1462">
        <w:t xml:space="preserve"> </w:t>
      </w:r>
      <w:r>
        <w:t xml:space="preserve">–početna cijena: </w:t>
      </w:r>
      <w:r w:rsidRPr="00825911">
        <w:t>27.300,00 kn</w:t>
      </w:r>
      <w:r>
        <w:tab/>
      </w:r>
      <w:r>
        <w:tab/>
      </w:r>
      <w:r w:rsidRPr="004C1462">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132 -  6/11836 idealnih zajedničkih dijelova zgrade i sprema oznake D27 u garaži 2, ukupne površine 5.90 m</w:t>
      </w:r>
      <w:r w:rsidRPr="004C1462">
        <w:rPr>
          <w:vertAlign w:val="superscript"/>
        </w:rPr>
        <w:t>2</w:t>
      </w:r>
      <w:r w:rsidRPr="004C1462">
        <w:t xml:space="preserve"> </w:t>
      </w:r>
      <w:r>
        <w:t xml:space="preserve">–početna cijena: </w:t>
      </w:r>
      <w:r w:rsidRPr="00825911">
        <w:t>29.300,00 kn</w:t>
      </w:r>
      <w:r w:rsidRPr="00825911">
        <w:tab/>
      </w:r>
      <w:r>
        <w:tab/>
      </w:r>
      <w:r w:rsidRPr="004C1462">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134 -  5/11836 idealnih zajedničkih dijelova zgrade i sprema oznake D29 u garaži 2, ukupne površine 5.20 m</w:t>
      </w:r>
      <w:r w:rsidRPr="004C1462">
        <w:rPr>
          <w:vertAlign w:val="superscript"/>
        </w:rPr>
        <w:t>2</w:t>
      </w:r>
      <w:r w:rsidRPr="004C1462">
        <w:t xml:space="preserve"> –</w:t>
      </w:r>
      <w:r>
        <w:t xml:space="preserve">početna cijena: </w:t>
      </w:r>
      <w:r w:rsidRPr="00825911">
        <w:t>25.800,00 kn</w:t>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135 -  6/11836 idealnih zajedničkih dijelova zgrade i sprema oznake D30 u garaži 2, ukupne površine 5.90 m</w:t>
      </w:r>
      <w:r w:rsidRPr="004C1462">
        <w:rPr>
          <w:vertAlign w:val="superscript"/>
        </w:rPr>
        <w:t>2</w:t>
      </w:r>
      <w:r w:rsidRPr="004C1462">
        <w:t xml:space="preserve"> </w:t>
      </w:r>
      <w:r>
        <w:t xml:space="preserve">–početna cijena: </w:t>
      </w:r>
      <w:r w:rsidRPr="00825911">
        <w:t>29.300,00 kn</w:t>
      </w:r>
      <w:r w:rsidRPr="004C1462">
        <w:tab/>
      </w:r>
      <w:r w:rsidRPr="004C1462">
        <w:tab/>
      </w:r>
      <w:r w:rsidRPr="004C1462">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137 -  7/11836 idealnih zajedničkih dijelova zgrade i sprema oznake D32 u garaži 2, ukupne površine 7.30 m</w:t>
      </w:r>
      <w:r w:rsidRPr="004C1462">
        <w:rPr>
          <w:vertAlign w:val="superscript"/>
        </w:rPr>
        <w:t>2</w:t>
      </w:r>
      <w:r w:rsidRPr="004C1462">
        <w:t xml:space="preserve"> –</w:t>
      </w:r>
      <w:r>
        <w:t xml:space="preserve">početna cijena: </w:t>
      </w:r>
      <w:r w:rsidRPr="00825911">
        <w:t>36.250,00 kn</w:t>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141 -  6/11836 idealnih zajedničkih dijelova zgrade i sprema oznake D36 u garaži 2, ukupne površine 6.30 m</w:t>
      </w:r>
      <w:r w:rsidRPr="004C1462">
        <w:rPr>
          <w:vertAlign w:val="superscript"/>
        </w:rPr>
        <w:t>2</w:t>
      </w:r>
      <w:r w:rsidRPr="004C1462">
        <w:t xml:space="preserve"> –</w:t>
      </w:r>
      <w:r>
        <w:t xml:space="preserve">početna cijena: </w:t>
      </w:r>
      <w:r w:rsidRPr="00825911">
        <w:t>31.300,00 kn</w:t>
      </w:r>
      <w:r>
        <w:t xml:space="preserve"> </w:t>
      </w:r>
      <w:r>
        <w:tab/>
      </w:r>
      <w:r>
        <w:tab/>
      </w:r>
      <w:r w:rsidRPr="004C1462">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 xml:space="preserve">Etaža: 142 -  6/11836 idealnih zajedničkih dijelova zgrade i sprema oznake </w:t>
      </w:r>
      <w:r w:rsidRPr="008E7498">
        <w:t>D37</w:t>
      </w:r>
      <w:r w:rsidRPr="004C1462">
        <w:t xml:space="preserve"> u garaži 2, ukupne površine 6.30 m</w:t>
      </w:r>
      <w:r w:rsidRPr="004C1462">
        <w:rPr>
          <w:vertAlign w:val="superscript"/>
        </w:rPr>
        <w:t>2</w:t>
      </w:r>
      <w:r w:rsidRPr="004C1462">
        <w:t xml:space="preserve"> –</w:t>
      </w:r>
      <w:r>
        <w:t xml:space="preserve">početna cijena: </w:t>
      </w:r>
      <w:r w:rsidRPr="00825911">
        <w:t>31.300,00 kn</w:t>
      </w:r>
      <w:r>
        <w:t xml:space="preserve">  </w:t>
      </w:r>
      <w:r>
        <w:tab/>
      </w:r>
      <w:r>
        <w:tab/>
      </w:r>
      <w:r>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 xml:space="preserve">Etaža: 146 -  7/11836 idealnih zajedničkih dijelova zgrade i sprema oznake </w:t>
      </w:r>
      <w:r w:rsidRPr="008E7498">
        <w:t>D41</w:t>
      </w:r>
      <w:r w:rsidRPr="004C1462">
        <w:t xml:space="preserve"> u garaži 2, ukupne površine 7.30 m</w:t>
      </w:r>
      <w:r w:rsidRPr="004C1462">
        <w:rPr>
          <w:vertAlign w:val="superscript"/>
        </w:rPr>
        <w:t>2</w:t>
      </w:r>
      <w:r w:rsidRPr="004C1462">
        <w:t xml:space="preserve"> –</w:t>
      </w:r>
      <w:r>
        <w:t xml:space="preserve">početna cijena: </w:t>
      </w:r>
      <w:r w:rsidRPr="00825911">
        <w:t>36.250,00 kn</w:t>
      </w:r>
      <w:r>
        <w:tab/>
      </w:r>
      <w:r>
        <w:tab/>
      </w:r>
      <w:r w:rsidRPr="004C1462">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147 -  7/11836 idealnih zajedničkih dijelova zgrade i sprema oznake D42 u garaži 2, ukupne površine 7.30 m</w:t>
      </w:r>
      <w:r w:rsidRPr="004C1462">
        <w:rPr>
          <w:vertAlign w:val="superscript"/>
        </w:rPr>
        <w:t>2</w:t>
      </w:r>
      <w:r w:rsidRPr="004C1462">
        <w:t xml:space="preserve"> </w:t>
      </w:r>
      <w:r>
        <w:t>–</w:t>
      </w:r>
      <w:r w:rsidRPr="004C1462">
        <w:t xml:space="preserve"> </w:t>
      </w:r>
      <w:r>
        <w:t xml:space="preserve">početna cijena: </w:t>
      </w:r>
      <w:r w:rsidRPr="00825911">
        <w:t>36.250,00 kn</w:t>
      </w:r>
      <w:r>
        <w:tab/>
      </w:r>
      <w:r>
        <w:tab/>
      </w:r>
      <w:r>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 xml:space="preserve">Etaža: 152 -  8/11836 idealnih zajedničkih dijelova zgrade i sprema oznake </w:t>
      </w:r>
      <w:r w:rsidRPr="008E7498">
        <w:t>D47</w:t>
      </w:r>
      <w:r w:rsidRPr="004C1462">
        <w:t xml:space="preserve"> u garaži 1, ukupne površine 8.35 m</w:t>
      </w:r>
      <w:r w:rsidRPr="004C1462">
        <w:rPr>
          <w:vertAlign w:val="superscript"/>
        </w:rPr>
        <w:t>2</w:t>
      </w:r>
      <w:r w:rsidRPr="004C1462">
        <w:t xml:space="preserve"> –</w:t>
      </w:r>
      <w:r>
        <w:t xml:space="preserve">početna cijena: </w:t>
      </w:r>
      <w:r w:rsidRPr="00825911">
        <w:t>41.500,00 kn</w:t>
      </w:r>
      <w:r>
        <w:tab/>
      </w:r>
      <w:r w:rsidRPr="004C1462">
        <w:tab/>
      </w:r>
      <w:r w:rsidRPr="004C1462">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172 -  5/11836 idealnih zajedničkih dijelova zgrade i sprema oznake D67 u garaži 1, ukupne površine 5.40 m</w:t>
      </w:r>
      <w:r w:rsidRPr="004C1462">
        <w:rPr>
          <w:vertAlign w:val="superscript"/>
        </w:rPr>
        <w:t>2</w:t>
      </w:r>
      <w:r w:rsidRPr="004C1462">
        <w:t xml:space="preserve"> –</w:t>
      </w:r>
      <w:r>
        <w:t xml:space="preserve">početna cijena: </w:t>
      </w:r>
      <w:r w:rsidRPr="00825911">
        <w:t>26.800,00 kn</w:t>
      </w:r>
      <w:r w:rsidRPr="00825911">
        <w:tab/>
      </w:r>
      <w:r w:rsidRPr="00825911">
        <w:tab/>
      </w:r>
      <w:r w:rsidRPr="004C1462">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178 -  6/11836 idealnih zajedničkih dijelova zgrade i sprema oznake D73 u garaži 1, ukupne površine 5.90 m</w:t>
      </w:r>
      <w:r w:rsidRPr="004C1462">
        <w:rPr>
          <w:vertAlign w:val="superscript"/>
        </w:rPr>
        <w:t>2</w:t>
      </w:r>
      <w:r w:rsidRPr="004C1462">
        <w:t xml:space="preserve"> –</w:t>
      </w:r>
      <w:r>
        <w:t>početna cijena:</w:t>
      </w:r>
      <w:r w:rsidRPr="004C1462">
        <w:t xml:space="preserve"> </w:t>
      </w:r>
      <w:r w:rsidRPr="00825911">
        <w:t>29.300,00 kn</w:t>
      </w:r>
      <w:r w:rsidRPr="00825911">
        <w:tab/>
      </w:r>
      <w:r w:rsidRPr="00825911">
        <w:tab/>
      </w:r>
      <w:r>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183 -  5/11836 idealnih zajedničkih dijelova zgrade i sprema oznake D78 u garaži 1, ukupne površine 5.40 m</w:t>
      </w:r>
      <w:r w:rsidRPr="004C1462">
        <w:rPr>
          <w:vertAlign w:val="superscript"/>
        </w:rPr>
        <w:t>2</w:t>
      </w:r>
      <w:r w:rsidRPr="004C1462">
        <w:t xml:space="preserve"> –</w:t>
      </w:r>
      <w:r>
        <w:t xml:space="preserve">početna cijena: </w:t>
      </w:r>
      <w:r w:rsidRPr="00825911">
        <w:t>26.800,00 kn</w:t>
      </w:r>
      <w:r w:rsidRPr="00825911">
        <w:tab/>
      </w:r>
      <w:r>
        <w:tab/>
      </w:r>
      <w:r w:rsidRPr="004C1462">
        <w:tab/>
      </w:r>
      <w:r w:rsidRPr="004C1462">
        <w:tab/>
      </w:r>
    </w:p>
    <w:p w:rsidRDefault="00825911" w:rsidP="00825911" w:rsidR="00825911" w:rsidRPr="00825911">
      <w:pPr>
        <w:numPr>
          <w:ilvl w:val="0"/>
          <w:numId w:val="3"/>
        </w:numPr>
        <w:tabs>
          <w:tab w:pos="360" w:val="num"/>
        </w:tabs>
        <w:overflowPunct w:val="false"/>
        <w:autoSpaceDE w:val="false"/>
        <w:autoSpaceDN w:val="false"/>
        <w:adjustRightInd w:val="false"/>
        <w:spacing w:after="0"/>
        <w:ind w:left="360"/>
        <w:jc w:val="both"/>
        <w:rPr>
          <w:b/>
        </w:rPr>
      </w:pPr>
      <w:r w:rsidRPr="004C1462">
        <w:t>Etaža: 185 -  6/11836 idealnih zajedničkih dijelova zgrade i sprema oznake D80 u garaži 1, ukupne površine 6.10 m</w:t>
      </w:r>
      <w:r w:rsidRPr="004C1462">
        <w:rPr>
          <w:vertAlign w:val="superscript"/>
        </w:rPr>
        <w:t>2</w:t>
      </w:r>
      <w:r w:rsidRPr="004C1462">
        <w:t xml:space="preserve">- </w:t>
      </w:r>
      <w:r>
        <w:t>početna cijena:</w:t>
      </w:r>
      <w:r w:rsidRPr="004C1462">
        <w:t xml:space="preserve"> </w:t>
      </w:r>
      <w:r w:rsidRPr="00825911">
        <w:t>30.300,00 kn</w:t>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190 -  5/11836 idealnih zajedničkih dijelova zgrade i sprema oznake D85 u garaži 1, ukupne površine 4.90 m</w:t>
      </w:r>
      <w:r w:rsidRPr="004C1462">
        <w:rPr>
          <w:vertAlign w:val="superscript"/>
        </w:rPr>
        <w:t>2</w:t>
      </w:r>
      <w:r w:rsidRPr="004C1462">
        <w:t xml:space="preserve"> –</w:t>
      </w:r>
      <w:r>
        <w:t xml:space="preserve">početna cijena: </w:t>
      </w:r>
      <w:r w:rsidRPr="00825911">
        <w:t>24.300,00 kn</w:t>
      </w:r>
      <w:r>
        <w:tab/>
      </w:r>
      <w:r>
        <w:tab/>
      </w:r>
      <w:r>
        <w:tab/>
      </w:r>
      <w:r w:rsidRPr="004C1462">
        <w:tab/>
      </w:r>
    </w:p>
    <w:p w:rsidRDefault="00825911" w:rsidP="00825911" w:rsidR="00825911" w:rsidRPr="004C1462">
      <w:pPr>
        <w:numPr>
          <w:ilvl w:val="0"/>
          <w:numId w:val="3"/>
        </w:numPr>
        <w:tabs>
          <w:tab w:pos="360" w:val="num"/>
        </w:tabs>
        <w:overflowPunct w:val="false"/>
        <w:autoSpaceDE w:val="false"/>
        <w:autoSpaceDN w:val="false"/>
        <w:adjustRightInd w:val="false"/>
        <w:spacing w:after="0"/>
        <w:ind w:left="360"/>
        <w:jc w:val="both"/>
      </w:pPr>
      <w:r w:rsidRPr="004C1462">
        <w:t>Etaža: 193 -  5/11836 idealnih zajedničkih dijelova zgrade i sprema oznake D88 u garaži 1, ukupne površine 4.90 m</w:t>
      </w:r>
      <w:r w:rsidRPr="004C1462">
        <w:rPr>
          <w:vertAlign w:val="superscript"/>
        </w:rPr>
        <w:t>2</w:t>
      </w:r>
      <w:r w:rsidRPr="004C1462">
        <w:t xml:space="preserve"> </w:t>
      </w:r>
      <w:r>
        <w:t xml:space="preserve">–početna cijena: </w:t>
      </w:r>
      <w:r w:rsidRPr="00825911">
        <w:t>24.300,00 kn</w:t>
      </w:r>
      <w:r w:rsidRPr="00825911">
        <w:tab/>
      </w:r>
      <w:r w:rsidRPr="004C1462">
        <w:tab/>
      </w:r>
      <w:r w:rsidRPr="004C1462">
        <w:tab/>
      </w:r>
      <w:r w:rsidRPr="004C1462">
        <w:tab/>
      </w:r>
    </w:p>
    <w:p w:rsidRDefault="00825911" w:rsidP="00825911" w:rsidR="00825911" w:rsidRPr="00825911">
      <w:pPr>
        <w:numPr>
          <w:ilvl w:val="0"/>
          <w:numId w:val="3"/>
        </w:numPr>
        <w:tabs>
          <w:tab w:pos="360" w:val="num"/>
        </w:tabs>
        <w:overflowPunct w:val="false"/>
        <w:autoSpaceDE w:val="false"/>
        <w:autoSpaceDN w:val="false"/>
        <w:adjustRightInd w:val="false"/>
        <w:spacing w:after="0"/>
        <w:ind w:left="360"/>
        <w:jc w:val="both"/>
      </w:pPr>
      <w:r w:rsidRPr="004C1462">
        <w:t>Etaža: 273 -13/11836 idealnih zajedničkih dijelova zgrade i parkirno mjesto broj 80 u garaži 1, ukupne površine 13.00 m</w:t>
      </w:r>
      <w:r w:rsidRPr="004C1462">
        <w:rPr>
          <w:vertAlign w:val="superscript"/>
        </w:rPr>
        <w:t>2</w:t>
      </w:r>
      <w:r w:rsidRPr="004C1462">
        <w:t xml:space="preserve"> –</w:t>
      </w:r>
      <w:r>
        <w:t>početna cijena :</w:t>
      </w:r>
      <w:r w:rsidRPr="004C1462">
        <w:t xml:space="preserve"> </w:t>
      </w:r>
      <w:r w:rsidRPr="00825911">
        <w:t>109.690,00 kn</w:t>
      </w:r>
    </w:p>
    <w:p w:rsidRDefault="00825911" w:rsidP="00825911" w:rsidR="00825911">
      <w:pPr>
        <w:numPr>
          <w:ilvl w:val="0"/>
          <w:numId w:val="3"/>
        </w:numPr>
        <w:tabs>
          <w:tab w:pos="360" w:val="num"/>
        </w:tabs>
        <w:overflowPunct w:val="false"/>
        <w:autoSpaceDE w:val="false"/>
        <w:autoSpaceDN w:val="false"/>
        <w:adjustRightInd w:val="false"/>
        <w:spacing w:after="0"/>
        <w:ind w:left="360"/>
        <w:jc w:val="both"/>
      </w:pPr>
      <w:r w:rsidRPr="004C1462">
        <w:t>Etaža: 299 -  13/11836 idealnih zajedničkih dijelova zgrade i parkirno mjesto broj 108 u garaži 1, ukupne površine 12.80 m</w:t>
      </w:r>
      <w:r w:rsidRPr="004C1462">
        <w:rPr>
          <w:vertAlign w:val="superscript"/>
        </w:rPr>
        <w:t>2</w:t>
      </w:r>
      <w:r w:rsidRPr="004C1462">
        <w:t xml:space="preserve"> –</w:t>
      </w:r>
      <w:r>
        <w:t xml:space="preserve">početna cijena: </w:t>
      </w:r>
      <w:r w:rsidRPr="00825911">
        <w:t>108.000,00 kn</w:t>
      </w:r>
    </w:p>
    <w:p w:rsidRDefault="0061245F" w:rsidP="0061245F" w:rsidR="0061245F" w:rsidRPr="00825911">
      <w:pPr>
        <w:overflowPunct w:val="false"/>
        <w:autoSpaceDE w:val="false"/>
        <w:autoSpaceDN w:val="false"/>
        <w:adjustRightInd w:val="false"/>
        <w:spacing w:after="0"/>
        <w:ind w:left="360"/>
        <w:jc w:val="both"/>
      </w:pPr>
    </w:p>
    <w:p w:rsidRDefault="00825911" w:rsidP="00825911" w:rsidR="00825911" w:rsidRPr="00825911">
      <w:pPr>
        <w:jc w:val="both"/>
      </w:pPr>
      <w:r>
        <w:t xml:space="preserve">Napomena: cijene su izražene u neto iznosima a sve poreze koji terete prodaju nekretnina snosi kupac.                                         </w:t>
      </w:r>
    </w:p>
    <w:p w:rsidRDefault="00825911" w:rsidP="00825911" w:rsidR="00825911">
      <w:pPr>
        <w:pStyle w:val="Bezproreda"/>
        <w:rPr>
          <w:rFonts w:cs="Times New Roman" w:eastAsia="Times New Roman"/>
          <w:lang w:eastAsia="hr-HR"/>
        </w:rPr>
      </w:pPr>
      <w:r>
        <w:rPr>
          <w:rFonts w:eastAsia="Calibri"/>
          <w:lang w:val="en-US"/>
        </w:rPr>
        <w:t>II.</w:t>
      </w:r>
      <w:r>
        <w:rPr>
          <w:rFonts w:eastAsia="Calibri"/>
          <w:lang w:val="en-US"/>
        </w:rPr>
        <w:tab/>
      </w:r>
      <w:proofErr w:type="spellStart"/>
      <w:r>
        <w:rPr>
          <w:rFonts w:eastAsia="Calibri"/>
          <w:lang w:val="en-US"/>
        </w:rPr>
        <w:t>Općinski</w:t>
      </w:r>
      <w:proofErr w:type="spellEnd"/>
      <w:r>
        <w:rPr>
          <w:rFonts w:eastAsia="Calibri"/>
          <w:lang w:val="en-US"/>
        </w:rPr>
        <w:t xml:space="preserve"> </w:t>
      </w:r>
      <w:proofErr w:type="spellStart"/>
      <w:r>
        <w:rPr>
          <w:rFonts w:eastAsia="Calibri"/>
          <w:lang w:val="en-US"/>
        </w:rPr>
        <w:t>sud</w:t>
      </w:r>
      <w:proofErr w:type="spellEnd"/>
      <w:r>
        <w:rPr>
          <w:rFonts w:eastAsia="Calibri"/>
          <w:lang w:val="en-US"/>
        </w:rPr>
        <w:t xml:space="preserve"> u </w:t>
      </w:r>
      <w:proofErr w:type="spellStart"/>
      <w:r>
        <w:rPr>
          <w:rFonts w:eastAsia="Calibri"/>
          <w:lang w:val="en-US"/>
        </w:rPr>
        <w:t>Splitu</w:t>
      </w:r>
      <w:proofErr w:type="spellEnd"/>
      <w:r>
        <w:rPr>
          <w:rFonts w:eastAsia="Calibri"/>
          <w:lang w:val="en-US"/>
        </w:rPr>
        <w:t xml:space="preserve">, </w:t>
      </w:r>
      <w:proofErr w:type="spellStart"/>
      <w:r>
        <w:rPr>
          <w:rFonts w:eastAsia="Calibri"/>
          <w:lang w:val="en-US"/>
        </w:rPr>
        <w:t>Zemljišnoknjžni</w:t>
      </w:r>
      <w:proofErr w:type="spellEnd"/>
      <w:r>
        <w:rPr>
          <w:rFonts w:eastAsia="Calibri"/>
          <w:lang w:val="en-US"/>
        </w:rPr>
        <w:t xml:space="preserve"> </w:t>
      </w:r>
      <w:proofErr w:type="spellStart"/>
      <w:r>
        <w:rPr>
          <w:rFonts w:eastAsia="Calibri"/>
          <w:lang w:val="en-US"/>
        </w:rPr>
        <w:t>odjel</w:t>
      </w:r>
      <w:proofErr w:type="spellEnd"/>
      <w:r>
        <w:rPr>
          <w:rFonts w:eastAsia="Calibri"/>
          <w:lang w:val="en-US"/>
        </w:rPr>
        <w:t xml:space="preserve"> Split </w:t>
      </w:r>
      <w:proofErr w:type="spellStart"/>
      <w:r>
        <w:rPr>
          <w:rFonts w:eastAsia="Calibri"/>
          <w:lang w:val="en-US"/>
        </w:rPr>
        <w:t>upisati</w:t>
      </w:r>
      <w:proofErr w:type="spellEnd"/>
      <w:r>
        <w:rPr>
          <w:rFonts w:eastAsia="Calibri"/>
          <w:lang w:val="en-US"/>
        </w:rPr>
        <w:t xml:space="preserve"> </w:t>
      </w:r>
      <w:proofErr w:type="spellStart"/>
      <w:r>
        <w:rPr>
          <w:rFonts w:eastAsia="Calibri"/>
          <w:lang w:val="en-US"/>
        </w:rPr>
        <w:t>će</w:t>
      </w:r>
      <w:proofErr w:type="spellEnd"/>
      <w:r>
        <w:rPr>
          <w:rFonts w:eastAsia="Calibri"/>
          <w:lang w:val="en-US"/>
        </w:rPr>
        <w:t xml:space="preserve"> </w:t>
      </w:r>
      <w:proofErr w:type="spellStart"/>
      <w:r>
        <w:rPr>
          <w:rFonts w:eastAsia="Calibri"/>
          <w:lang w:val="en-US"/>
        </w:rPr>
        <w:t>zabiježbu</w:t>
      </w:r>
      <w:proofErr w:type="spellEnd"/>
      <w:r>
        <w:rPr>
          <w:rFonts w:eastAsia="Calibri"/>
          <w:lang w:val="en-US"/>
        </w:rPr>
        <w:t xml:space="preserve"> </w:t>
      </w:r>
      <w:proofErr w:type="spellStart"/>
      <w:r>
        <w:rPr>
          <w:rFonts w:eastAsia="Calibri"/>
          <w:lang w:val="en-US"/>
        </w:rPr>
        <w:t>prodaje</w:t>
      </w:r>
      <w:proofErr w:type="spellEnd"/>
      <w:r>
        <w:rPr>
          <w:rFonts w:eastAsia="Calibri"/>
          <w:lang w:val="en-US"/>
        </w:rPr>
        <w:t xml:space="preserve"> </w:t>
      </w:r>
      <w:proofErr w:type="spellStart"/>
      <w:r>
        <w:rPr>
          <w:rFonts w:eastAsia="Calibri"/>
          <w:lang w:val="en-US"/>
        </w:rPr>
        <w:t>nekretnine</w:t>
      </w:r>
      <w:proofErr w:type="spellEnd"/>
      <w:r>
        <w:rPr>
          <w:rFonts w:eastAsia="Calibri"/>
          <w:lang w:val="en-US"/>
        </w:rPr>
        <w:t xml:space="preserve"> </w:t>
      </w:r>
      <w:proofErr w:type="spellStart"/>
      <w:r>
        <w:rPr>
          <w:rFonts w:eastAsia="Calibri"/>
          <w:lang w:val="en-US"/>
        </w:rPr>
        <w:t>iz</w:t>
      </w:r>
      <w:proofErr w:type="spellEnd"/>
      <w:r>
        <w:rPr>
          <w:rFonts w:eastAsia="Calibri"/>
          <w:lang w:val="en-US"/>
        </w:rPr>
        <w:t xml:space="preserve"> </w:t>
      </w:r>
      <w:proofErr w:type="spellStart"/>
      <w:r>
        <w:rPr>
          <w:rFonts w:eastAsia="Calibri"/>
          <w:lang w:val="en-US"/>
        </w:rPr>
        <w:t>točke</w:t>
      </w:r>
      <w:proofErr w:type="spellEnd"/>
      <w:r>
        <w:rPr>
          <w:rFonts w:eastAsia="Calibri"/>
          <w:lang w:val="en-US"/>
        </w:rPr>
        <w:t xml:space="preserve"> I. </w:t>
      </w:r>
      <w:proofErr w:type="spellStart"/>
      <w:proofErr w:type="gramStart"/>
      <w:r>
        <w:rPr>
          <w:rFonts w:eastAsia="Calibri"/>
          <w:lang w:val="en-US"/>
        </w:rPr>
        <w:t>rješenja</w:t>
      </w:r>
      <w:proofErr w:type="spellEnd"/>
      <w:r>
        <w:rPr>
          <w:rFonts w:eastAsia="Calibri"/>
          <w:lang w:val="en-US"/>
        </w:rPr>
        <w:t xml:space="preserve">  u</w:t>
      </w:r>
      <w:proofErr w:type="gramEnd"/>
      <w:r>
        <w:rPr>
          <w:rFonts w:eastAsia="Calibri"/>
          <w:lang w:val="en-US"/>
        </w:rPr>
        <w:t xml:space="preserve"> </w:t>
      </w:r>
      <w:proofErr w:type="spellStart"/>
      <w:r>
        <w:rPr>
          <w:rFonts w:eastAsia="Calibri"/>
          <w:lang w:val="en-US"/>
        </w:rPr>
        <w:t>zemljišnim</w:t>
      </w:r>
      <w:proofErr w:type="spellEnd"/>
      <w:r>
        <w:rPr>
          <w:rFonts w:eastAsia="Calibri"/>
          <w:lang w:val="en-US"/>
        </w:rPr>
        <w:t xml:space="preserve"> </w:t>
      </w:r>
      <w:proofErr w:type="spellStart"/>
      <w:r>
        <w:rPr>
          <w:rFonts w:eastAsia="Calibri"/>
          <w:lang w:val="en-US"/>
        </w:rPr>
        <w:t>knjigama</w:t>
      </w:r>
      <w:proofErr w:type="spellEnd"/>
      <w:r>
        <w:rPr>
          <w:rFonts w:eastAsia="Calibri"/>
          <w:lang w:val="en-US"/>
        </w:rPr>
        <w:t xml:space="preserve"> u </w:t>
      </w:r>
      <w:r w:rsidRPr="00825911">
        <w:t xml:space="preserve"> </w:t>
      </w:r>
      <w:proofErr w:type="spellStart"/>
      <w:r w:rsidRPr="00825911">
        <w:t>Z.</w:t>
      </w:r>
      <w:r>
        <w:t>U</w:t>
      </w:r>
      <w:proofErr w:type="spellEnd"/>
      <w:r w:rsidRPr="00825911">
        <w:t xml:space="preserve">. 17161, </w:t>
      </w:r>
      <w:proofErr w:type="spellStart"/>
      <w:r w:rsidRPr="00825911">
        <w:t>čest.zem</w:t>
      </w:r>
      <w:proofErr w:type="spellEnd"/>
      <w:r w:rsidRPr="00825911">
        <w:t xml:space="preserve">. 817/11  </w:t>
      </w:r>
      <w:r w:rsidR="0061245F">
        <w:t>k</w:t>
      </w:r>
      <w:r w:rsidRPr="00825911">
        <w:t>.o. Split</w:t>
      </w:r>
      <w:r>
        <w:rPr>
          <w:rFonts w:cs="Times New Roman" w:eastAsia="Times New Roman"/>
          <w:lang w:eastAsia="hr-HR"/>
        </w:rPr>
        <w:t xml:space="preserve">  .</w:t>
      </w:r>
    </w:p>
    <w:p w:rsidRDefault="00825911" w:rsidP="00825911" w:rsidR="00825911">
      <w:pPr>
        <w:pStyle w:val="Bezproreda"/>
      </w:pPr>
    </w:p>
    <w:p w:rsidRDefault="00740C3F" w:rsidP="00825911" w:rsidR="00740C3F">
      <w:pPr>
        <w:spacing w:after="0"/>
        <w:ind w:hanging="660" w:left="660"/>
        <w:jc w:val="both"/>
        <w:rPr>
          <w:rFonts w:cs="Times New Roman" w:eastAsia="Calibri"/>
          <w:lang w:val="en-US"/>
        </w:rPr>
      </w:pPr>
    </w:p>
    <w:p w:rsidRDefault="00740C3F" w:rsidP="00740C3F" w:rsidR="00740C3F" w:rsidRPr="00825911">
      <w:pPr>
        <w:pStyle w:val="Tijeloteksta"/>
        <w:spacing w:after="0" w:before="100"/>
        <w:ind w:firstLine="708" w:left="3540"/>
        <w:jc w:val="both"/>
        <w:rPr>
          <w:b/>
        </w:rPr>
      </w:pPr>
      <w:r>
        <w:t>3</w:t>
      </w:r>
      <w:r>
        <w:tab/>
      </w:r>
      <w:r>
        <w:tab/>
      </w:r>
      <w:r>
        <w:tab/>
      </w:r>
      <w:r>
        <w:tab/>
      </w:r>
      <w:r w:rsidRPr="00825911">
        <w:rPr>
          <w:b/>
        </w:rPr>
        <w:t>1.St-250/2013</w:t>
      </w:r>
    </w:p>
    <w:p w:rsidRDefault="00740C3F" w:rsidP="00825911" w:rsidR="00740C3F">
      <w:pPr>
        <w:spacing w:after="0"/>
        <w:ind w:hanging="660" w:left="660"/>
        <w:jc w:val="both"/>
        <w:rPr>
          <w:rFonts w:cs="Times New Roman" w:eastAsia="Calibri"/>
          <w:lang w:val="en-US"/>
        </w:rPr>
      </w:pPr>
    </w:p>
    <w:p w:rsidRDefault="00825911" w:rsidP="00825911" w:rsidR="00825911">
      <w:pPr>
        <w:spacing w:after="0"/>
        <w:ind w:hanging="660" w:left="660"/>
        <w:jc w:val="both"/>
        <w:rPr>
          <w:rFonts w:cs="Times New Roman" w:eastAsia="Calibri"/>
          <w:lang w:val="en-US"/>
        </w:rPr>
      </w:pPr>
      <w:r>
        <w:rPr>
          <w:rFonts w:cs="Times New Roman" w:eastAsia="Calibri"/>
          <w:lang w:val="en-US"/>
        </w:rPr>
        <w:t xml:space="preserve">III. </w:t>
      </w:r>
      <w:r>
        <w:rPr>
          <w:rFonts w:cs="Times New Roman" w:eastAsia="Calibri"/>
          <w:lang w:val="en-US"/>
        </w:rPr>
        <w:tab/>
      </w:r>
      <w:proofErr w:type="spellStart"/>
      <w:r>
        <w:rPr>
          <w:rFonts w:cs="Times New Roman" w:eastAsia="Calibri"/>
          <w:lang w:val="en-US"/>
        </w:rPr>
        <w:t>Zaključkom</w:t>
      </w:r>
      <w:proofErr w:type="spellEnd"/>
      <w:r>
        <w:rPr>
          <w:rFonts w:cs="Times New Roman" w:eastAsia="Calibri"/>
          <w:lang w:val="en-US"/>
        </w:rPr>
        <w:t xml:space="preserve"> o </w:t>
      </w:r>
      <w:proofErr w:type="spellStart"/>
      <w:r>
        <w:rPr>
          <w:rFonts w:cs="Times New Roman" w:eastAsia="Calibri"/>
          <w:lang w:val="en-US"/>
        </w:rPr>
        <w:t>prodaji</w:t>
      </w:r>
      <w:proofErr w:type="spellEnd"/>
      <w:r>
        <w:rPr>
          <w:rFonts w:cs="Times New Roman" w:eastAsia="Calibri"/>
          <w:lang w:val="en-US"/>
        </w:rPr>
        <w:t xml:space="preserve"> </w:t>
      </w:r>
      <w:proofErr w:type="spellStart"/>
      <w:r>
        <w:rPr>
          <w:rFonts w:cs="Times New Roman" w:eastAsia="Calibri"/>
          <w:lang w:val="en-US"/>
        </w:rPr>
        <w:t>utvrdit</w:t>
      </w:r>
      <w:proofErr w:type="spellEnd"/>
      <w:r>
        <w:rPr>
          <w:rFonts w:cs="Times New Roman" w:eastAsia="Calibri"/>
          <w:lang w:val="en-US"/>
        </w:rPr>
        <w:t xml:space="preserve"> </w:t>
      </w:r>
      <w:proofErr w:type="spellStart"/>
      <w:proofErr w:type="gramStart"/>
      <w:r>
        <w:rPr>
          <w:rFonts w:cs="Times New Roman" w:eastAsia="Calibri"/>
          <w:lang w:val="en-US"/>
        </w:rPr>
        <w:t>će</w:t>
      </w:r>
      <w:proofErr w:type="spellEnd"/>
      <w:proofErr w:type="gramEnd"/>
      <w:r>
        <w:rPr>
          <w:rFonts w:cs="Times New Roman" w:eastAsia="Calibri"/>
          <w:lang w:val="en-US"/>
        </w:rPr>
        <w:t xml:space="preserve"> se </w:t>
      </w:r>
      <w:proofErr w:type="spellStart"/>
      <w:r>
        <w:rPr>
          <w:rFonts w:cs="Times New Roman" w:eastAsia="Calibri"/>
          <w:lang w:val="en-US"/>
        </w:rPr>
        <w:t>način</w:t>
      </w:r>
      <w:proofErr w:type="spellEnd"/>
      <w:r>
        <w:rPr>
          <w:rFonts w:cs="Times New Roman" w:eastAsia="Calibri"/>
          <w:lang w:val="en-US"/>
        </w:rPr>
        <w:t xml:space="preserve"> </w:t>
      </w:r>
      <w:proofErr w:type="spellStart"/>
      <w:r>
        <w:rPr>
          <w:rFonts w:cs="Times New Roman" w:eastAsia="Calibri"/>
          <w:lang w:val="en-US"/>
        </w:rPr>
        <w:t>i</w:t>
      </w:r>
      <w:proofErr w:type="spellEnd"/>
      <w:r>
        <w:rPr>
          <w:rFonts w:cs="Times New Roman" w:eastAsia="Calibri"/>
          <w:lang w:val="en-US"/>
        </w:rPr>
        <w:t xml:space="preserve"> </w:t>
      </w:r>
      <w:proofErr w:type="spellStart"/>
      <w:r>
        <w:rPr>
          <w:rFonts w:cs="Times New Roman" w:eastAsia="Calibri"/>
          <w:lang w:val="en-US"/>
        </w:rPr>
        <w:t>uvjeti</w:t>
      </w:r>
      <w:proofErr w:type="spellEnd"/>
      <w:r>
        <w:rPr>
          <w:rFonts w:cs="Times New Roman" w:eastAsia="Calibri"/>
          <w:lang w:val="en-US"/>
        </w:rPr>
        <w:t xml:space="preserve">    </w:t>
      </w:r>
      <w:proofErr w:type="spellStart"/>
      <w:r>
        <w:rPr>
          <w:rFonts w:cs="Times New Roman" w:eastAsia="Calibri"/>
          <w:lang w:val="en-US"/>
        </w:rPr>
        <w:t>prodaje</w:t>
      </w:r>
      <w:proofErr w:type="spellEnd"/>
      <w:r>
        <w:rPr>
          <w:rFonts w:cs="Times New Roman" w:eastAsia="Calibri"/>
          <w:lang w:val="en-US"/>
        </w:rPr>
        <w:t xml:space="preserve"> (</w:t>
      </w:r>
      <w:proofErr w:type="spellStart"/>
      <w:r>
        <w:rPr>
          <w:rFonts w:cs="Times New Roman" w:eastAsia="Calibri"/>
          <w:lang w:val="en-US"/>
        </w:rPr>
        <w:t>čl</w:t>
      </w:r>
      <w:proofErr w:type="spellEnd"/>
      <w:r>
        <w:rPr>
          <w:rFonts w:cs="Times New Roman" w:eastAsia="Calibri"/>
          <w:lang w:val="en-US"/>
        </w:rPr>
        <w:t xml:space="preserve">. 164. </w:t>
      </w:r>
      <w:proofErr w:type="gramStart"/>
      <w:r>
        <w:rPr>
          <w:rFonts w:cs="Times New Roman" w:eastAsia="Calibri"/>
          <w:lang w:val="en-US"/>
        </w:rPr>
        <w:t>st.4</w:t>
      </w:r>
      <w:proofErr w:type="gramEnd"/>
      <w:r>
        <w:rPr>
          <w:rFonts w:cs="Times New Roman" w:eastAsia="Calibri"/>
          <w:lang w:val="en-US"/>
        </w:rPr>
        <w:t xml:space="preserve">. </w:t>
      </w:r>
      <w:proofErr w:type="spellStart"/>
      <w:proofErr w:type="gramStart"/>
      <w:r>
        <w:rPr>
          <w:rFonts w:cs="Times New Roman" w:eastAsia="Calibri"/>
          <w:lang w:val="en-US"/>
        </w:rPr>
        <w:t>Stečajnog</w:t>
      </w:r>
      <w:proofErr w:type="spellEnd"/>
      <w:r>
        <w:rPr>
          <w:rFonts w:cs="Times New Roman" w:eastAsia="Calibri"/>
          <w:lang w:val="en-US"/>
        </w:rPr>
        <w:t xml:space="preserve"> </w:t>
      </w:r>
      <w:proofErr w:type="spellStart"/>
      <w:r>
        <w:rPr>
          <w:rFonts w:cs="Times New Roman" w:eastAsia="Calibri"/>
          <w:lang w:val="en-US"/>
        </w:rPr>
        <w:t>zakona</w:t>
      </w:r>
      <w:proofErr w:type="spellEnd"/>
      <w:r>
        <w:rPr>
          <w:rFonts w:cs="Times New Roman" w:eastAsia="Calibri"/>
          <w:lang w:val="en-US"/>
        </w:rPr>
        <w:t>).</w:t>
      </w:r>
      <w:proofErr w:type="gramEnd"/>
      <w:r>
        <w:rPr>
          <w:rFonts w:cs="Times New Roman" w:eastAsia="Calibri"/>
          <w:lang w:val="en-US"/>
        </w:rPr>
        <w:t xml:space="preserve"> </w:t>
      </w:r>
    </w:p>
    <w:p w:rsidRDefault="00825911" w:rsidP="00825911" w:rsidR="00825911">
      <w:pPr>
        <w:pStyle w:val="Tijeloteksta"/>
        <w:spacing w:after="0" w:before="100"/>
        <w:jc w:val="both"/>
      </w:pPr>
      <w:r>
        <w:tab/>
      </w:r>
      <w:r>
        <w:tab/>
      </w:r>
      <w:r>
        <w:tab/>
      </w:r>
      <w:r>
        <w:tab/>
      </w:r>
      <w:r>
        <w:tab/>
      </w:r>
      <w:r>
        <w:tab/>
      </w:r>
    </w:p>
    <w:p w:rsidRDefault="00825911" w:rsidP="00825911" w:rsidR="00825911">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825911" w:rsidP="0061245F" w:rsidR="00825911" w:rsidRPr="0061245F">
      <w:pPr>
        <w:pStyle w:val="Tijeloteksta-uvlaka3"/>
        <w:spacing w:after="0" w:before="200"/>
        <w:ind w:firstLine="708" w:left="0"/>
        <w:jc w:val="both"/>
        <w:rPr>
          <w:sz w:val="24"/>
          <w:szCs w:val="24"/>
        </w:rPr>
      </w:pPr>
      <w:r>
        <w:rPr>
          <w:sz w:val="24"/>
          <w:szCs w:val="24"/>
        </w:rPr>
        <w:t>Rješenjem ovog suda br. St-</w:t>
      </w:r>
      <w:r w:rsidR="0061245F">
        <w:rPr>
          <w:sz w:val="24"/>
          <w:szCs w:val="24"/>
        </w:rPr>
        <w:t>250</w:t>
      </w:r>
      <w:r>
        <w:rPr>
          <w:sz w:val="24"/>
          <w:szCs w:val="24"/>
        </w:rPr>
        <w:t xml:space="preserve">/2013  od </w:t>
      </w:r>
      <w:r w:rsidR="0061245F">
        <w:rPr>
          <w:sz w:val="24"/>
          <w:szCs w:val="24"/>
        </w:rPr>
        <w:t>20</w:t>
      </w:r>
      <w:r>
        <w:rPr>
          <w:sz w:val="24"/>
          <w:szCs w:val="24"/>
        </w:rPr>
        <w:t xml:space="preserve">. </w:t>
      </w:r>
      <w:r w:rsidR="0061245F">
        <w:rPr>
          <w:sz w:val="24"/>
          <w:szCs w:val="24"/>
        </w:rPr>
        <w:t>siječnja</w:t>
      </w:r>
      <w:r>
        <w:rPr>
          <w:sz w:val="24"/>
          <w:szCs w:val="24"/>
        </w:rPr>
        <w:t xml:space="preserve"> 201</w:t>
      </w:r>
      <w:r w:rsidR="0061245F">
        <w:rPr>
          <w:sz w:val="24"/>
          <w:szCs w:val="24"/>
        </w:rPr>
        <w:t>4</w:t>
      </w:r>
      <w:r>
        <w:rPr>
          <w:sz w:val="24"/>
          <w:szCs w:val="24"/>
        </w:rPr>
        <w:t xml:space="preserve">. godine otvoren je stečajni </w:t>
      </w:r>
      <w:r w:rsidR="0061245F">
        <w:rPr>
          <w:sz w:val="24"/>
          <w:szCs w:val="24"/>
        </w:rPr>
        <w:t xml:space="preserve">postupak nad stečajnim dužnikom </w:t>
      </w:r>
      <w:r w:rsidR="0061245F" w:rsidRPr="0061245F">
        <w:rPr>
          <w:sz w:val="24"/>
          <w:szCs w:val="24"/>
        </w:rPr>
        <w:t xml:space="preserve">SPORT LINE d.o.o. u stečaju, Split, </w:t>
      </w:r>
      <w:proofErr w:type="spellStart"/>
      <w:r w:rsidR="0061245F" w:rsidRPr="0061245F">
        <w:rPr>
          <w:sz w:val="24"/>
          <w:szCs w:val="24"/>
        </w:rPr>
        <w:t>Spinčićeva</w:t>
      </w:r>
      <w:proofErr w:type="spellEnd"/>
      <w:r w:rsidR="0061245F" w:rsidRPr="0061245F">
        <w:rPr>
          <w:sz w:val="24"/>
          <w:szCs w:val="24"/>
        </w:rPr>
        <w:t xml:space="preserve"> 2F, OIB:51612295470.</w:t>
      </w:r>
      <w:r w:rsidR="0061245F" w:rsidRPr="008B67A8">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p>
    <w:p w:rsidRDefault="00825911" w:rsidP="00825911" w:rsidR="00825911">
      <w:pPr>
        <w:pStyle w:val="Tijeloteksta-uvlaka3"/>
        <w:spacing w:after="0" w:before="200"/>
        <w:ind w:firstLine="708" w:left="0"/>
        <w:jc w:val="both"/>
        <w:rPr>
          <w:sz w:val="24"/>
          <w:szCs w:val="24"/>
        </w:rPr>
      </w:pPr>
      <w:r>
        <w:rPr>
          <w:sz w:val="24"/>
          <w:szCs w:val="24"/>
        </w:rPr>
        <w:t>Istim rješenjem za stečajn</w:t>
      </w:r>
      <w:r w:rsidR="0061245F">
        <w:rPr>
          <w:sz w:val="24"/>
          <w:szCs w:val="24"/>
        </w:rPr>
        <w:t>og</w:t>
      </w:r>
      <w:r>
        <w:rPr>
          <w:sz w:val="24"/>
          <w:szCs w:val="24"/>
        </w:rPr>
        <w:t xml:space="preserve"> upravitelja imenovan</w:t>
      </w:r>
      <w:r w:rsidR="0061245F">
        <w:rPr>
          <w:sz w:val="24"/>
          <w:szCs w:val="24"/>
        </w:rPr>
        <w:t>a</w:t>
      </w:r>
      <w:r>
        <w:rPr>
          <w:sz w:val="24"/>
          <w:szCs w:val="24"/>
        </w:rPr>
        <w:t xml:space="preserve"> je </w:t>
      </w:r>
      <w:proofErr w:type="spellStart"/>
      <w:r w:rsidR="0061245F">
        <w:rPr>
          <w:sz w:val="24"/>
          <w:szCs w:val="24"/>
        </w:rPr>
        <w:t>Ljiljna</w:t>
      </w:r>
      <w:proofErr w:type="spellEnd"/>
      <w:r w:rsidR="0061245F">
        <w:rPr>
          <w:sz w:val="24"/>
          <w:szCs w:val="24"/>
        </w:rPr>
        <w:t xml:space="preserve"> </w:t>
      </w:r>
      <w:proofErr w:type="spellStart"/>
      <w:r w:rsidR="0061245F">
        <w:rPr>
          <w:sz w:val="24"/>
          <w:szCs w:val="24"/>
        </w:rPr>
        <w:t>Poljanić</w:t>
      </w:r>
      <w:proofErr w:type="spellEnd"/>
      <w:r w:rsidR="0061245F">
        <w:rPr>
          <w:sz w:val="24"/>
          <w:szCs w:val="24"/>
        </w:rPr>
        <w:t xml:space="preserve"> </w:t>
      </w:r>
      <w:r>
        <w:rPr>
          <w:sz w:val="24"/>
          <w:szCs w:val="24"/>
        </w:rPr>
        <w:t xml:space="preserve">iz Splita, </w:t>
      </w:r>
      <w:r w:rsidR="0061245F">
        <w:rPr>
          <w:sz w:val="24"/>
          <w:szCs w:val="24"/>
        </w:rPr>
        <w:t>Vinkovačka</w:t>
      </w:r>
      <w:r>
        <w:rPr>
          <w:sz w:val="24"/>
          <w:szCs w:val="24"/>
        </w:rPr>
        <w:t xml:space="preserve"> 2</w:t>
      </w:r>
      <w:r w:rsidR="0061245F">
        <w:rPr>
          <w:sz w:val="24"/>
          <w:szCs w:val="24"/>
        </w:rPr>
        <w:t>5</w:t>
      </w:r>
      <w:r>
        <w:rPr>
          <w:sz w:val="24"/>
          <w:szCs w:val="24"/>
        </w:rPr>
        <w:t>.</w:t>
      </w:r>
    </w:p>
    <w:p w:rsidRDefault="00825911" w:rsidP="00825911" w:rsidR="00825911">
      <w:pPr>
        <w:pStyle w:val="Bezproreda"/>
        <w:spacing w:before="200"/>
        <w:ind w:firstLine="708"/>
        <w:jc w:val="both"/>
        <w:rPr>
          <w:rFonts w:eastAsia="Times New Roman"/>
          <w:lang w:eastAsia="hr-HR"/>
        </w:rPr>
      </w:pPr>
      <w:r>
        <w:rPr>
          <w:rFonts w:eastAsia="Times New Roman"/>
          <w:lang w:eastAsia="hr-HR"/>
        </w:rPr>
        <w:t xml:space="preserve">Imenovani stečajni upravitelj je predložio da se nekretnine  pobliže označene u </w:t>
      </w:r>
      <w:proofErr w:type="spellStart"/>
      <w:r>
        <w:rPr>
          <w:rFonts w:eastAsia="Times New Roman"/>
          <w:lang w:eastAsia="hr-HR"/>
        </w:rPr>
        <w:t>toč</w:t>
      </w:r>
      <w:proofErr w:type="spellEnd"/>
      <w:r>
        <w:rPr>
          <w:rFonts w:eastAsia="Times New Roman"/>
          <w:lang w:eastAsia="hr-HR"/>
        </w:rPr>
        <w:t xml:space="preserve">. I.   izreke ovog rješenja  prodaju u stečajnom postupku uz odgovarajuću primjenu pravila o ovrsi na nekretninama, te je tako i odlučeno na Skupštini vjerovnika od </w:t>
      </w:r>
      <w:r w:rsidR="0061245F">
        <w:rPr>
          <w:rFonts w:eastAsia="Times New Roman"/>
          <w:lang w:eastAsia="hr-HR"/>
        </w:rPr>
        <w:t>30</w:t>
      </w:r>
      <w:r>
        <w:rPr>
          <w:rFonts w:eastAsia="Times New Roman"/>
          <w:lang w:eastAsia="hr-HR"/>
        </w:rPr>
        <w:t xml:space="preserve">. </w:t>
      </w:r>
      <w:r w:rsidR="0061245F">
        <w:rPr>
          <w:rFonts w:eastAsia="Times New Roman"/>
          <w:lang w:eastAsia="hr-HR"/>
        </w:rPr>
        <w:t>lipnja</w:t>
      </w:r>
      <w:r>
        <w:rPr>
          <w:rFonts w:eastAsia="Times New Roman"/>
          <w:lang w:eastAsia="hr-HR"/>
        </w:rPr>
        <w:t xml:space="preserve"> 2017.godine.</w:t>
      </w:r>
    </w:p>
    <w:p w:rsidRDefault="00825911" w:rsidP="00825911" w:rsidR="00825911">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rješenja. </w:t>
      </w:r>
    </w:p>
    <w:p w:rsidRDefault="00825911" w:rsidP="00825911" w:rsidR="00825911">
      <w:pPr>
        <w:tabs>
          <w:tab w:pos="6810" w:val="left"/>
        </w:tabs>
        <w:spacing w:after="0"/>
        <w:jc w:val="center"/>
        <w:rPr>
          <w:rFonts w:cs="Times New Roman" w:eastAsia="Times New Roman"/>
          <w:lang w:eastAsia="hr-HR"/>
        </w:rPr>
      </w:pPr>
    </w:p>
    <w:p w:rsidRDefault="00825911" w:rsidP="00825911" w:rsidR="00825911">
      <w:pPr>
        <w:tabs>
          <w:tab w:pos="6810" w:val="left"/>
        </w:tabs>
        <w:spacing w:after="0"/>
        <w:jc w:val="center"/>
        <w:rPr>
          <w:rFonts w:cs="Times New Roman" w:eastAsia="Times New Roman"/>
          <w:lang w:eastAsia="hr-HR"/>
        </w:rPr>
      </w:pPr>
      <w:r>
        <w:rPr>
          <w:rFonts w:cs="Times New Roman" w:eastAsia="Times New Roman"/>
          <w:lang w:eastAsia="hr-HR"/>
        </w:rPr>
        <w:t>U Splitu, 0</w:t>
      </w:r>
      <w:r w:rsidR="0061245F">
        <w:rPr>
          <w:rFonts w:cs="Times New Roman" w:eastAsia="Times New Roman"/>
          <w:lang w:eastAsia="hr-HR"/>
        </w:rPr>
        <w:t>5</w:t>
      </w:r>
      <w:r>
        <w:rPr>
          <w:rFonts w:cs="Times New Roman" w:eastAsia="Times New Roman"/>
          <w:lang w:eastAsia="hr-HR"/>
        </w:rPr>
        <w:t xml:space="preserve">. </w:t>
      </w:r>
      <w:r w:rsidR="0061245F">
        <w:rPr>
          <w:rFonts w:cs="Times New Roman" w:eastAsia="Times New Roman"/>
          <w:lang w:eastAsia="hr-HR"/>
        </w:rPr>
        <w:t>srpnja</w:t>
      </w:r>
      <w:r>
        <w:rPr>
          <w:rFonts w:cs="Times New Roman" w:eastAsia="Times New Roman"/>
          <w:lang w:eastAsia="hr-HR"/>
        </w:rPr>
        <w:t xml:space="preserve"> 2017. godine </w:t>
      </w:r>
    </w:p>
    <w:p w:rsidRDefault="00825911" w:rsidP="00825911" w:rsidR="00825911">
      <w:pPr>
        <w:spacing w:after="0"/>
        <w:ind w:firstLine="708" w:left="4956"/>
        <w:jc w:val="center"/>
        <w:rPr>
          <w:rFonts w:cs="Times New Roman" w:eastAsia="Times New Roman"/>
          <w:lang w:eastAsia="hr-HR"/>
        </w:rPr>
      </w:pPr>
    </w:p>
    <w:p w:rsidRDefault="00825911" w:rsidP="00825911" w:rsidR="00825911">
      <w:pPr>
        <w:spacing w:after="0"/>
        <w:ind w:firstLine="708" w:left="4956"/>
        <w:jc w:val="center"/>
        <w:rPr>
          <w:rFonts w:cs="Times New Roman" w:eastAsia="Calibri"/>
        </w:rPr>
      </w:pPr>
      <w:r>
        <w:rPr>
          <w:rFonts w:cs="Times New Roman" w:eastAsia="Calibri"/>
        </w:rPr>
        <w:t xml:space="preserve">   S U D A C:</w:t>
      </w:r>
    </w:p>
    <w:p w:rsidRDefault="00825911" w:rsidP="00825911" w:rsidR="00825911">
      <w:pPr>
        <w:spacing w:after="0"/>
        <w:ind w:firstLine="708" w:left="4956"/>
        <w:jc w:val="right"/>
        <w:rPr>
          <w:rFonts w:cs="Times New Roman" w:eastAsia="Calibri"/>
        </w:rPr>
      </w:pPr>
    </w:p>
    <w:p w:rsidRDefault="00825911" w:rsidP="00825911" w:rsidR="00825911">
      <w:pPr>
        <w:spacing w:after="0"/>
        <w:jc w:val="right"/>
        <w:rPr>
          <w:rFonts w:cs="Times New Roman" w:eastAsia="Calibri"/>
        </w:rPr>
      </w:pP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t xml:space="preserve">                   Velimir Vuković</w:t>
      </w:r>
      <w:r>
        <w:rPr>
          <w:rFonts w:cs="Times New Roman" w:eastAsia="Calibri"/>
        </w:rPr>
        <w:tab/>
      </w:r>
      <w:r>
        <w:rPr>
          <w:rFonts w:cs="Times New Roman" w:eastAsia="Calibri"/>
        </w:rPr>
        <w:tab/>
      </w:r>
    </w:p>
    <w:p w:rsidRDefault="00825911" w:rsidP="00825911" w:rsidR="00825911">
      <w:pPr>
        <w:spacing w:after="0"/>
        <w:rPr>
          <w:rFonts w:cs="Times New Roman" w:eastAsia="Calibri"/>
        </w:rPr>
      </w:pPr>
    </w:p>
    <w:p w:rsidRDefault="00825911" w:rsidP="00825911" w:rsidR="00825911">
      <w:pPr>
        <w:pStyle w:val="Bezproreda"/>
      </w:pPr>
    </w:p>
    <w:p w:rsidRDefault="00825911" w:rsidP="00825911" w:rsidR="00825911">
      <w:pPr>
        <w:rPr>
          <w:bCs/>
        </w:rPr>
      </w:pPr>
      <w:r>
        <w:rPr>
          <w:bCs/>
        </w:rPr>
        <w:t xml:space="preserve">UPUTA O PRAVNOM LIJEKU:  </w:t>
      </w:r>
    </w:p>
    <w:p w:rsidRDefault="00825911" w:rsidP="00825911" w:rsidR="00825911" w:rsidRPr="00273F18">
      <w:pPr>
        <w:rPr>
          <w:bCs/>
        </w:rPr>
      </w:pPr>
      <w: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t>12. st</w:t>
        </w:r>
      </w:smartTag>
      <w:r>
        <w:t xml:space="preserve">. 1. i čl. </w:t>
      </w:r>
      <w:smartTag w:element="metricconverter" w:uri="urn:schemas-microsoft-com:office:smarttags">
        <w:smartTagPr>
          <w:attr w:val="19. st" w:name="ProductID"/>
        </w:smartTagPr>
        <w:r>
          <w:t>19. st</w:t>
        </w:r>
      </w:smartTag>
      <w:r>
        <w:t>. 1. i 2. SZ-a). Žalba se podnosi ovom sudu u 2 (dva) istovjetna primjerka, a o žalbi odlučuje Visoki trgovački sud Republike Hrvatske.</w:t>
      </w:r>
    </w:p>
    <w:p w:rsidRDefault="00825911" w:rsidP="00825911" w:rsidR="00825911">
      <w:pPr>
        <w:tabs>
          <w:tab w:pos="6810" w:val="left"/>
        </w:tabs>
        <w:spacing w:after="0"/>
        <w:jc w:val="both"/>
        <w:rPr>
          <w:rFonts w:cs="Times New Roman" w:eastAsia="Times New Roman"/>
          <w:lang w:eastAsia="hr-HR"/>
        </w:rPr>
      </w:pPr>
      <w:r>
        <w:rPr>
          <w:rFonts w:cs="Times New Roman" w:eastAsia="Times New Roman"/>
          <w:lang w:eastAsia="hr-HR"/>
        </w:rPr>
        <w:tab/>
      </w:r>
    </w:p>
    <w:p w:rsidRDefault="00825911" w:rsidP="00825911" w:rsidR="00825911">
      <w:pPr>
        <w:spacing w:after="0"/>
        <w:jc w:val="both"/>
        <w:rPr>
          <w:rFonts w:cs="Times New Roman" w:eastAsia="Times New Roman"/>
          <w:lang w:eastAsia="hr-HR"/>
        </w:rPr>
      </w:pPr>
    </w:p>
    <w:p w:rsidRDefault="00825911" w:rsidP="00825911" w:rsidR="00825911">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825911" w:rsidP="00825911" w:rsidR="00825911">
      <w:pPr>
        <w:numPr>
          <w:ilvl w:val="0"/>
          <w:numId w:val="2"/>
        </w:numPr>
        <w:spacing w:after="0"/>
        <w:jc w:val="both"/>
        <w:rPr>
          <w:rFonts w:cs="Times New Roman" w:eastAsia="Times New Roman"/>
          <w:lang w:eastAsia="hr-HR"/>
        </w:rPr>
      </w:pPr>
      <w:r>
        <w:rPr>
          <w:rFonts w:cs="Times New Roman" w:eastAsia="Times New Roman"/>
          <w:lang w:eastAsia="hr-HR"/>
        </w:rPr>
        <w:t xml:space="preserve">stečajnom upravitelju </w:t>
      </w:r>
    </w:p>
    <w:p w:rsidRDefault="00825911" w:rsidP="00825911" w:rsidR="00825911">
      <w:pPr>
        <w:numPr>
          <w:ilvl w:val="0"/>
          <w:numId w:val="2"/>
        </w:numPr>
        <w:spacing w:after="0"/>
        <w:jc w:val="both"/>
        <w:rPr>
          <w:rFonts w:cs="Times New Roman" w:eastAsia="Times New Roman"/>
          <w:lang w:eastAsia="hr-HR"/>
        </w:rPr>
      </w:pPr>
      <w:r>
        <w:rPr>
          <w:rFonts w:cs="Times New Roman" w:eastAsia="Times New Roman"/>
          <w:lang w:eastAsia="hr-HR"/>
        </w:rPr>
        <w:t xml:space="preserve">Općinski sud u Splitu-Zemljišnoknjižni odjel </w:t>
      </w:r>
      <w:r w:rsidR="0061245F">
        <w:rPr>
          <w:rFonts w:cs="Times New Roman" w:eastAsia="Times New Roman"/>
          <w:lang w:eastAsia="hr-HR"/>
        </w:rPr>
        <w:t>Split</w:t>
      </w:r>
    </w:p>
    <w:p w:rsidRDefault="00825911" w:rsidP="00825911" w:rsidR="00825911">
      <w:pPr>
        <w:spacing w:after="0"/>
        <w:ind w:firstLine="360"/>
        <w:jc w:val="both"/>
        <w:rPr>
          <w:rFonts w:cs="Times New Roman" w:eastAsia="Times New Roman"/>
          <w:lang w:eastAsia="hr-HR"/>
        </w:rPr>
      </w:pPr>
      <w:r>
        <w:rPr>
          <w:rFonts w:cs="Times New Roman" w:eastAsia="Times New Roman"/>
          <w:lang w:eastAsia="hr-HR"/>
        </w:rPr>
        <w:t>- rješenje istaknuti na e-oglasnu ploču suda - 8 dana</w:t>
      </w:r>
    </w:p>
    <w:p w:rsidRDefault="00EB565C" w:rsidP="00825911" w:rsidR="00825911">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p w:rsidRDefault="00825911" w:rsidP="00825911" w:rsidR="00825911">
                  <w:pPr>
                    <w:pStyle w:val="GrbRH"/>
                  </w:pPr>
                </w:p>
              </w:txbxContent>
            </v:textbox>
            <w10:wrap anchory="page" anchorx="page"/>
          </v:shape>
        </w:pict>
      </w:r>
    </w:p>
    <w:p w:rsidRDefault="00825911" w:rsidP="00825911" w:rsidR="00825911"/>
    <w:p w:rsidRDefault="00825911" w:rsidP="00825911" w:rsidR="0082591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911"/>
    <w:rsid w:val="005A3E66"/>
    <w:rsid w:val="0061245F"/>
    <w:rsid w:val="00740C3F"/>
    <w:rsid w:val="00825911"/>
    <w:rsid w:val="00EB565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911"/>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25911"/>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825911"/>
    <w:rPr>
      <w:rFonts w:eastAsia="Times New Roman"/>
      <w:lang w:eastAsia="hr-HR"/>
    </w:rPr>
  </w:style>
  <w:style w:styleId="Tijeloteksta-uvlaka3" w:type="paragraph">
    <w:name w:val="Body Text Indent 3"/>
    <w:basedOn w:val="Normal"/>
    <w:link w:val="Tijeloteksta-uvlaka3Char"/>
    <w:unhideWhenUsed/>
    <w:rsid w:val="00825911"/>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825911"/>
    <w:rPr>
      <w:rFonts w:eastAsia="Times New Roman"/>
      <w:sz w:val="16"/>
      <w:szCs w:val="16"/>
      <w:lang w:eastAsia="hr-HR"/>
    </w:rPr>
  </w:style>
  <w:style w:styleId="Bezproreda" w:type="paragraph">
    <w:name w:val="No Spacing"/>
    <w:uiPriority w:val="1"/>
    <w:qFormat/>
    <w:rsid w:val="00825911"/>
    <w:rPr>
      <w:rFonts w:cstheme="minorBidi"/>
    </w:rPr>
  </w:style>
  <w:style w:customStyle="true" w:styleId="GrbRH" w:type="paragraph">
    <w:name w:val="GrbRH"/>
    <w:basedOn w:val="Normal"/>
    <w:rsid w:val="00825911"/>
    <w:pPr>
      <w:spacing w:after="60"/>
    </w:pPr>
    <w:rPr>
      <w:noProof/>
      <w:sz w:val="16"/>
      <w:szCs w:val="16"/>
    </w:rPr>
  </w:style>
  <w:style w:customStyle="true" w:styleId="SudNaziv" w:type="paragraph">
    <w:name w:val="Sud_Naziv"/>
    <w:basedOn w:val="Normal"/>
    <w:rsid w:val="00825911"/>
    <w:pPr>
      <w:spacing w:after="0"/>
    </w:pPr>
    <w:rPr>
      <w:b/>
      <w:noProof/>
    </w:rPr>
  </w:style>
  <w:style w:styleId="Tekstbalonia" w:type="paragraph">
    <w:name w:val="Balloon Text"/>
    <w:basedOn w:val="Normal"/>
    <w:link w:val="TekstbaloniaChar"/>
    <w:uiPriority w:val="99"/>
    <w:semiHidden/>
    <w:unhideWhenUsed/>
    <w:rsid w:val="0082591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5911"/>
    <w:rPr>
      <w:rFonts w:cs="Tahoma" w:hAnsi="Tahoma" w:ascii="Tahoma"/>
      <w:sz w:val="16"/>
      <w:szCs w:val="16"/>
    </w:rPr>
  </w:style>
  <w:style w:styleId="Tekstrezerviranogmjesta" w:type="character">
    <w:name w:val="Placeholder Text"/>
    <w:basedOn w:val="Zadanifontodlomka"/>
    <w:uiPriority w:val="99"/>
    <w:semiHidden/>
    <w:rsid w:val="00EB565C"/>
    <w:rPr>
      <w:color w:val="808080"/>
      <w:bdr w:space="0" w:sz="0" w:color="auto" w:val="none"/>
      <w:shd w:fill="auto" w:color="auto" w:val="clear"/>
    </w:rPr>
  </w:style>
  <w:style w:customStyle="true" w:styleId="eSPISCCParagraphDefaultFont" w:type="character">
    <w:name w:val="eSPIS_CC_Paragraph Default Font"/>
    <w:basedOn w:val="Zadanifontodlomka"/>
    <w:rsid w:val="00EB565C"/>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EB565C"/>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EB565C"/>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565C"/>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911"/>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25911"/>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825911"/>
    <w:rPr>
      <w:rFonts w:eastAsia="Times New Roman"/>
      <w:lang w:eastAsia="hr-HR"/>
    </w:rPr>
  </w:style>
  <w:style w:styleId="Tijeloteksta-uvlaka3" w:type="paragraph">
    <w:name w:val="Body Text Indent 3"/>
    <w:basedOn w:val="Normal"/>
    <w:link w:val="Tijeloteksta-uvlaka3Char"/>
    <w:unhideWhenUsed/>
    <w:rsid w:val="00825911"/>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825911"/>
    <w:rPr>
      <w:rFonts w:eastAsia="Times New Roman"/>
      <w:sz w:val="16"/>
      <w:szCs w:val="16"/>
      <w:lang w:eastAsia="hr-HR"/>
    </w:rPr>
  </w:style>
  <w:style w:styleId="Bezproreda" w:type="paragraph">
    <w:name w:val="No Spacing"/>
    <w:uiPriority w:val="1"/>
    <w:qFormat/>
    <w:rsid w:val="00825911"/>
    <w:rPr>
      <w:rFonts w:cstheme="minorBidi"/>
    </w:rPr>
  </w:style>
  <w:style w:customStyle="1" w:styleId="GrbRH" w:type="paragraph">
    <w:name w:val="GrbRH"/>
    <w:basedOn w:val="Normal"/>
    <w:rsid w:val="00825911"/>
    <w:pPr>
      <w:spacing w:after="60"/>
    </w:pPr>
    <w:rPr>
      <w:noProof/>
      <w:sz w:val="16"/>
      <w:szCs w:val="16"/>
    </w:rPr>
  </w:style>
  <w:style w:customStyle="1" w:styleId="SudNaziv" w:type="paragraph">
    <w:name w:val="Sud_Naziv"/>
    <w:basedOn w:val="Normal"/>
    <w:rsid w:val="00825911"/>
    <w:pPr>
      <w:spacing w:after="0"/>
    </w:pPr>
    <w:rPr>
      <w:b/>
      <w:noProof/>
    </w:rPr>
  </w:style>
  <w:style w:styleId="Tekstbalonia" w:type="paragraph">
    <w:name w:val="Balloon Text"/>
    <w:basedOn w:val="Normal"/>
    <w:link w:val="TekstbaloniaChar"/>
    <w:uiPriority w:val="99"/>
    <w:semiHidden/>
    <w:unhideWhenUsed/>
    <w:rsid w:val="0082591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25911"/>
    <w:rPr>
      <w:rFonts w:ascii="Tahoma" w:cs="Tahoma" w:hAnsi="Tahoma"/>
      <w:sz w:val="16"/>
      <w:szCs w:val="16"/>
    </w:rPr>
  </w:style>
  <w:style w:styleId="Tekstrezerviranogmjesta" w:type="character">
    <w:name w:val="Placeholder Text"/>
    <w:basedOn w:val="Zadanifontodlomka"/>
    <w:uiPriority w:val="99"/>
    <w:semiHidden/>
    <w:rsid w:val="00EB565C"/>
    <w:rPr>
      <w:color w:val="808080"/>
      <w:bdr w:color="auto" w:space="0" w:sz="0" w:val="none"/>
      <w:shd w:color="auto" w:fill="auto" w:val="clear"/>
    </w:rPr>
  </w:style>
  <w:style w:customStyle="1" w:styleId="eSPISCCParagraphDefaultFont" w:type="character">
    <w:name w:val="eSPIS_CC_Paragraph Default Font"/>
    <w:basedOn w:val="Zadanifontodlomka"/>
    <w:rsid w:val="00EB565C"/>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EB565C"/>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EB565C"/>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565C"/>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1111</properties:Words>
  <properties:Characters>5805</properties:Characters>
  <properties:Lines>132</properties:Lines>
  <properties:Paragraphs>57</properties:Paragraphs>
  <properties:TotalTime>35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REPUBLIKA HRVATSKA</vt:lpstr>
      <vt:lpstr>RJEŠENJE</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2017-07-05T11:01:00Z</dcterms:created>
  <dc:creator>Velimir Vuković</dc:creator>
  <cp:lastModifiedBy>Velimir Vuković</cp:lastModifiedBy>
  <cp:lastPrinted>2017-07-05T11:40:00Z</cp:lastPrinted>
  <dcterms:modified xmlns:xsi="http://www.w3.org/2001/XMLSchema-instance" xsi:type="dcterms:W3CDTF">2017-07-05T11:42:00Z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