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ce9b" w14:paraId="f18ce9b" w:rsidRDefault="00AE649C" w:rsidP="00FA5B5E" w:rsidR="00AE649C" w:rsidRPr="00B76F3C">
      <w:pPr>
        <w:pStyle w:val="Naslov3"/>
        <w15:collapsed w:val="false"/>
      </w:pPr>
    </w:p>
    <w:p w:rsidRDefault="00937FF9" w:rsidP="001B0E1D" w:rsidR="001B0E1D" w:rsidRPr="001B0E1D">
      <w:pPr>
        <w:pStyle w:val="SudNaziv"/>
        <w:ind w:firstLine="708" w:left="4956"/>
        <w:rPr>
          <w:rFonts w:cs="Times New Roman" w:eastAsia="Times New Roman"/>
          <w:b w:val="false"/>
          <w:lang w:eastAsia="hr-HR"/>
        </w:rPr>
      </w:pPr>
      <w:r w:rsidRPr="001B0E1D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0E1D" w:rsidRPr="001B0E1D">
        <w:rPr>
          <w:rFonts w:cs="Times New Roman" w:eastAsia="Times New Roman"/>
          <w:b w:val="false"/>
          <w:lang w:eastAsia="hr-HR"/>
        </w:rPr>
        <w:t>Poslovni broj 3. St-864/2016-14</w:t>
      </w: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708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REPUBLIKA HRVATSKA</w:t>
      </w:r>
    </w:p>
    <w:p w:rsidRDefault="001B0E1D" w:rsidP="001B0E1D" w:rsidR="001B0E1D" w:rsidRPr="001B0E1D">
      <w:pPr>
        <w:spacing w:after="0"/>
        <w:ind w:firstLine="708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TRGOVAČKI SUD U ZADRU</w:t>
      </w:r>
    </w:p>
    <w:p w:rsidRDefault="001B0E1D" w:rsidP="001B0E1D" w:rsidR="001B0E1D" w:rsidRPr="001B0E1D">
      <w:pPr>
        <w:spacing w:after="0"/>
        <w:ind w:firstLine="708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Zadar, Dr. Franje Tuđmana 35</w:t>
      </w:r>
    </w:p>
    <w:p w:rsidRDefault="001B0E1D" w:rsidP="001B0E1D" w:rsidR="001B0E1D" w:rsidRPr="001B0E1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R E P U B L I K A  H R V A T S K A</w:t>
      </w:r>
    </w:p>
    <w:p w:rsidRDefault="001B0E1D" w:rsidP="001B0E1D" w:rsidR="001B0E1D" w:rsidRPr="001B0E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R J E Š E NJ E</w:t>
      </w:r>
    </w:p>
    <w:p w:rsidRDefault="001B0E1D" w:rsidP="001B0E1D" w:rsidR="001B0E1D" w:rsidRPr="001B0E1D">
      <w:pPr>
        <w:spacing w:after="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MATURUS d.o.o. sa sjedištem u Zadru, Ulica Mate Ujevića 7, OIB: 96217664101, 6. ožujka 2017., 3. ožujka 2017.  </w:t>
      </w:r>
    </w:p>
    <w:p w:rsidRDefault="001B0E1D" w:rsidP="001B0E1D" w:rsidR="001B0E1D" w:rsidRPr="001B0E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r i j e š i o  j e</w:t>
      </w: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200"/>
        <w:ind w:firstLine="705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I. Određuje se jednokratna nagrada za poslove obavljene u prethodnom postupku privremenoj stečajnoj upraviteljici uvodno označenog dužnika Sandri Gregorić Jelinek iz Zagreba, </w:t>
      </w:r>
      <w:proofErr w:type="spellStart"/>
      <w:r w:rsidRPr="001B0E1D">
        <w:rPr>
          <w:rFonts w:cs="Times New Roman" w:eastAsia="Times New Roman"/>
          <w:lang w:eastAsia="hr-HR"/>
        </w:rPr>
        <w:t>Klenovac</w:t>
      </w:r>
      <w:proofErr w:type="spellEnd"/>
      <w:r w:rsidRPr="001B0E1D">
        <w:rPr>
          <w:rFonts w:cs="Times New Roman" w:eastAsia="Times New Roman"/>
          <w:lang w:eastAsia="hr-HR"/>
        </w:rPr>
        <w:t xml:space="preserve"> 5, OIB: 76527594917 u bruto iznosu od 3.000,00 kuna.</w:t>
      </w:r>
    </w:p>
    <w:p w:rsidRDefault="001B0E1D" w:rsidP="001B0E1D" w:rsidR="001B0E1D" w:rsidRPr="001B0E1D">
      <w:pPr>
        <w:spacing w:after="200"/>
        <w:ind w:firstLine="705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II. Nalaže se računovodstvu ovog suda po pravomoćnosti ovog rješenja, isplatu iznosa iz točke I. izreke istog izvršiti s kontovnika u predmetu poslovni broj gornji uplatom na žiro račun privremene stečajne upraviteljice dužnika Sandre Gregorić Jelinek iz Zagreba.</w:t>
      </w:r>
    </w:p>
    <w:p w:rsidRDefault="001B0E1D" w:rsidP="001B0E1D" w:rsidR="001B0E1D" w:rsidRPr="001B0E1D">
      <w:pPr>
        <w:spacing w:after="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Obrazloženje</w:t>
      </w: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Rješenjem ovog suda poslovni broj gornji od 20. lipnja 2016., a povodom prijedloga vjerovnika </w:t>
      </w:r>
      <w:proofErr w:type="spellStart"/>
      <w:r w:rsidRPr="001B0E1D">
        <w:rPr>
          <w:rFonts w:cs="Times New Roman" w:eastAsia="Times New Roman"/>
          <w:lang w:eastAsia="hr-HR"/>
        </w:rPr>
        <w:t>Testudo</w:t>
      </w:r>
      <w:proofErr w:type="spellEnd"/>
      <w:r w:rsidRPr="001B0E1D">
        <w:rPr>
          <w:rFonts w:cs="Times New Roman" w:eastAsia="Times New Roman"/>
          <w:lang w:eastAsia="hr-HR"/>
        </w:rPr>
        <w:t xml:space="preserve"> d.o.o., Zadar i Tehno d.o.o., Zadar, pokrenut je prethodni postupak radi utvrđivanja pretpostavki za otvaranje stečajnoga postupka nad uvodno označenim dužnikom.</w:t>
      </w: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Daljnjim rješenjem ovog suda od 6. srpnja 2016. dužniku je imenovana privremena stečajna upraviteljica u osobi Sandre Gregorić Jelinek iz Zagreba radi utvrđivanja postojanja stečajnog razloga te postojanje imovine dužnika. </w:t>
      </w: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Postupajući po navedenom rješenju, privremena stečajna upraviteljica dužnika je 25. kolovoza 2016. dostavila u spis izvješće  o utvrđenim okolnostima čime su se ispunili uvjeti iz čl. 4. st. 1. i 2. i čl. 15. Uredbe o kriterijima i načinu obračuna i plaćanja nagrade stečajnim upraviteljima (Narodne novine  broj 105/15, u nastavku teksta: Uredba) te čl. 94. st. 1. do 5. Stečajnog zakona (Narodne novine broj 71/15, u nastavku teksta: SZ) za određivanje jednokratne nagrade istoj za poslove obavljene u prethodnom postupku.</w:t>
      </w: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Visina nagrade privremenoj stečajnoj upraviteljici iz točke I. izreke ovog rješenja određena je vodeći računa o poslovima koje je ista obavila u prethodnom postupku, a koji nisu velikog obujma i složenosti budući dužnik ne obavlja poslovnu djelatnost, nema imovinu i nema zaposlenika kako to proizlazi iz navedenog izvješća iste. Pored navedenog, privremena </w:t>
      </w:r>
      <w:r w:rsidRPr="001B0E1D">
        <w:rPr>
          <w:rFonts w:cs="Times New Roman" w:eastAsia="Times New Roman"/>
          <w:lang w:eastAsia="hr-HR"/>
        </w:rPr>
        <w:lastRenderedPageBreak/>
        <w:t xml:space="preserve">stečajna upraviteljica u svom izvješću nije ukazala ovom sudu na okolnosti koje bi moguće upućivale na zaključak da je riječ o iznimno utrošenom vremenu ili poslovima iznimnog obujma i složenosti koje je obavila u prethodnom postupku.   </w:t>
      </w: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1B0E1D">
        <w:rPr>
          <w:rFonts w:cs="Times New Roman" w:eastAsia="Times New Roman"/>
          <w:color w:val="000000"/>
          <w:lang w:eastAsia="hr-HR"/>
        </w:rPr>
        <w:t xml:space="preserve">S obzirom da u prethodnom postupku nema sredstava za nagradu i naknadu troškova privremenoj stečajnoj upraviteljici, to je temeljem odredbe čl. 94. st. 6. i čl. 111. SZ-a donesena odluka kao u točki II. izreke rješenja. </w:t>
      </w: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</w:p>
    <w:p w:rsidRDefault="001B0E1D" w:rsidP="001B0E1D" w:rsidR="001B0E1D" w:rsidRPr="001B0E1D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1B0E1D">
        <w:rPr>
          <w:rFonts w:cs="Times New Roman" w:eastAsia="Times New Roman"/>
          <w:color w:val="000000"/>
          <w:lang w:eastAsia="hr-HR"/>
        </w:rPr>
        <w:t xml:space="preserve"> </w:t>
      </w: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U Zadru 3. ožujka 201</w:t>
      </w:r>
      <w:r w:rsidR="00BC0429">
        <w:rPr>
          <w:rFonts w:cs="Times New Roman" w:eastAsia="Times New Roman"/>
          <w:lang w:eastAsia="hr-HR"/>
        </w:rPr>
        <w:t>7</w:t>
      </w:r>
      <w:bookmarkStart w:name="_GoBack" w:id="0"/>
      <w:bookmarkEnd w:id="0"/>
      <w:r w:rsidRPr="001B0E1D">
        <w:rPr>
          <w:rFonts w:cs="Times New Roman" w:eastAsia="Times New Roman"/>
          <w:lang w:eastAsia="hr-HR"/>
        </w:rPr>
        <w:t xml:space="preserve">.   </w:t>
      </w:r>
    </w:p>
    <w:p w:rsidRDefault="001B0E1D" w:rsidP="001B0E1D" w:rsidR="001B0E1D" w:rsidRPr="001B0E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                                         Sutkinja:</w:t>
      </w:r>
    </w:p>
    <w:p w:rsidRDefault="001B0E1D" w:rsidP="001B0E1D" w:rsidR="001B0E1D" w:rsidRPr="001B0E1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Tina Grgas</w:t>
      </w:r>
    </w:p>
    <w:p w:rsidRDefault="001B0E1D" w:rsidP="001B0E1D" w:rsidR="001B0E1D" w:rsidRPr="001B0E1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ab/>
      </w:r>
    </w:p>
    <w:p w:rsidRDefault="001B0E1D" w:rsidP="001B0E1D" w:rsidR="001B0E1D" w:rsidRPr="001B0E1D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1B0E1D" w:rsidP="001B0E1D" w:rsidR="001B0E1D" w:rsidRPr="001B0E1D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ab/>
        <w:t xml:space="preserve">Protiv ovog rješenja dopušteno je izjaviti žalbu u roku od osam dana od obavljene dostave istog, a dostava se smatra obavljenom istekom osmog dana od dana objave rješenja na mrežnoj stranici e-Oglasna ploča sudova (čl. 94. sr. 5., čl. 12. st. 1. i čl. 19. st. 1. i 2. SZ-a).  Žalba se podnosi ovom sudu u tri istovjetna primjerka, a o istoj odlučuje Visoki trgovački sud Republike Hrvatske. </w:t>
      </w:r>
    </w:p>
    <w:p w:rsidRDefault="001B0E1D" w:rsidP="001B0E1D" w:rsidR="001B0E1D" w:rsidRPr="001B0E1D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708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Dostaviti: </w:t>
      </w:r>
    </w:p>
    <w:p w:rsidRDefault="001B0E1D" w:rsidP="001B0E1D" w:rsidR="001B0E1D" w:rsidRPr="001B0E1D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Privremenoj stečajnoj upraviteljici dužnika Sandri Gregorić Jelinek iz Zagreba </w:t>
      </w:r>
    </w:p>
    <w:p w:rsidRDefault="001B0E1D" w:rsidP="001B0E1D" w:rsidR="001B0E1D" w:rsidRPr="001B0E1D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Ostalim sudionicima postupka, svima putem e-Oglasne ploče suda  </w:t>
      </w:r>
    </w:p>
    <w:p w:rsidRDefault="001B0E1D" w:rsidP="001B0E1D" w:rsidR="001B0E1D" w:rsidRPr="001B0E1D">
      <w:pPr>
        <w:spacing w:after="0"/>
        <w:ind w:left="36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348" w:left="36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>Nakon pravomoćnosti rješenja:</w:t>
      </w:r>
    </w:p>
    <w:p w:rsidRDefault="001B0E1D" w:rsidP="001B0E1D" w:rsidR="001B0E1D" w:rsidRPr="001B0E1D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Računovodstvu ovog suda radi provedbe rješenja </w:t>
      </w:r>
    </w:p>
    <w:p w:rsidRDefault="001B0E1D" w:rsidP="001B0E1D" w:rsidR="001B0E1D" w:rsidRPr="001B0E1D">
      <w:pPr>
        <w:spacing w:after="0"/>
        <w:ind w:left="36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360"/>
        <w:rPr>
          <w:rFonts w:cs="Times New Roman" w:eastAsia="Times New Roman"/>
          <w:lang w:eastAsia="hr-HR"/>
        </w:rPr>
      </w:pPr>
      <w:r w:rsidRPr="001B0E1D">
        <w:rPr>
          <w:rFonts w:cs="Times New Roman" w:eastAsia="Times New Roman"/>
          <w:lang w:eastAsia="hr-HR"/>
        </w:rPr>
        <w:t xml:space="preserve">  </w:t>
      </w:r>
      <w:r w:rsidRPr="001B0E1D">
        <w:rPr>
          <w:rFonts w:cs="Times New Roman" w:eastAsia="Times New Roman"/>
          <w:lang w:eastAsia="hr-HR"/>
        </w:rPr>
        <w:tab/>
      </w:r>
    </w:p>
    <w:p w:rsidRDefault="001B0E1D" w:rsidP="001B0E1D" w:rsidR="001B0E1D" w:rsidRPr="001B0E1D">
      <w:pPr>
        <w:spacing w:after="0"/>
        <w:rPr>
          <w:rFonts w:cs="Times New Roman" w:eastAsia="Times New Roman"/>
          <w:lang w:eastAsia="hr-HR"/>
        </w:rPr>
      </w:pPr>
    </w:p>
    <w:p w:rsidRDefault="001B0E1D" w:rsidP="001B0E1D" w:rsidR="001B0E1D" w:rsidRPr="001B0E1D">
      <w:pPr>
        <w:spacing w:after="0"/>
        <w:ind w:firstLine="660"/>
        <w:jc w:val="both"/>
        <w:rPr>
          <w:rFonts w:cs="Times New Roman" w:eastAsia="Calibri"/>
          <w:lang w:eastAsia="hr-HR"/>
        </w:rPr>
      </w:pPr>
    </w:p>
    <w:p w:rsidRDefault="001B0E1D" w:rsidP="001B0E1D" w:rsidR="001B0E1D" w:rsidRPr="001B0E1D">
      <w:pPr>
        <w:spacing w:after="0"/>
        <w:rPr>
          <w:rFonts w:cs="Times New Roman" w:eastAsia="Calibri"/>
          <w:lang w:eastAsia="hr-HR"/>
        </w:rPr>
      </w:pPr>
    </w:p>
    <w:p w:rsidRDefault="001B0E1D" w:rsidP="001B0E1D" w:rsidR="001B0E1D" w:rsidRPr="001B0E1D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E1D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429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65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St-864/2016-21</izvorni_sadrzaj>
    <derivirana_varijabla naziv="DomainObject.Oznaka_1">St-864/2016-21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Marin, Via Matteotti 2, Tribano</izvorni_sadrzaj>
    <derivirana_varijabla naziv="DomainObject.Predmet.StrankaFormatedWithAdress_1"> FINA; Darko Harasti, Bože Težaka 2, 10360 Ivanja Reka; Flavio Marin, Via Matteotti 2, Tribano</derivirana_varijabla>
  </DomainObject.Predmet.StrankaFormatedWithAdress>
  <DomainObject.Predmet.StrankaFormatedWithAdressOIB>
    <izvorni_sadrzaj> FINA, OIB 85821130368; Darko Harasti, OIB 78989209535, Bože Težaka 2, 10360 Ivanja Reka; Flavio Marin, Via Matteotti 2, Tribano</izvorni_sadrzaj>
    <derivirana_varijabla naziv="DomainObject.Predmet.StrankaFormatedWithAdressOIB_1"> FINA, OIB 85821130368; Darko Harasti, OIB 78989209535, Bože Težaka 2, 10360 Ivanja Reka; Flavio Marin, Via Matteotti 2, Tribano</derivirana_varijabla>
  </DomainObject.Predmet.StrankaFormatedWithAdressOIB>
  <DomainObject.Predmet.StrankaWithAdress>
    <izvorni_sadrzaj>FINA ,Darko Harasti Bože Težaka 2,10360 Ivanja Reka,Flavio Marin Via Matteotti 2,Tribano</izvorni_sadrzaj>
    <derivirana_varijabla naziv="DomainObject.Predmet.StrankaWithAdress_1">FINA ,Darko Harasti Bože Težaka 2,10360 Ivanja Reka,Flavio Marin Via Matteotti 2,Tribano</derivirana_varijabla>
  </DomainObject.Predmet.StrankaWithAdress>
  <DomainObject.Predmet.StrankaWithAdressOIB>
    <izvorni_sadrzaj>FINA, OIB 85821130368,Darko Harasti, OIB 78989209535, Bože Težaka 2,10360 Ivanja Reka,Flavio Marin, Via Matteotti 2,Tribano</izvorni_sadrzaj>
    <derivirana_varijabla naziv="DomainObject.Predmet.StrankaWithAdressOIB_1">FINA, OIB 85821130368,Darko Harasti, OIB 78989209535, Bože Težaka 2,10360 Ivanja Reka,Flavio Marin, Via Matteotti 2,Tribano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Marin, Via Matteotti 2, Tribano</item>
    </izvorni_sadrzaj>
    <derivirana_varijabla naziv="DomainObject.Predmet.StrankaListFormatedWithAdress_1">
      <item>FINA</item>
      <item>Darko Harasti, Bože Težaka 2, 10360 Ivanja Reka</item>
      <item>Flavio Marin, Via Matteotti 2, Tribano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Marin, Via Matteotti 2, Tribano</item>
    </izvorni_sadrzaj>
    <derivirana_varijabla naziv="DomainObject.Predmet.StrankaListFormatedWithAdressOIB_1">
      <item>FINA, OIB 85821130368</item>
      <item>Darko Harasti, OIB 78989209535, Bože Težaka 2, 10360 Ivanja Reka</item>
      <item>Flavio Marin, Via Matteotti 2, Tribano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St-864/2016-21</izvorni_sadrzaj>
    <derivirana_varijabla naziv="DomainObject.PoslovniBrojDokumenta_1">St-864/2016-21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Marin, Via Matteotti 2,Tribano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Marin, Via Matteotti 2,Tribano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7D8D5-1934-44B3-9695-28E907CFD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2933</properties:Characters>
  <properties:Lines>88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2017-03-06T12:38:00Z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St-864/2016-21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