
<file path=[Content_Types].xml><?xml version="1.0" encoding="utf-8"?>
<Types xmlns="http://schemas.openxmlformats.org/package/2006/content-types">
  <Default ContentType="image/x-emf" Extension="emf"/>
  <Default ContentType="image/jpeg" Extension="jpeg"/>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792e42" w14:paraId="d792e42" w:rsidRDefault="00030398" w:rsidP="001312FE" w:rsidR="00030398">
      <w:pPr>
        <w:pStyle w:val="Tijeloteksta"/>
        <w:spacing w:before="1"/>
        <w15:collapsed w:val="false"/>
        <w:rPr>
          <w:sz w:val="12"/>
        </w:rPr>
      </w:pPr>
      <w:bookmarkStart w:name="_GoBack" w:id="0"/>
      <w:bookmarkEnd w:id="0"/>
    </w:p>
    <w:p w:rsidRDefault="00BC1B3F" w:rsidP="001312FE" w:rsidR="00BC1B3F">
      <w:pPr>
        <w:pStyle w:val="Tijeloteksta"/>
        <w:spacing w:before="1"/>
        <w:rPr>
          <w:sz w:val="12"/>
        </w:rPr>
      </w:pPr>
    </w:p>
    <w:p w:rsidRDefault="00BC1B3F" w:rsidP="001312FE" w:rsidR="00BC1B3F">
      <w:pPr>
        <w:pStyle w:val="Tijeloteksta"/>
        <w:spacing w:before="1"/>
        <w:rPr>
          <w:sz w:val="12"/>
        </w:rPr>
      </w:pPr>
    </w:p>
    <w:p w:rsidRDefault="00183192" w:rsidP="001312FE" w:rsidR="00183192">
      <w:pPr>
        <w:pStyle w:val="Tijeloteksta"/>
        <w:rPr>
          <w:rFonts w:ascii="Times New Roman"/>
          <w:sz w:val="20"/>
        </w:rPr>
      </w:pPr>
    </w:p>
    <w:p w:rsidRDefault="00183192" w:rsidP="001312FE" w:rsidR="00183192">
      <w:pPr>
        <w:pStyle w:val="Tijeloteksta"/>
        <w:rPr>
          <w:rFonts w:ascii="Times New Roman"/>
          <w:sz w:val="20"/>
        </w:rPr>
      </w:pPr>
    </w:p>
    <w:p w:rsidRDefault="00183192" w:rsidP="001312FE" w:rsidR="00183192">
      <w:pPr>
        <w:pStyle w:val="Tijeloteksta"/>
        <w:rPr>
          <w:rFonts w:ascii="Times New Roman"/>
          <w:sz w:val="20"/>
        </w:rPr>
      </w:pPr>
    </w:p>
    <w:p w:rsidRDefault="00183192" w:rsidP="001312FE" w:rsidR="00183192">
      <w:pPr>
        <w:pStyle w:val="Tijeloteksta"/>
        <w:rPr>
          <w:rFonts w:ascii="Times New Roman"/>
          <w:sz w:val="20"/>
        </w:rPr>
      </w:pPr>
    </w:p>
    <w:p w:rsidRDefault="00183192" w:rsidP="001312FE" w:rsidR="00183192">
      <w:pPr>
        <w:pStyle w:val="Tijeloteksta"/>
        <w:rPr>
          <w:rFonts w:ascii="Times New Roman"/>
          <w:sz w:val="20"/>
        </w:rPr>
      </w:pPr>
    </w:p>
    <w:p w:rsidRDefault="00183192" w:rsidP="001312FE" w:rsidR="00183192">
      <w:pPr>
        <w:spacing w:before="250"/>
        <w:ind w:left="777"/>
        <w:jc w:val="center"/>
        <w:rPr>
          <w:b/>
          <w:sz w:val="36"/>
        </w:rPr>
      </w:pPr>
      <w:r>
        <w:rPr>
          <w:b/>
          <w:sz w:val="36"/>
        </w:rPr>
        <w:t>MJESEČNO IZVJEŠĆE O GOSPODARSKOM I FINANCIJSKOM</w:t>
      </w:r>
      <w:r>
        <w:rPr>
          <w:b/>
          <w:spacing w:val="-19"/>
          <w:sz w:val="36"/>
        </w:rPr>
        <w:t xml:space="preserve"> </w:t>
      </w:r>
      <w:r>
        <w:rPr>
          <w:b/>
          <w:sz w:val="36"/>
        </w:rPr>
        <w:t>STANJU</w:t>
      </w:r>
      <w:r>
        <w:rPr>
          <w:b/>
          <w:spacing w:val="-19"/>
          <w:sz w:val="36"/>
        </w:rPr>
        <w:t xml:space="preserve"> </w:t>
      </w:r>
      <w:r>
        <w:rPr>
          <w:b/>
          <w:sz w:val="36"/>
        </w:rPr>
        <w:t>TE</w:t>
      </w:r>
      <w:r>
        <w:rPr>
          <w:b/>
          <w:spacing w:val="-23"/>
          <w:sz w:val="36"/>
        </w:rPr>
        <w:t xml:space="preserve"> </w:t>
      </w:r>
      <w:r>
        <w:rPr>
          <w:b/>
          <w:sz w:val="36"/>
        </w:rPr>
        <w:t>O</w:t>
      </w:r>
      <w:r>
        <w:rPr>
          <w:b/>
          <w:spacing w:val="-19"/>
          <w:sz w:val="36"/>
        </w:rPr>
        <w:t xml:space="preserve"> </w:t>
      </w:r>
      <w:r>
        <w:rPr>
          <w:b/>
          <w:sz w:val="36"/>
        </w:rPr>
        <w:t>PROVEDBI</w:t>
      </w:r>
      <w:r>
        <w:rPr>
          <w:b/>
          <w:spacing w:val="-21"/>
          <w:sz w:val="36"/>
        </w:rPr>
        <w:t xml:space="preserve"> </w:t>
      </w:r>
      <w:r>
        <w:rPr>
          <w:b/>
          <w:sz w:val="36"/>
        </w:rPr>
        <w:t>MJERA IZVANREDNE UPRAVE U AGROKORU</w:t>
      </w:r>
      <w:r>
        <w:rPr>
          <w:b/>
          <w:spacing w:val="-54"/>
          <w:sz w:val="36"/>
        </w:rPr>
        <w:t xml:space="preserve"> </w:t>
      </w:r>
      <w:r>
        <w:rPr>
          <w:b/>
          <w:sz w:val="36"/>
        </w:rPr>
        <w:t>D.D.</w:t>
      </w:r>
    </w:p>
    <w:p w:rsidRDefault="00620844" w:rsidP="001312FE" w:rsidR="00183192">
      <w:pPr>
        <w:pStyle w:val="Tijeloteksta"/>
        <w:spacing w:before="6"/>
        <w:rPr>
          <w:b/>
          <w:sz w:val="14"/>
        </w:rPr>
      </w:pPr>
      <w:r>
        <w:rPr>
          <w:noProof/>
          <w:lang w:bidi="ar-SA"/>
        </w:rPr>
        <w:pict>
          <v:line strokeweight="1.44pt" strokecolor="#c0504d" o:spid="_x0000_s1026" id="Line 44" style="position:absolute;z-index:-25163520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to="547.3pt,11.1pt" from="69.5pt,11.1pt">
            <w10:wrap anchorx="page" type="topAndBottom"/>
          </v:line>
        </w:pict>
      </w:r>
    </w:p>
    <w:p w:rsidRDefault="00183192" w:rsidP="001312FE" w:rsidR="00183192">
      <w:pPr>
        <w:pStyle w:val="Tijeloteksta"/>
        <w:spacing w:before="5"/>
        <w:rPr>
          <w:b/>
          <w:sz w:val="28"/>
        </w:rPr>
      </w:pPr>
    </w:p>
    <w:p w:rsidRDefault="00183192" w:rsidP="001312FE" w:rsidR="00183192">
      <w:pPr>
        <w:pStyle w:val="Tijeloteksta"/>
        <w:spacing w:before="92"/>
        <w:ind w:left="921"/>
      </w:pPr>
      <w:r>
        <w:t>ZA RAZDOBLJE OD 11.</w:t>
      </w:r>
      <w:r w:rsidR="003A51D2">
        <w:t>RUJNA</w:t>
      </w:r>
      <w:r w:rsidRPr="0001044D">
        <w:t xml:space="preserve"> </w:t>
      </w:r>
      <w:r>
        <w:t xml:space="preserve">DO 10. </w:t>
      </w:r>
      <w:r w:rsidR="003A51D2">
        <w:t>LISTOPADA</w:t>
      </w:r>
      <w:r>
        <w:t xml:space="preserve"> 2018. GODINE</w:t>
      </w:r>
    </w:p>
    <w:p w:rsidRDefault="00183192" w:rsidP="001312FE" w:rsidR="00183192">
      <w:pPr>
        <w:pStyle w:val="Tijeloteksta"/>
        <w:rPr>
          <w:sz w:val="26"/>
        </w:rPr>
      </w:pPr>
    </w:p>
    <w:p w:rsidRDefault="00183192" w:rsidP="001312FE" w:rsidR="00183192">
      <w:pPr>
        <w:pStyle w:val="Tijeloteksta"/>
        <w:rPr>
          <w:sz w:val="26"/>
        </w:rPr>
      </w:pPr>
    </w:p>
    <w:p w:rsidRDefault="00183192" w:rsidP="001312FE" w:rsidR="00183192">
      <w:pPr>
        <w:pStyle w:val="Tijeloteksta"/>
        <w:rPr>
          <w:sz w:val="26"/>
        </w:rPr>
      </w:pPr>
    </w:p>
    <w:p w:rsidRDefault="00183192" w:rsidP="001312FE" w:rsidR="00183192">
      <w:pPr>
        <w:pStyle w:val="Tijeloteksta"/>
        <w:rPr>
          <w:sz w:val="26"/>
        </w:rPr>
      </w:pPr>
    </w:p>
    <w:p w:rsidRDefault="00183192" w:rsidP="001312FE" w:rsidR="00183192">
      <w:pPr>
        <w:pStyle w:val="Tijeloteksta"/>
        <w:rPr>
          <w:sz w:val="26"/>
        </w:rPr>
      </w:pPr>
    </w:p>
    <w:p w:rsidRDefault="00183192" w:rsidP="001312FE" w:rsidR="00183192">
      <w:pPr>
        <w:pStyle w:val="Tijeloteksta"/>
        <w:rPr>
          <w:sz w:val="26"/>
        </w:rPr>
      </w:pPr>
    </w:p>
    <w:p w:rsidRDefault="00183192" w:rsidP="001312FE" w:rsidR="00183192">
      <w:pPr>
        <w:pStyle w:val="Tijeloteksta"/>
        <w:rPr>
          <w:sz w:val="26"/>
        </w:rPr>
      </w:pPr>
    </w:p>
    <w:p w:rsidRDefault="00183192" w:rsidP="001312FE" w:rsidR="00183192">
      <w:pPr>
        <w:pStyle w:val="Tijeloteksta"/>
        <w:rPr>
          <w:sz w:val="26"/>
        </w:rPr>
      </w:pPr>
    </w:p>
    <w:p w:rsidRDefault="00183192" w:rsidP="001312FE" w:rsidR="00183192">
      <w:pPr>
        <w:pStyle w:val="Tijeloteksta"/>
        <w:rPr>
          <w:sz w:val="26"/>
        </w:rPr>
      </w:pPr>
    </w:p>
    <w:p w:rsidRDefault="00183192" w:rsidP="001312FE" w:rsidR="00183192">
      <w:pPr>
        <w:pStyle w:val="Tijeloteksta"/>
        <w:rPr>
          <w:sz w:val="26"/>
        </w:rPr>
      </w:pPr>
    </w:p>
    <w:p w:rsidRDefault="00183192" w:rsidP="001312FE" w:rsidR="00183192">
      <w:pPr>
        <w:pStyle w:val="Tijeloteksta"/>
        <w:rPr>
          <w:sz w:val="26"/>
        </w:rPr>
      </w:pPr>
    </w:p>
    <w:p w:rsidRDefault="00183192" w:rsidP="001312FE" w:rsidR="00183192">
      <w:pPr>
        <w:pStyle w:val="Tijeloteksta"/>
        <w:rPr>
          <w:sz w:val="26"/>
        </w:rPr>
      </w:pPr>
    </w:p>
    <w:p w:rsidRDefault="00183192" w:rsidP="001312FE" w:rsidR="00183192">
      <w:pPr>
        <w:pStyle w:val="Tijeloteksta"/>
        <w:rPr>
          <w:sz w:val="26"/>
        </w:rPr>
      </w:pPr>
    </w:p>
    <w:p w:rsidRDefault="00183192" w:rsidP="001312FE" w:rsidR="00183192">
      <w:pPr>
        <w:pStyle w:val="Tijeloteksta"/>
        <w:rPr>
          <w:sz w:val="26"/>
        </w:rPr>
      </w:pPr>
    </w:p>
    <w:p w:rsidRDefault="00183192" w:rsidP="001312FE" w:rsidR="00183192">
      <w:pPr>
        <w:pStyle w:val="Tijeloteksta"/>
        <w:rPr>
          <w:sz w:val="26"/>
        </w:rPr>
      </w:pPr>
    </w:p>
    <w:p w:rsidRDefault="00183192" w:rsidP="001312FE" w:rsidR="00183192">
      <w:pPr>
        <w:pStyle w:val="Tijeloteksta"/>
        <w:rPr>
          <w:sz w:val="26"/>
        </w:rPr>
      </w:pPr>
    </w:p>
    <w:p w:rsidRDefault="00183192" w:rsidP="001312FE" w:rsidR="00183192">
      <w:pPr>
        <w:pStyle w:val="Tijeloteksta"/>
        <w:rPr>
          <w:sz w:val="26"/>
        </w:rPr>
      </w:pPr>
    </w:p>
    <w:p w:rsidRDefault="00183192" w:rsidP="001312FE" w:rsidR="00183192">
      <w:pPr>
        <w:pStyle w:val="Tijeloteksta"/>
        <w:rPr>
          <w:sz w:val="26"/>
        </w:rPr>
      </w:pPr>
    </w:p>
    <w:p w:rsidRDefault="00183192" w:rsidP="001312FE" w:rsidR="00183192">
      <w:pPr>
        <w:pStyle w:val="Tijeloteksta"/>
        <w:rPr>
          <w:sz w:val="26"/>
        </w:rPr>
      </w:pPr>
    </w:p>
    <w:p w:rsidRDefault="00183192" w:rsidP="001312FE" w:rsidR="00183192">
      <w:pPr>
        <w:pStyle w:val="Tijeloteksta"/>
        <w:rPr>
          <w:sz w:val="26"/>
        </w:rPr>
      </w:pPr>
    </w:p>
    <w:p w:rsidRDefault="00183192" w:rsidP="001312FE" w:rsidR="00183192">
      <w:pPr>
        <w:pStyle w:val="Tijeloteksta"/>
        <w:rPr>
          <w:sz w:val="26"/>
        </w:rPr>
      </w:pPr>
    </w:p>
    <w:p w:rsidRDefault="00183192" w:rsidP="001312FE" w:rsidR="00183192">
      <w:pPr>
        <w:pStyle w:val="Tijeloteksta"/>
        <w:rPr>
          <w:sz w:val="26"/>
        </w:rPr>
      </w:pPr>
    </w:p>
    <w:p w:rsidRDefault="00183192" w:rsidP="001312FE" w:rsidR="00183192">
      <w:pPr>
        <w:pStyle w:val="Tijeloteksta"/>
        <w:spacing w:before="7"/>
        <w:rPr>
          <w:sz w:val="26"/>
        </w:rPr>
      </w:pPr>
    </w:p>
    <w:p w:rsidRDefault="00183192" w:rsidP="001312FE" w:rsidR="00183192">
      <w:pPr>
        <w:spacing w:lineRule="auto" w:line="242"/>
        <w:ind w:left="258"/>
        <w:rPr>
          <w:i/>
          <w:sz w:val="20"/>
        </w:rPr>
      </w:pPr>
      <w:r>
        <w:rPr>
          <w:i/>
          <w:sz w:val="20"/>
        </w:rPr>
        <w:t>Pripremljeno temeljem članka 12. stavka 9. Zakona o postupku izvanredne uprave u trgovačkim društvima od sistemskog značaja za Republiku Hrvatsku (NN 32/2017)</w:t>
      </w:r>
    </w:p>
    <w:p w:rsidRDefault="00183192" w:rsidP="001312FE" w:rsidR="00183192">
      <w:pPr>
        <w:spacing w:lineRule="auto" w:line="242"/>
        <w:rPr>
          <w:sz w:val="20"/>
        </w:rPr>
        <w:sectPr w:rsidSect="001312FE" w:rsidR="00183192">
          <w:headerReference w:type="default" r:id="rId10"/>
          <w:footerReference w:type="default" r:id="rId11"/>
          <w:pgSz w:code="9" w:h="16840" w:w="11910"/>
          <w:pgMar w:gutter="0" w:footer="1316" w:header="709" w:left="1160" w:bottom="1500" w:right="860" w:top="1680"/>
          <w:pgNumType w:start="1"/>
          <w:cols w:space="720"/>
        </w:sectPr>
      </w:pPr>
    </w:p>
    <w:p w:rsidRDefault="00183192" w:rsidP="001312FE" w:rsidR="00183192">
      <w:pPr>
        <w:pStyle w:val="Tijeloteksta"/>
        <w:spacing w:before="2"/>
        <w:rPr>
          <w:i/>
          <w:sz w:val="12"/>
        </w:rPr>
      </w:pPr>
    </w:p>
    <w:p w:rsidRDefault="00183192" w:rsidP="001312FE" w:rsidR="00183192">
      <w:pPr>
        <w:rPr>
          <w:sz w:val="20"/>
        </w:rPr>
        <w:sectPr w:rsidSect="001312FE" w:rsidR="00183192">
          <w:pgSz w:code="9" w:h="16840" w:w="11910"/>
          <w:pgMar w:gutter="0" w:footer="1316" w:header="709" w:left="1160" w:bottom="1711" w:right="860" w:top="1680"/>
          <w:cols w:space="720"/>
        </w:sectPr>
      </w:pPr>
    </w:p>
    <w:sdt>
      <w:sdtPr>
        <w:rPr>
          <w:b/>
          <w:bCs/>
          <w:sz w:val="22"/>
          <w:szCs w:val="22"/>
        </w:rPr>
        <w:id w:val="-359819010"/>
        <w:docPartObj>
          <w:docPartGallery w:val="Table of Contents"/>
          <w:docPartUnique/>
        </w:docPartObj>
      </w:sdtPr>
      <w:sdtEndPr>
        <w:rPr>
          <w:bCs w:val="false"/>
          <w:noProof/>
          <w:sz w:val="24"/>
          <w:szCs w:val="24"/>
        </w:rPr>
      </w:sdtEndPr>
      <w:sdtContent>
        <w:p w:rsidRDefault="00183192" w:rsidP="001312FE" w:rsidR="00183192" w:rsidRPr="00E2168E">
          <w:pPr>
            <w:pStyle w:val="Tijeloteksta"/>
            <w:rPr>
              <w:b/>
            </w:rPr>
          </w:pPr>
          <w:r w:rsidRPr="00E2168E">
            <w:rPr>
              <w:b/>
            </w:rPr>
            <w:t>Sadržaj</w:t>
          </w:r>
        </w:p>
        <w:p w:rsidRDefault="00183192" w:rsidP="001312FE" w:rsidR="001E0E13" w:rsidRPr="001E0E13">
          <w:pPr>
            <w:pStyle w:val="Sadraj1"/>
            <w:tabs>
              <w:tab w:pos="9880" w:leader="dot" w:val="right"/>
            </w:tabs>
            <w:ind w:firstLine="0"/>
            <w:rPr>
              <w:rStyle w:val="Hiperveza"/>
              <w:noProof/>
            </w:rPr>
          </w:pPr>
          <w:r w:rsidRPr="00D23904">
            <w:rPr>
              <w:sz w:val="22"/>
              <w:szCs w:val="24"/>
            </w:rPr>
            <w:fldChar w:fldCharType="begin"/>
          </w:r>
          <w:r w:rsidRPr="00D23904">
            <w:rPr>
              <w:sz w:val="22"/>
              <w:szCs w:val="24"/>
            </w:rPr>
            <w:instrText xml:space="preserve"> TOC \o "1-3" \h \z \u </w:instrText>
          </w:r>
          <w:r w:rsidRPr="00D23904">
            <w:rPr>
              <w:sz w:val="22"/>
              <w:szCs w:val="24"/>
            </w:rPr>
            <w:fldChar w:fldCharType="separate"/>
          </w:r>
          <w:hyperlink w:anchor="_Toc523299345" w:history="true">
            <w:r w:rsidR="00967072">
              <w:rPr>
                <w:rStyle w:val="Hiperveza"/>
                <w:noProof/>
              </w:rPr>
              <w:t xml:space="preserve">1. </w:t>
            </w:r>
            <w:r w:rsidR="001E0E13" w:rsidRPr="001E0E13">
              <w:rPr>
                <w:rStyle w:val="Hiperveza"/>
                <w:noProof/>
              </w:rPr>
              <w:t>Uvod</w:t>
            </w:r>
            <w:r w:rsidR="001E0E13" w:rsidRPr="001E0E13">
              <w:rPr>
                <w:rStyle w:val="Hiperveza"/>
                <w:noProof/>
                <w:webHidden/>
              </w:rPr>
              <w:tab/>
            </w:r>
            <w:r w:rsidR="001E0E13" w:rsidRPr="001E0E13">
              <w:rPr>
                <w:rStyle w:val="Hiperveza"/>
                <w:noProof/>
                <w:webHidden/>
              </w:rPr>
              <w:fldChar w:fldCharType="begin"/>
            </w:r>
            <w:r w:rsidR="001E0E13" w:rsidRPr="001E0E13">
              <w:rPr>
                <w:rStyle w:val="Hiperveza"/>
                <w:noProof/>
                <w:webHidden/>
              </w:rPr>
              <w:instrText xml:space="preserve"> PAGEREF _Toc523299345 \h </w:instrText>
            </w:r>
            <w:r w:rsidR="001E0E13" w:rsidRPr="001E0E13">
              <w:rPr>
                <w:rStyle w:val="Hiperveza"/>
                <w:noProof/>
                <w:webHidden/>
              </w:rPr>
            </w:r>
            <w:r w:rsidR="001E0E13" w:rsidRPr="001E0E13">
              <w:rPr>
                <w:rStyle w:val="Hiperveza"/>
                <w:noProof/>
                <w:webHidden/>
              </w:rPr>
              <w:fldChar w:fldCharType="separate"/>
            </w:r>
            <w:r w:rsidR="009D6C6E">
              <w:rPr>
                <w:rStyle w:val="Hiperveza"/>
                <w:noProof/>
                <w:webHidden/>
              </w:rPr>
              <w:t>3</w:t>
            </w:r>
            <w:r w:rsidR="001E0E13" w:rsidRPr="001E0E13">
              <w:rPr>
                <w:rStyle w:val="Hiperveza"/>
                <w:noProof/>
                <w:webHidden/>
              </w:rPr>
              <w:fldChar w:fldCharType="end"/>
            </w:r>
          </w:hyperlink>
        </w:p>
        <w:p w:rsidRDefault="00620844" w:rsidP="001312FE" w:rsidR="001E0E13" w:rsidRPr="001E0E13">
          <w:pPr>
            <w:pStyle w:val="Sadraj1"/>
            <w:tabs>
              <w:tab w:pos="9880" w:leader="dot" w:val="right"/>
            </w:tabs>
            <w:ind w:firstLine="0"/>
            <w:rPr>
              <w:rStyle w:val="Hiperveza"/>
              <w:noProof/>
            </w:rPr>
          </w:pPr>
          <w:hyperlink w:anchor="_Toc523299346" w:history="true">
            <w:r w:rsidR="001E0E13" w:rsidRPr="001E0E13">
              <w:rPr>
                <w:rStyle w:val="Hiperveza"/>
                <w:noProof/>
              </w:rPr>
              <w:t>2. Stanje u društvima pod izvanrednom upravom unutar izvještajnog razdoblja</w:t>
            </w:r>
            <w:r w:rsidR="001E0E13" w:rsidRPr="001E0E13">
              <w:rPr>
                <w:rStyle w:val="Hiperveza"/>
                <w:noProof/>
                <w:webHidden/>
              </w:rPr>
              <w:tab/>
            </w:r>
            <w:r w:rsidR="001E0E13" w:rsidRPr="001E0E13">
              <w:rPr>
                <w:rStyle w:val="Hiperveza"/>
                <w:noProof/>
                <w:webHidden/>
              </w:rPr>
              <w:fldChar w:fldCharType="begin"/>
            </w:r>
            <w:r w:rsidR="001E0E13" w:rsidRPr="001E0E13">
              <w:rPr>
                <w:rStyle w:val="Hiperveza"/>
                <w:noProof/>
                <w:webHidden/>
              </w:rPr>
              <w:instrText xml:space="preserve"> PAGEREF _Toc523299346 \h </w:instrText>
            </w:r>
            <w:r w:rsidR="001E0E13" w:rsidRPr="001E0E13">
              <w:rPr>
                <w:rStyle w:val="Hiperveza"/>
                <w:noProof/>
                <w:webHidden/>
              </w:rPr>
            </w:r>
            <w:r w:rsidR="001E0E13" w:rsidRPr="001E0E13">
              <w:rPr>
                <w:rStyle w:val="Hiperveza"/>
                <w:noProof/>
                <w:webHidden/>
              </w:rPr>
              <w:fldChar w:fldCharType="separate"/>
            </w:r>
            <w:r w:rsidR="009D6C6E">
              <w:rPr>
                <w:rStyle w:val="Hiperveza"/>
                <w:noProof/>
                <w:webHidden/>
              </w:rPr>
              <w:t>5</w:t>
            </w:r>
            <w:r w:rsidR="001E0E13" w:rsidRPr="001E0E13">
              <w:rPr>
                <w:rStyle w:val="Hiperveza"/>
                <w:noProof/>
                <w:webHidden/>
              </w:rPr>
              <w:fldChar w:fldCharType="end"/>
            </w:r>
          </w:hyperlink>
        </w:p>
        <w:p w:rsidRDefault="00620844" w:rsidP="001312FE" w:rsidR="001E0E13" w:rsidRPr="001E0E13">
          <w:pPr>
            <w:pStyle w:val="Sadraj1"/>
            <w:tabs>
              <w:tab w:pos="9880" w:leader="dot" w:val="right"/>
            </w:tabs>
            <w:ind w:firstLine="0"/>
            <w:rPr>
              <w:rStyle w:val="Hiperveza"/>
              <w:noProof/>
            </w:rPr>
          </w:pPr>
          <w:hyperlink w:anchor="_Toc523299347" w:history="true">
            <w:r w:rsidR="001E0E13" w:rsidRPr="001E0E13">
              <w:rPr>
                <w:rStyle w:val="Hiperveza"/>
                <w:noProof/>
              </w:rPr>
              <w:t>2.1.  Grupa Agrokor</w:t>
            </w:r>
            <w:r w:rsidR="001E0E13" w:rsidRPr="001E0E13">
              <w:rPr>
                <w:rStyle w:val="Hiperveza"/>
                <w:noProof/>
                <w:webHidden/>
              </w:rPr>
              <w:tab/>
            </w:r>
            <w:r w:rsidR="001E0E13" w:rsidRPr="001E0E13">
              <w:rPr>
                <w:rStyle w:val="Hiperveza"/>
                <w:noProof/>
                <w:webHidden/>
              </w:rPr>
              <w:fldChar w:fldCharType="begin"/>
            </w:r>
            <w:r w:rsidR="001E0E13" w:rsidRPr="001E0E13">
              <w:rPr>
                <w:rStyle w:val="Hiperveza"/>
                <w:noProof/>
                <w:webHidden/>
              </w:rPr>
              <w:instrText xml:space="preserve"> PAGEREF _Toc523299347 \h </w:instrText>
            </w:r>
            <w:r w:rsidR="001E0E13" w:rsidRPr="001E0E13">
              <w:rPr>
                <w:rStyle w:val="Hiperveza"/>
                <w:noProof/>
                <w:webHidden/>
              </w:rPr>
            </w:r>
            <w:r w:rsidR="001E0E13" w:rsidRPr="001E0E13">
              <w:rPr>
                <w:rStyle w:val="Hiperveza"/>
                <w:noProof/>
                <w:webHidden/>
              </w:rPr>
              <w:fldChar w:fldCharType="separate"/>
            </w:r>
            <w:r w:rsidR="009D6C6E">
              <w:rPr>
                <w:rStyle w:val="Hiperveza"/>
                <w:noProof/>
                <w:webHidden/>
              </w:rPr>
              <w:t>7</w:t>
            </w:r>
            <w:r w:rsidR="001E0E13" w:rsidRPr="001E0E13">
              <w:rPr>
                <w:rStyle w:val="Hiperveza"/>
                <w:noProof/>
                <w:webHidden/>
              </w:rPr>
              <w:fldChar w:fldCharType="end"/>
            </w:r>
          </w:hyperlink>
        </w:p>
        <w:p w:rsidRDefault="00620844" w:rsidP="001312FE" w:rsidR="001E0E13" w:rsidRPr="001E0E13">
          <w:pPr>
            <w:pStyle w:val="Sadraj1"/>
            <w:tabs>
              <w:tab w:pos="9880" w:leader="dot" w:val="right"/>
            </w:tabs>
            <w:ind w:firstLine="0"/>
            <w:rPr>
              <w:rStyle w:val="Hiperveza"/>
              <w:noProof/>
            </w:rPr>
          </w:pPr>
          <w:hyperlink w:anchor="_Toc523299348" w:history="true">
            <w:r w:rsidR="001E0E13" w:rsidRPr="001E0E13">
              <w:rPr>
                <w:rStyle w:val="Hiperveza"/>
                <w:noProof/>
              </w:rPr>
              <w:t>2.2. Kompanije u poslovnoj grupi Maloprodaja i veleprodaja</w:t>
            </w:r>
            <w:r w:rsidR="001E0E13" w:rsidRPr="001E0E13">
              <w:rPr>
                <w:rStyle w:val="Hiperveza"/>
                <w:noProof/>
                <w:webHidden/>
              </w:rPr>
              <w:tab/>
            </w:r>
            <w:r w:rsidR="001E0E13" w:rsidRPr="001E0E13">
              <w:rPr>
                <w:rStyle w:val="Hiperveza"/>
                <w:noProof/>
                <w:webHidden/>
              </w:rPr>
              <w:fldChar w:fldCharType="begin"/>
            </w:r>
            <w:r w:rsidR="001E0E13" w:rsidRPr="001E0E13">
              <w:rPr>
                <w:rStyle w:val="Hiperveza"/>
                <w:noProof/>
                <w:webHidden/>
              </w:rPr>
              <w:instrText xml:space="preserve"> PAGEREF _Toc523299348 \h </w:instrText>
            </w:r>
            <w:r w:rsidR="001E0E13" w:rsidRPr="001E0E13">
              <w:rPr>
                <w:rStyle w:val="Hiperveza"/>
                <w:noProof/>
                <w:webHidden/>
              </w:rPr>
            </w:r>
            <w:r w:rsidR="001E0E13" w:rsidRPr="001E0E13">
              <w:rPr>
                <w:rStyle w:val="Hiperveza"/>
                <w:noProof/>
                <w:webHidden/>
              </w:rPr>
              <w:fldChar w:fldCharType="separate"/>
            </w:r>
            <w:r w:rsidR="009D6C6E">
              <w:rPr>
                <w:rStyle w:val="Hiperveza"/>
                <w:noProof/>
                <w:webHidden/>
              </w:rPr>
              <w:t>8</w:t>
            </w:r>
            <w:r w:rsidR="001E0E13" w:rsidRPr="001E0E13">
              <w:rPr>
                <w:rStyle w:val="Hiperveza"/>
                <w:noProof/>
                <w:webHidden/>
              </w:rPr>
              <w:fldChar w:fldCharType="end"/>
            </w:r>
          </w:hyperlink>
        </w:p>
        <w:p w:rsidRDefault="00620844" w:rsidP="001312FE" w:rsidR="001E0E13" w:rsidRPr="001E0E13">
          <w:pPr>
            <w:pStyle w:val="Sadraj1"/>
            <w:tabs>
              <w:tab w:pos="9880" w:leader="dot" w:val="right"/>
            </w:tabs>
            <w:ind w:firstLine="0"/>
            <w:rPr>
              <w:rStyle w:val="Hiperveza"/>
              <w:noProof/>
            </w:rPr>
          </w:pPr>
          <w:hyperlink w:anchor="_Toc523299349" w:history="true">
            <w:r w:rsidR="001E0E13" w:rsidRPr="001E0E13">
              <w:rPr>
                <w:rStyle w:val="Hiperveza"/>
                <w:noProof/>
              </w:rPr>
              <w:t>2.2.1.Kompanije u poslovnoj grupi Maloprodaja i veleprodaja: Konzum d.d.</w:t>
            </w:r>
            <w:r w:rsidR="001E0E13" w:rsidRPr="001E0E13">
              <w:rPr>
                <w:rStyle w:val="Hiperveza"/>
                <w:noProof/>
                <w:webHidden/>
              </w:rPr>
              <w:tab/>
            </w:r>
            <w:r w:rsidR="001E0E13" w:rsidRPr="001E0E13">
              <w:rPr>
                <w:rStyle w:val="Hiperveza"/>
                <w:noProof/>
                <w:webHidden/>
              </w:rPr>
              <w:fldChar w:fldCharType="begin"/>
            </w:r>
            <w:r w:rsidR="001E0E13" w:rsidRPr="001E0E13">
              <w:rPr>
                <w:rStyle w:val="Hiperveza"/>
                <w:noProof/>
                <w:webHidden/>
              </w:rPr>
              <w:instrText xml:space="preserve"> PAGEREF _Toc523299349 \h </w:instrText>
            </w:r>
            <w:r w:rsidR="001E0E13" w:rsidRPr="001E0E13">
              <w:rPr>
                <w:rStyle w:val="Hiperveza"/>
                <w:noProof/>
                <w:webHidden/>
              </w:rPr>
            </w:r>
            <w:r w:rsidR="001E0E13" w:rsidRPr="001E0E13">
              <w:rPr>
                <w:rStyle w:val="Hiperveza"/>
                <w:noProof/>
                <w:webHidden/>
              </w:rPr>
              <w:fldChar w:fldCharType="separate"/>
            </w:r>
            <w:r w:rsidR="009D6C6E">
              <w:rPr>
                <w:rStyle w:val="Hiperveza"/>
                <w:noProof/>
                <w:webHidden/>
              </w:rPr>
              <w:t>9</w:t>
            </w:r>
            <w:r w:rsidR="001E0E13" w:rsidRPr="001E0E13">
              <w:rPr>
                <w:rStyle w:val="Hiperveza"/>
                <w:noProof/>
                <w:webHidden/>
              </w:rPr>
              <w:fldChar w:fldCharType="end"/>
            </w:r>
          </w:hyperlink>
        </w:p>
        <w:p w:rsidRDefault="00620844" w:rsidP="001312FE" w:rsidR="001E0E13" w:rsidRPr="001E0E13">
          <w:pPr>
            <w:pStyle w:val="Sadraj1"/>
            <w:tabs>
              <w:tab w:pos="9880" w:leader="dot" w:val="right"/>
            </w:tabs>
            <w:ind w:firstLine="0"/>
            <w:rPr>
              <w:rStyle w:val="Hiperveza"/>
              <w:noProof/>
            </w:rPr>
          </w:pPr>
          <w:hyperlink w:anchor="_Toc523299350" w:history="true">
            <w:r w:rsidR="001E0E13" w:rsidRPr="001E0E13">
              <w:rPr>
                <w:rStyle w:val="Hiperveza"/>
                <w:noProof/>
              </w:rPr>
              <w:t>2.2.2. Kompanije u poslovnoj grupi Maloprodaja i veleprodaja: Konzum BiH</w:t>
            </w:r>
            <w:r w:rsidR="001E0E13" w:rsidRPr="001E0E13">
              <w:rPr>
                <w:rStyle w:val="Hiperveza"/>
                <w:noProof/>
                <w:webHidden/>
              </w:rPr>
              <w:tab/>
            </w:r>
            <w:r w:rsidR="001E0E13" w:rsidRPr="001E0E13">
              <w:rPr>
                <w:rStyle w:val="Hiperveza"/>
                <w:noProof/>
                <w:webHidden/>
              </w:rPr>
              <w:fldChar w:fldCharType="begin"/>
            </w:r>
            <w:r w:rsidR="001E0E13" w:rsidRPr="001E0E13">
              <w:rPr>
                <w:rStyle w:val="Hiperveza"/>
                <w:noProof/>
                <w:webHidden/>
              </w:rPr>
              <w:instrText xml:space="preserve"> PAGEREF _Toc523299350 \h </w:instrText>
            </w:r>
            <w:r w:rsidR="001E0E13" w:rsidRPr="001E0E13">
              <w:rPr>
                <w:rStyle w:val="Hiperveza"/>
                <w:noProof/>
                <w:webHidden/>
              </w:rPr>
            </w:r>
            <w:r w:rsidR="001E0E13" w:rsidRPr="001E0E13">
              <w:rPr>
                <w:rStyle w:val="Hiperveza"/>
                <w:noProof/>
                <w:webHidden/>
              </w:rPr>
              <w:fldChar w:fldCharType="separate"/>
            </w:r>
            <w:r w:rsidR="009D6C6E">
              <w:rPr>
                <w:rStyle w:val="Hiperveza"/>
                <w:noProof/>
                <w:webHidden/>
              </w:rPr>
              <w:t>10</w:t>
            </w:r>
            <w:r w:rsidR="001E0E13" w:rsidRPr="001E0E13">
              <w:rPr>
                <w:rStyle w:val="Hiperveza"/>
                <w:noProof/>
                <w:webHidden/>
              </w:rPr>
              <w:fldChar w:fldCharType="end"/>
            </w:r>
          </w:hyperlink>
        </w:p>
        <w:p w:rsidRDefault="00620844" w:rsidP="001312FE" w:rsidR="001E0E13" w:rsidRPr="001E0E13">
          <w:pPr>
            <w:pStyle w:val="Sadraj1"/>
            <w:tabs>
              <w:tab w:pos="9880" w:leader="dot" w:val="right"/>
            </w:tabs>
            <w:ind w:firstLine="0"/>
            <w:rPr>
              <w:rStyle w:val="Hiperveza"/>
              <w:noProof/>
            </w:rPr>
          </w:pPr>
          <w:hyperlink w:anchor="_Toc523299351" w:history="true">
            <w:r w:rsidR="001E0E13" w:rsidRPr="001E0E13">
              <w:rPr>
                <w:rStyle w:val="Hiperveza"/>
                <w:noProof/>
              </w:rPr>
              <w:t>2.2.3. Kompanije u poslovnoj grupi Maloprodaja i veleprodaja: Tisak d.d.</w:t>
            </w:r>
            <w:r w:rsidR="001E0E13" w:rsidRPr="001E0E13">
              <w:rPr>
                <w:rStyle w:val="Hiperveza"/>
                <w:noProof/>
                <w:webHidden/>
              </w:rPr>
              <w:tab/>
            </w:r>
            <w:r w:rsidR="001E0E13" w:rsidRPr="001E0E13">
              <w:rPr>
                <w:rStyle w:val="Hiperveza"/>
                <w:noProof/>
                <w:webHidden/>
              </w:rPr>
              <w:fldChar w:fldCharType="begin"/>
            </w:r>
            <w:r w:rsidR="001E0E13" w:rsidRPr="001E0E13">
              <w:rPr>
                <w:rStyle w:val="Hiperveza"/>
                <w:noProof/>
                <w:webHidden/>
              </w:rPr>
              <w:instrText xml:space="preserve"> PAGEREF _Toc523299351 \h </w:instrText>
            </w:r>
            <w:r w:rsidR="001E0E13" w:rsidRPr="001E0E13">
              <w:rPr>
                <w:rStyle w:val="Hiperveza"/>
                <w:noProof/>
                <w:webHidden/>
              </w:rPr>
            </w:r>
            <w:r w:rsidR="001E0E13" w:rsidRPr="001E0E13">
              <w:rPr>
                <w:rStyle w:val="Hiperveza"/>
                <w:noProof/>
                <w:webHidden/>
              </w:rPr>
              <w:fldChar w:fldCharType="separate"/>
            </w:r>
            <w:r w:rsidR="009D6C6E">
              <w:rPr>
                <w:rStyle w:val="Hiperveza"/>
                <w:noProof/>
                <w:webHidden/>
              </w:rPr>
              <w:t>11</w:t>
            </w:r>
            <w:r w:rsidR="001E0E13" w:rsidRPr="001E0E13">
              <w:rPr>
                <w:rStyle w:val="Hiperveza"/>
                <w:noProof/>
                <w:webHidden/>
              </w:rPr>
              <w:fldChar w:fldCharType="end"/>
            </w:r>
          </w:hyperlink>
        </w:p>
        <w:p w:rsidRDefault="00620844" w:rsidP="001312FE" w:rsidR="001E0E13" w:rsidRPr="001E0E13">
          <w:pPr>
            <w:pStyle w:val="Sadraj1"/>
            <w:tabs>
              <w:tab w:pos="9880" w:leader="dot" w:val="right"/>
            </w:tabs>
            <w:ind w:firstLine="0"/>
            <w:rPr>
              <w:rStyle w:val="Hiperveza"/>
              <w:noProof/>
            </w:rPr>
          </w:pPr>
          <w:hyperlink w:anchor="_Toc523299352" w:history="true">
            <w:r w:rsidR="001E0E13" w:rsidRPr="001E0E13">
              <w:rPr>
                <w:rStyle w:val="Hiperveza"/>
                <w:noProof/>
              </w:rPr>
              <w:t>2.2.4. Kompanije u Poslovnoj grupi Maloprodaja i veleprodaja: Velpro-Centar d.o.o.</w:t>
            </w:r>
            <w:r w:rsidR="001E0E13" w:rsidRPr="001E0E13">
              <w:rPr>
                <w:rStyle w:val="Hiperveza"/>
                <w:noProof/>
                <w:webHidden/>
              </w:rPr>
              <w:tab/>
            </w:r>
            <w:r w:rsidR="001E0E13" w:rsidRPr="001E0E13">
              <w:rPr>
                <w:rStyle w:val="Hiperveza"/>
                <w:noProof/>
                <w:webHidden/>
              </w:rPr>
              <w:fldChar w:fldCharType="begin"/>
            </w:r>
            <w:r w:rsidR="001E0E13" w:rsidRPr="001E0E13">
              <w:rPr>
                <w:rStyle w:val="Hiperveza"/>
                <w:noProof/>
                <w:webHidden/>
              </w:rPr>
              <w:instrText xml:space="preserve"> PAGEREF _Toc523299352 \h </w:instrText>
            </w:r>
            <w:r w:rsidR="001E0E13" w:rsidRPr="001E0E13">
              <w:rPr>
                <w:rStyle w:val="Hiperveza"/>
                <w:noProof/>
                <w:webHidden/>
              </w:rPr>
            </w:r>
            <w:r w:rsidR="001E0E13" w:rsidRPr="001E0E13">
              <w:rPr>
                <w:rStyle w:val="Hiperveza"/>
                <w:noProof/>
                <w:webHidden/>
              </w:rPr>
              <w:fldChar w:fldCharType="separate"/>
            </w:r>
            <w:r w:rsidR="009D6C6E">
              <w:rPr>
                <w:rStyle w:val="Hiperveza"/>
                <w:noProof/>
                <w:webHidden/>
              </w:rPr>
              <w:t>12</w:t>
            </w:r>
            <w:r w:rsidR="001E0E13" w:rsidRPr="001E0E13">
              <w:rPr>
                <w:rStyle w:val="Hiperveza"/>
                <w:noProof/>
                <w:webHidden/>
              </w:rPr>
              <w:fldChar w:fldCharType="end"/>
            </w:r>
          </w:hyperlink>
        </w:p>
        <w:p w:rsidRDefault="00620844" w:rsidP="001312FE" w:rsidR="001E0E13" w:rsidRPr="001E0E13">
          <w:pPr>
            <w:pStyle w:val="Sadraj1"/>
            <w:tabs>
              <w:tab w:pos="9880" w:leader="dot" w:val="right"/>
            </w:tabs>
            <w:ind w:firstLine="0"/>
            <w:rPr>
              <w:rStyle w:val="Hiperveza"/>
              <w:noProof/>
            </w:rPr>
          </w:pPr>
          <w:hyperlink w:anchor="_Toc523299353" w:history="true">
            <w:r w:rsidR="001E0E13" w:rsidRPr="001E0E13">
              <w:rPr>
                <w:rStyle w:val="Hiperveza"/>
                <w:noProof/>
              </w:rPr>
              <w:t>2.3.  Kompanije u poslovnoj grupi Prehrana</w:t>
            </w:r>
            <w:r w:rsidR="001E0E13" w:rsidRPr="001E0E13">
              <w:rPr>
                <w:rStyle w:val="Hiperveza"/>
                <w:noProof/>
                <w:webHidden/>
              </w:rPr>
              <w:tab/>
            </w:r>
            <w:r w:rsidR="001E0E13" w:rsidRPr="001E0E13">
              <w:rPr>
                <w:rStyle w:val="Hiperveza"/>
                <w:noProof/>
                <w:webHidden/>
              </w:rPr>
              <w:fldChar w:fldCharType="begin"/>
            </w:r>
            <w:r w:rsidR="001E0E13" w:rsidRPr="001E0E13">
              <w:rPr>
                <w:rStyle w:val="Hiperveza"/>
                <w:noProof/>
                <w:webHidden/>
              </w:rPr>
              <w:instrText xml:space="preserve"> PAGEREF _Toc523299353 \h </w:instrText>
            </w:r>
            <w:r w:rsidR="001E0E13" w:rsidRPr="001E0E13">
              <w:rPr>
                <w:rStyle w:val="Hiperveza"/>
                <w:noProof/>
                <w:webHidden/>
              </w:rPr>
            </w:r>
            <w:r w:rsidR="001E0E13" w:rsidRPr="001E0E13">
              <w:rPr>
                <w:rStyle w:val="Hiperveza"/>
                <w:noProof/>
                <w:webHidden/>
              </w:rPr>
              <w:fldChar w:fldCharType="separate"/>
            </w:r>
            <w:r w:rsidR="009D6C6E">
              <w:rPr>
                <w:rStyle w:val="Hiperveza"/>
                <w:noProof/>
                <w:webHidden/>
              </w:rPr>
              <w:t>13</w:t>
            </w:r>
            <w:r w:rsidR="001E0E13" w:rsidRPr="001E0E13">
              <w:rPr>
                <w:rStyle w:val="Hiperveza"/>
                <w:noProof/>
                <w:webHidden/>
              </w:rPr>
              <w:fldChar w:fldCharType="end"/>
            </w:r>
          </w:hyperlink>
        </w:p>
        <w:p w:rsidRDefault="00620844" w:rsidP="001312FE" w:rsidR="001E0E13" w:rsidRPr="001E0E13">
          <w:pPr>
            <w:pStyle w:val="Sadraj1"/>
            <w:tabs>
              <w:tab w:pos="9880" w:leader="dot" w:val="right"/>
            </w:tabs>
            <w:ind w:firstLine="0"/>
            <w:rPr>
              <w:rStyle w:val="Hiperveza"/>
              <w:noProof/>
            </w:rPr>
          </w:pPr>
          <w:hyperlink w:anchor="_Toc523299354" w:history="true">
            <w:r w:rsidR="001E0E13" w:rsidRPr="001E0E13">
              <w:rPr>
                <w:rStyle w:val="Hiperveza"/>
                <w:noProof/>
              </w:rPr>
              <w:t>2.3.1. Kompanije u poslovnoj grupi Prehrana: Jamnica d.d.</w:t>
            </w:r>
            <w:r w:rsidR="001E0E13" w:rsidRPr="001E0E13">
              <w:rPr>
                <w:rStyle w:val="Hiperveza"/>
                <w:noProof/>
                <w:webHidden/>
              </w:rPr>
              <w:tab/>
            </w:r>
            <w:r w:rsidR="001E0E13" w:rsidRPr="001E0E13">
              <w:rPr>
                <w:rStyle w:val="Hiperveza"/>
                <w:noProof/>
                <w:webHidden/>
              </w:rPr>
              <w:fldChar w:fldCharType="begin"/>
            </w:r>
            <w:r w:rsidR="001E0E13" w:rsidRPr="001E0E13">
              <w:rPr>
                <w:rStyle w:val="Hiperveza"/>
                <w:noProof/>
                <w:webHidden/>
              </w:rPr>
              <w:instrText xml:space="preserve"> PAGEREF _Toc523299354 \h </w:instrText>
            </w:r>
            <w:r w:rsidR="001E0E13" w:rsidRPr="001E0E13">
              <w:rPr>
                <w:rStyle w:val="Hiperveza"/>
                <w:noProof/>
                <w:webHidden/>
              </w:rPr>
            </w:r>
            <w:r w:rsidR="001E0E13" w:rsidRPr="001E0E13">
              <w:rPr>
                <w:rStyle w:val="Hiperveza"/>
                <w:noProof/>
                <w:webHidden/>
              </w:rPr>
              <w:fldChar w:fldCharType="separate"/>
            </w:r>
            <w:r w:rsidR="009D6C6E">
              <w:rPr>
                <w:rStyle w:val="Hiperveza"/>
                <w:noProof/>
                <w:webHidden/>
              </w:rPr>
              <w:t>14</w:t>
            </w:r>
            <w:r w:rsidR="001E0E13" w:rsidRPr="001E0E13">
              <w:rPr>
                <w:rStyle w:val="Hiperveza"/>
                <w:noProof/>
                <w:webHidden/>
              </w:rPr>
              <w:fldChar w:fldCharType="end"/>
            </w:r>
          </w:hyperlink>
        </w:p>
        <w:p w:rsidRDefault="00620844" w:rsidP="001312FE" w:rsidR="001E0E13" w:rsidRPr="001E0E13">
          <w:pPr>
            <w:pStyle w:val="Sadraj1"/>
            <w:tabs>
              <w:tab w:pos="9880" w:leader="dot" w:val="right"/>
            </w:tabs>
            <w:ind w:firstLine="0"/>
            <w:rPr>
              <w:rStyle w:val="Hiperveza"/>
              <w:noProof/>
            </w:rPr>
          </w:pPr>
          <w:hyperlink w:anchor="_Toc523299355" w:history="true">
            <w:r w:rsidR="001E0E13" w:rsidRPr="001E0E13">
              <w:rPr>
                <w:rStyle w:val="Hiperveza"/>
                <w:noProof/>
              </w:rPr>
              <w:t>2.3.2.Kompanije u poslovnoj grupi Prehrana: Roto dinamic d.o.o.</w:t>
            </w:r>
            <w:r w:rsidR="001E0E13" w:rsidRPr="001E0E13">
              <w:rPr>
                <w:rStyle w:val="Hiperveza"/>
                <w:noProof/>
                <w:webHidden/>
              </w:rPr>
              <w:tab/>
            </w:r>
            <w:r w:rsidR="001E0E13" w:rsidRPr="001E0E13">
              <w:rPr>
                <w:rStyle w:val="Hiperveza"/>
                <w:noProof/>
                <w:webHidden/>
              </w:rPr>
              <w:fldChar w:fldCharType="begin"/>
            </w:r>
            <w:r w:rsidR="001E0E13" w:rsidRPr="001E0E13">
              <w:rPr>
                <w:rStyle w:val="Hiperveza"/>
                <w:noProof/>
                <w:webHidden/>
              </w:rPr>
              <w:instrText xml:space="preserve"> PAGEREF _Toc523299355 \h </w:instrText>
            </w:r>
            <w:r w:rsidR="001E0E13" w:rsidRPr="001E0E13">
              <w:rPr>
                <w:rStyle w:val="Hiperveza"/>
                <w:noProof/>
                <w:webHidden/>
              </w:rPr>
            </w:r>
            <w:r w:rsidR="001E0E13" w:rsidRPr="001E0E13">
              <w:rPr>
                <w:rStyle w:val="Hiperveza"/>
                <w:noProof/>
                <w:webHidden/>
              </w:rPr>
              <w:fldChar w:fldCharType="separate"/>
            </w:r>
            <w:r w:rsidR="009D6C6E">
              <w:rPr>
                <w:rStyle w:val="Hiperveza"/>
                <w:noProof/>
                <w:webHidden/>
              </w:rPr>
              <w:t>15</w:t>
            </w:r>
            <w:r w:rsidR="001E0E13" w:rsidRPr="001E0E13">
              <w:rPr>
                <w:rStyle w:val="Hiperveza"/>
                <w:noProof/>
                <w:webHidden/>
              </w:rPr>
              <w:fldChar w:fldCharType="end"/>
            </w:r>
          </w:hyperlink>
        </w:p>
        <w:p w:rsidRDefault="00620844" w:rsidP="001312FE" w:rsidR="001E0E13" w:rsidRPr="001E0E13">
          <w:pPr>
            <w:pStyle w:val="Sadraj1"/>
            <w:tabs>
              <w:tab w:pos="9880" w:leader="dot" w:val="right"/>
            </w:tabs>
            <w:ind w:firstLine="0"/>
            <w:rPr>
              <w:rStyle w:val="Hiperveza"/>
              <w:noProof/>
            </w:rPr>
          </w:pPr>
          <w:hyperlink w:anchor="_Toc523299356" w:history="true">
            <w:r w:rsidR="001E0E13" w:rsidRPr="001E0E13">
              <w:rPr>
                <w:rStyle w:val="Hiperveza"/>
                <w:noProof/>
              </w:rPr>
              <w:t>2.3.3. Kompanije u poslovnoj grupi Prehrana: Sarajevski Kiseljak d.d.</w:t>
            </w:r>
            <w:r w:rsidR="001E0E13" w:rsidRPr="001E0E13">
              <w:rPr>
                <w:rStyle w:val="Hiperveza"/>
                <w:noProof/>
                <w:webHidden/>
              </w:rPr>
              <w:tab/>
            </w:r>
            <w:r w:rsidR="001E0E13" w:rsidRPr="001E0E13">
              <w:rPr>
                <w:rStyle w:val="Hiperveza"/>
                <w:noProof/>
                <w:webHidden/>
              </w:rPr>
              <w:fldChar w:fldCharType="begin"/>
            </w:r>
            <w:r w:rsidR="001E0E13" w:rsidRPr="001E0E13">
              <w:rPr>
                <w:rStyle w:val="Hiperveza"/>
                <w:noProof/>
                <w:webHidden/>
              </w:rPr>
              <w:instrText xml:space="preserve"> PAGEREF _Toc523299356 \h </w:instrText>
            </w:r>
            <w:r w:rsidR="001E0E13" w:rsidRPr="001E0E13">
              <w:rPr>
                <w:rStyle w:val="Hiperveza"/>
                <w:noProof/>
                <w:webHidden/>
              </w:rPr>
            </w:r>
            <w:r w:rsidR="001E0E13" w:rsidRPr="001E0E13">
              <w:rPr>
                <w:rStyle w:val="Hiperveza"/>
                <w:noProof/>
                <w:webHidden/>
              </w:rPr>
              <w:fldChar w:fldCharType="separate"/>
            </w:r>
            <w:r w:rsidR="009D6C6E">
              <w:rPr>
                <w:rStyle w:val="Hiperveza"/>
                <w:noProof/>
                <w:webHidden/>
              </w:rPr>
              <w:t>16</w:t>
            </w:r>
            <w:r w:rsidR="001E0E13" w:rsidRPr="001E0E13">
              <w:rPr>
                <w:rStyle w:val="Hiperveza"/>
                <w:noProof/>
                <w:webHidden/>
              </w:rPr>
              <w:fldChar w:fldCharType="end"/>
            </w:r>
          </w:hyperlink>
        </w:p>
        <w:p w:rsidRDefault="00620844" w:rsidP="001312FE" w:rsidR="001E0E13" w:rsidRPr="001E0E13">
          <w:pPr>
            <w:pStyle w:val="Sadraj1"/>
            <w:tabs>
              <w:tab w:pos="9880" w:leader="dot" w:val="right"/>
            </w:tabs>
            <w:ind w:firstLine="0"/>
            <w:rPr>
              <w:rStyle w:val="Hiperveza"/>
              <w:noProof/>
            </w:rPr>
          </w:pPr>
          <w:hyperlink w:anchor="_Toc523299357" w:history="true">
            <w:r w:rsidR="001E0E13" w:rsidRPr="001E0E13">
              <w:rPr>
                <w:rStyle w:val="Hiperveza"/>
                <w:noProof/>
              </w:rPr>
              <w:t>2.3.4. Kompanije u poslovnoj grupi Prehrana: Ledo d.d.</w:t>
            </w:r>
            <w:r w:rsidR="001E0E13" w:rsidRPr="001E0E13">
              <w:rPr>
                <w:rStyle w:val="Hiperveza"/>
                <w:noProof/>
                <w:webHidden/>
              </w:rPr>
              <w:tab/>
            </w:r>
            <w:r w:rsidR="001E0E13" w:rsidRPr="001E0E13">
              <w:rPr>
                <w:rStyle w:val="Hiperveza"/>
                <w:noProof/>
                <w:webHidden/>
              </w:rPr>
              <w:fldChar w:fldCharType="begin"/>
            </w:r>
            <w:r w:rsidR="001E0E13" w:rsidRPr="001E0E13">
              <w:rPr>
                <w:rStyle w:val="Hiperveza"/>
                <w:noProof/>
                <w:webHidden/>
              </w:rPr>
              <w:instrText xml:space="preserve"> PAGEREF _Toc523299357 \h </w:instrText>
            </w:r>
            <w:r w:rsidR="001E0E13" w:rsidRPr="001E0E13">
              <w:rPr>
                <w:rStyle w:val="Hiperveza"/>
                <w:noProof/>
                <w:webHidden/>
              </w:rPr>
            </w:r>
            <w:r w:rsidR="001E0E13" w:rsidRPr="001E0E13">
              <w:rPr>
                <w:rStyle w:val="Hiperveza"/>
                <w:noProof/>
                <w:webHidden/>
              </w:rPr>
              <w:fldChar w:fldCharType="separate"/>
            </w:r>
            <w:r w:rsidR="009D6C6E">
              <w:rPr>
                <w:rStyle w:val="Hiperveza"/>
                <w:noProof/>
                <w:webHidden/>
              </w:rPr>
              <w:t>17</w:t>
            </w:r>
            <w:r w:rsidR="001E0E13" w:rsidRPr="001E0E13">
              <w:rPr>
                <w:rStyle w:val="Hiperveza"/>
                <w:noProof/>
                <w:webHidden/>
              </w:rPr>
              <w:fldChar w:fldCharType="end"/>
            </w:r>
          </w:hyperlink>
        </w:p>
        <w:p w:rsidRDefault="00620844" w:rsidP="001312FE" w:rsidR="001E0E13" w:rsidRPr="001E0E13">
          <w:pPr>
            <w:pStyle w:val="Sadraj1"/>
            <w:tabs>
              <w:tab w:pos="9880" w:leader="dot" w:val="right"/>
            </w:tabs>
            <w:ind w:firstLine="0"/>
            <w:rPr>
              <w:rStyle w:val="Hiperveza"/>
              <w:noProof/>
            </w:rPr>
          </w:pPr>
          <w:hyperlink w:anchor="_Toc523299358" w:history="true">
            <w:r w:rsidR="001E0E13" w:rsidRPr="001E0E13">
              <w:rPr>
                <w:rStyle w:val="Hiperveza"/>
                <w:noProof/>
              </w:rPr>
              <w:t>2.3.5. Kompanije u poslovnoj grupi Prehrana: Ledo Čitluk d.o.o.</w:t>
            </w:r>
            <w:r w:rsidR="001E0E13" w:rsidRPr="001E0E13">
              <w:rPr>
                <w:rStyle w:val="Hiperveza"/>
                <w:noProof/>
                <w:webHidden/>
              </w:rPr>
              <w:tab/>
            </w:r>
            <w:r w:rsidR="001E0E13" w:rsidRPr="001E0E13">
              <w:rPr>
                <w:rStyle w:val="Hiperveza"/>
                <w:noProof/>
                <w:webHidden/>
              </w:rPr>
              <w:fldChar w:fldCharType="begin"/>
            </w:r>
            <w:r w:rsidR="001E0E13" w:rsidRPr="001E0E13">
              <w:rPr>
                <w:rStyle w:val="Hiperveza"/>
                <w:noProof/>
                <w:webHidden/>
              </w:rPr>
              <w:instrText xml:space="preserve"> PAGEREF _Toc523299358 \h </w:instrText>
            </w:r>
            <w:r w:rsidR="001E0E13" w:rsidRPr="001E0E13">
              <w:rPr>
                <w:rStyle w:val="Hiperveza"/>
                <w:noProof/>
                <w:webHidden/>
              </w:rPr>
            </w:r>
            <w:r w:rsidR="001E0E13" w:rsidRPr="001E0E13">
              <w:rPr>
                <w:rStyle w:val="Hiperveza"/>
                <w:noProof/>
                <w:webHidden/>
              </w:rPr>
              <w:fldChar w:fldCharType="separate"/>
            </w:r>
            <w:r w:rsidR="009D6C6E">
              <w:rPr>
                <w:rStyle w:val="Hiperveza"/>
                <w:noProof/>
                <w:webHidden/>
              </w:rPr>
              <w:t>18</w:t>
            </w:r>
            <w:r w:rsidR="001E0E13" w:rsidRPr="001E0E13">
              <w:rPr>
                <w:rStyle w:val="Hiperveza"/>
                <w:noProof/>
                <w:webHidden/>
              </w:rPr>
              <w:fldChar w:fldCharType="end"/>
            </w:r>
          </w:hyperlink>
        </w:p>
        <w:p w:rsidRDefault="00620844" w:rsidP="001312FE" w:rsidR="001E0E13" w:rsidRPr="001E0E13">
          <w:pPr>
            <w:pStyle w:val="Sadraj1"/>
            <w:tabs>
              <w:tab w:pos="9880" w:leader="dot" w:val="right"/>
            </w:tabs>
            <w:ind w:firstLine="0"/>
            <w:rPr>
              <w:rStyle w:val="Hiperveza"/>
              <w:noProof/>
            </w:rPr>
          </w:pPr>
          <w:hyperlink w:anchor="_Toc523299359" w:history="true">
            <w:r w:rsidR="001E0E13" w:rsidRPr="001E0E13">
              <w:rPr>
                <w:rStyle w:val="Hiperveza"/>
                <w:noProof/>
              </w:rPr>
              <w:t>2.3.6. Kompanije u poslovnoj grupi Prehrana: Frikom d.o.o.</w:t>
            </w:r>
            <w:r w:rsidR="001E0E13" w:rsidRPr="001E0E13">
              <w:rPr>
                <w:rStyle w:val="Hiperveza"/>
                <w:noProof/>
                <w:webHidden/>
              </w:rPr>
              <w:tab/>
            </w:r>
            <w:r w:rsidR="001E0E13" w:rsidRPr="001E0E13">
              <w:rPr>
                <w:rStyle w:val="Hiperveza"/>
                <w:noProof/>
                <w:webHidden/>
              </w:rPr>
              <w:fldChar w:fldCharType="begin"/>
            </w:r>
            <w:r w:rsidR="001E0E13" w:rsidRPr="001E0E13">
              <w:rPr>
                <w:rStyle w:val="Hiperveza"/>
                <w:noProof/>
                <w:webHidden/>
              </w:rPr>
              <w:instrText xml:space="preserve"> PAGEREF _Toc523299359 \h </w:instrText>
            </w:r>
            <w:r w:rsidR="001E0E13" w:rsidRPr="001E0E13">
              <w:rPr>
                <w:rStyle w:val="Hiperveza"/>
                <w:noProof/>
                <w:webHidden/>
              </w:rPr>
            </w:r>
            <w:r w:rsidR="001E0E13" w:rsidRPr="001E0E13">
              <w:rPr>
                <w:rStyle w:val="Hiperveza"/>
                <w:noProof/>
                <w:webHidden/>
              </w:rPr>
              <w:fldChar w:fldCharType="separate"/>
            </w:r>
            <w:r w:rsidR="009D6C6E">
              <w:rPr>
                <w:rStyle w:val="Hiperveza"/>
                <w:noProof/>
                <w:webHidden/>
              </w:rPr>
              <w:t>19</w:t>
            </w:r>
            <w:r w:rsidR="001E0E13" w:rsidRPr="001E0E13">
              <w:rPr>
                <w:rStyle w:val="Hiperveza"/>
                <w:noProof/>
                <w:webHidden/>
              </w:rPr>
              <w:fldChar w:fldCharType="end"/>
            </w:r>
          </w:hyperlink>
        </w:p>
        <w:p w:rsidRDefault="00620844" w:rsidP="001312FE" w:rsidR="001E0E13" w:rsidRPr="001E0E13">
          <w:pPr>
            <w:pStyle w:val="Sadraj1"/>
            <w:tabs>
              <w:tab w:pos="9880" w:leader="dot" w:val="right"/>
            </w:tabs>
            <w:ind w:firstLine="0"/>
            <w:rPr>
              <w:rStyle w:val="Hiperveza"/>
              <w:noProof/>
            </w:rPr>
          </w:pPr>
          <w:hyperlink w:anchor="_Toc523299360" w:history="true">
            <w:r w:rsidR="001E0E13" w:rsidRPr="001E0E13">
              <w:rPr>
                <w:rStyle w:val="Hiperveza"/>
                <w:noProof/>
              </w:rPr>
              <w:t>2.3.7. Kompanije u poslovnoj grupi Prehrana: Zvijezda d.d.</w:t>
            </w:r>
            <w:r w:rsidR="001E0E13" w:rsidRPr="001E0E13">
              <w:rPr>
                <w:rStyle w:val="Hiperveza"/>
                <w:noProof/>
                <w:webHidden/>
              </w:rPr>
              <w:tab/>
            </w:r>
            <w:r w:rsidR="001E0E13" w:rsidRPr="001E0E13">
              <w:rPr>
                <w:rStyle w:val="Hiperveza"/>
                <w:noProof/>
                <w:webHidden/>
              </w:rPr>
              <w:fldChar w:fldCharType="begin"/>
            </w:r>
            <w:r w:rsidR="001E0E13" w:rsidRPr="001E0E13">
              <w:rPr>
                <w:rStyle w:val="Hiperveza"/>
                <w:noProof/>
                <w:webHidden/>
              </w:rPr>
              <w:instrText xml:space="preserve"> PAGEREF _Toc523299360 \h </w:instrText>
            </w:r>
            <w:r w:rsidR="001E0E13" w:rsidRPr="001E0E13">
              <w:rPr>
                <w:rStyle w:val="Hiperveza"/>
                <w:noProof/>
                <w:webHidden/>
              </w:rPr>
            </w:r>
            <w:r w:rsidR="001E0E13" w:rsidRPr="001E0E13">
              <w:rPr>
                <w:rStyle w:val="Hiperveza"/>
                <w:noProof/>
                <w:webHidden/>
              </w:rPr>
              <w:fldChar w:fldCharType="separate"/>
            </w:r>
            <w:r w:rsidR="009D6C6E">
              <w:rPr>
                <w:rStyle w:val="Hiperveza"/>
                <w:noProof/>
                <w:webHidden/>
              </w:rPr>
              <w:t>20</w:t>
            </w:r>
            <w:r w:rsidR="001E0E13" w:rsidRPr="001E0E13">
              <w:rPr>
                <w:rStyle w:val="Hiperveza"/>
                <w:noProof/>
                <w:webHidden/>
              </w:rPr>
              <w:fldChar w:fldCharType="end"/>
            </w:r>
          </w:hyperlink>
        </w:p>
        <w:p w:rsidRDefault="00620844" w:rsidP="001312FE" w:rsidR="001E0E13" w:rsidRPr="001E0E13">
          <w:pPr>
            <w:pStyle w:val="Sadraj1"/>
            <w:tabs>
              <w:tab w:pos="9880" w:leader="dot" w:val="right"/>
            </w:tabs>
            <w:ind w:firstLine="0"/>
            <w:rPr>
              <w:rStyle w:val="Hiperveza"/>
              <w:noProof/>
            </w:rPr>
          </w:pPr>
          <w:hyperlink w:anchor="_Toc523299361" w:history="true">
            <w:r w:rsidR="001E0E13" w:rsidRPr="001E0E13">
              <w:rPr>
                <w:rStyle w:val="Hiperveza"/>
                <w:noProof/>
              </w:rPr>
              <w:t>2.3.8. Kompanije u poslovnoj grupi Prehrana: Dijamant a.d.</w:t>
            </w:r>
            <w:r w:rsidR="001E0E13" w:rsidRPr="001E0E13">
              <w:rPr>
                <w:rStyle w:val="Hiperveza"/>
                <w:noProof/>
                <w:webHidden/>
              </w:rPr>
              <w:tab/>
            </w:r>
            <w:r w:rsidR="001E0E13" w:rsidRPr="001E0E13">
              <w:rPr>
                <w:rStyle w:val="Hiperveza"/>
                <w:noProof/>
                <w:webHidden/>
              </w:rPr>
              <w:fldChar w:fldCharType="begin"/>
            </w:r>
            <w:r w:rsidR="001E0E13" w:rsidRPr="001E0E13">
              <w:rPr>
                <w:rStyle w:val="Hiperveza"/>
                <w:noProof/>
                <w:webHidden/>
              </w:rPr>
              <w:instrText xml:space="preserve"> PAGEREF _Toc523299361 \h </w:instrText>
            </w:r>
            <w:r w:rsidR="001E0E13" w:rsidRPr="001E0E13">
              <w:rPr>
                <w:rStyle w:val="Hiperveza"/>
                <w:noProof/>
                <w:webHidden/>
              </w:rPr>
            </w:r>
            <w:r w:rsidR="001E0E13" w:rsidRPr="001E0E13">
              <w:rPr>
                <w:rStyle w:val="Hiperveza"/>
                <w:noProof/>
                <w:webHidden/>
              </w:rPr>
              <w:fldChar w:fldCharType="separate"/>
            </w:r>
            <w:r w:rsidR="009D6C6E">
              <w:rPr>
                <w:rStyle w:val="Hiperveza"/>
                <w:noProof/>
                <w:webHidden/>
              </w:rPr>
              <w:t>21</w:t>
            </w:r>
            <w:r w:rsidR="001E0E13" w:rsidRPr="001E0E13">
              <w:rPr>
                <w:rStyle w:val="Hiperveza"/>
                <w:noProof/>
                <w:webHidden/>
              </w:rPr>
              <w:fldChar w:fldCharType="end"/>
            </w:r>
          </w:hyperlink>
        </w:p>
        <w:p w:rsidRDefault="00620844" w:rsidP="001312FE" w:rsidR="001E0E13" w:rsidRPr="001E0E13">
          <w:pPr>
            <w:pStyle w:val="Sadraj1"/>
            <w:tabs>
              <w:tab w:pos="9880" w:leader="dot" w:val="right"/>
            </w:tabs>
            <w:ind w:firstLine="0"/>
            <w:rPr>
              <w:rStyle w:val="Hiperveza"/>
              <w:noProof/>
            </w:rPr>
          </w:pPr>
          <w:hyperlink w:anchor="_Toc523299362" w:history="true">
            <w:r w:rsidR="001E0E13" w:rsidRPr="001E0E13">
              <w:rPr>
                <w:rStyle w:val="Hiperveza"/>
                <w:noProof/>
              </w:rPr>
              <w:t>2.3.9. Kompanije u poslovnoj grupi Prehrana: PIK Vrbovec d.d.</w:t>
            </w:r>
            <w:r w:rsidR="001E0E13" w:rsidRPr="001E0E13">
              <w:rPr>
                <w:rStyle w:val="Hiperveza"/>
                <w:noProof/>
                <w:webHidden/>
              </w:rPr>
              <w:tab/>
            </w:r>
            <w:r w:rsidR="001E0E13" w:rsidRPr="001E0E13">
              <w:rPr>
                <w:rStyle w:val="Hiperveza"/>
                <w:noProof/>
                <w:webHidden/>
              </w:rPr>
              <w:fldChar w:fldCharType="begin"/>
            </w:r>
            <w:r w:rsidR="001E0E13" w:rsidRPr="001E0E13">
              <w:rPr>
                <w:rStyle w:val="Hiperveza"/>
                <w:noProof/>
                <w:webHidden/>
              </w:rPr>
              <w:instrText xml:space="preserve"> PAGEREF _Toc523299362 \h </w:instrText>
            </w:r>
            <w:r w:rsidR="001E0E13" w:rsidRPr="001E0E13">
              <w:rPr>
                <w:rStyle w:val="Hiperveza"/>
                <w:noProof/>
                <w:webHidden/>
              </w:rPr>
            </w:r>
            <w:r w:rsidR="001E0E13" w:rsidRPr="001E0E13">
              <w:rPr>
                <w:rStyle w:val="Hiperveza"/>
                <w:noProof/>
                <w:webHidden/>
              </w:rPr>
              <w:fldChar w:fldCharType="separate"/>
            </w:r>
            <w:r w:rsidR="009D6C6E">
              <w:rPr>
                <w:rStyle w:val="Hiperveza"/>
                <w:noProof/>
                <w:webHidden/>
              </w:rPr>
              <w:t>22</w:t>
            </w:r>
            <w:r w:rsidR="001E0E13" w:rsidRPr="001E0E13">
              <w:rPr>
                <w:rStyle w:val="Hiperveza"/>
                <w:noProof/>
                <w:webHidden/>
              </w:rPr>
              <w:fldChar w:fldCharType="end"/>
            </w:r>
          </w:hyperlink>
        </w:p>
        <w:p w:rsidRDefault="00620844" w:rsidP="001312FE" w:rsidR="001E0E13" w:rsidRPr="001E0E13">
          <w:pPr>
            <w:pStyle w:val="Sadraj1"/>
            <w:tabs>
              <w:tab w:pos="9880" w:leader="dot" w:val="right"/>
            </w:tabs>
            <w:ind w:firstLine="0"/>
            <w:rPr>
              <w:rStyle w:val="Hiperveza"/>
              <w:noProof/>
            </w:rPr>
          </w:pPr>
          <w:hyperlink w:anchor="_Toc523299363" w:history="true">
            <w:r w:rsidR="001E0E13" w:rsidRPr="001E0E13">
              <w:rPr>
                <w:rStyle w:val="Hiperveza"/>
                <w:noProof/>
              </w:rPr>
              <w:t>2.4. Kompanije u poslovnoj grupi Poljoprivreda</w:t>
            </w:r>
            <w:r w:rsidR="001E0E13" w:rsidRPr="001E0E13">
              <w:rPr>
                <w:rStyle w:val="Hiperveza"/>
                <w:noProof/>
                <w:webHidden/>
              </w:rPr>
              <w:tab/>
            </w:r>
            <w:r w:rsidR="001E0E13" w:rsidRPr="001E0E13">
              <w:rPr>
                <w:rStyle w:val="Hiperveza"/>
                <w:noProof/>
                <w:webHidden/>
              </w:rPr>
              <w:fldChar w:fldCharType="begin"/>
            </w:r>
            <w:r w:rsidR="001E0E13" w:rsidRPr="001E0E13">
              <w:rPr>
                <w:rStyle w:val="Hiperveza"/>
                <w:noProof/>
                <w:webHidden/>
              </w:rPr>
              <w:instrText xml:space="preserve"> PAGEREF _Toc523299363 \h </w:instrText>
            </w:r>
            <w:r w:rsidR="001E0E13" w:rsidRPr="001E0E13">
              <w:rPr>
                <w:rStyle w:val="Hiperveza"/>
                <w:noProof/>
                <w:webHidden/>
              </w:rPr>
            </w:r>
            <w:r w:rsidR="001E0E13" w:rsidRPr="001E0E13">
              <w:rPr>
                <w:rStyle w:val="Hiperveza"/>
                <w:noProof/>
                <w:webHidden/>
              </w:rPr>
              <w:fldChar w:fldCharType="separate"/>
            </w:r>
            <w:r w:rsidR="009D6C6E">
              <w:rPr>
                <w:rStyle w:val="Hiperveza"/>
                <w:noProof/>
                <w:webHidden/>
              </w:rPr>
              <w:t>23</w:t>
            </w:r>
            <w:r w:rsidR="001E0E13" w:rsidRPr="001E0E13">
              <w:rPr>
                <w:rStyle w:val="Hiperveza"/>
                <w:noProof/>
                <w:webHidden/>
              </w:rPr>
              <w:fldChar w:fldCharType="end"/>
            </w:r>
          </w:hyperlink>
        </w:p>
        <w:p w:rsidRDefault="00620844" w:rsidP="001312FE" w:rsidR="001E0E13" w:rsidRPr="001E0E13">
          <w:pPr>
            <w:pStyle w:val="Sadraj1"/>
            <w:tabs>
              <w:tab w:pos="9880" w:leader="dot" w:val="right"/>
            </w:tabs>
            <w:ind w:firstLine="0"/>
            <w:rPr>
              <w:rStyle w:val="Hiperveza"/>
              <w:noProof/>
            </w:rPr>
          </w:pPr>
          <w:hyperlink w:anchor="_Toc523299364" w:history="true">
            <w:r w:rsidR="001E0E13" w:rsidRPr="001E0E13">
              <w:rPr>
                <w:rStyle w:val="Hiperveza"/>
                <w:noProof/>
              </w:rPr>
              <w:t>2.4.1. Kompanije u poslovnoj grupi Poljoprivreda: Belje d.d.</w:t>
            </w:r>
            <w:r w:rsidR="001E0E13" w:rsidRPr="001E0E13">
              <w:rPr>
                <w:rStyle w:val="Hiperveza"/>
                <w:noProof/>
                <w:webHidden/>
              </w:rPr>
              <w:tab/>
            </w:r>
            <w:r w:rsidR="001E0E13" w:rsidRPr="001E0E13">
              <w:rPr>
                <w:rStyle w:val="Hiperveza"/>
                <w:noProof/>
                <w:webHidden/>
              </w:rPr>
              <w:fldChar w:fldCharType="begin"/>
            </w:r>
            <w:r w:rsidR="001E0E13" w:rsidRPr="001E0E13">
              <w:rPr>
                <w:rStyle w:val="Hiperveza"/>
                <w:noProof/>
                <w:webHidden/>
              </w:rPr>
              <w:instrText xml:space="preserve"> PAGEREF _Toc523299364 \h </w:instrText>
            </w:r>
            <w:r w:rsidR="001E0E13" w:rsidRPr="001E0E13">
              <w:rPr>
                <w:rStyle w:val="Hiperveza"/>
                <w:noProof/>
                <w:webHidden/>
              </w:rPr>
            </w:r>
            <w:r w:rsidR="001E0E13" w:rsidRPr="001E0E13">
              <w:rPr>
                <w:rStyle w:val="Hiperveza"/>
                <w:noProof/>
                <w:webHidden/>
              </w:rPr>
              <w:fldChar w:fldCharType="separate"/>
            </w:r>
            <w:r w:rsidR="009D6C6E">
              <w:rPr>
                <w:rStyle w:val="Hiperveza"/>
                <w:noProof/>
                <w:webHidden/>
              </w:rPr>
              <w:t>24</w:t>
            </w:r>
            <w:r w:rsidR="001E0E13" w:rsidRPr="001E0E13">
              <w:rPr>
                <w:rStyle w:val="Hiperveza"/>
                <w:noProof/>
                <w:webHidden/>
              </w:rPr>
              <w:fldChar w:fldCharType="end"/>
            </w:r>
          </w:hyperlink>
        </w:p>
        <w:p w:rsidRDefault="00620844" w:rsidP="001312FE" w:rsidR="001E0E13" w:rsidRPr="001E0E13">
          <w:pPr>
            <w:pStyle w:val="Sadraj1"/>
            <w:tabs>
              <w:tab w:pos="9880" w:leader="dot" w:val="right"/>
            </w:tabs>
            <w:ind w:firstLine="0"/>
            <w:rPr>
              <w:rStyle w:val="Hiperveza"/>
              <w:noProof/>
            </w:rPr>
          </w:pPr>
          <w:hyperlink w:anchor="_Toc523299365" w:history="true">
            <w:r w:rsidR="001E0E13" w:rsidRPr="001E0E13">
              <w:rPr>
                <w:rStyle w:val="Hiperveza"/>
                <w:noProof/>
              </w:rPr>
              <w:t>2.4.2. Kompanije u poslovnoj grupi Poljoprivreda: PIK Vinkovci d.d.</w:t>
            </w:r>
            <w:r w:rsidR="001E0E13" w:rsidRPr="001E0E13">
              <w:rPr>
                <w:rStyle w:val="Hiperveza"/>
                <w:noProof/>
                <w:webHidden/>
              </w:rPr>
              <w:tab/>
            </w:r>
            <w:r w:rsidR="001E0E13" w:rsidRPr="001E0E13">
              <w:rPr>
                <w:rStyle w:val="Hiperveza"/>
                <w:noProof/>
                <w:webHidden/>
              </w:rPr>
              <w:fldChar w:fldCharType="begin"/>
            </w:r>
            <w:r w:rsidR="001E0E13" w:rsidRPr="001E0E13">
              <w:rPr>
                <w:rStyle w:val="Hiperveza"/>
                <w:noProof/>
                <w:webHidden/>
              </w:rPr>
              <w:instrText xml:space="preserve"> PAGEREF _Toc523299365 \h </w:instrText>
            </w:r>
            <w:r w:rsidR="001E0E13" w:rsidRPr="001E0E13">
              <w:rPr>
                <w:rStyle w:val="Hiperveza"/>
                <w:noProof/>
                <w:webHidden/>
              </w:rPr>
            </w:r>
            <w:r w:rsidR="001E0E13" w:rsidRPr="001E0E13">
              <w:rPr>
                <w:rStyle w:val="Hiperveza"/>
                <w:noProof/>
                <w:webHidden/>
              </w:rPr>
              <w:fldChar w:fldCharType="separate"/>
            </w:r>
            <w:r w:rsidR="009D6C6E">
              <w:rPr>
                <w:rStyle w:val="Hiperveza"/>
                <w:noProof/>
                <w:webHidden/>
              </w:rPr>
              <w:t>25</w:t>
            </w:r>
            <w:r w:rsidR="001E0E13" w:rsidRPr="001E0E13">
              <w:rPr>
                <w:rStyle w:val="Hiperveza"/>
                <w:noProof/>
                <w:webHidden/>
              </w:rPr>
              <w:fldChar w:fldCharType="end"/>
            </w:r>
          </w:hyperlink>
        </w:p>
        <w:p w:rsidRDefault="00620844" w:rsidP="001312FE" w:rsidR="001E0E13" w:rsidRPr="001E0E13">
          <w:pPr>
            <w:pStyle w:val="Sadraj1"/>
            <w:tabs>
              <w:tab w:pos="9880" w:leader="dot" w:val="right"/>
            </w:tabs>
            <w:ind w:firstLine="0"/>
            <w:rPr>
              <w:rStyle w:val="Hiperveza"/>
              <w:noProof/>
            </w:rPr>
          </w:pPr>
          <w:hyperlink w:anchor="_Toc523299366" w:history="true">
            <w:r w:rsidR="001E0E13" w:rsidRPr="001E0E13">
              <w:rPr>
                <w:rStyle w:val="Hiperveza"/>
                <w:noProof/>
              </w:rPr>
              <w:t>2.4.3. Kompanije u poslovnoj grupi Poljoprivreda: Vupik d.d.</w:t>
            </w:r>
            <w:r w:rsidR="001E0E13" w:rsidRPr="001E0E13">
              <w:rPr>
                <w:rStyle w:val="Hiperveza"/>
                <w:noProof/>
                <w:webHidden/>
              </w:rPr>
              <w:tab/>
            </w:r>
            <w:r w:rsidR="001E0E13" w:rsidRPr="001E0E13">
              <w:rPr>
                <w:rStyle w:val="Hiperveza"/>
                <w:noProof/>
                <w:webHidden/>
              </w:rPr>
              <w:fldChar w:fldCharType="begin"/>
            </w:r>
            <w:r w:rsidR="001E0E13" w:rsidRPr="001E0E13">
              <w:rPr>
                <w:rStyle w:val="Hiperveza"/>
                <w:noProof/>
                <w:webHidden/>
              </w:rPr>
              <w:instrText xml:space="preserve"> PAGEREF _Toc523299366 \h </w:instrText>
            </w:r>
            <w:r w:rsidR="001E0E13" w:rsidRPr="001E0E13">
              <w:rPr>
                <w:rStyle w:val="Hiperveza"/>
                <w:noProof/>
                <w:webHidden/>
              </w:rPr>
            </w:r>
            <w:r w:rsidR="001E0E13" w:rsidRPr="001E0E13">
              <w:rPr>
                <w:rStyle w:val="Hiperveza"/>
                <w:noProof/>
                <w:webHidden/>
              </w:rPr>
              <w:fldChar w:fldCharType="separate"/>
            </w:r>
            <w:r w:rsidR="009D6C6E">
              <w:rPr>
                <w:rStyle w:val="Hiperveza"/>
                <w:noProof/>
                <w:webHidden/>
              </w:rPr>
              <w:t>26</w:t>
            </w:r>
            <w:r w:rsidR="001E0E13" w:rsidRPr="001E0E13">
              <w:rPr>
                <w:rStyle w:val="Hiperveza"/>
                <w:noProof/>
                <w:webHidden/>
              </w:rPr>
              <w:fldChar w:fldCharType="end"/>
            </w:r>
          </w:hyperlink>
        </w:p>
        <w:p w:rsidRDefault="00620844" w:rsidP="001312FE" w:rsidR="001E0E13" w:rsidRPr="001E0E13">
          <w:pPr>
            <w:pStyle w:val="Sadraj1"/>
            <w:tabs>
              <w:tab w:pos="9880" w:leader="dot" w:val="right"/>
            </w:tabs>
            <w:ind w:firstLine="0"/>
            <w:rPr>
              <w:rStyle w:val="Hiperveza"/>
              <w:noProof/>
            </w:rPr>
          </w:pPr>
          <w:hyperlink w:anchor="_Toc523299367" w:history="true">
            <w:r w:rsidR="001E0E13" w:rsidRPr="001E0E13">
              <w:rPr>
                <w:rStyle w:val="Hiperveza"/>
                <w:noProof/>
              </w:rPr>
              <w:t>3. Kratkoročna novčana pozicija</w:t>
            </w:r>
            <w:r w:rsidR="001E0E13" w:rsidRPr="001E0E13">
              <w:rPr>
                <w:rStyle w:val="Hiperveza"/>
                <w:noProof/>
                <w:webHidden/>
              </w:rPr>
              <w:tab/>
            </w:r>
            <w:r w:rsidR="001E0E13" w:rsidRPr="001E0E13">
              <w:rPr>
                <w:rStyle w:val="Hiperveza"/>
                <w:noProof/>
                <w:webHidden/>
              </w:rPr>
              <w:fldChar w:fldCharType="begin"/>
            </w:r>
            <w:r w:rsidR="001E0E13" w:rsidRPr="001E0E13">
              <w:rPr>
                <w:rStyle w:val="Hiperveza"/>
                <w:noProof/>
                <w:webHidden/>
              </w:rPr>
              <w:instrText xml:space="preserve"> PAGEREF _Toc523299367 \h </w:instrText>
            </w:r>
            <w:r w:rsidR="001E0E13" w:rsidRPr="001E0E13">
              <w:rPr>
                <w:rStyle w:val="Hiperveza"/>
                <w:noProof/>
                <w:webHidden/>
              </w:rPr>
            </w:r>
            <w:r w:rsidR="001E0E13" w:rsidRPr="001E0E13">
              <w:rPr>
                <w:rStyle w:val="Hiperveza"/>
                <w:noProof/>
                <w:webHidden/>
              </w:rPr>
              <w:fldChar w:fldCharType="separate"/>
            </w:r>
            <w:r w:rsidR="009D6C6E">
              <w:rPr>
                <w:rStyle w:val="Hiperveza"/>
                <w:noProof/>
                <w:webHidden/>
              </w:rPr>
              <w:t>27</w:t>
            </w:r>
            <w:r w:rsidR="001E0E13" w:rsidRPr="001E0E13">
              <w:rPr>
                <w:rStyle w:val="Hiperveza"/>
                <w:noProof/>
                <w:webHidden/>
              </w:rPr>
              <w:fldChar w:fldCharType="end"/>
            </w:r>
          </w:hyperlink>
        </w:p>
        <w:p w:rsidRDefault="00620844" w:rsidP="001312FE" w:rsidR="001E0E13" w:rsidRPr="001E0E13">
          <w:pPr>
            <w:pStyle w:val="Sadraj1"/>
            <w:tabs>
              <w:tab w:pos="9880" w:leader="dot" w:val="right"/>
            </w:tabs>
            <w:ind w:firstLine="0"/>
            <w:rPr>
              <w:rStyle w:val="Hiperveza"/>
              <w:noProof/>
            </w:rPr>
          </w:pPr>
          <w:hyperlink w:anchor="_Toc523299368" w:history="true">
            <w:r w:rsidR="001E0E13" w:rsidRPr="001E0E13">
              <w:rPr>
                <w:rStyle w:val="Hiperveza"/>
                <w:noProof/>
              </w:rPr>
              <w:t>3.1. Upravljanje novčanim sredstvima</w:t>
            </w:r>
            <w:r w:rsidR="001E0E13" w:rsidRPr="001E0E13">
              <w:rPr>
                <w:rStyle w:val="Hiperveza"/>
                <w:noProof/>
                <w:webHidden/>
              </w:rPr>
              <w:tab/>
            </w:r>
            <w:r w:rsidR="001E0E13" w:rsidRPr="001E0E13">
              <w:rPr>
                <w:rStyle w:val="Hiperveza"/>
                <w:noProof/>
                <w:webHidden/>
              </w:rPr>
              <w:fldChar w:fldCharType="begin"/>
            </w:r>
            <w:r w:rsidR="001E0E13" w:rsidRPr="001E0E13">
              <w:rPr>
                <w:rStyle w:val="Hiperveza"/>
                <w:noProof/>
                <w:webHidden/>
              </w:rPr>
              <w:instrText xml:space="preserve"> PAGEREF _Toc523299368 \h </w:instrText>
            </w:r>
            <w:r w:rsidR="001E0E13" w:rsidRPr="001E0E13">
              <w:rPr>
                <w:rStyle w:val="Hiperveza"/>
                <w:noProof/>
                <w:webHidden/>
              </w:rPr>
            </w:r>
            <w:r w:rsidR="001E0E13" w:rsidRPr="001E0E13">
              <w:rPr>
                <w:rStyle w:val="Hiperveza"/>
                <w:noProof/>
                <w:webHidden/>
              </w:rPr>
              <w:fldChar w:fldCharType="separate"/>
            </w:r>
            <w:r w:rsidR="009D6C6E">
              <w:rPr>
                <w:rStyle w:val="Hiperveza"/>
                <w:noProof/>
                <w:webHidden/>
              </w:rPr>
              <w:t>27</w:t>
            </w:r>
            <w:r w:rsidR="001E0E13" w:rsidRPr="001E0E13">
              <w:rPr>
                <w:rStyle w:val="Hiperveza"/>
                <w:noProof/>
                <w:webHidden/>
              </w:rPr>
              <w:fldChar w:fldCharType="end"/>
            </w:r>
          </w:hyperlink>
        </w:p>
        <w:p w:rsidRDefault="00620844" w:rsidP="001312FE" w:rsidR="001E0E13" w:rsidRPr="001E0E13">
          <w:pPr>
            <w:pStyle w:val="Sadraj1"/>
            <w:tabs>
              <w:tab w:pos="9880" w:leader="dot" w:val="right"/>
            </w:tabs>
            <w:ind w:firstLine="0"/>
            <w:rPr>
              <w:rStyle w:val="Hiperveza"/>
              <w:noProof/>
            </w:rPr>
          </w:pPr>
          <w:hyperlink w:anchor="_Toc523299369" w:history="true">
            <w:r w:rsidR="001E0E13" w:rsidRPr="001E0E13">
              <w:rPr>
                <w:rStyle w:val="Hiperveza"/>
                <w:noProof/>
              </w:rPr>
              <w:t>3.2. Podmirenje tražbina dobavljača</w:t>
            </w:r>
            <w:r w:rsidR="001E0E13" w:rsidRPr="001E0E13">
              <w:rPr>
                <w:rStyle w:val="Hiperveza"/>
                <w:noProof/>
                <w:webHidden/>
              </w:rPr>
              <w:tab/>
            </w:r>
            <w:r w:rsidR="001E0E13" w:rsidRPr="001E0E13">
              <w:rPr>
                <w:rStyle w:val="Hiperveza"/>
                <w:noProof/>
                <w:webHidden/>
              </w:rPr>
              <w:fldChar w:fldCharType="begin"/>
            </w:r>
            <w:r w:rsidR="001E0E13" w:rsidRPr="001E0E13">
              <w:rPr>
                <w:rStyle w:val="Hiperveza"/>
                <w:noProof/>
                <w:webHidden/>
              </w:rPr>
              <w:instrText xml:space="preserve"> PAGEREF _Toc523299369 \h </w:instrText>
            </w:r>
            <w:r w:rsidR="001E0E13" w:rsidRPr="001E0E13">
              <w:rPr>
                <w:rStyle w:val="Hiperveza"/>
                <w:noProof/>
                <w:webHidden/>
              </w:rPr>
            </w:r>
            <w:r w:rsidR="001E0E13" w:rsidRPr="001E0E13">
              <w:rPr>
                <w:rStyle w:val="Hiperveza"/>
                <w:noProof/>
                <w:webHidden/>
              </w:rPr>
              <w:fldChar w:fldCharType="separate"/>
            </w:r>
            <w:r w:rsidR="009D6C6E">
              <w:rPr>
                <w:rStyle w:val="Hiperveza"/>
                <w:noProof/>
                <w:webHidden/>
              </w:rPr>
              <w:t>28</w:t>
            </w:r>
            <w:r w:rsidR="001E0E13" w:rsidRPr="001E0E13">
              <w:rPr>
                <w:rStyle w:val="Hiperveza"/>
                <w:noProof/>
                <w:webHidden/>
              </w:rPr>
              <w:fldChar w:fldCharType="end"/>
            </w:r>
          </w:hyperlink>
        </w:p>
        <w:p w:rsidRDefault="00620844" w:rsidP="001312FE" w:rsidR="001E0E13" w:rsidRPr="001E0E13">
          <w:pPr>
            <w:pStyle w:val="Sadraj1"/>
            <w:tabs>
              <w:tab w:pos="9880" w:leader="dot" w:val="right"/>
            </w:tabs>
            <w:ind w:firstLine="0"/>
            <w:rPr>
              <w:rStyle w:val="Hiperveza"/>
              <w:noProof/>
            </w:rPr>
          </w:pPr>
          <w:hyperlink w:anchor="_Toc523299370" w:history="true">
            <w:r w:rsidR="001E0E13" w:rsidRPr="00C96E61">
              <w:rPr>
                <w:rStyle w:val="Hiperveza"/>
                <w:noProof/>
              </w:rPr>
              <w:t>4. Troškovi izvanredne uprave i operativnog poslovanja Agrokora d.d.</w:t>
            </w:r>
            <w:r w:rsidR="001E0E13" w:rsidRPr="001E0E13">
              <w:rPr>
                <w:rStyle w:val="Hiperveza"/>
                <w:noProof/>
                <w:webHidden/>
              </w:rPr>
              <w:tab/>
            </w:r>
            <w:r w:rsidR="001E0E13" w:rsidRPr="001E0E13">
              <w:rPr>
                <w:rStyle w:val="Hiperveza"/>
                <w:noProof/>
                <w:webHidden/>
              </w:rPr>
              <w:fldChar w:fldCharType="begin"/>
            </w:r>
            <w:r w:rsidR="001E0E13" w:rsidRPr="001E0E13">
              <w:rPr>
                <w:rStyle w:val="Hiperveza"/>
                <w:noProof/>
                <w:webHidden/>
              </w:rPr>
              <w:instrText xml:space="preserve"> PAGEREF _Toc523299370 \h </w:instrText>
            </w:r>
            <w:r w:rsidR="001E0E13" w:rsidRPr="001E0E13">
              <w:rPr>
                <w:rStyle w:val="Hiperveza"/>
                <w:noProof/>
                <w:webHidden/>
              </w:rPr>
            </w:r>
            <w:r w:rsidR="001E0E13" w:rsidRPr="001E0E13">
              <w:rPr>
                <w:rStyle w:val="Hiperveza"/>
                <w:noProof/>
                <w:webHidden/>
              </w:rPr>
              <w:fldChar w:fldCharType="separate"/>
            </w:r>
            <w:r w:rsidR="009D6C6E">
              <w:rPr>
                <w:rStyle w:val="Hiperveza"/>
                <w:noProof/>
                <w:webHidden/>
              </w:rPr>
              <w:t>29</w:t>
            </w:r>
            <w:r w:rsidR="001E0E13" w:rsidRPr="001E0E13">
              <w:rPr>
                <w:rStyle w:val="Hiperveza"/>
                <w:noProof/>
                <w:webHidden/>
              </w:rPr>
              <w:fldChar w:fldCharType="end"/>
            </w:r>
          </w:hyperlink>
        </w:p>
        <w:p w:rsidRDefault="00620844" w:rsidP="001312FE" w:rsidR="001E0E13" w:rsidRPr="001E0E13">
          <w:pPr>
            <w:pStyle w:val="Sadraj1"/>
            <w:tabs>
              <w:tab w:pos="9880" w:leader="dot" w:val="right"/>
            </w:tabs>
            <w:ind w:firstLine="0"/>
            <w:rPr>
              <w:rStyle w:val="Hiperveza"/>
              <w:noProof/>
            </w:rPr>
          </w:pPr>
          <w:hyperlink w:anchor="_Toc523299371" w:history="true">
            <w:r w:rsidR="001E0E13" w:rsidRPr="00C96E61">
              <w:rPr>
                <w:rStyle w:val="Hiperveza"/>
                <w:noProof/>
              </w:rPr>
              <w:t>5. Sudski postupci</w:t>
            </w:r>
            <w:r w:rsidR="001E0E13" w:rsidRPr="001E0E13">
              <w:rPr>
                <w:rStyle w:val="Hiperveza"/>
                <w:noProof/>
                <w:webHidden/>
              </w:rPr>
              <w:tab/>
            </w:r>
            <w:r w:rsidR="001E0E13" w:rsidRPr="001E0E13">
              <w:rPr>
                <w:rStyle w:val="Hiperveza"/>
                <w:noProof/>
                <w:webHidden/>
              </w:rPr>
              <w:fldChar w:fldCharType="begin"/>
            </w:r>
            <w:r w:rsidR="001E0E13" w:rsidRPr="001E0E13">
              <w:rPr>
                <w:rStyle w:val="Hiperveza"/>
                <w:noProof/>
                <w:webHidden/>
              </w:rPr>
              <w:instrText xml:space="preserve"> PAGEREF _Toc523299371 \h </w:instrText>
            </w:r>
            <w:r w:rsidR="001E0E13" w:rsidRPr="001E0E13">
              <w:rPr>
                <w:rStyle w:val="Hiperveza"/>
                <w:noProof/>
                <w:webHidden/>
              </w:rPr>
            </w:r>
            <w:r w:rsidR="001E0E13" w:rsidRPr="001E0E13">
              <w:rPr>
                <w:rStyle w:val="Hiperveza"/>
                <w:noProof/>
                <w:webHidden/>
              </w:rPr>
              <w:fldChar w:fldCharType="separate"/>
            </w:r>
            <w:r w:rsidR="009D6C6E">
              <w:rPr>
                <w:rStyle w:val="Hiperveza"/>
                <w:noProof/>
                <w:webHidden/>
              </w:rPr>
              <w:t>31</w:t>
            </w:r>
            <w:r w:rsidR="001E0E13" w:rsidRPr="001E0E13">
              <w:rPr>
                <w:rStyle w:val="Hiperveza"/>
                <w:noProof/>
                <w:webHidden/>
              </w:rPr>
              <w:fldChar w:fldCharType="end"/>
            </w:r>
          </w:hyperlink>
        </w:p>
        <w:p w:rsidRDefault="00620844" w:rsidP="001312FE" w:rsidR="001E0E13" w:rsidRPr="001E0E13">
          <w:pPr>
            <w:pStyle w:val="Sadraj1"/>
            <w:tabs>
              <w:tab w:pos="9880" w:leader="dot" w:val="right"/>
            </w:tabs>
            <w:ind w:firstLine="0"/>
            <w:rPr>
              <w:rStyle w:val="Hiperveza"/>
              <w:noProof/>
            </w:rPr>
          </w:pPr>
          <w:hyperlink w:anchor="_Toc523299372" w:history="true">
            <w:r w:rsidR="001E0E13" w:rsidRPr="00C96E61">
              <w:rPr>
                <w:rStyle w:val="Hiperveza"/>
                <w:noProof/>
              </w:rPr>
              <w:t>6. Privremeno vjerovničko vijeće</w:t>
            </w:r>
            <w:r w:rsidR="001E0E13" w:rsidRPr="001E0E13">
              <w:rPr>
                <w:rStyle w:val="Hiperveza"/>
                <w:noProof/>
                <w:webHidden/>
              </w:rPr>
              <w:tab/>
            </w:r>
            <w:r w:rsidR="001E0E13" w:rsidRPr="001E0E13">
              <w:rPr>
                <w:rStyle w:val="Hiperveza"/>
                <w:noProof/>
                <w:webHidden/>
              </w:rPr>
              <w:fldChar w:fldCharType="begin"/>
            </w:r>
            <w:r w:rsidR="001E0E13" w:rsidRPr="001E0E13">
              <w:rPr>
                <w:rStyle w:val="Hiperveza"/>
                <w:noProof/>
                <w:webHidden/>
              </w:rPr>
              <w:instrText xml:space="preserve"> PAGEREF _Toc523299372 \h </w:instrText>
            </w:r>
            <w:r w:rsidR="001E0E13" w:rsidRPr="001E0E13">
              <w:rPr>
                <w:rStyle w:val="Hiperveza"/>
                <w:noProof/>
                <w:webHidden/>
              </w:rPr>
            </w:r>
            <w:r w:rsidR="001E0E13" w:rsidRPr="001E0E13">
              <w:rPr>
                <w:rStyle w:val="Hiperveza"/>
                <w:noProof/>
                <w:webHidden/>
              </w:rPr>
              <w:fldChar w:fldCharType="separate"/>
            </w:r>
            <w:r w:rsidR="009D6C6E">
              <w:rPr>
                <w:rStyle w:val="Hiperveza"/>
                <w:noProof/>
                <w:webHidden/>
              </w:rPr>
              <w:t>32</w:t>
            </w:r>
            <w:r w:rsidR="001E0E13" w:rsidRPr="001E0E13">
              <w:rPr>
                <w:rStyle w:val="Hiperveza"/>
                <w:noProof/>
                <w:webHidden/>
              </w:rPr>
              <w:fldChar w:fldCharType="end"/>
            </w:r>
          </w:hyperlink>
        </w:p>
        <w:p w:rsidRDefault="00620844" w:rsidP="001312FE" w:rsidR="001E0E13" w:rsidRPr="001E0E13">
          <w:pPr>
            <w:pStyle w:val="Sadraj1"/>
            <w:tabs>
              <w:tab w:pos="9880" w:leader="dot" w:val="right"/>
            </w:tabs>
            <w:ind w:firstLine="0"/>
            <w:rPr>
              <w:rStyle w:val="Hiperveza"/>
              <w:noProof/>
            </w:rPr>
          </w:pPr>
          <w:hyperlink w:anchor="_Toc523299373" w:history="true">
            <w:r w:rsidR="001E0E13" w:rsidRPr="00C96E61">
              <w:rPr>
                <w:rStyle w:val="Hiperveza"/>
                <w:noProof/>
              </w:rPr>
              <w:t xml:space="preserve">7. </w:t>
            </w:r>
            <w:r w:rsidR="00512A71">
              <w:rPr>
                <w:rStyle w:val="Hiperveza"/>
                <w:noProof/>
              </w:rPr>
              <w:t>Implementacija nagodbe</w:t>
            </w:r>
            <w:r w:rsidR="001E0E13" w:rsidRPr="001E0E13">
              <w:rPr>
                <w:rStyle w:val="Hiperveza"/>
                <w:noProof/>
                <w:webHidden/>
              </w:rPr>
              <w:tab/>
            </w:r>
            <w:r w:rsidR="001E0E13" w:rsidRPr="001E0E13">
              <w:rPr>
                <w:rStyle w:val="Hiperveza"/>
                <w:noProof/>
                <w:webHidden/>
              </w:rPr>
              <w:fldChar w:fldCharType="begin"/>
            </w:r>
            <w:r w:rsidR="001E0E13" w:rsidRPr="001E0E13">
              <w:rPr>
                <w:rStyle w:val="Hiperveza"/>
                <w:noProof/>
                <w:webHidden/>
              </w:rPr>
              <w:instrText xml:space="preserve"> PAGEREF _Toc523299373 \h </w:instrText>
            </w:r>
            <w:r w:rsidR="001E0E13" w:rsidRPr="001E0E13">
              <w:rPr>
                <w:rStyle w:val="Hiperveza"/>
                <w:noProof/>
                <w:webHidden/>
              </w:rPr>
            </w:r>
            <w:r w:rsidR="001E0E13" w:rsidRPr="001E0E13">
              <w:rPr>
                <w:rStyle w:val="Hiperveza"/>
                <w:noProof/>
                <w:webHidden/>
              </w:rPr>
              <w:fldChar w:fldCharType="separate"/>
            </w:r>
            <w:r w:rsidR="009D6C6E">
              <w:rPr>
                <w:rStyle w:val="Hiperveza"/>
                <w:noProof/>
                <w:webHidden/>
              </w:rPr>
              <w:t>33</w:t>
            </w:r>
            <w:r w:rsidR="001E0E13" w:rsidRPr="001E0E13">
              <w:rPr>
                <w:rStyle w:val="Hiperveza"/>
                <w:noProof/>
                <w:webHidden/>
              </w:rPr>
              <w:fldChar w:fldCharType="end"/>
            </w:r>
          </w:hyperlink>
        </w:p>
        <w:p w:rsidRDefault="00620844" w:rsidP="001312FE" w:rsidR="001E0E13">
          <w:pPr>
            <w:pStyle w:val="Sadraj1"/>
            <w:tabs>
              <w:tab w:pos="9880" w:leader="dot" w:val="right"/>
            </w:tabs>
            <w:ind w:firstLine="0"/>
            <w:rPr>
              <w:rFonts w:cstheme="minorBidi" w:eastAsiaTheme="minorEastAsia" w:hAnsiTheme="minorHAnsi" w:asciiTheme="minorHAnsi"/>
              <w:b w:val="false"/>
              <w:bCs w:val="false"/>
              <w:noProof/>
              <w:sz w:val="22"/>
              <w:szCs w:val="22"/>
              <w:lang w:bidi="ar-SA"/>
            </w:rPr>
          </w:pPr>
          <w:hyperlink w:anchor="_Toc523299374" w:history="true">
            <w:r w:rsidR="001E0E13" w:rsidRPr="00C96E61">
              <w:rPr>
                <w:rStyle w:val="Hiperveza"/>
                <w:noProof/>
              </w:rPr>
              <w:t>8. Odnosi s dionicima i komunikacije</w:t>
            </w:r>
            <w:r w:rsidR="001E0E13" w:rsidRPr="001E0E13">
              <w:rPr>
                <w:rStyle w:val="Hiperveza"/>
                <w:noProof/>
                <w:webHidden/>
              </w:rPr>
              <w:tab/>
            </w:r>
            <w:r w:rsidR="001E0E13" w:rsidRPr="001E0E13">
              <w:rPr>
                <w:rStyle w:val="Hiperveza"/>
                <w:noProof/>
                <w:webHidden/>
              </w:rPr>
              <w:fldChar w:fldCharType="begin"/>
            </w:r>
            <w:r w:rsidR="001E0E13" w:rsidRPr="001E0E13">
              <w:rPr>
                <w:rStyle w:val="Hiperveza"/>
                <w:noProof/>
                <w:webHidden/>
              </w:rPr>
              <w:instrText xml:space="preserve"> PAGEREF _Toc523299374 \h </w:instrText>
            </w:r>
            <w:r w:rsidR="001E0E13" w:rsidRPr="001E0E13">
              <w:rPr>
                <w:rStyle w:val="Hiperveza"/>
                <w:noProof/>
                <w:webHidden/>
              </w:rPr>
            </w:r>
            <w:r w:rsidR="001E0E13" w:rsidRPr="001E0E13">
              <w:rPr>
                <w:rStyle w:val="Hiperveza"/>
                <w:noProof/>
                <w:webHidden/>
              </w:rPr>
              <w:fldChar w:fldCharType="separate"/>
            </w:r>
            <w:r w:rsidR="009D6C6E">
              <w:rPr>
                <w:rStyle w:val="Hiperveza"/>
                <w:noProof/>
                <w:webHidden/>
              </w:rPr>
              <w:t>35</w:t>
            </w:r>
            <w:r w:rsidR="001E0E13" w:rsidRPr="001E0E13">
              <w:rPr>
                <w:rStyle w:val="Hiperveza"/>
                <w:noProof/>
                <w:webHidden/>
              </w:rPr>
              <w:fldChar w:fldCharType="end"/>
            </w:r>
          </w:hyperlink>
        </w:p>
        <w:p w:rsidRDefault="00183192" w:rsidP="001312FE" w:rsidR="00183192" w:rsidRPr="00F3625C">
          <w:pPr>
            <w:rPr>
              <w:b/>
              <w:sz w:val="24"/>
              <w:szCs w:val="24"/>
            </w:rPr>
          </w:pPr>
          <w:r w:rsidRPr="00D23904">
            <w:rPr>
              <w:b/>
              <w:bCs/>
              <w:noProof/>
              <w:szCs w:val="24"/>
            </w:rPr>
            <w:fldChar w:fldCharType="end"/>
          </w:r>
        </w:p>
      </w:sdtContent>
    </w:sdt>
    <w:p w:rsidRDefault="00183192" w:rsidP="001312FE" w:rsidR="00183192"/>
    <w:p w:rsidRDefault="00183192" w:rsidP="001312FE" w:rsidR="00183192">
      <w:pPr>
        <w:sectPr w:rsidSect="001312FE" w:rsidR="00183192">
          <w:type w:val="continuous"/>
          <w:pgSz w:code="9" w:h="16840" w:w="11910"/>
          <w:pgMar w:gutter="0" w:footer="720" w:header="720" w:left="1160" w:bottom="1711" w:right="860" w:top="1686"/>
          <w:cols w:space="720"/>
        </w:sectPr>
      </w:pPr>
    </w:p>
    <w:p w:rsidRDefault="00284797" w:rsidP="00AC48DB" w:rsidR="00284797">
      <w:pPr>
        <w:pStyle w:val="Naslov11"/>
        <w:numPr>
          <w:ilvl w:val="0"/>
          <w:numId w:val="0"/>
        </w:numPr>
        <w:rPr>
          <w:sz w:val="28"/>
          <w:szCs w:val="28"/>
        </w:rPr>
      </w:pPr>
      <w:bookmarkStart w:name="_Toc523299345" w:id="1"/>
    </w:p>
    <w:p w:rsidRDefault="00284797" w:rsidP="001312FE" w:rsidR="00183192" w:rsidRPr="008F0704">
      <w:pPr>
        <w:pStyle w:val="Naslov11"/>
        <w:numPr>
          <w:ilvl w:val="0"/>
          <w:numId w:val="0"/>
        </w:numPr>
        <w:outlineLvl w:val="0"/>
        <w:rPr>
          <w:sz w:val="28"/>
          <w:szCs w:val="28"/>
        </w:rPr>
      </w:pPr>
      <w:r>
        <w:rPr>
          <w:sz w:val="28"/>
          <w:szCs w:val="28"/>
        </w:rPr>
        <w:t xml:space="preserve">1. </w:t>
      </w:r>
      <w:r w:rsidR="00183192" w:rsidRPr="008F0704">
        <w:rPr>
          <w:sz w:val="28"/>
          <w:szCs w:val="28"/>
        </w:rPr>
        <w:t>Uvod</w:t>
      </w:r>
      <w:bookmarkEnd w:id="1"/>
    </w:p>
    <w:p w:rsidRDefault="00BC1B3F" w:rsidP="001312FE" w:rsidR="00BC1B3F">
      <w:pPr>
        <w:spacing w:lineRule="auto" w:line="276"/>
        <w:ind w:left="255"/>
        <w:jc w:val="both"/>
        <w:rPr>
          <w:sz w:val="24"/>
          <w:szCs w:val="24"/>
        </w:rPr>
      </w:pPr>
    </w:p>
    <w:p w:rsidRDefault="001E102E" w:rsidP="001E102E" w:rsidR="001E102E" w:rsidRPr="001E102E">
      <w:pPr>
        <w:spacing w:lineRule="auto" w:line="276"/>
        <w:ind w:left="255"/>
        <w:jc w:val="both"/>
        <w:rPr>
          <w:sz w:val="24"/>
          <w:szCs w:val="24"/>
        </w:rPr>
      </w:pPr>
      <w:r w:rsidRPr="001E102E">
        <w:rPr>
          <w:sz w:val="24"/>
          <w:szCs w:val="24"/>
        </w:rPr>
        <w:t xml:space="preserve">Ovo mjesečno izvješće odnosi se na razdoblje od 11. rujna do 10. listopada 2018. godine. Cilj izvješća je da u sklopu toga razdoblja prati razvoj gospodarske i financijske situacije u sustavu Agrokora te izvještava o realizaciji operativnih aktivnosti izvanredne uprave i ukupnog poslovanja Agrokora d.d. i dijela većih kompanija. </w:t>
      </w:r>
    </w:p>
    <w:p w:rsidRDefault="001E102E" w:rsidP="001E102E" w:rsidR="001E102E" w:rsidRPr="001E102E">
      <w:pPr>
        <w:spacing w:lineRule="auto" w:line="276"/>
        <w:ind w:left="255"/>
        <w:jc w:val="both"/>
        <w:rPr>
          <w:sz w:val="24"/>
          <w:szCs w:val="24"/>
        </w:rPr>
      </w:pPr>
    </w:p>
    <w:p w:rsidRDefault="001E102E" w:rsidP="001E102E" w:rsidR="001E102E" w:rsidRPr="001E102E">
      <w:pPr>
        <w:spacing w:lineRule="auto" w:line="276"/>
        <w:ind w:left="255"/>
        <w:jc w:val="both"/>
        <w:rPr>
          <w:sz w:val="24"/>
          <w:szCs w:val="24"/>
        </w:rPr>
      </w:pPr>
      <w:r w:rsidRPr="001E102E">
        <w:rPr>
          <w:sz w:val="24"/>
          <w:szCs w:val="24"/>
        </w:rPr>
        <w:t>U izvješće su uključeni rezultati 16 kompanija iz tri poslovna segmenta: Maloprodaja i veleprodaja, Prehrana i Poljoprivreda koje su u promatranom razdoblju ostvarile 16,068 milijardi kuna prihoda te 1,463 milij</w:t>
      </w:r>
      <w:r w:rsidR="00CE73E3">
        <w:rPr>
          <w:sz w:val="24"/>
          <w:szCs w:val="24"/>
        </w:rPr>
        <w:t xml:space="preserve">ardi </w:t>
      </w:r>
      <w:r w:rsidRPr="001E102E">
        <w:rPr>
          <w:sz w:val="24"/>
          <w:szCs w:val="24"/>
        </w:rPr>
        <w:t xml:space="preserve">kuna operativne dobiti. U odnosu na planirane vrijednosti za razdoblje, EBITDA je veća za 26 miljuna kuna. Najveći utjecaj na povećanu realizaciju operativne dobiti tijekom vrlo uspješne turističke sezone, imali su rezultati grupe Maloprodaja i veleprodaja, primarno Konzuma te rezultati grupe Prehrana. </w:t>
      </w:r>
    </w:p>
    <w:p w:rsidRDefault="001E102E" w:rsidP="001E102E" w:rsidR="001E102E" w:rsidRPr="001E102E">
      <w:pPr>
        <w:spacing w:lineRule="auto" w:line="276"/>
        <w:ind w:left="255"/>
        <w:jc w:val="both"/>
        <w:rPr>
          <w:sz w:val="24"/>
          <w:szCs w:val="24"/>
        </w:rPr>
      </w:pPr>
    </w:p>
    <w:p w:rsidRDefault="001E102E" w:rsidP="001E102E" w:rsidR="001E102E" w:rsidRPr="001E102E">
      <w:pPr>
        <w:spacing w:lineRule="auto" w:line="276"/>
        <w:ind w:left="255"/>
        <w:jc w:val="both"/>
        <w:rPr>
          <w:sz w:val="24"/>
          <w:szCs w:val="24"/>
        </w:rPr>
      </w:pPr>
      <w:r w:rsidRPr="001E102E">
        <w:rPr>
          <w:sz w:val="24"/>
          <w:szCs w:val="24"/>
        </w:rPr>
        <w:t>Unatoč nešto nižim prihodima od prodaje u sva tri poslovna segmenta, manji operativni troškovi i povećanje operativne efikasnosti, u izvještajnom su razdoblju rezultirali povećanjem EBITD</w:t>
      </w:r>
      <w:r w:rsidR="007023FF">
        <w:rPr>
          <w:sz w:val="24"/>
          <w:szCs w:val="24"/>
        </w:rPr>
        <w:t>A u odnosu na plan</w:t>
      </w:r>
      <w:r w:rsidRPr="001E102E">
        <w:rPr>
          <w:sz w:val="24"/>
          <w:szCs w:val="24"/>
        </w:rPr>
        <w:t>. Tako je grupa Maloprodaja ostvarila 351,2 milijun kuna ili gotovo 40 milijuna kuna EBITDA iznad plana, dok je operativna dobit grupe Prehrana premašila milijardu kuna odnosno 50 milijuna kuna iznad plana. Najveći utjecaj na to su imale mjere restrukturiranja, kao i fokus na profitabilnije kategorije proizvoda. Ujedno su sve kompanije iz segmenta Prehrane uspjele očuvati ili povećati tržišne udjele te osnažiti svoje tržišne pozicije.</w:t>
      </w:r>
    </w:p>
    <w:p w:rsidRDefault="001E102E" w:rsidP="001E102E" w:rsidR="001E102E" w:rsidRPr="001E102E">
      <w:pPr>
        <w:spacing w:lineRule="auto" w:line="276"/>
        <w:ind w:left="255"/>
        <w:jc w:val="both"/>
        <w:rPr>
          <w:sz w:val="24"/>
          <w:szCs w:val="24"/>
        </w:rPr>
      </w:pPr>
    </w:p>
    <w:p w:rsidRDefault="001E102E" w:rsidP="001E102E" w:rsidR="001E102E" w:rsidRPr="001E102E">
      <w:pPr>
        <w:spacing w:lineRule="auto" w:line="276"/>
        <w:ind w:left="255"/>
        <w:jc w:val="both"/>
        <w:rPr>
          <w:sz w:val="24"/>
          <w:szCs w:val="24"/>
        </w:rPr>
      </w:pPr>
      <w:r w:rsidRPr="001E102E">
        <w:rPr>
          <w:sz w:val="24"/>
          <w:szCs w:val="24"/>
        </w:rPr>
        <w:t>Poslovna grupa Poljoprivreda za mjesec kolovoz i dalje bilježi pad prihoda u odnosu na plan uslijed nastavka trenda pada cijena svinjskog mesa na europskoj burzi te nastavka pada cijena polutvrdog sira. Povećanjem drugih aktivnosti uspješno je umanjen utjecaj pada cijena na poslovne prihode, ali je i dalje prisutan pad operativne dobiti u odnosu na plan. Primjerice, konkretno u Belju je ukupni negativni utjecaj nižih cijena tovljenika i polutvrdog sira na EBITDA iznosio 43,1 milijuna kuna, dok je u VUPIKU taj utjecaj iznosio 16 milijuna kuna. S obzirom na dobre naturalne pokazatelje u primarnoj proizvodnji u narednom periodu planira se umanjiti utjecaj pada cijena na europskim burzama.</w:t>
      </w:r>
    </w:p>
    <w:p w:rsidRDefault="001E102E" w:rsidP="001E102E" w:rsidR="001E102E" w:rsidRPr="001E102E">
      <w:pPr>
        <w:spacing w:lineRule="auto" w:line="276"/>
        <w:ind w:left="255"/>
        <w:jc w:val="both"/>
        <w:rPr>
          <w:sz w:val="24"/>
          <w:szCs w:val="24"/>
        </w:rPr>
      </w:pPr>
    </w:p>
    <w:p w:rsidRDefault="001E102E" w:rsidP="001E102E" w:rsidR="001E102E" w:rsidRPr="001E102E">
      <w:pPr>
        <w:spacing w:lineRule="auto" w:line="276"/>
        <w:ind w:left="255"/>
        <w:jc w:val="both"/>
        <w:rPr>
          <w:sz w:val="24"/>
          <w:szCs w:val="24"/>
        </w:rPr>
      </w:pPr>
      <w:r w:rsidRPr="001E102E">
        <w:rPr>
          <w:sz w:val="24"/>
          <w:szCs w:val="24"/>
        </w:rPr>
        <w:t xml:space="preserve">Budući da je kompanija stabilna i bilježi izvrsne rezultate, izvanredna uprava je u prethodnom razdoblju pokrenula aktivnosti vezane uz refinanciranje Ugovora o najstarijem zajmu. Nadalje, u izvještajnom razdoblju je nastavljeno s pripremom implementacije nagodbe, s kojom će započeti nakon odluke Visokog  trgovačkog suda. Također, uprava je nastavila s podizanjem internih korporativnih standarda u svim sastavnicama grupe te je unificirala ključne poslovne pokazatelje unutar kompanija i uvela novu korporativnu kulturu izrade izvještaja po poslovnim grupama i segmentima poslovanja. Osnažene su neke korporativne funkcije, poput funkcije riznice i funkcija ljudskih potencijala te je nastavljeno s ulaganjima u zaposlenike i kvalitetno upravljanje ljudskim potencijalima. </w:t>
      </w:r>
    </w:p>
    <w:p w:rsidRDefault="001E102E" w:rsidP="001E102E" w:rsidR="001E102E" w:rsidRPr="001E102E">
      <w:pPr>
        <w:spacing w:lineRule="auto" w:line="276"/>
        <w:ind w:left="255"/>
        <w:jc w:val="both"/>
        <w:rPr>
          <w:sz w:val="24"/>
          <w:szCs w:val="24"/>
        </w:rPr>
      </w:pPr>
    </w:p>
    <w:p w:rsidRDefault="00BB1255" w:rsidP="00BB1255" w:rsidR="00BB1255" w:rsidRPr="00BB1255">
      <w:pPr>
        <w:spacing w:lineRule="auto" w:line="276"/>
        <w:ind w:left="255"/>
        <w:jc w:val="both"/>
        <w:rPr>
          <w:sz w:val="24"/>
          <w:szCs w:val="24"/>
        </w:rPr>
      </w:pPr>
      <w:r>
        <w:rPr>
          <w:sz w:val="24"/>
          <w:szCs w:val="24"/>
        </w:rPr>
        <w:t xml:space="preserve">U izvještajnom razdoblju došlo je do promjene u Upravi Konzuma. </w:t>
      </w:r>
      <w:r w:rsidRPr="00BB1255">
        <w:rPr>
          <w:sz w:val="24"/>
          <w:szCs w:val="24"/>
        </w:rPr>
        <w:t>Dosadašnja članica Uprave zadužena za financije i IT</w:t>
      </w:r>
      <w:r>
        <w:rPr>
          <w:sz w:val="24"/>
          <w:szCs w:val="24"/>
        </w:rPr>
        <w:t>,</w:t>
      </w:r>
      <w:r w:rsidRPr="00BB1255">
        <w:rPr>
          <w:sz w:val="24"/>
          <w:szCs w:val="24"/>
        </w:rPr>
        <w:t xml:space="preserve"> Ines Lozić obavijestila je Nadzorni odbor Konzuma da daje ostavku na svoju funkciju i sporazumno napušta kompaniju. Njezina ostavka stupila je na snagu dana 25. rujna 2018. godine, po zaključenju redovne glavne skupštine društva. Ines Lozić se Konzumu pridružila u lipnju 2017. godine i u najtežim trenucima poslovanja Konzuma dala je ključan doprinos stabilizaciji poslovanja kompanije, kao i cjelokupnom procesu izvanredne uprave</w:t>
      </w:r>
      <w:r>
        <w:rPr>
          <w:sz w:val="24"/>
          <w:szCs w:val="24"/>
        </w:rPr>
        <w:t xml:space="preserve">. </w:t>
      </w:r>
      <w:r w:rsidRPr="00BB1255">
        <w:rPr>
          <w:sz w:val="24"/>
          <w:szCs w:val="24"/>
        </w:rPr>
        <w:t>Po primitku obavijesti Ines Lozić, održana je sjednica Nadzornog odbora Konzuma na kojoj su njezini članovi primili na znanje ostavku članice Uprave i imenovali novog člana Uprave Konzuma Uroša Kalinića.</w:t>
      </w:r>
    </w:p>
    <w:p w:rsidRDefault="00BB1255" w:rsidP="00BB1255" w:rsidR="00BB1255" w:rsidRPr="00BB1255">
      <w:pPr>
        <w:spacing w:lineRule="auto" w:line="276"/>
        <w:ind w:left="255"/>
        <w:jc w:val="both"/>
        <w:rPr>
          <w:sz w:val="24"/>
          <w:szCs w:val="24"/>
        </w:rPr>
      </w:pPr>
    </w:p>
    <w:p w:rsidRDefault="00BB1255" w:rsidP="00BB1255" w:rsidR="0063630B">
      <w:pPr>
        <w:spacing w:lineRule="auto" w:line="276"/>
        <w:ind w:left="255"/>
        <w:jc w:val="both"/>
        <w:rPr>
          <w:sz w:val="24"/>
          <w:szCs w:val="24"/>
        </w:rPr>
      </w:pPr>
      <w:r w:rsidRPr="00BB1255">
        <w:rPr>
          <w:sz w:val="24"/>
          <w:szCs w:val="24"/>
        </w:rPr>
        <w:t>Uroš Kalinić karijeru je započeo u tvrtki Deloitte 2005. godine. Za vrijeme svoje karijere u Deloitte-u bio je fokusiran na financijsko savjetovanje te je</w:t>
      </w:r>
      <w:r w:rsidR="00134B0C">
        <w:rPr>
          <w:sz w:val="24"/>
          <w:szCs w:val="24"/>
        </w:rPr>
        <w:t xml:space="preserve"> </w:t>
      </w:r>
      <w:r w:rsidRPr="00BB1255">
        <w:rPr>
          <w:sz w:val="24"/>
          <w:szCs w:val="24"/>
        </w:rPr>
        <w:t>bio uključen u brojne kompleksne projekte, koji su uključivali: procjene vrijednosti, dubinska snimanja, savjetovanja i restrukturiranja. Tijekom posljednjih nekoliko godina kao direktor hrvatskog ureda Deloitte-a bio je zadužen za pripremu strategije financijskog savjetovanja i bliske suradnje s regionalnim uredima Deloitta u središnjoj Europi na nekim od najvećih regionalnih projekata</w:t>
      </w:r>
      <w:r w:rsidR="00134B0C">
        <w:rPr>
          <w:sz w:val="24"/>
          <w:szCs w:val="24"/>
        </w:rPr>
        <w:t xml:space="preserve">, kao i </w:t>
      </w:r>
      <w:r w:rsidRPr="00BB1255">
        <w:rPr>
          <w:sz w:val="24"/>
          <w:szCs w:val="24"/>
        </w:rPr>
        <w:t xml:space="preserve">za neke od najvećih klijenata za koje je vodio </w:t>
      </w:r>
      <w:r w:rsidR="00134B0C">
        <w:rPr>
          <w:sz w:val="24"/>
          <w:szCs w:val="24"/>
        </w:rPr>
        <w:t xml:space="preserve">uspješna i </w:t>
      </w:r>
      <w:r w:rsidRPr="00BB1255">
        <w:rPr>
          <w:sz w:val="24"/>
          <w:szCs w:val="24"/>
        </w:rPr>
        <w:t xml:space="preserve">kompleksna financijska restrukturiranja i poslovna savjetovanja. </w:t>
      </w:r>
    </w:p>
    <w:p w:rsidRDefault="00183192" w:rsidP="001312FE" w:rsidR="00183192">
      <w:pPr>
        <w:spacing w:lineRule="auto" w:line="276"/>
        <w:ind w:left="255"/>
        <w:jc w:val="both"/>
        <w:rPr>
          <w:sz w:val="24"/>
          <w:szCs w:val="24"/>
        </w:rPr>
      </w:pPr>
    </w:p>
    <w:p w:rsidRDefault="00134B0C" w:rsidP="001312FE" w:rsidR="00183192">
      <w:pPr>
        <w:spacing w:lineRule="auto" w:line="276"/>
        <w:ind w:left="255"/>
        <w:jc w:val="both"/>
        <w:rPr>
          <w:sz w:val="24"/>
          <w:szCs w:val="24"/>
        </w:rPr>
      </w:pPr>
      <w:r w:rsidRPr="00134B0C">
        <w:rPr>
          <w:sz w:val="24"/>
          <w:szCs w:val="24"/>
        </w:rPr>
        <w:t>Dana 13. rujna 2018. godine, održana je 22. sjednica Privremenog vjerovničkog vijeća. Izvanredna uprava izvijestila je članove vijeća o 92 žalbe protiv rješenja o potvrdi Nagodbe kao i o odgovoru Agrokora na pristigle žalbe koji je poslan na Trgovački sud u Zagrebu. Članovi su dobili i informaciju o pripremama koje su u tijeku za implementaciju Nagodbe kao i izvještaj o poslovanju Grupe s posebnim naglaskom na maloprodaju i veleprodaju.</w:t>
      </w:r>
    </w:p>
    <w:p w:rsidRDefault="00183192" w:rsidP="001312FE" w:rsidR="00183192">
      <w:pPr>
        <w:spacing w:lineRule="auto" w:line="276"/>
        <w:ind w:left="255"/>
        <w:jc w:val="both"/>
        <w:rPr>
          <w:sz w:val="24"/>
          <w:szCs w:val="24"/>
        </w:rPr>
      </w:pPr>
    </w:p>
    <w:p w:rsidRDefault="009D6CA1" w:rsidP="001312FE" w:rsidR="009D6CA1">
      <w:pPr>
        <w:spacing w:lineRule="auto" w:line="276"/>
        <w:ind w:left="255"/>
        <w:jc w:val="both"/>
        <w:rPr>
          <w:sz w:val="24"/>
          <w:szCs w:val="24"/>
        </w:rPr>
      </w:pPr>
    </w:p>
    <w:p w:rsidRDefault="009D6CA1" w:rsidP="001312FE" w:rsidR="009D6CA1">
      <w:pPr>
        <w:spacing w:lineRule="auto" w:line="276"/>
        <w:ind w:left="255"/>
        <w:jc w:val="both"/>
        <w:rPr>
          <w:sz w:val="24"/>
          <w:szCs w:val="24"/>
        </w:rPr>
      </w:pPr>
    </w:p>
    <w:p w:rsidRDefault="009D6CA1" w:rsidP="001312FE" w:rsidR="009D6CA1">
      <w:pPr>
        <w:spacing w:lineRule="auto" w:line="276"/>
        <w:ind w:left="255"/>
        <w:jc w:val="both"/>
        <w:rPr>
          <w:sz w:val="24"/>
          <w:szCs w:val="24"/>
        </w:rPr>
      </w:pPr>
    </w:p>
    <w:p w:rsidRDefault="009D6CA1" w:rsidP="001312FE" w:rsidR="009D6CA1">
      <w:pPr>
        <w:spacing w:lineRule="auto" w:line="276"/>
        <w:ind w:left="255"/>
        <w:jc w:val="both"/>
        <w:rPr>
          <w:sz w:val="24"/>
          <w:szCs w:val="24"/>
        </w:rPr>
      </w:pPr>
    </w:p>
    <w:p w:rsidRDefault="009D6CA1" w:rsidP="001312FE" w:rsidR="009D6CA1">
      <w:pPr>
        <w:spacing w:lineRule="auto" w:line="276"/>
        <w:ind w:left="255"/>
        <w:jc w:val="both"/>
        <w:rPr>
          <w:sz w:val="24"/>
          <w:szCs w:val="24"/>
        </w:rPr>
      </w:pPr>
    </w:p>
    <w:p w:rsidRDefault="009D6CA1" w:rsidP="001312FE" w:rsidR="009D6CA1">
      <w:pPr>
        <w:spacing w:lineRule="auto" w:line="276"/>
        <w:ind w:left="255"/>
        <w:jc w:val="both"/>
        <w:rPr>
          <w:sz w:val="24"/>
          <w:szCs w:val="24"/>
        </w:rPr>
      </w:pPr>
    </w:p>
    <w:p w:rsidRDefault="009D6CA1" w:rsidP="001312FE" w:rsidR="009D6CA1">
      <w:pPr>
        <w:spacing w:lineRule="auto" w:line="276"/>
        <w:ind w:left="255"/>
        <w:jc w:val="both"/>
        <w:rPr>
          <w:sz w:val="24"/>
          <w:szCs w:val="24"/>
        </w:rPr>
      </w:pPr>
    </w:p>
    <w:p w:rsidRDefault="00134B0C" w:rsidP="001312FE" w:rsidR="00134B0C">
      <w:pPr>
        <w:spacing w:lineRule="auto" w:line="276"/>
        <w:ind w:left="255"/>
        <w:jc w:val="both"/>
        <w:rPr>
          <w:sz w:val="24"/>
          <w:szCs w:val="24"/>
        </w:rPr>
      </w:pPr>
    </w:p>
    <w:p w:rsidRDefault="00134B0C" w:rsidP="001312FE" w:rsidR="00134B0C">
      <w:pPr>
        <w:spacing w:lineRule="auto" w:line="276"/>
        <w:ind w:left="255"/>
        <w:jc w:val="both"/>
        <w:rPr>
          <w:sz w:val="24"/>
          <w:szCs w:val="24"/>
        </w:rPr>
      </w:pPr>
    </w:p>
    <w:p w:rsidRDefault="00134B0C" w:rsidP="001312FE" w:rsidR="00134B0C">
      <w:pPr>
        <w:spacing w:lineRule="auto" w:line="276"/>
        <w:ind w:left="255"/>
        <w:jc w:val="both"/>
        <w:rPr>
          <w:sz w:val="24"/>
          <w:szCs w:val="24"/>
        </w:rPr>
      </w:pPr>
    </w:p>
    <w:p w:rsidRDefault="00134B0C" w:rsidP="001312FE" w:rsidR="00134B0C">
      <w:pPr>
        <w:spacing w:lineRule="auto" w:line="276"/>
        <w:ind w:left="255"/>
        <w:jc w:val="both"/>
        <w:rPr>
          <w:sz w:val="24"/>
          <w:szCs w:val="24"/>
        </w:rPr>
      </w:pPr>
    </w:p>
    <w:p w:rsidRDefault="00134B0C" w:rsidP="001312FE" w:rsidR="00134B0C">
      <w:pPr>
        <w:spacing w:lineRule="auto" w:line="276"/>
        <w:ind w:left="255"/>
        <w:jc w:val="both"/>
        <w:rPr>
          <w:sz w:val="24"/>
          <w:szCs w:val="24"/>
        </w:rPr>
      </w:pPr>
    </w:p>
    <w:p w:rsidRDefault="00134B0C" w:rsidP="001312FE" w:rsidR="00134B0C">
      <w:pPr>
        <w:spacing w:lineRule="auto" w:line="276"/>
        <w:ind w:left="255"/>
        <w:jc w:val="both"/>
        <w:rPr>
          <w:sz w:val="24"/>
          <w:szCs w:val="24"/>
        </w:rPr>
      </w:pPr>
    </w:p>
    <w:p w:rsidRDefault="00134B0C" w:rsidP="001312FE" w:rsidR="00134B0C">
      <w:pPr>
        <w:spacing w:lineRule="auto" w:line="276"/>
        <w:ind w:left="255"/>
        <w:jc w:val="both"/>
        <w:rPr>
          <w:sz w:val="24"/>
          <w:szCs w:val="24"/>
        </w:rPr>
      </w:pPr>
    </w:p>
    <w:p w:rsidRDefault="00134B0C" w:rsidP="001312FE" w:rsidR="00134B0C">
      <w:pPr>
        <w:spacing w:lineRule="auto" w:line="276"/>
        <w:ind w:left="255"/>
        <w:jc w:val="both"/>
        <w:rPr>
          <w:sz w:val="24"/>
          <w:szCs w:val="24"/>
        </w:rPr>
      </w:pPr>
    </w:p>
    <w:p w:rsidRDefault="00134B0C" w:rsidP="001312FE" w:rsidR="00134B0C">
      <w:pPr>
        <w:spacing w:lineRule="auto" w:line="276"/>
        <w:ind w:left="255"/>
        <w:jc w:val="both"/>
        <w:rPr>
          <w:sz w:val="24"/>
          <w:szCs w:val="24"/>
        </w:rPr>
      </w:pPr>
    </w:p>
    <w:p w:rsidRDefault="009F2D3A" w:rsidP="001312FE" w:rsidR="009F2D3A">
      <w:pPr>
        <w:pStyle w:val="Naslov1"/>
        <w:tabs>
          <w:tab w:pos="619" w:val="left"/>
          <w:tab w:pos="1985" w:val="left"/>
        </w:tabs>
        <w:spacing w:lineRule="auto" w:line="238" w:before="94"/>
        <w:ind w:firstLine="0" w:left="0"/>
        <w:rPr>
          <w:spacing w:val="3"/>
        </w:rPr>
      </w:pPr>
      <w:bookmarkStart w:name="_Toc516483202" w:id="2"/>
      <w:bookmarkStart w:name="_Toc523299346" w:id="3"/>
    </w:p>
    <w:p w:rsidRDefault="00183192" w:rsidP="001312FE" w:rsidR="00BC1B3F">
      <w:pPr>
        <w:pStyle w:val="Naslov1"/>
        <w:tabs>
          <w:tab w:pos="619" w:val="left"/>
          <w:tab w:pos="1985" w:val="left"/>
        </w:tabs>
        <w:spacing w:lineRule="auto" w:line="238" w:before="94"/>
        <w:ind w:firstLine="0" w:left="0"/>
      </w:pPr>
      <w:r>
        <w:rPr>
          <w:spacing w:val="3"/>
        </w:rPr>
        <w:t xml:space="preserve">2. </w:t>
      </w:r>
      <w:r w:rsidR="00BC1B3F">
        <w:rPr>
          <w:spacing w:val="3"/>
        </w:rPr>
        <w:t xml:space="preserve">Stanje </w:t>
      </w:r>
      <w:r w:rsidR="00BC1B3F">
        <w:t xml:space="preserve">u </w:t>
      </w:r>
      <w:r w:rsidR="00BC1B3F">
        <w:rPr>
          <w:spacing w:val="2"/>
        </w:rPr>
        <w:t xml:space="preserve">društvima </w:t>
      </w:r>
      <w:r w:rsidR="00BC1B3F">
        <w:t xml:space="preserve">pod </w:t>
      </w:r>
      <w:r w:rsidR="00BC1B3F">
        <w:rPr>
          <w:spacing w:val="3"/>
        </w:rPr>
        <w:t xml:space="preserve">izvanrednom </w:t>
      </w:r>
      <w:r w:rsidR="00BC1B3F">
        <w:rPr>
          <w:spacing w:val="2"/>
        </w:rPr>
        <w:t xml:space="preserve">upravom </w:t>
      </w:r>
      <w:r w:rsidR="00BC1B3F">
        <w:rPr>
          <w:spacing w:val="3"/>
        </w:rPr>
        <w:t xml:space="preserve">unutar izvještajnog </w:t>
      </w:r>
      <w:r w:rsidR="00BC1B3F">
        <w:rPr>
          <w:spacing w:val="4"/>
        </w:rPr>
        <w:t>razdoblja</w:t>
      </w:r>
      <w:bookmarkEnd w:id="2"/>
      <w:bookmarkEnd w:id="3"/>
    </w:p>
    <w:p w:rsidRDefault="00620844" w:rsidP="001312FE" w:rsidR="00BC1B3F">
      <w:pPr>
        <w:pStyle w:val="Tijeloteksta"/>
        <w:spacing w:lineRule="auto" w:line="276" w:before="219"/>
        <w:ind w:left="220"/>
        <w:jc w:val="both"/>
      </w:pPr>
      <w:r>
        <w:rPr>
          <w:noProof/>
          <w:lang w:bidi="ar-SA"/>
        </w:rPr>
        <w:pict>
          <v:shapetype id="_x0000_t202" coordsize="21600,21600" path="m,l,21600r21600,l21600,xe" o:spt="202.0">
            <v:stroke joinstyle="miter"/>
            <v:path o:connecttype="rect" gradientshapeok="t"/>
          </v:shapetype>
          <v:shape fillcolor="#c00" stroked="f" o:spid="_x0000_s1045" id="Text Box 40" style="position:absolute;left:0;text-align:left;margin-left:109.95pt;margin-top:96.2pt;width:392.65pt;height:48pt;z-index:-2516403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">
            <v:textbox inset="0,0,0,0">
              <w:txbxContent>
                <w:p w:rsidRDefault="001F22BB" w:rsidP="00BC1B3F" w:rsidR="001F22BB">
                  <w:pPr>
                    <w:spacing w:lineRule="auto" w:line="247" w:before="259"/>
                    <w:ind w:hanging="1921" w:left="2393"/>
                    <w:jc w:val="center"/>
                    <w:rPr>
                      <w:b/>
                      <w:sz w:val="30"/>
                    </w:rPr>
                  </w:pPr>
                  <w:r>
                    <w:rPr>
                      <w:b/>
                      <w:color w:val="FFFFFF"/>
                      <w:sz w:val="30"/>
                    </w:rPr>
                    <w:t>I.-VIII. 2018. godine rezultati</w:t>
                  </w:r>
                </w:p>
              </w:txbxContent>
            </v:textbox>
            <w10:wrap anchorx="page" type="topAndBottom"/>
          </v:shape>
        </w:pict>
      </w:r>
      <w:r w:rsidR="00BC1B3F">
        <w:t>Financijske informacije sadržane u donjoj tablici odnose se na kumulativni prihod i EBITDA za prv</w:t>
      </w:r>
      <w:r w:rsidR="006B3CB0">
        <w:t xml:space="preserve">ih </w:t>
      </w:r>
      <w:r w:rsidR="009D6CA1">
        <w:t>osam</w:t>
      </w:r>
      <w:r w:rsidR="006B3CB0">
        <w:t xml:space="preserve"> mjeseci </w:t>
      </w:r>
      <w:r w:rsidR="00BC1B3F">
        <w:t xml:space="preserve">2018. godine za ključne kompanije sustava Agrokor. U ovom mjesečnom izvješću izvještavanje se odnosi na 16 ključnih kompanija. Financijski rezultati pojedinačnih kompanija prikazani u ovom poglavlju su nerevidirani te su preliminarni. Realizirani rezultati uspoređuju se s </w:t>
      </w:r>
      <w:r w:rsidR="00BC1B3F" w:rsidRPr="00470C42">
        <w:t>Planovima održivosti.</w:t>
      </w:r>
    </w:p>
    <w:p w:rsidRDefault="00BC1B3F" w:rsidP="001312FE" w:rsidR="00BC1B3F">
      <w:pPr>
        <w:pStyle w:val="Tijeloteksta"/>
        <w:spacing w:lineRule="auto" w:line="276" w:before="219"/>
        <w:ind w:left="258"/>
        <w:jc w:val="both"/>
      </w:pPr>
      <w:r>
        <w:t xml:space="preserve">     </w:t>
      </w:r>
    </w:p>
    <w:tbl>
      <w:tblPr>
        <w:tblpPr w:tblpY="4" w:tblpXSpec="center" w:horzAnchor="margin" w:vertAnchor="text" w:rightFromText="180" w:leftFromText="180"/>
        <w:tblW w:type="dxa" w:w="7824"/>
        <w:tblCellMar>
          <w:left w:type="dxa" w:w="0"/>
          <w:right w:type="dxa" w:w="0"/>
        </w:tblCellMar>
        <w:tblLook w:val="0420" w:noVBand="1" w:noHBand="0" w:lastColumn="0" w:firstColumn="0" w:lastRow="0" w:firstRow="1"/>
      </w:tblPr>
      <w:tblGrid>
        <w:gridCol w:w="2575"/>
        <w:gridCol w:w="1831"/>
        <w:gridCol w:w="1709"/>
        <w:gridCol w:w="1709"/>
      </w:tblGrid>
      <w:tr w:rsidTr="00036492" w:rsidR="00BC1B3F" w:rsidRPr="009675AD">
        <w:trPr>
          <w:trHeight w:val="743"/>
        </w:trPr>
        <w:tc>
          <w:tcPr>
            <w:tcW w:type="dxa" w:w="2575"/>
            <w:tcBorders>
              <w:top w:space="0" w:sz="8" w:color="FFFFFF" w:val="single"/>
              <w:left w:space="0" w:sz="8" w:color="FFFFFF" w:val="single"/>
              <w:bottom w:space="0" w:sz="8" w:color="000000" w:val="dotted"/>
              <w:right w:space="0" w:sz="8" w:color="FFFFFF" w:val="single"/>
            </w:tcBorders>
            <w:shd w:fill="00234C" w:color="auto" w:val="clear"/>
            <w:tcMar>
              <w:top w:type="dxa" w:w="72"/>
              <w:left w:type="dxa" w:w="144"/>
              <w:bottom w:type="dxa" w:w="72"/>
              <w:right w:type="dxa" w:w="144"/>
            </w:tcMar>
            <w:hideMark/>
          </w:tcPr>
          <w:p w:rsidRDefault="00BC1B3F" w:rsidP="001312FE" w:rsidR="00BC1B3F">
            <w:pPr>
              <w:widowControl/>
              <w:autoSpaceDE/>
              <w:autoSpaceDN/>
              <w:rPr>
                <w:rFonts w:eastAsia="Times New Roman"/>
                <w:b/>
                <w:bCs/>
                <w:i/>
                <w:iCs/>
                <w:color w:themeColor="light1" w:val="FFFFFF"/>
                <w:kern w:val="24"/>
                <w:sz w:val="20"/>
                <w:szCs w:val="20"/>
                <w:lang w:bidi="ar-SA"/>
              </w:rPr>
            </w:pPr>
          </w:p>
          <w:p w:rsidRDefault="00BC1B3F" w:rsidP="001312FE" w:rsidR="00BC1B3F" w:rsidRPr="009675AD">
            <w:pPr>
              <w:widowControl/>
              <w:autoSpaceDE/>
              <w:autoSpaceDN/>
              <w:rPr>
                <w:rFonts w:eastAsia="Times New Roman"/>
                <w:sz w:val="36"/>
                <w:szCs w:val="36"/>
                <w:lang w:bidi="ar-SA"/>
              </w:rPr>
            </w:pPr>
            <w:r w:rsidRPr="009675AD">
              <w:rPr>
                <w:rFonts w:eastAsia="Times New Roman"/>
                <w:b/>
                <w:bCs/>
                <w:i/>
                <w:iCs/>
                <w:color w:themeColor="light1" w:val="FFFFFF"/>
                <w:kern w:val="24"/>
                <w:sz w:val="20"/>
                <w:szCs w:val="20"/>
                <w:lang w:bidi="ar-SA"/>
              </w:rPr>
              <w:t>Milijuna kn</w:t>
            </w:r>
          </w:p>
        </w:tc>
        <w:tc>
          <w:tcPr>
            <w:tcW w:type="dxa" w:w="1831"/>
            <w:tcBorders>
              <w:top w:space="0" w:sz="8" w:color="FFFFFF" w:val="single"/>
              <w:left w:space="0" w:sz="8" w:color="FFFFFF" w:val="single"/>
              <w:bottom w:space="0" w:sz="8" w:color="000000" w:val="dotted"/>
              <w:right w:space="0" w:sz="8" w:color="FFFFFF" w:val="single"/>
            </w:tcBorders>
            <w:shd w:fill="00234C" w:color="auto" w:val="clear"/>
            <w:tcMar>
              <w:top w:type="dxa" w:w="72"/>
              <w:left w:type="dxa" w:w="144"/>
              <w:bottom w:type="dxa" w:w="72"/>
              <w:right w:type="dxa" w:w="144"/>
            </w:tcMar>
            <w:vAlign w:val="center"/>
            <w:hideMark/>
          </w:tcPr>
          <w:p w:rsidRDefault="00BC1B3F" w:rsidP="001312FE" w:rsidR="00BC1B3F" w:rsidRPr="009675AD">
            <w:pPr>
              <w:widowControl/>
              <w:autoSpaceDE/>
              <w:autoSpaceDN/>
              <w:jc w:val="right"/>
              <w:rPr>
                <w:rFonts w:eastAsia="Times New Roman"/>
                <w:sz w:val="36"/>
                <w:szCs w:val="36"/>
                <w:lang w:bidi="ar-SA"/>
              </w:rPr>
            </w:pPr>
            <w:r w:rsidRPr="009675AD">
              <w:rPr>
                <w:rFonts w:eastAsia="Times New Roman"/>
                <w:b/>
                <w:bCs/>
                <w:color w:themeColor="light1" w:val="FFFFFF"/>
                <w:kern w:val="24"/>
                <w:sz w:val="20"/>
                <w:szCs w:val="20"/>
                <w:lang w:bidi="ar-SA"/>
              </w:rPr>
              <w:t>Maloprodaja i veleprodaja</w:t>
            </w:r>
          </w:p>
        </w:tc>
        <w:tc>
          <w:tcPr>
            <w:tcW w:type="dxa" w:w="1709"/>
            <w:tcBorders>
              <w:top w:space="0" w:sz="8" w:color="FFFFFF" w:val="single"/>
              <w:left w:space="0" w:sz="8" w:color="FFFFFF" w:val="single"/>
              <w:bottom w:space="0" w:sz="8" w:color="000000" w:val="dotted"/>
              <w:right w:space="0" w:sz="8" w:color="FFFFFF" w:val="single"/>
            </w:tcBorders>
            <w:shd w:fill="00234C" w:color="auto" w:val="clear"/>
            <w:tcMar>
              <w:top w:type="dxa" w:w="72"/>
              <w:left w:type="dxa" w:w="144"/>
              <w:bottom w:type="dxa" w:w="72"/>
              <w:right w:type="dxa" w:w="144"/>
            </w:tcMar>
            <w:vAlign w:val="center"/>
            <w:hideMark/>
          </w:tcPr>
          <w:p w:rsidRDefault="00BC1B3F" w:rsidP="001312FE" w:rsidR="00BC1B3F" w:rsidRPr="009675AD">
            <w:pPr>
              <w:widowControl/>
              <w:autoSpaceDE/>
              <w:autoSpaceDN/>
              <w:jc w:val="right"/>
              <w:rPr>
                <w:rFonts w:eastAsia="Times New Roman"/>
                <w:sz w:val="36"/>
                <w:szCs w:val="36"/>
                <w:lang w:bidi="ar-SA"/>
              </w:rPr>
            </w:pPr>
            <w:r w:rsidRPr="009675AD">
              <w:rPr>
                <w:rFonts w:eastAsia="Times New Roman"/>
                <w:b/>
                <w:bCs/>
                <w:color w:themeColor="light1" w:val="FFFFFF"/>
                <w:kern w:val="24"/>
                <w:sz w:val="20"/>
                <w:szCs w:val="20"/>
                <w:lang w:bidi="ar-SA"/>
              </w:rPr>
              <w:t>Prehrana</w:t>
            </w:r>
          </w:p>
        </w:tc>
        <w:tc>
          <w:tcPr>
            <w:tcW w:type="dxa" w:w="1709"/>
            <w:tcBorders>
              <w:top w:space="0" w:sz="8" w:color="FFFFFF" w:val="single"/>
              <w:left w:space="0" w:sz="8" w:color="FFFFFF" w:val="single"/>
              <w:bottom w:space="0" w:sz="8" w:color="000000" w:val="dotted"/>
              <w:right w:space="0" w:sz="8" w:color="FFFFFF" w:val="single"/>
            </w:tcBorders>
            <w:shd w:fill="00234C" w:color="auto" w:val="clear"/>
            <w:tcMar>
              <w:top w:type="dxa" w:w="72"/>
              <w:left w:type="dxa" w:w="144"/>
              <w:bottom w:type="dxa" w:w="72"/>
              <w:right w:type="dxa" w:w="144"/>
            </w:tcMar>
            <w:vAlign w:val="center"/>
            <w:hideMark/>
          </w:tcPr>
          <w:p w:rsidRDefault="00BC1B3F" w:rsidP="001312FE" w:rsidR="00BC1B3F" w:rsidRPr="009675AD">
            <w:pPr>
              <w:widowControl/>
              <w:autoSpaceDE/>
              <w:autoSpaceDN/>
              <w:jc w:val="right"/>
              <w:rPr>
                <w:rFonts w:eastAsia="Times New Roman"/>
                <w:sz w:val="36"/>
                <w:szCs w:val="36"/>
                <w:lang w:bidi="ar-SA"/>
              </w:rPr>
            </w:pPr>
            <w:r w:rsidRPr="009675AD">
              <w:rPr>
                <w:rFonts w:eastAsia="Times New Roman"/>
                <w:b/>
                <w:bCs/>
                <w:color w:themeColor="light1" w:val="FFFFFF"/>
                <w:kern w:val="24"/>
                <w:sz w:val="20"/>
                <w:szCs w:val="20"/>
                <w:lang w:bidi="ar-SA"/>
              </w:rPr>
              <w:t>Poljoprivreda</w:t>
            </w:r>
          </w:p>
        </w:tc>
      </w:tr>
    </w:tbl>
    <w:p w:rsidRDefault="00BC1B3F" w:rsidP="001312FE" w:rsidR="00BC1B3F">
      <w:pPr>
        <w:pStyle w:val="Tijeloteksta"/>
        <w:spacing w:lineRule="auto" w:line="276" w:before="219"/>
        <w:ind w:left="258"/>
        <w:jc w:val="center"/>
      </w:pPr>
    </w:p>
    <w:p w:rsidRDefault="00BC1B3F" w:rsidP="001312FE" w:rsidR="00BC1B3F">
      <w:pPr>
        <w:pStyle w:val="Tijeloteksta"/>
        <w:spacing w:before="8"/>
        <w:rPr>
          <w:sz w:val="16"/>
        </w:rPr>
      </w:pPr>
    </w:p>
    <w:tbl>
      <w:tblPr>
        <w:tblpPr w:tblpY="191" w:tblpXSpec="center" w:horzAnchor="margin" w:vertAnchor="text" w:rightFromText="180" w:leftFromText="180"/>
        <w:tblW w:type="dxa" w:w="7789"/>
        <w:tblCellMar>
          <w:left w:type="dxa" w:w="0"/>
          <w:right w:type="dxa" w:w="0"/>
        </w:tblCellMar>
        <w:tblLook w:val="0420" w:noVBand="1" w:noHBand="0" w:lastColumn="0" w:firstColumn="0" w:lastRow="0" w:firstRow="1"/>
      </w:tblPr>
      <w:tblGrid>
        <w:gridCol w:w="2557"/>
        <w:gridCol w:w="1838"/>
        <w:gridCol w:w="1697"/>
        <w:gridCol w:w="1697"/>
      </w:tblGrid>
      <w:tr w:rsidTr="00036492" w:rsidR="00BC1B3F" w:rsidRPr="002436AE">
        <w:trPr>
          <w:trHeight w:val="537"/>
        </w:trPr>
        <w:tc>
          <w:tcPr>
            <w:tcW w:type="dxa" w:w="2557"/>
            <w:tcBorders>
              <w:top w:space="0" w:sz="8" w:color="000000" w:val="dotted"/>
              <w:left w:space="0" w:sz="8" w:color="000000" w:val="dotted"/>
              <w:bottom w:space="0" w:sz="8" w:color="000000" w:val="dotted"/>
              <w:right w:space="0" w:sz="8" w:color="000000" w:val="dotted"/>
            </w:tcBorders>
            <w:shd w:fill="auto" w:color="auto" w:val="clear"/>
            <w:tcMar>
              <w:top w:type="dxa" w:w="72"/>
              <w:left w:type="dxa" w:w="144"/>
              <w:bottom w:type="dxa" w:w="72"/>
              <w:right w:type="dxa" w:w="144"/>
            </w:tcMar>
            <w:hideMark/>
          </w:tcPr>
          <w:p w:rsidRDefault="00BC1B3F" w:rsidP="001312FE" w:rsidR="00BC1B3F" w:rsidRPr="009675AD">
            <w:pPr>
              <w:widowControl/>
              <w:autoSpaceDE/>
              <w:autoSpaceDN/>
              <w:rPr>
                <w:rFonts w:eastAsia="Times New Roman"/>
                <w:sz w:val="36"/>
                <w:szCs w:val="36"/>
                <w:lang w:bidi="ar-SA"/>
              </w:rPr>
            </w:pPr>
            <w:r w:rsidRPr="009675AD">
              <w:rPr>
                <w:rFonts w:eastAsia="Times New Roman"/>
                <w:color w:themeColor="text1" w:val="000000"/>
                <w:kern w:val="24"/>
                <w:sz w:val="24"/>
                <w:szCs w:val="24"/>
                <w:lang w:bidi="ar-SA"/>
              </w:rPr>
              <w:t>Prihod</w:t>
            </w:r>
          </w:p>
        </w:tc>
        <w:tc>
          <w:tcPr>
            <w:tcW w:type="dxa" w:w="1838"/>
            <w:tcBorders>
              <w:top w:space="0" w:sz="8" w:color="000000" w:val="dotted"/>
              <w:left w:space="0" w:sz="8" w:color="000000" w:val="dotted"/>
              <w:bottom w:space="0" w:sz="8" w:color="000000" w:val="dotted"/>
              <w:right w:space="0" w:sz="8" w:color="000000" w:val="dotted"/>
            </w:tcBorders>
            <w:shd w:fill="auto" w:color="auto" w:val="clear"/>
            <w:tcMar>
              <w:top w:type="dxa" w:w="72"/>
              <w:left w:type="dxa" w:w="144"/>
              <w:bottom w:type="dxa" w:w="72"/>
              <w:right w:type="dxa" w:w="144"/>
            </w:tcMar>
            <w:vAlign w:val="center"/>
            <w:hideMark/>
          </w:tcPr>
          <w:p w:rsidRDefault="009D6CA1" w:rsidP="009D6CA1" w:rsidR="00BC1B3F" w:rsidRPr="00977026">
            <w:pPr>
              <w:widowControl/>
              <w:autoSpaceDE/>
              <w:autoSpaceDN/>
              <w:jc w:val="right"/>
              <w:rPr>
                <w:rFonts w:eastAsia="Times New Roman"/>
                <w:sz w:val="24"/>
                <w:szCs w:val="36"/>
                <w:lang w:bidi="ar-SA"/>
              </w:rPr>
            </w:pPr>
            <w:r>
              <w:rPr>
                <w:rFonts w:eastAsia="Times New Roman"/>
                <w:sz w:val="24"/>
                <w:szCs w:val="36"/>
                <w:lang w:bidi="ar-SA"/>
              </w:rPr>
              <w:t>8.969</w:t>
            </w:r>
            <w:r w:rsidR="00BC1B3F" w:rsidRPr="00977026">
              <w:rPr>
                <w:rFonts w:eastAsia="Times New Roman"/>
                <w:sz w:val="24"/>
                <w:szCs w:val="36"/>
                <w:lang w:bidi="ar-SA"/>
              </w:rPr>
              <w:t>m</w:t>
            </w:r>
          </w:p>
        </w:tc>
        <w:tc>
          <w:tcPr>
            <w:tcW w:type="dxa" w:w="1697"/>
            <w:tcBorders>
              <w:top w:space="0" w:sz="8" w:color="000000" w:val="dotted"/>
              <w:left w:space="0" w:sz="8" w:color="000000" w:val="dotted"/>
              <w:bottom w:space="0" w:sz="8" w:color="000000" w:val="dotted"/>
              <w:right w:space="0" w:sz="8" w:color="000000" w:val="dotted"/>
            </w:tcBorders>
            <w:shd w:fill="auto" w:color="auto" w:val="clear"/>
            <w:tcMar>
              <w:top w:type="dxa" w:w="72"/>
              <w:left w:type="dxa" w:w="144"/>
              <w:bottom w:type="dxa" w:w="72"/>
              <w:right w:type="dxa" w:w="144"/>
            </w:tcMar>
          </w:tcPr>
          <w:p w:rsidRDefault="00E32A3B" w:rsidP="00E32A3B" w:rsidR="00E32A3B">
            <w:pPr>
              <w:widowControl/>
              <w:autoSpaceDE/>
              <w:autoSpaceDN/>
              <w:jc w:val="center"/>
              <w:rPr>
                <w:rFonts w:eastAsia="Times New Roman"/>
                <w:sz w:val="24"/>
                <w:szCs w:val="24"/>
                <w:lang w:bidi="ar-SA"/>
              </w:rPr>
            </w:pPr>
          </w:p>
          <w:p w:rsidRDefault="00E32A3B" w:rsidP="00E32A3B" w:rsidR="001E0E13" w:rsidRPr="002436AE">
            <w:pPr>
              <w:widowControl/>
              <w:autoSpaceDE/>
              <w:autoSpaceDN/>
              <w:jc w:val="center"/>
              <w:rPr>
                <w:rFonts w:eastAsia="Times New Roman"/>
                <w:sz w:val="24"/>
                <w:szCs w:val="24"/>
                <w:lang w:bidi="ar-SA"/>
              </w:rPr>
            </w:pPr>
            <w:r>
              <w:rPr>
                <w:rFonts w:eastAsia="Times New Roman"/>
                <w:sz w:val="24"/>
                <w:szCs w:val="24"/>
                <w:lang w:bidi="ar-SA"/>
              </w:rPr>
              <w:t xml:space="preserve">        5.</w:t>
            </w:r>
            <w:r w:rsidR="00EA10D1">
              <w:rPr>
                <w:rFonts w:eastAsia="Times New Roman"/>
                <w:sz w:val="24"/>
                <w:szCs w:val="24"/>
                <w:lang w:bidi="ar-SA"/>
              </w:rPr>
              <w:t>709</w:t>
            </w:r>
            <w:r w:rsidR="001E0E13" w:rsidRPr="002436AE">
              <w:rPr>
                <w:rFonts w:eastAsia="Times New Roman"/>
                <w:sz w:val="24"/>
                <w:szCs w:val="24"/>
                <w:lang w:bidi="ar-SA"/>
              </w:rPr>
              <w:t>m</w:t>
            </w:r>
          </w:p>
          <w:p w:rsidRDefault="00BC1B3F" w:rsidP="001312FE" w:rsidR="00BC1B3F" w:rsidRPr="002436AE">
            <w:pPr>
              <w:widowControl/>
              <w:autoSpaceDE/>
              <w:autoSpaceDN/>
              <w:jc w:val="right"/>
              <w:rPr>
                <w:rFonts w:eastAsia="Times New Roman"/>
                <w:sz w:val="24"/>
                <w:szCs w:val="24"/>
                <w:lang w:bidi="ar-SA"/>
              </w:rPr>
            </w:pPr>
          </w:p>
        </w:tc>
        <w:tc>
          <w:tcPr>
            <w:tcW w:type="dxa" w:w="1697"/>
            <w:tcBorders>
              <w:top w:space="0" w:sz="8" w:color="000000" w:val="dotted"/>
              <w:left w:space="0" w:sz="8" w:color="000000" w:val="dotted"/>
              <w:bottom w:space="0" w:sz="8" w:color="000000" w:val="dotted"/>
              <w:right w:space="0" w:sz="8" w:color="000000" w:val="dotted"/>
            </w:tcBorders>
            <w:shd w:fill="auto" w:color="auto" w:val="clear"/>
            <w:tcMar>
              <w:top w:type="dxa" w:w="72"/>
              <w:left w:type="dxa" w:w="144"/>
              <w:bottom w:type="dxa" w:w="72"/>
              <w:right w:type="dxa" w:w="144"/>
            </w:tcMar>
          </w:tcPr>
          <w:p w:rsidRDefault="001E0E13" w:rsidP="001312FE" w:rsidR="001E0E13" w:rsidRPr="002436AE">
            <w:pPr>
              <w:widowControl/>
              <w:autoSpaceDE/>
              <w:autoSpaceDN/>
              <w:jc w:val="right"/>
              <w:rPr>
                <w:rFonts w:eastAsia="Times New Roman"/>
                <w:sz w:val="24"/>
                <w:szCs w:val="24"/>
                <w:lang w:bidi="ar-SA"/>
              </w:rPr>
            </w:pPr>
          </w:p>
          <w:p w:rsidRDefault="00E32A3B" w:rsidP="001312FE" w:rsidR="001E0E13" w:rsidRPr="002436AE">
            <w:pPr>
              <w:widowControl/>
              <w:autoSpaceDE/>
              <w:autoSpaceDN/>
              <w:jc w:val="right"/>
              <w:rPr>
                <w:rFonts w:eastAsia="Times New Roman"/>
                <w:sz w:val="24"/>
                <w:szCs w:val="24"/>
                <w:lang w:bidi="ar-SA"/>
              </w:rPr>
            </w:pPr>
            <w:r w:rsidRPr="00E32A3B">
              <w:rPr>
                <w:rFonts w:eastAsia="Times New Roman"/>
                <w:sz w:val="24"/>
                <w:szCs w:val="24"/>
                <w:lang w:bidi="ar-SA"/>
              </w:rPr>
              <w:t>1.389</w:t>
            </w:r>
            <w:r w:rsidR="001E0E13" w:rsidRPr="002436AE">
              <w:rPr>
                <w:rFonts w:eastAsia="Times New Roman"/>
                <w:sz w:val="24"/>
                <w:szCs w:val="24"/>
                <w:lang w:bidi="ar-SA"/>
              </w:rPr>
              <w:t>m</w:t>
            </w:r>
          </w:p>
          <w:p w:rsidRDefault="00BC1B3F" w:rsidP="001312FE" w:rsidR="00BC1B3F" w:rsidRPr="002436AE">
            <w:pPr>
              <w:widowControl/>
              <w:autoSpaceDE/>
              <w:autoSpaceDN/>
              <w:jc w:val="right"/>
              <w:rPr>
                <w:rFonts w:eastAsia="Times New Roman"/>
                <w:sz w:val="24"/>
                <w:szCs w:val="24"/>
                <w:lang w:bidi="ar-SA"/>
              </w:rPr>
            </w:pPr>
          </w:p>
        </w:tc>
      </w:tr>
      <w:tr w:rsidTr="00036492" w:rsidR="00BC1B3F" w:rsidRPr="002436AE">
        <w:trPr>
          <w:trHeight w:val="520"/>
        </w:trPr>
        <w:tc>
          <w:tcPr>
            <w:tcW w:type="dxa" w:w="2557"/>
            <w:tcBorders>
              <w:top w:space="0" w:sz="8" w:color="000000" w:val="dotted"/>
              <w:left w:space="0" w:sz="8" w:color="000000" w:val="dotted"/>
              <w:bottom w:space="0" w:sz="8" w:color="000000" w:val="dotted"/>
              <w:right w:space="0" w:sz="8" w:color="000000" w:val="dotted"/>
            </w:tcBorders>
            <w:shd w:fill="auto" w:color="auto" w:val="clear"/>
            <w:tcMar>
              <w:top w:type="dxa" w:w="72"/>
              <w:left w:type="dxa" w:w="144"/>
              <w:bottom w:type="dxa" w:w="72"/>
              <w:right w:type="dxa" w:w="144"/>
            </w:tcMar>
            <w:hideMark/>
          </w:tcPr>
          <w:p w:rsidRDefault="00BC1B3F" w:rsidP="001312FE" w:rsidR="00BC1B3F" w:rsidRPr="009675AD">
            <w:pPr>
              <w:widowControl/>
              <w:autoSpaceDE/>
              <w:autoSpaceDN/>
              <w:rPr>
                <w:rFonts w:eastAsia="Times New Roman"/>
                <w:sz w:val="36"/>
                <w:szCs w:val="36"/>
                <w:lang w:bidi="ar-SA"/>
              </w:rPr>
            </w:pPr>
            <w:r w:rsidRPr="006B3CE0">
              <w:rPr>
                <w:rFonts w:eastAsia="Times New Roman"/>
                <w:color w:themeColor="text1" w:val="000000"/>
                <w:kern w:val="24"/>
                <w:sz w:val="24"/>
                <w:szCs w:val="24"/>
                <w:lang w:bidi="ar-SA" w:val="de-DE"/>
              </w:rPr>
              <w:t>EBITDA</w:t>
            </w:r>
            <w:r w:rsidRPr="009675AD">
              <w:rPr>
                <w:rFonts w:eastAsia="Times New Roman"/>
                <w:color w:themeColor="text1" w:val="000000"/>
                <w:kern w:val="24"/>
                <w:sz w:val="24"/>
                <w:szCs w:val="24"/>
                <w:lang w:bidi="ar-SA"/>
              </w:rPr>
              <w:t xml:space="preserve"> </w:t>
            </w:r>
          </w:p>
          <w:p w:rsidRDefault="00BC1B3F" w:rsidP="001312FE" w:rsidR="00BC1B3F" w:rsidRPr="009675AD">
            <w:pPr>
              <w:widowControl/>
              <w:autoSpaceDE/>
              <w:autoSpaceDN/>
              <w:rPr>
                <w:rFonts w:eastAsia="Times New Roman"/>
                <w:sz w:val="36"/>
                <w:szCs w:val="36"/>
                <w:lang w:bidi="ar-SA"/>
              </w:rPr>
            </w:pPr>
            <w:r w:rsidRPr="009675AD">
              <w:rPr>
                <w:rFonts w:eastAsia="Times New Roman"/>
                <w:color w:themeColor="text1" w:val="000000"/>
                <w:kern w:val="24"/>
                <w:sz w:val="18"/>
                <w:szCs w:val="18"/>
                <w:lang w:bidi="ar-SA"/>
              </w:rPr>
              <w:t>(prije naknade za upravljanje)</w:t>
            </w:r>
          </w:p>
        </w:tc>
        <w:tc>
          <w:tcPr>
            <w:tcW w:type="dxa" w:w="1838"/>
            <w:tcBorders>
              <w:top w:space="0" w:sz="8" w:color="000000" w:val="dotted"/>
              <w:left w:space="0" w:sz="8" w:color="000000" w:val="dotted"/>
              <w:bottom w:space="0" w:sz="8" w:color="000000" w:val="dotted"/>
              <w:right w:space="0" w:sz="8" w:color="000000" w:val="dotted"/>
            </w:tcBorders>
            <w:shd w:fill="auto" w:color="auto" w:val="clear"/>
            <w:tcMar>
              <w:top w:type="dxa" w:w="72"/>
              <w:left w:type="dxa" w:w="144"/>
              <w:bottom w:type="dxa" w:w="72"/>
              <w:right w:type="dxa" w:w="144"/>
            </w:tcMar>
            <w:vAlign w:val="center"/>
            <w:hideMark/>
          </w:tcPr>
          <w:p w:rsidRDefault="009D6CA1" w:rsidP="009D6CA1" w:rsidR="00BC1B3F" w:rsidRPr="00977026">
            <w:pPr>
              <w:widowControl/>
              <w:autoSpaceDE/>
              <w:autoSpaceDN/>
              <w:jc w:val="right"/>
              <w:rPr>
                <w:rFonts w:eastAsia="Times New Roman"/>
                <w:sz w:val="24"/>
                <w:szCs w:val="36"/>
                <w:lang w:bidi="ar-SA"/>
              </w:rPr>
            </w:pPr>
            <w:r>
              <w:rPr>
                <w:rFonts w:eastAsia="Times New Roman"/>
                <w:sz w:val="24"/>
                <w:szCs w:val="36"/>
                <w:lang w:bidi="ar-SA"/>
              </w:rPr>
              <w:t>351.2</w:t>
            </w:r>
            <w:r w:rsidR="00BC1B3F" w:rsidRPr="00977026">
              <w:rPr>
                <w:rFonts w:eastAsia="Times New Roman"/>
                <w:sz w:val="24"/>
                <w:szCs w:val="36"/>
                <w:lang w:bidi="ar-SA"/>
              </w:rPr>
              <w:t>m</w:t>
            </w:r>
          </w:p>
        </w:tc>
        <w:tc>
          <w:tcPr>
            <w:tcW w:type="dxa" w:w="1697"/>
            <w:tcBorders>
              <w:top w:space="0" w:sz="8" w:color="000000" w:val="dotted"/>
              <w:left w:space="0" w:sz="8" w:color="000000" w:val="dotted"/>
              <w:bottom w:space="0" w:sz="8" w:color="000000" w:val="dotted"/>
              <w:right w:space="0" w:sz="8" w:color="000000" w:val="dotted"/>
            </w:tcBorders>
            <w:shd w:fill="auto" w:color="auto" w:val="clear"/>
            <w:tcMar>
              <w:top w:type="dxa" w:w="72"/>
              <w:left w:type="dxa" w:w="144"/>
              <w:bottom w:type="dxa" w:w="72"/>
              <w:right w:type="dxa" w:w="144"/>
            </w:tcMar>
          </w:tcPr>
          <w:p w:rsidRDefault="001E0E13" w:rsidP="001312FE" w:rsidR="001E0E13" w:rsidRPr="002436AE">
            <w:pPr>
              <w:widowControl/>
              <w:autoSpaceDE/>
              <w:autoSpaceDN/>
              <w:jc w:val="right"/>
              <w:rPr>
                <w:rFonts w:eastAsia="Times New Roman"/>
                <w:sz w:val="24"/>
                <w:szCs w:val="24"/>
                <w:lang w:bidi="ar-SA"/>
              </w:rPr>
            </w:pPr>
          </w:p>
          <w:p w:rsidRDefault="001E0E13" w:rsidP="009D6CA1" w:rsidR="00BC1B3F" w:rsidRPr="002436AE">
            <w:pPr>
              <w:widowControl/>
              <w:tabs>
                <w:tab w:pos="195" w:val="left"/>
              </w:tabs>
              <w:autoSpaceDE/>
              <w:autoSpaceDN/>
              <w:jc w:val="right"/>
              <w:rPr>
                <w:rFonts w:eastAsia="Times New Roman"/>
                <w:sz w:val="24"/>
                <w:szCs w:val="24"/>
                <w:lang w:bidi="ar-SA"/>
              </w:rPr>
            </w:pPr>
            <w:r w:rsidRPr="002436AE">
              <w:rPr>
                <w:rFonts w:eastAsia="Times New Roman"/>
                <w:sz w:val="24"/>
                <w:szCs w:val="24"/>
                <w:lang w:bidi="ar-SA"/>
              </w:rPr>
              <w:tab/>
            </w:r>
            <w:r w:rsidR="00E32A3B">
              <w:t xml:space="preserve"> </w:t>
            </w:r>
            <w:r w:rsidR="00E32A3B" w:rsidRPr="00E32A3B">
              <w:rPr>
                <w:rFonts w:eastAsia="Times New Roman"/>
                <w:sz w:val="24"/>
                <w:szCs w:val="24"/>
                <w:lang w:bidi="ar-SA"/>
              </w:rPr>
              <w:t>1.004,4</w:t>
            </w:r>
            <w:r w:rsidRPr="002436AE">
              <w:rPr>
                <w:rFonts w:eastAsia="Times New Roman"/>
                <w:sz w:val="24"/>
                <w:szCs w:val="24"/>
                <w:lang w:bidi="ar-SA"/>
              </w:rPr>
              <w:t>m</w:t>
            </w:r>
          </w:p>
        </w:tc>
        <w:tc>
          <w:tcPr>
            <w:tcW w:type="dxa" w:w="1697"/>
            <w:tcBorders>
              <w:top w:space="0" w:sz="8" w:color="000000" w:val="dotted"/>
              <w:left w:space="0" w:sz="8" w:color="000000" w:val="dotted"/>
              <w:bottom w:space="0" w:sz="8" w:color="000000" w:val="dotted"/>
              <w:right w:space="0" w:sz="8" w:color="000000" w:val="dotted"/>
            </w:tcBorders>
            <w:shd w:fill="auto" w:color="auto" w:val="clear"/>
            <w:tcMar>
              <w:top w:type="dxa" w:w="72"/>
              <w:left w:type="dxa" w:w="144"/>
              <w:bottom w:type="dxa" w:w="72"/>
              <w:right w:type="dxa" w:w="144"/>
            </w:tcMar>
          </w:tcPr>
          <w:p w:rsidRDefault="001E0E13" w:rsidP="001312FE" w:rsidR="001E0E13" w:rsidRPr="002436AE">
            <w:pPr>
              <w:widowControl/>
              <w:autoSpaceDE/>
              <w:autoSpaceDN/>
              <w:jc w:val="right"/>
              <w:rPr>
                <w:rFonts w:eastAsia="Times New Roman"/>
                <w:sz w:val="24"/>
                <w:szCs w:val="24"/>
                <w:lang w:bidi="ar-SA"/>
              </w:rPr>
            </w:pPr>
          </w:p>
          <w:p w:rsidRDefault="00E32A3B" w:rsidP="001312FE" w:rsidR="00BC1B3F" w:rsidRPr="002436AE">
            <w:pPr>
              <w:widowControl/>
              <w:autoSpaceDE/>
              <w:autoSpaceDN/>
              <w:jc w:val="right"/>
              <w:rPr>
                <w:rFonts w:eastAsia="Times New Roman"/>
                <w:sz w:val="24"/>
                <w:szCs w:val="24"/>
                <w:lang w:bidi="ar-SA"/>
              </w:rPr>
            </w:pPr>
            <w:r w:rsidRPr="00E32A3B">
              <w:rPr>
                <w:rFonts w:eastAsia="Times New Roman"/>
                <w:sz w:val="24"/>
                <w:szCs w:val="24"/>
                <w:lang w:bidi="ar-SA"/>
              </w:rPr>
              <w:t>107,6</w:t>
            </w:r>
            <w:r w:rsidR="001E0E13" w:rsidRPr="002436AE">
              <w:rPr>
                <w:rFonts w:eastAsia="Times New Roman"/>
                <w:sz w:val="24"/>
                <w:szCs w:val="24"/>
                <w:lang w:bidi="ar-SA"/>
              </w:rPr>
              <w:t>m</w:t>
            </w:r>
          </w:p>
        </w:tc>
      </w:tr>
      <w:tr w:rsidTr="00036492" w:rsidR="00BC1B3F" w:rsidRPr="002436AE">
        <w:trPr>
          <w:trHeight w:val="486"/>
        </w:trPr>
        <w:tc>
          <w:tcPr>
            <w:tcW w:type="dxa" w:w="2557"/>
            <w:tcBorders>
              <w:top w:space="0" w:sz="8" w:color="000000" w:val="dotted"/>
              <w:left w:space="0" w:sz="8" w:color="000000" w:val="dotted"/>
              <w:bottom w:space="0" w:sz="8" w:color="000000" w:val="dotted"/>
              <w:right w:space="0" w:sz="8" w:color="000000" w:val="dotted"/>
            </w:tcBorders>
            <w:shd w:fill="auto" w:color="auto" w:val="clear"/>
            <w:tcMar>
              <w:top w:type="dxa" w:w="72"/>
              <w:left w:type="dxa" w:w="144"/>
              <w:bottom w:type="dxa" w:w="72"/>
              <w:right w:type="dxa" w:w="144"/>
            </w:tcMar>
            <w:hideMark/>
          </w:tcPr>
          <w:p w:rsidRDefault="009D6CA1" w:rsidP="001312FE" w:rsidR="009D6CA1">
            <w:pPr>
              <w:widowControl/>
              <w:autoSpaceDE/>
              <w:autoSpaceDN/>
              <w:rPr>
                <w:rFonts w:eastAsia="Times New Roman"/>
                <w:i/>
                <w:iCs/>
                <w:color w:themeColor="text1" w:val="000000"/>
                <w:kern w:val="24"/>
                <w:sz w:val="24"/>
                <w:szCs w:val="24"/>
                <w:lang w:bidi="ar-SA" w:val="en-GB"/>
              </w:rPr>
            </w:pPr>
          </w:p>
          <w:p w:rsidRDefault="00BC1B3F" w:rsidP="001312FE" w:rsidR="00BC1B3F" w:rsidRPr="009675AD">
            <w:pPr>
              <w:widowControl/>
              <w:autoSpaceDE/>
              <w:autoSpaceDN/>
              <w:rPr>
                <w:rFonts w:eastAsia="Times New Roman"/>
                <w:sz w:val="36"/>
                <w:szCs w:val="36"/>
                <w:lang w:bidi="ar-SA"/>
              </w:rPr>
            </w:pPr>
            <w:r w:rsidRPr="009675AD">
              <w:rPr>
                <w:rFonts w:eastAsia="Times New Roman"/>
                <w:i/>
                <w:iCs/>
                <w:color w:themeColor="text1" w:val="000000"/>
                <w:kern w:val="24"/>
                <w:sz w:val="24"/>
                <w:szCs w:val="24"/>
                <w:lang w:bidi="ar-SA" w:val="en-GB"/>
              </w:rPr>
              <w:t>EBITDA %</w:t>
            </w:r>
          </w:p>
        </w:tc>
        <w:tc>
          <w:tcPr>
            <w:tcW w:type="dxa" w:w="1838"/>
            <w:tcBorders>
              <w:top w:space="0" w:sz="8" w:color="000000" w:val="dotted"/>
              <w:left w:space="0" w:sz="8" w:color="000000" w:val="dotted"/>
              <w:bottom w:space="0" w:sz="8" w:color="000000" w:val="dotted"/>
              <w:right w:space="0" w:sz="8" w:color="000000" w:val="dotted"/>
            </w:tcBorders>
            <w:shd w:fill="auto" w:color="auto" w:val="clear"/>
            <w:tcMar>
              <w:top w:type="dxa" w:w="72"/>
              <w:left w:type="dxa" w:w="144"/>
              <w:bottom w:type="dxa" w:w="72"/>
              <w:right w:type="dxa" w:w="144"/>
            </w:tcMar>
            <w:vAlign w:val="center"/>
            <w:hideMark/>
          </w:tcPr>
          <w:p w:rsidRDefault="008043EF" w:rsidP="001312FE" w:rsidR="008043EF">
            <w:pPr>
              <w:widowControl/>
              <w:autoSpaceDE/>
              <w:autoSpaceDN/>
              <w:jc w:val="right"/>
              <w:rPr>
                <w:rFonts w:eastAsia="Times New Roman"/>
                <w:sz w:val="24"/>
                <w:szCs w:val="36"/>
                <w:lang w:bidi="ar-SA"/>
              </w:rPr>
            </w:pPr>
          </w:p>
          <w:p w:rsidRDefault="00BC1B3F" w:rsidP="009D6CA1" w:rsidR="00BC1B3F" w:rsidRPr="00977026">
            <w:pPr>
              <w:widowControl/>
              <w:autoSpaceDE/>
              <w:autoSpaceDN/>
              <w:jc w:val="right"/>
              <w:rPr>
                <w:rFonts w:eastAsia="Times New Roman"/>
                <w:sz w:val="24"/>
                <w:szCs w:val="36"/>
                <w:lang w:bidi="ar-SA"/>
              </w:rPr>
            </w:pPr>
            <w:r w:rsidRPr="00977026">
              <w:rPr>
                <w:rFonts w:eastAsia="Times New Roman"/>
                <w:sz w:val="24"/>
                <w:szCs w:val="36"/>
                <w:lang w:bidi="ar-SA"/>
              </w:rPr>
              <w:t>3</w:t>
            </w:r>
            <w:r w:rsidR="00AB1309">
              <w:rPr>
                <w:rFonts w:eastAsia="Times New Roman"/>
                <w:sz w:val="24"/>
                <w:szCs w:val="36"/>
                <w:lang w:bidi="ar-SA"/>
              </w:rPr>
              <w:t>,</w:t>
            </w:r>
            <w:r w:rsidR="009D6CA1">
              <w:rPr>
                <w:rFonts w:eastAsia="Times New Roman"/>
                <w:sz w:val="24"/>
                <w:szCs w:val="36"/>
                <w:lang w:bidi="ar-SA"/>
              </w:rPr>
              <w:t>9</w:t>
            </w:r>
            <w:r w:rsidRPr="00977026">
              <w:rPr>
                <w:rFonts w:eastAsia="Times New Roman"/>
                <w:sz w:val="24"/>
                <w:szCs w:val="36"/>
                <w:lang w:bidi="ar-SA"/>
              </w:rPr>
              <w:t>%</w:t>
            </w:r>
          </w:p>
        </w:tc>
        <w:tc>
          <w:tcPr>
            <w:tcW w:type="dxa" w:w="1697"/>
            <w:tcBorders>
              <w:top w:space="0" w:sz="8" w:color="000000" w:val="dotted"/>
              <w:left w:space="0" w:sz="8" w:color="000000" w:val="dotted"/>
              <w:bottom w:space="0" w:sz="8" w:color="000000" w:val="dotted"/>
              <w:right w:space="0" w:sz="8" w:color="000000" w:val="dotted"/>
            </w:tcBorders>
            <w:shd w:fill="auto" w:color="auto" w:val="clear"/>
            <w:tcMar>
              <w:top w:type="dxa" w:w="72"/>
              <w:left w:type="dxa" w:w="144"/>
              <w:bottom w:type="dxa" w:w="72"/>
              <w:right w:type="dxa" w:w="144"/>
            </w:tcMar>
          </w:tcPr>
          <w:p w:rsidRDefault="008043EF" w:rsidP="001312FE" w:rsidR="008043EF">
            <w:pPr>
              <w:widowControl/>
              <w:autoSpaceDE/>
              <w:autoSpaceDN/>
              <w:jc w:val="right"/>
              <w:rPr>
                <w:rFonts w:eastAsia="Times New Roman"/>
                <w:sz w:val="24"/>
                <w:szCs w:val="24"/>
                <w:lang w:bidi="ar-SA"/>
              </w:rPr>
            </w:pPr>
          </w:p>
          <w:p w:rsidRDefault="00197971" w:rsidP="001312FE" w:rsidR="00BC1B3F" w:rsidRPr="002436AE">
            <w:pPr>
              <w:widowControl/>
              <w:autoSpaceDE/>
              <w:autoSpaceDN/>
              <w:jc w:val="right"/>
              <w:rPr>
                <w:rFonts w:eastAsia="Times New Roman"/>
                <w:sz w:val="24"/>
                <w:szCs w:val="24"/>
                <w:lang w:bidi="ar-SA"/>
              </w:rPr>
            </w:pPr>
            <w:r>
              <w:rPr>
                <w:rFonts w:eastAsia="Times New Roman"/>
                <w:sz w:val="24"/>
                <w:szCs w:val="24"/>
                <w:lang w:bidi="ar-SA"/>
              </w:rPr>
              <w:t>17,6</w:t>
            </w:r>
            <w:r w:rsidR="002436AE" w:rsidRPr="002436AE">
              <w:rPr>
                <w:rFonts w:eastAsia="Times New Roman"/>
                <w:sz w:val="24"/>
                <w:szCs w:val="24"/>
                <w:lang w:bidi="ar-SA"/>
              </w:rPr>
              <w:t>%</w:t>
            </w:r>
          </w:p>
        </w:tc>
        <w:tc>
          <w:tcPr>
            <w:tcW w:type="dxa" w:w="1697"/>
            <w:tcBorders>
              <w:top w:space="0" w:sz="8" w:color="000000" w:val="dotted"/>
              <w:left w:space="0" w:sz="8" w:color="000000" w:val="dotted"/>
              <w:bottom w:space="0" w:sz="8" w:color="000000" w:val="dotted"/>
              <w:right w:space="0" w:sz="8" w:color="000000" w:val="dotted"/>
            </w:tcBorders>
            <w:shd w:fill="auto" w:color="auto" w:val="clear"/>
            <w:tcMar>
              <w:top w:type="dxa" w:w="72"/>
              <w:left w:type="dxa" w:w="144"/>
              <w:bottom w:type="dxa" w:w="72"/>
              <w:right w:type="dxa" w:w="144"/>
            </w:tcMar>
          </w:tcPr>
          <w:p w:rsidRDefault="008043EF" w:rsidP="001312FE" w:rsidR="008043EF">
            <w:pPr>
              <w:widowControl/>
              <w:autoSpaceDE/>
              <w:autoSpaceDN/>
              <w:jc w:val="right"/>
              <w:rPr>
                <w:rFonts w:eastAsia="Times New Roman"/>
                <w:sz w:val="24"/>
                <w:szCs w:val="24"/>
                <w:lang w:bidi="ar-SA"/>
              </w:rPr>
            </w:pPr>
          </w:p>
          <w:p w:rsidRDefault="004C2ACA" w:rsidP="001312FE" w:rsidR="00BC1B3F" w:rsidRPr="002436AE">
            <w:pPr>
              <w:widowControl/>
              <w:autoSpaceDE/>
              <w:autoSpaceDN/>
              <w:jc w:val="right"/>
              <w:rPr>
                <w:rFonts w:eastAsia="Times New Roman"/>
                <w:sz w:val="24"/>
                <w:szCs w:val="24"/>
                <w:lang w:bidi="ar-SA"/>
              </w:rPr>
            </w:pPr>
            <w:r>
              <w:rPr>
                <w:rFonts w:eastAsia="Times New Roman"/>
                <w:sz w:val="24"/>
                <w:szCs w:val="24"/>
                <w:lang w:bidi="ar-SA"/>
              </w:rPr>
              <w:t>7,7</w:t>
            </w:r>
            <w:r w:rsidR="002436AE" w:rsidRPr="002436AE">
              <w:rPr>
                <w:rFonts w:eastAsia="Times New Roman"/>
                <w:sz w:val="24"/>
                <w:szCs w:val="24"/>
                <w:lang w:bidi="ar-SA"/>
              </w:rPr>
              <w:t>%</w:t>
            </w:r>
          </w:p>
        </w:tc>
      </w:tr>
    </w:tbl>
    <w:p w:rsidRDefault="00BC1B3F" w:rsidP="001312FE" w:rsidR="00BC1B3F">
      <w:pPr>
        <w:pStyle w:val="Tijeloteksta"/>
        <w:rPr>
          <w:sz w:val="26"/>
        </w:rPr>
      </w:pPr>
      <w:r>
        <w:rPr>
          <w:sz w:val="26"/>
        </w:rPr>
        <w:t xml:space="preserve">    </w:t>
      </w:r>
    </w:p>
    <w:p w:rsidRDefault="00BC1B3F" w:rsidP="001312FE" w:rsidR="00BC1B3F">
      <w:pPr>
        <w:pStyle w:val="Tijeloteksta"/>
        <w:rPr>
          <w:sz w:val="26"/>
        </w:rPr>
      </w:pPr>
      <w:r>
        <w:rPr>
          <w:sz w:val="26"/>
        </w:rPr>
        <w:t xml:space="preserve">    </w:t>
      </w:r>
    </w:p>
    <w:p w:rsidRDefault="00BC1B3F" w:rsidP="001312FE" w:rsidR="00BC1B3F">
      <w:pPr>
        <w:pStyle w:val="Tijeloteksta"/>
        <w:rPr>
          <w:sz w:val="26"/>
        </w:rPr>
      </w:pPr>
    </w:p>
    <w:p w:rsidRDefault="00BC1B3F" w:rsidP="001312FE" w:rsidR="00BC1B3F">
      <w:pPr>
        <w:pStyle w:val="Tijeloteksta"/>
        <w:rPr>
          <w:sz w:val="26"/>
        </w:rPr>
      </w:pPr>
    </w:p>
    <w:p w:rsidRDefault="00BC1B3F" w:rsidP="001312FE" w:rsidR="00BC1B3F">
      <w:pPr>
        <w:ind w:left="258"/>
        <w:rPr>
          <w:b/>
          <w:i/>
          <w:sz w:val="16"/>
        </w:rPr>
      </w:pPr>
      <w:r>
        <w:rPr>
          <w:sz w:val="16"/>
        </w:rPr>
        <w:t>*</w:t>
      </w:r>
      <w:r>
        <w:rPr>
          <w:b/>
          <w:i/>
          <w:sz w:val="16"/>
        </w:rPr>
        <w:t>NAPOMENA: Preliminarni rezultati</w:t>
      </w:r>
    </w:p>
    <w:p w:rsidRDefault="00620844" w:rsidP="001312FE" w:rsidR="00BC1B3F">
      <w:pPr>
        <w:ind w:left="258"/>
        <w:rPr>
          <w:b/>
          <w:i/>
          <w:sz w:val="16"/>
        </w:rPr>
      </w:pPr>
      <w:r>
        <w:rPr>
          <w:noProof/>
          <w:lang w:bidi="ar-SA"/>
        </w:rPr>
        <w:pict>
          <v:rect o:bwmode="grayScale" fillcolor="window" strokeweight="2pt" strokecolor="#a6a6a6" o:spid="_x0000_s1027" id="Rectangle 6" style="position:absolute;left:0;text-align:left;margin-left:-6pt;margin-top:3.95pt;width:506.3pt;height:141.5pt;z-index:2516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v:textbox inset="2mm,1mm,2mm,1mm">
              <w:txbxContent>
                <w:p w:rsidRDefault="001F22BB" w:rsidP="00BC1B3F" w:rsidR="001F22BB" w:rsidRPr="009675AD">
                  <w:pPr>
                    <w:jc w:val="both"/>
                    <w:rPr>
                      <w:i/>
                    </w:rPr>
                  </w:pPr>
                  <w:r w:rsidRPr="009675AD">
                    <w:rPr>
                      <w:rFonts w:eastAsia="SimSun"/>
                      <w:i/>
                      <w:color w:val="000000"/>
                      <w:kern w:val="24"/>
                      <w:sz w:val="18"/>
                      <w:szCs w:val="18"/>
                    </w:rPr>
                    <w:t>Zbrojeni rezultati razdoblja (bez eliminacija međukompanijskih transakcija i konsolidacijskih usklada)</w:t>
                  </w:r>
                </w:p>
                <w:p w:rsidRDefault="001F22BB" w:rsidP="00BC1B3F" w:rsidR="001F22BB" w:rsidRPr="009675AD">
                  <w:pPr>
                    <w:jc w:val="both"/>
                    <w:rPr>
                      <w:i/>
                    </w:rPr>
                  </w:pPr>
                  <w:r w:rsidRPr="009675AD">
                    <w:rPr>
                      <w:rFonts w:eastAsia="SimSun"/>
                      <w:i/>
                      <w:color w:val="000000"/>
                      <w:kern w:val="24"/>
                      <w:sz w:val="18"/>
                      <w:szCs w:val="18"/>
                    </w:rPr>
                    <w:t>Prihodi uključuju prodaju roba i usluga (na domaćem i ino tržištu</w:t>
                  </w:r>
                  <w:r w:rsidRPr="009675AD">
                    <w:rPr>
                      <w:rFonts w:eastAsia="SimSun"/>
                      <w:i/>
                      <w:color w:themeColor="text1" w:val="000000"/>
                      <w:kern w:val="24"/>
                      <w:sz w:val="18"/>
                      <w:szCs w:val="18"/>
                    </w:rPr>
                    <w:t>); isključuj</w:t>
                  </w:r>
                  <w:r>
                    <w:rPr>
                      <w:rFonts w:eastAsia="SimSun"/>
                      <w:i/>
                      <w:color w:themeColor="text1" w:val="000000"/>
                      <w:kern w:val="24"/>
                      <w:sz w:val="18"/>
                      <w:szCs w:val="18"/>
                    </w:rPr>
                    <w:t>u</w:t>
                  </w:r>
                  <w:r w:rsidRPr="009675AD">
                    <w:rPr>
                      <w:rFonts w:eastAsia="SimSun"/>
                      <w:i/>
                      <w:color w:themeColor="text1" w:val="000000"/>
                      <w:kern w:val="24"/>
                      <w:sz w:val="18"/>
                      <w:szCs w:val="18"/>
                    </w:rPr>
                    <w:t xml:space="preserve"> prihode od usluga koje se ne odnose na redovne operativne aktivnosti</w:t>
                  </w:r>
                  <w:r>
                    <w:rPr>
                      <w:rFonts w:eastAsia="SimSun"/>
                      <w:i/>
                      <w:color w:themeColor="text1" w:val="000000"/>
                      <w:kern w:val="24"/>
                      <w:sz w:val="18"/>
                      <w:szCs w:val="18"/>
                    </w:rPr>
                    <w:t>.</w:t>
                  </w:r>
                </w:p>
                <w:p w:rsidRDefault="001F22BB" w:rsidP="00BC1B3F" w:rsidR="001F22BB" w:rsidRPr="009675AD">
                  <w:pPr>
                    <w:jc w:val="both"/>
                    <w:rPr>
                      <w:i/>
                    </w:rPr>
                  </w:pPr>
                  <w:r w:rsidRPr="009675AD">
                    <w:rPr>
                      <w:rFonts w:eastAsia="SimSun"/>
                      <w:i/>
                      <w:color w:themeColor="text1" w:val="000000"/>
                      <w:kern w:val="24"/>
                      <w:sz w:val="18"/>
                      <w:szCs w:val="18"/>
                    </w:rPr>
                    <w:t>EBITDA = EBIT + amortizacija+ ispravci i umanjenja vrijednosti + rezerviranja + naknade za upravljanje i restrukturiranje</w:t>
                  </w:r>
                </w:p>
                <w:p w:rsidRDefault="001F22BB" w:rsidP="00BC1B3F" w:rsidR="001F22BB">
                  <w:pPr>
                    <w:jc w:val="both"/>
                    <w:rPr>
                      <w:rFonts w:eastAsia="SimSun"/>
                      <w:i/>
                      <w:color w:themeColor="text1" w:val="000000"/>
                      <w:kern w:val="24"/>
                      <w:sz w:val="18"/>
                      <w:szCs w:val="18"/>
                    </w:rPr>
                  </w:pPr>
                  <w:r>
                    <w:rPr>
                      <w:rFonts w:eastAsia="SimSun"/>
                      <w:i/>
                      <w:color w:themeColor="text1" w:val="000000"/>
                      <w:kern w:val="24"/>
                      <w:sz w:val="18"/>
                      <w:szCs w:val="18"/>
                    </w:rPr>
                    <w:t>Izvor - izvještaji uprave</w:t>
                  </w:r>
                </w:p>
                <w:p w:rsidRDefault="001F22BB" w:rsidP="0004393E" w:rsidR="001F22BB">
                  <w:pPr>
                    <w:jc w:val="both"/>
                    <w:rPr>
                      <w:rFonts w:eastAsia="SimSun"/>
                      <w:i/>
                      <w:color w:themeColor="text1" w:val="000000"/>
                      <w:kern w:val="24"/>
                      <w:sz w:val="18"/>
                      <w:szCs w:val="18"/>
                    </w:rPr>
                  </w:pPr>
                  <w:r w:rsidRPr="006123D6">
                    <w:rPr>
                      <w:rFonts w:eastAsia="SimSun"/>
                      <w:i/>
                      <w:color w:themeColor="text1" w:val="000000"/>
                      <w:kern w:val="24"/>
                      <w:sz w:val="18"/>
                      <w:szCs w:val="18"/>
                    </w:rPr>
                    <w:t xml:space="preserve">Preliminarni rezultati od početka </w:t>
                  </w:r>
                  <w:r>
                    <w:rPr>
                      <w:rFonts w:eastAsia="SimSun"/>
                      <w:i/>
                      <w:color w:themeColor="text1" w:val="000000"/>
                      <w:kern w:val="24"/>
                      <w:sz w:val="18"/>
                      <w:szCs w:val="18"/>
                    </w:rPr>
                    <w:t>godine do sada.</w:t>
                  </w:r>
                </w:p>
                <w:p w:rsidRDefault="001F22BB" w:rsidP="00BC1B3F" w:rsidR="001F22BB" w:rsidRPr="009675AD">
                  <w:pPr>
                    <w:jc w:val="both"/>
                    <w:rPr>
                      <w:i/>
                    </w:rPr>
                  </w:pPr>
                  <w:r w:rsidRPr="009675AD">
                    <w:rPr>
                      <w:rFonts w:eastAsia="SimSun"/>
                      <w:i/>
                      <w:color w:val="000000"/>
                      <w:kern w:val="24"/>
                      <w:sz w:val="18"/>
                      <w:szCs w:val="18"/>
                    </w:rPr>
                    <w:t>Prezentirani podaci o budžetu odnose se na:</w:t>
                  </w:r>
                </w:p>
                <w:p w:rsidRDefault="001F22BB" w:rsidP="000864F0" w:rsidR="001F22BB" w:rsidRPr="009675AD">
                  <w:pPr>
                    <w:widowControl/>
                    <w:numPr>
                      <w:ilvl w:val="0"/>
                      <w:numId w:val="6"/>
                    </w:numPr>
                    <w:autoSpaceDE/>
                    <w:autoSpaceDN/>
                    <w:contextualSpacing/>
                    <w:jc w:val="both"/>
                    <w:rPr>
                      <w:rFonts w:eastAsia="Times New Roman"/>
                      <w:i/>
                      <w:sz w:val="18"/>
                    </w:rPr>
                  </w:pPr>
                  <w:r w:rsidRPr="009675AD">
                    <w:rPr>
                      <w:rFonts w:eastAsia="SimSun"/>
                      <w:i/>
                      <w:color w:val="000000"/>
                      <w:kern w:val="24"/>
                      <w:sz w:val="18"/>
                      <w:szCs w:val="18"/>
                    </w:rPr>
                    <w:t xml:space="preserve">zadnje odobrene budžete za 2018. godinu za kompanije iz Poslovne grupe </w:t>
                  </w:r>
                  <w:r>
                    <w:rPr>
                      <w:rFonts w:eastAsia="SimSun"/>
                      <w:i/>
                      <w:color w:val="000000"/>
                      <w:kern w:val="24"/>
                      <w:sz w:val="18"/>
                      <w:szCs w:val="18"/>
                    </w:rPr>
                    <w:t>Preh</w:t>
                  </w:r>
                  <w:r w:rsidRPr="009675AD">
                    <w:rPr>
                      <w:rFonts w:eastAsia="SimSun"/>
                      <w:i/>
                      <w:color w:val="000000"/>
                      <w:kern w:val="24"/>
                      <w:sz w:val="18"/>
                      <w:szCs w:val="18"/>
                    </w:rPr>
                    <w:t>rana</w:t>
                  </w:r>
                </w:p>
                <w:p w:rsidRDefault="001F22BB" w:rsidP="000864F0" w:rsidR="001F22BB" w:rsidRPr="009675AD">
                  <w:pPr>
                    <w:widowControl/>
                    <w:numPr>
                      <w:ilvl w:val="0"/>
                      <w:numId w:val="6"/>
                    </w:numPr>
                    <w:autoSpaceDE/>
                    <w:autoSpaceDN/>
                    <w:contextualSpacing/>
                    <w:jc w:val="both"/>
                    <w:rPr>
                      <w:rFonts w:eastAsia="Times New Roman"/>
                      <w:i/>
                      <w:sz w:val="18"/>
                    </w:rPr>
                  </w:pPr>
                  <w:r w:rsidRPr="009675AD">
                    <w:rPr>
                      <w:rFonts w:eastAsia="SimSun"/>
                      <w:i/>
                      <w:color w:val="000000"/>
                      <w:kern w:val="24"/>
                      <w:sz w:val="18"/>
                      <w:szCs w:val="18"/>
                    </w:rPr>
                    <w:t xml:space="preserve">odobrene planove održivosti za 2018. godinu za kompanije iz Poslovne grupe Maloprodaja i veleprodaja te Poljoprivreda </w:t>
                  </w:r>
                </w:p>
                <w:p w:rsidRDefault="001F22BB" w:rsidP="00BC1B3F" w:rsidR="001F22BB" w:rsidRPr="009675AD">
                  <w:pPr>
                    <w:jc w:val="both"/>
                    <w:rPr>
                      <w:i/>
                    </w:rPr>
                  </w:pPr>
                  <w:r w:rsidRPr="009675AD">
                    <w:rPr>
                      <w:rFonts w:eastAsia="SimSun"/>
                      <w:i/>
                      <w:color w:val="000000"/>
                      <w:kern w:val="24"/>
                      <w:sz w:val="18"/>
                      <w:szCs w:val="18"/>
                    </w:rPr>
                    <w:t xml:space="preserve">Pripremljena je mjesečna alokacija budžeta za 2018. </w:t>
                  </w:r>
                  <w:r>
                    <w:rPr>
                      <w:rFonts w:eastAsia="SimSun"/>
                      <w:i/>
                      <w:color w:val="000000"/>
                      <w:kern w:val="24"/>
                      <w:sz w:val="18"/>
                      <w:szCs w:val="18"/>
                    </w:rPr>
                    <w:t>g</w:t>
                  </w:r>
                  <w:r w:rsidRPr="009675AD">
                    <w:rPr>
                      <w:rFonts w:eastAsia="SimSun"/>
                      <w:i/>
                      <w:color w:val="000000"/>
                      <w:kern w:val="24"/>
                      <w:sz w:val="18"/>
                      <w:szCs w:val="18"/>
                    </w:rPr>
                    <w:t>odinu</w:t>
                  </w:r>
                  <w:r>
                    <w:rPr>
                      <w:rFonts w:eastAsia="SimSun"/>
                      <w:i/>
                      <w:color w:val="000000"/>
                      <w:kern w:val="24"/>
                      <w:sz w:val="18"/>
                      <w:szCs w:val="18"/>
                    </w:rPr>
                    <w:t>.</w:t>
                  </w:r>
                </w:p>
              </w:txbxContent>
            </v:textbox>
          </v:rect>
        </w:pict>
      </w:r>
    </w:p>
    <w:p w:rsidRDefault="00BC1B3F" w:rsidP="001312FE" w:rsidR="00BC1B3F">
      <w:pPr>
        <w:ind w:left="258"/>
        <w:rPr>
          <w:b/>
          <w:i/>
          <w:sz w:val="16"/>
        </w:rPr>
      </w:pPr>
    </w:p>
    <w:p w:rsidRDefault="00620844" w:rsidP="001312FE" w:rsidR="00BC1B3F">
      <w:pPr>
        <w:spacing w:before="1"/>
        <w:rPr>
          <w:sz w:val="16"/>
        </w:rPr>
        <w:sectPr w:rsidSect="001312FE" w:rsidR="00BC1B3F">
          <w:headerReference w:type="default" r:id="rId12"/>
          <w:footerReference w:type="default" r:id="rId13"/>
          <w:pgSz w:code="9" w:h="16840" w:w="11910"/>
          <w:pgMar w:gutter="0" w:footer="1316" w:header="709" w:left="1160" w:bottom="1560" w:right="860" w:top="1680"/>
          <w:cols w:space="720"/>
        </w:sectPr>
      </w:pPr>
      <w:r>
        <w:rPr>
          <w:noProof/>
          <w:sz w:val="26"/>
          <w:lang w:bidi="ar-SA"/>
        </w:rPr>
        <w:pict>
          <v:shape filled="f" strokeweight="2pt" strokecolor="#a6a6a6" o:spid="_x0000_s1028" id="Text Box 42" style="position:absolute;margin-left:-5.45pt;margin-top:141.75pt;width:505.8pt;height:156.5pt;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type="#_x0000_t202" o:gfxdata="">
            <v:textbox inset="0,0,0,0">
              <w:txbxContent>
                <w:p w:rsidRDefault="001F22BB" w:rsidP="00BC1B3F" w:rsidR="001F22BB">
                  <w:pPr>
                    <w:spacing w:before="8"/>
                    <w:rPr>
                      <w:sz w:val="23"/>
                    </w:rPr>
                  </w:pPr>
                </w:p>
                <w:p w:rsidRDefault="001F22BB" w:rsidP="000864F0" w:rsidR="001F22BB">
                  <w:pPr>
                    <w:numPr>
                      <w:ilvl w:val="0"/>
                      <w:numId w:val="5"/>
                    </w:numPr>
                    <w:tabs>
                      <w:tab w:pos="832" w:val="left"/>
                      <w:tab w:pos="833" w:val="left"/>
                    </w:tabs>
                    <w:rPr>
                      <w:sz w:val="20"/>
                    </w:rPr>
                  </w:pPr>
                  <w:r>
                    <w:rPr>
                      <w:b/>
                      <w:sz w:val="20"/>
                      <w:u w:val="thick"/>
                    </w:rPr>
                    <w:t>Maloprodaja i veleprodaja</w:t>
                  </w:r>
                  <w:r>
                    <w:rPr>
                      <w:b/>
                      <w:sz w:val="20"/>
                    </w:rPr>
                    <w:t xml:space="preserve"> </w:t>
                  </w:r>
                  <w:r>
                    <w:rPr>
                      <w:sz w:val="20"/>
                    </w:rPr>
                    <w:t>uključuje zbrojene rezultate</w:t>
                  </w:r>
                  <w:r>
                    <w:rPr>
                      <w:spacing w:val="-4"/>
                      <w:sz w:val="20"/>
                    </w:rPr>
                    <w:t xml:space="preserve"> </w:t>
                  </w:r>
                  <w:r>
                    <w:rPr>
                      <w:sz w:val="20"/>
                    </w:rPr>
                    <w:t>četiri kompanije:</w:t>
                  </w:r>
                </w:p>
                <w:p w:rsidRDefault="001F22BB" w:rsidP="000864F0" w:rsidR="001F22BB">
                  <w:pPr>
                    <w:numPr>
                      <w:ilvl w:val="1"/>
                      <w:numId w:val="5"/>
                    </w:numPr>
                    <w:tabs>
                      <w:tab w:pos="1552" w:val="left"/>
                      <w:tab w:pos="1553" w:val="left"/>
                    </w:tabs>
                    <w:spacing w:before="3"/>
                    <w:rPr>
                      <w:sz w:val="20"/>
                    </w:rPr>
                  </w:pPr>
                  <w:r>
                    <w:rPr>
                      <w:sz w:val="20"/>
                    </w:rPr>
                    <w:t>Maloprodaja: Konzum Hrvatska, Tisak, Konzum</w:t>
                  </w:r>
                  <w:r>
                    <w:rPr>
                      <w:spacing w:val="3"/>
                      <w:sz w:val="20"/>
                    </w:rPr>
                    <w:t xml:space="preserve"> </w:t>
                  </w:r>
                  <w:r>
                    <w:rPr>
                      <w:sz w:val="20"/>
                    </w:rPr>
                    <w:t>BiH</w:t>
                  </w:r>
                </w:p>
                <w:p w:rsidRDefault="001F22BB" w:rsidP="000864F0" w:rsidR="001F22BB">
                  <w:pPr>
                    <w:numPr>
                      <w:ilvl w:val="1"/>
                      <w:numId w:val="5"/>
                    </w:numPr>
                    <w:tabs>
                      <w:tab w:pos="1552" w:val="left"/>
                      <w:tab w:pos="1553" w:val="left"/>
                    </w:tabs>
                    <w:spacing w:lineRule="exact" w:line="229"/>
                    <w:rPr>
                      <w:sz w:val="20"/>
                    </w:rPr>
                  </w:pPr>
                  <w:r>
                    <w:rPr>
                      <w:sz w:val="20"/>
                    </w:rPr>
                    <w:t>Veleprodaja: Velpro</w:t>
                  </w:r>
                  <w:r>
                    <w:rPr>
                      <w:spacing w:val="-1"/>
                      <w:sz w:val="20"/>
                    </w:rPr>
                    <w:t xml:space="preserve"> </w:t>
                  </w:r>
                  <w:r>
                    <w:rPr>
                      <w:sz w:val="20"/>
                    </w:rPr>
                    <w:t>centar</w:t>
                  </w:r>
                </w:p>
                <w:p w:rsidRDefault="001F22BB" w:rsidP="00BC1B3F" w:rsidR="001F22BB">
                  <w:pPr>
                    <w:tabs>
                      <w:tab w:pos="1552" w:val="left"/>
                      <w:tab w:pos="1553" w:val="left"/>
                    </w:tabs>
                    <w:spacing w:lineRule="exact" w:line="229"/>
                    <w:ind w:left="1552"/>
                    <w:rPr>
                      <w:sz w:val="20"/>
                    </w:rPr>
                  </w:pPr>
                </w:p>
                <w:p w:rsidRDefault="001F22BB" w:rsidP="000864F0" w:rsidR="001F22BB">
                  <w:pPr>
                    <w:numPr>
                      <w:ilvl w:val="0"/>
                      <w:numId w:val="5"/>
                    </w:numPr>
                    <w:tabs>
                      <w:tab w:pos="832" w:val="left"/>
                      <w:tab w:pos="833" w:val="left"/>
                    </w:tabs>
                    <w:spacing w:lineRule="exact" w:line="229"/>
                    <w:rPr>
                      <w:sz w:val="20"/>
                    </w:rPr>
                  </w:pPr>
                  <w:r>
                    <w:rPr>
                      <w:b/>
                      <w:sz w:val="20"/>
                      <w:u w:val="thick"/>
                    </w:rPr>
                    <w:t>Prehrana</w:t>
                  </w:r>
                  <w:r>
                    <w:rPr>
                      <w:b/>
                      <w:sz w:val="20"/>
                    </w:rPr>
                    <w:t xml:space="preserve"> </w:t>
                  </w:r>
                  <w:r>
                    <w:rPr>
                      <w:sz w:val="20"/>
                    </w:rPr>
                    <w:t>uključuje zbrojene rezultate</w:t>
                  </w:r>
                  <w:r>
                    <w:rPr>
                      <w:spacing w:val="2"/>
                      <w:sz w:val="20"/>
                    </w:rPr>
                    <w:t xml:space="preserve"> </w:t>
                  </w:r>
                  <w:r>
                    <w:rPr>
                      <w:sz w:val="20"/>
                    </w:rPr>
                    <w:t>devet kompanija:</w:t>
                  </w:r>
                </w:p>
                <w:p w:rsidRDefault="001F22BB" w:rsidP="000864F0" w:rsidR="001F22BB">
                  <w:pPr>
                    <w:numPr>
                      <w:ilvl w:val="1"/>
                      <w:numId w:val="5"/>
                    </w:numPr>
                    <w:tabs>
                      <w:tab w:pos="1552" w:val="left"/>
                      <w:tab w:pos="1553" w:val="left"/>
                    </w:tabs>
                    <w:spacing w:before="1"/>
                    <w:rPr>
                      <w:sz w:val="20"/>
                    </w:rPr>
                  </w:pPr>
                  <w:r>
                    <w:rPr>
                      <w:sz w:val="20"/>
                    </w:rPr>
                    <w:t>Pića – Jamnica, Roto dinamic, Sarajevski</w:t>
                  </w:r>
                  <w:r>
                    <w:rPr>
                      <w:spacing w:val="-6"/>
                      <w:sz w:val="20"/>
                    </w:rPr>
                    <w:t xml:space="preserve"> </w:t>
                  </w:r>
                  <w:r>
                    <w:rPr>
                      <w:sz w:val="20"/>
                    </w:rPr>
                    <w:t>kiseljak</w:t>
                  </w:r>
                </w:p>
                <w:p w:rsidRDefault="001F22BB" w:rsidP="000864F0" w:rsidR="001F22BB">
                  <w:pPr>
                    <w:numPr>
                      <w:ilvl w:val="1"/>
                      <w:numId w:val="5"/>
                    </w:numPr>
                    <w:tabs>
                      <w:tab w:pos="1552" w:val="left"/>
                      <w:tab w:pos="1553" w:val="left"/>
                    </w:tabs>
                    <w:rPr>
                      <w:sz w:val="20"/>
                    </w:rPr>
                  </w:pPr>
                  <w:r>
                    <w:rPr>
                      <w:sz w:val="20"/>
                    </w:rPr>
                    <w:t>Sladoled i smrznuta hrana – Ledo, Frikom, Ledo</w:t>
                  </w:r>
                  <w:r>
                    <w:rPr>
                      <w:spacing w:val="-6"/>
                      <w:sz w:val="20"/>
                    </w:rPr>
                    <w:t xml:space="preserve"> </w:t>
                  </w:r>
                  <w:r>
                    <w:rPr>
                      <w:sz w:val="20"/>
                    </w:rPr>
                    <w:t>Čitluk</w:t>
                  </w:r>
                </w:p>
                <w:p w:rsidRDefault="001F22BB" w:rsidP="000864F0" w:rsidR="001F22BB">
                  <w:pPr>
                    <w:numPr>
                      <w:ilvl w:val="1"/>
                      <w:numId w:val="5"/>
                    </w:numPr>
                    <w:tabs>
                      <w:tab w:pos="1552" w:val="left"/>
                      <w:tab w:pos="1553" w:val="left"/>
                    </w:tabs>
                    <w:spacing w:before="1"/>
                    <w:rPr>
                      <w:sz w:val="20"/>
                    </w:rPr>
                  </w:pPr>
                  <w:r>
                    <w:rPr>
                      <w:sz w:val="20"/>
                    </w:rPr>
                    <w:t>Ulje – Zvijezda,</w:t>
                  </w:r>
                  <w:r>
                    <w:rPr>
                      <w:spacing w:val="-4"/>
                      <w:sz w:val="20"/>
                    </w:rPr>
                    <w:t xml:space="preserve"> </w:t>
                  </w:r>
                  <w:r>
                    <w:rPr>
                      <w:sz w:val="20"/>
                    </w:rPr>
                    <w:t>Dijamant</w:t>
                  </w:r>
                </w:p>
                <w:p w:rsidRDefault="001F22BB" w:rsidP="000864F0" w:rsidR="001F22BB">
                  <w:pPr>
                    <w:numPr>
                      <w:ilvl w:val="1"/>
                      <w:numId w:val="5"/>
                    </w:numPr>
                    <w:tabs>
                      <w:tab w:pos="1552" w:val="left"/>
                      <w:tab w:pos="1553" w:val="left"/>
                    </w:tabs>
                    <w:spacing w:lineRule="exact" w:line="229" w:before="1"/>
                    <w:rPr>
                      <w:sz w:val="20"/>
                    </w:rPr>
                  </w:pPr>
                  <w:r>
                    <w:rPr>
                      <w:sz w:val="20"/>
                    </w:rPr>
                    <w:t>Meso – PIK Vrbovec</w:t>
                  </w:r>
                </w:p>
                <w:p w:rsidRDefault="001F22BB" w:rsidP="00BC1B3F" w:rsidR="001F22BB">
                  <w:pPr>
                    <w:tabs>
                      <w:tab w:pos="1552" w:val="left"/>
                      <w:tab w:pos="1553" w:val="left"/>
                    </w:tabs>
                    <w:spacing w:lineRule="exact" w:line="229" w:before="1"/>
                    <w:ind w:left="1552"/>
                    <w:rPr>
                      <w:sz w:val="20"/>
                    </w:rPr>
                  </w:pPr>
                </w:p>
                <w:p w:rsidRDefault="001F22BB" w:rsidP="000864F0" w:rsidR="001F22BB">
                  <w:pPr>
                    <w:numPr>
                      <w:ilvl w:val="0"/>
                      <w:numId w:val="5"/>
                    </w:numPr>
                    <w:tabs>
                      <w:tab w:pos="832" w:val="left"/>
                      <w:tab w:pos="833" w:val="left"/>
                    </w:tabs>
                    <w:spacing w:lineRule="exact" w:line="229"/>
                    <w:rPr>
                      <w:sz w:val="20"/>
                    </w:rPr>
                  </w:pPr>
                  <w:r>
                    <w:rPr>
                      <w:b/>
                      <w:sz w:val="20"/>
                      <w:u w:val="thick"/>
                    </w:rPr>
                    <w:t>Poljoprivreda</w:t>
                  </w:r>
                  <w:r>
                    <w:rPr>
                      <w:b/>
                      <w:sz w:val="20"/>
                    </w:rPr>
                    <w:t xml:space="preserve"> </w:t>
                  </w:r>
                  <w:r>
                    <w:rPr>
                      <w:sz w:val="20"/>
                    </w:rPr>
                    <w:t>uključuje zbrojene rezultate tri kompanije:</w:t>
                  </w:r>
                </w:p>
                <w:p w:rsidRDefault="001F22BB" w:rsidP="000864F0" w:rsidR="001F22BB">
                  <w:pPr>
                    <w:numPr>
                      <w:ilvl w:val="1"/>
                      <w:numId w:val="5"/>
                    </w:numPr>
                    <w:tabs>
                      <w:tab w:pos="1552" w:val="left"/>
                      <w:tab w:pos="1553" w:val="left"/>
                    </w:tabs>
                    <w:spacing w:before="3"/>
                    <w:rPr>
                      <w:sz w:val="20"/>
                    </w:rPr>
                  </w:pPr>
                  <w:r>
                    <w:rPr>
                      <w:sz w:val="20"/>
                    </w:rPr>
                    <w:t xml:space="preserve">Belje, PIK Vinkovci i Vupik </w:t>
                  </w:r>
                </w:p>
              </w:txbxContent>
            </v:textbox>
            <w10:wrap type="topAndBottom"/>
          </v:shape>
        </w:pict>
      </w:r>
    </w:p>
    <w:p w:rsidRDefault="00BC1B3F" w:rsidP="001312FE" w:rsidR="00BC1B3F">
      <w:pPr>
        <w:pStyle w:val="Tijeloteksta"/>
        <w:spacing w:before="4"/>
        <w:rPr>
          <w:sz w:val="12"/>
        </w:rPr>
      </w:pPr>
    </w:p>
    <w:p w:rsidRDefault="00BC1B3F" w:rsidP="001312FE" w:rsidR="00BC1B3F">
      <w:pPr>
        <w:spacing w:lineRule="auto" w:line="278"/>
        <w:ind w:left="255"/>
        <w:jc w:val="both"/>
        <w:rPr>
          <w:sz w:val="24"/>
          <w:szCs w:val="24"/>
        </w:rPr>
      </w:pPr>
    </w:p>
    <w:p w:rsidRDefault="002F5638" w:rsidP="001312FE" w:rsidR="006B3CB0">
      <w:pPr>
        <w:spacing w:lineRule="auto" w:line="278"/>
        <w:ind w:left="255"/>
        <w:jc w:val="both"/>
        <w:rPr>
          <w:sz w:val="24"/>
          <w:szCs w:val="24"/>
        </w:rPr>
      </w:pPr>
      <w:r w:rsidRPr="002F5638">
        <w:rPr>
          <w:sz w:val="24"/>
          <w:szCs w:val="24"/>
        </w:rPr>
        <w:t>Grupa Agrokor u sklopu ovog izvještaja uključuje 16 kompanija u tri poslovna segmenta; Maloprodaja i veleprodaja</w:t>
      </w:r>
      <w:r>
        <w:rPr>
          <w:sz w:val="24"/>
          <w:szCs w:val="24"/>
        </w:rPr>
        <w:t xml:space="preserve">, </w:t>
      </w:r>
      <w:r w:rsidR="000262A5">
        <w:rPr>
          <w:sz w:val="24"/>
          <w:szCs w:val="24"/>
        </w:rPr>
        <w:t>Preh</w:t>
      </w:r>
      <w:r>
        <w:rPr>
          <w:sz w:val="24"/>
          <w:szCs w:val="24"/>
        </w:rPr>
        <w:t>rana i Poljoprivreda.</w:t>
      </w:r>
      <w:r w:rsidRPr="002F5638">
        <w:rPr>
          <w:sz w:val="24"/>
          <w:szCs w:val="24"/>
        </w:rPr>
        <w:t xml:space="preserve"> </w:t>
      </w:r>
      <w:r w:rsidR="006B3CB0">
        <w:rPr>
          <w:sz w:val="24"/>
          <w:szCs w:val="24"/>
        </w:rPr>
        <w:t>Iako se na nivou Grupe Agrok</w:t>
      </w:r>
      <w:r>
        <w:rPr>
          <w:sz w:val="24"/>
          <w:szCs w:val="24"/>
        </w:rPr>
        <w:t>or</w:t>
      </w:r>
      <w:r w:rsidR="006B3CB0">
        <w:rPr>
          <w:sz w:val="24"/>
          <w:szCs w:val="24"/>
        </w:rPr>
        <w:t xml:space="preserve"> bilježe </w:t>
      </w:r>
      <w:r>
        <w:rPr>
          <w:sz w:val="24"/>
          <w:szCs w:val="24"/>
        </w:rPr>
        <w:t xml:space="preserve">manji prihodi od planiranih, EBITDA je veća za </w:t>
      </w:r>
      <w:r w:rsidR="001640AF">
        <w:rPr>
          <w:sz w:val="24"/>
          <w:szCs w:val="24"/>
        </w:rPr>
        <w:t xml:space="preserve">26 </w:t>
      </w:r>
      <w:r>
        <w:rPr>
          <w:sz w:val="24"/>
          <w:szCs w:val="24"/>
        </w:rPr>
        <w:t xml:space="preserve">milijuna kuna u odnosu na plan čemu je najvećim dijelom doprinjelo povećanje profitabilnosti maloprodaje u odnosu na zadane planove. </w:t>
      </w:r>
    </w:p>
    <w:p w:rsidRDefault="002F5638" w:rsidP="001312FE" w:rsidR="002F5638">
      <w:pPr>
        <w:spacing w:lineRule="auto" w:line="278"/>
        <w:ind w:left="255"/>
        <w:jc w:val="both"/>
        <w:rPr>
          <w:sz w:val="24"/>
          <w:szCs w:val="24"/>
        </w:rPr>
      </w:pPr>
    </w:p>
    <w:p w:rsidRDefault="009D6CA1" w:rsidP="00E32A3B" w:rsidR="009D6CA1">
      <w:pPr>
        <w:spacing w:lineRule="auto" w:line="278"/>
        <w:ind w:left="255"/>
        <w:rPr>
          <w:sz w:val="24"/>
          <w:szCs w:val="24"/>
        </w:rPr>
      </w:pPr>
      <w:r w:rsidRPr="009D6CA1">
        <w:rPr>
          <w:sz w:val="24"/>
          <w:szCs w:val="24"/>
        </w:rPr>
        <w:t>Poslovna grupa Maloprodaja i veleprodaja kao pozitivan učinak procesa restrukturiranja, u kolovozu</w:t>
      </w:r>
      <w:r w:rsidR="007963C4">
        <w:rPr>
          <w:sz w:val="24"/>
          <w:szCs w:val="24"/>
        </w:rPr>
        <w:t>,</w:t>
      </w:r>
      <w:r w:rsidRPr="009D6CA1">
        <w:rPr>
          <w:sz w:val="24"/>
          <w:szCs w:val="24"/>
        </w:rPr>
        <w:t xml:space="preserve"> ali i na kumulativu godine, bilježi manje operativne tro</w:t>
      </w:r>
      <w:r w:rsidR="001640AF">
        <w:rPr>
          <w:sz w:val="24"/>
          <w:szCs w:val="24"/>
        </w:rPr>
        <w:t xml:space="preserve">škove od planiranih što </w:t>
      </w:r>
      <w:r w:rsidRPr="009D6CA1">
        <w:rPr>
          <w:sz w:val="24"/>
          <w:szCs w:val="24"/>
        </w:rPr>
        <w:t>na razini kumulativa godine rezultira s većom EBITDA od planirane.</w:t>
      </w:r>
    </w:p>
    <w:p w:rsidRDefault="00F35231" w:rsidP="00E32A3B" w:rsidR="00F35231">
      <w:pPr>
        <w:spacing w:lineRule="auto" w:line="278"/>
        <w:ind w:left="255"/>
        <w:rPr>
          <w:sz w:val="24"/>
          <w:szCs w:val="24"/>
        </w:rPr>
      </w:pPr>
    </w:p>
    <w:p w:rsidRDefault="00F35231" w:rsidP="00E32A3B" w:rsidR="00F35231" w:rsidRPr="009D6CA1">
      <w:pPr>
        <w:spacing w:lineRule="auto" w:line="278"/>
        <w:ind w:left="255"/>
        <w:jc w:val="both"/>
        <w:rPr>
          <w:sz w:val="24"/>
          <w:szCs w:val="24"/>
        </w:rPr>
      </w:pPr>
      <w:r w:rsidRPr="00F35231">
        <w:rPr>
          <w:sz w:val="24"/>
          <w:szCs w:val="24"/>
        </w:rPr>
        <w:t xml:space="preserve">Kompanije iz poslovne grupe </w:t>
      </w:r>
      <w:r w:rsidR="00E32A3B">
        <w:rPr>
          <w:sz w:val="24"/>
          <w:szCs w:val="24"/>
        </w:rPr>
        <w:t>Preh</w:t>
      </w:r>
      <w:r w:rsidRPr="00F35231">
        <w:rPr>
          <w:sz w:val="24"/>
          <w:szCs w:val="24"/>
        </w:rPr>
        <w:t xml:space="preserve">rana u kolovozu su ostvarile pozitivne rezultate. Ostvarena operativna dobit je iznad plana kao rezultat povećanja operativne efikasnosti i provođenja programa kontrole troškova, unatoč neznatno nižim prihodima od prodaje. Segmenti Smrznuto i Ulje u kolovozu su se fokusirali na profitabilne grupe proizvoda, provodili su program kontrole troškova i ostvarili više prihode prodaje od plana što je rezultiralo značajno višom ostvarenom operativnom dobiti od plana. </w:t>
      </w:r>
      <w:r w:rsidRPr="0005395F">
        <w:rPr>
          <w:sz w:val="24"/>
          <w:szCs w:val="24"/>
        </w:rPr>
        <w:t>Ističe se rezultat Frikom</w:t>
      </w:r>
      <w:r w:rsidR="0005395F">
        <w:rPr>
          <w:sz w:val="24"/>
          <w:szCs w:val="24"/>
        </w:rPr>
        <w:t xml:space="preserve">a, koji je u kolovozu ostvario značajno </w:t>
      </w:r>
      <w:r w:rsidRPr="0005395F">
        <w:rPr>
          <w:sz w:val="24"/>
          <w:szCs w:val="24"/>
        </w:rPr>
        <w:t>višu operativnu dobit (EBITDA) od planirane i tako nastavio izvrsne rezultate od početka godine.</w:t>
      </w:r>
      <w:r w:rsidRPr="00F35231">
        <w:rPr>
          <w:sz w:val="24"/>
          <w:szCs w:val="24"/>
        </w:rPr>
        <w:t xml:space="preserve"> Iako je u kolovozu zbog nižih prihoda od prodaje, ostvarena EBITDA neznatno niža od plana, segmenti Pića i Meso na razini godine imaju višu EBITDA od planirane.</w:t>
      </w:r>
    </w:p>
    <w:p w:rsidRDefault="009D6CA1" w:rsidP="001312FE" w:rsidR="009D6CA1">
      <w:pPr>
        <w:spacing w:lineRule="auto" w:line="278"/>
        <w:ind w:left="255"/>
        <w:jc w:val="both"/>
        <w:rPr>
          <w:sz w:val="24"/>
          <w:szCs w:val="24"/>
        </w:rPr>
      </w:pPr>
    </w:p>
    <w:p w:rsidRDefault="00C05B04" w:rsidP="001312FE" w:rsidR="00BC1B3F">
      <w:pPr>
        <w:spacing w:lineRule="auto" w:line="278"/>
        <w:ind w:left="255"/>
        <w:jc w:val="both"/>
        <w:rPr>
          <w:sz w:val="24"/>
          <w:szCs w:val="24"/>
        </w:rPr>
      </w:pPr>
      <w:r w:rsidRPr="00C05B04">
        <w:rPr>
          <w:sz w:val="24"/>
          <w:szCs w:val="24"/>
        </w:rPr>
        <w:t>Poslovna grupa Poljoprivreda za mjesec kolovoz i dalje bilježi pad prihoda u odnosu na plan uslijed nastavka trenda pada cijena svinjskog mesa na europskoj burzi te nastavka pada cijena polutvrdog sira. Povećanjem drugih aktivnosti uspješno je umanjen utjecaj pada cijena na poslovne prihode, ali je i dalje prisutan pad operativne dobiti u odnosu na plan. S obzirom na dobre naturalne pokazatelje u primarnoj proizvodnji u narednom periodu planira se umanjiti utjecaj pada cijena na europskim burzama.</w:t>
      </w:r>
    </w:p>
    <w:p w:rsidRDefault="00A76210" w:rsidP="001312FE" w:rsidR="00A76210" w:rsidRPr="0057075E">
      <w:pPr>
        <w:spacing w:lineRule="auto" w:line="278"/>
        <w:jc w:val="both"/>
        <w:rPr>
          <w:sz w:val="24"/>
          <w:szCs w:val="24"/>
        </w:rPr>
        <w:sectPr w:rsidSect="001312FE" w:rsidR="00A76210" w:rsidRPr="0057075E">
          <w:pgSz w:code="9" w:h="16840" w:w="11910"/>
          <w:pgMar w:gutter="0" w:footer="1316" w:header="709" w:left="1160" w:bottom="1560" w:right="860" w:top="1680"/>
          <w:cols w:space="720"/>
        </w:sectPr>
      </w:pPr>
    </w:p>
    <w:p w:rsidRDefault="00BC1B3F" w:rsidP="001312FE" w:rsidR="00BC1B3F">
      <w:pPr>
        <w:pStyle w:val="Tijeloteksta"/>
        <w:spacing w:before="1"/>
        <w:rPr>
          <w:sz w:val="12"/>
        </w:rPr>
      </w:pPr>
    </w:p>
    <w:p w:rsidRDefault="00A40807" w:rsidP="001312FE" w:rsidR="00BC1B3F" w:rsidRPr="00A40807">
      <w:pPr>
        <w:tabs>
          <w:tab w:pos="1051" w:val="left"/>
        </w:tabs>
        <w:spacing w:before="93"/>
        <w:ind w:hanging="250" w:left="360"/>
        <w:outlineLvl w:val="1"/>
        <w:rPr>
          <w:b/>
          <w:sz w:val="24"/>
          <w:szCs w:val="24"/>
        </w:rPr>
      </w:pPr>
      <w:bookmarkStart w:name="_Toc523299347" w:id="4"/>
      <w:r>
        <w:rPr>
          <w:b/>
          <w:sz w:val="24"/>
          <w:szCs w:val="24"/>
        </w:rPr>
        <w:t xml:space="preserve">2.1. </w:t>
      </w:r>
      <w:r w:rsidR="00BC1B3F" w:rsidRPr="00A40807">
        <w:rPr>
          <w:b/>
          <w:sz w:val="24"/>
          <w:szCs w:val="24"/>
        </w:rPr>
        <w:t xml:space="preserve"> </w:t>
      </w:r>
      <w:bookmarkStart w:name="_Toc516483203" w:id="5"/>
      <w:r w:rsidR="00BC1B3F" w:rsidRPr="00A40807">
        <w:rPr>
          <w:b/>
          <w:sz w:val="24"/>
          <w:szCs w:val="24"/>
        </w:rPr>
        <w:t>Grupa Agrokor</w:t>
      </w:r>
      <w:bookmarkEnd w:id="4"/>
      <w:bookmarkEnd w:id="5"/>
    </w:p>
    <w:p w:rsidRDefault="00BC1B3F" w:rsidP="001312FE" w:rsidR="00BC1B3F">
      <w:pPr>
        <w:spacing w:lineRule="auto" w:line="278"/>
        <w:ind w:left="360"/>
        <w:jc w:val="both"/>
        <w:rPr>
          <w:sz w:val="24"/>
        </w:rPr>
      </w:pPr>
      <w:r>
        <w:rPr>
          <w:sz w:val="24"/>
        </w:rPr>
        <w:t>Grupa Agrokor u sklopu ovog izvještaja uključuje 16 kompanija u tri poslovna segmenta; Maloprodaja i veleprodaja (</w:t>
      </w:r>
      <w:r w:rsidRPr="00B92816">
        <w:rPr>
          <w:sz w:val="24"/>
        </w:rPr>
        <w:t>Konzum Hrvatska, Tisak, Konzum BiH</w:t>
      </w:r>
      <w:r w:rsidRPr="00B92816">
        <w:t xml:space="preserve"> </w:t>
      </w:r>
      <w:r>
        <w:t xml:space="preserve">i </w:t>
      </w:r>
      <w:r w:rsidRPr="00B92816">
        <w:rPr>
          <w:sz w:val="24"/>
        </w:rPr>
        <w:t>Velpro centar</w:t>
      </w:r>
      <w:r>
        <w:rPr>
          <w:sz w:val="24"/>
        </w:rPr>
        <w:t>), Prehrana (</w:t>
      </w:r>
      <w:r w:rsidRPr="00BD79AD">
        <w:rPr>
          <w:i/>
          <w:sz w:val="24"/>
        </w:rPr>
        <w:t>Pića</w:t>
      </w:r>
      <w:r w:rsidRPr="00BD79AD">
        <w:rPr>
          <w:sz w:val="24"/>
        </w:rPr>
        <w:t xml:space="preserve"> – Jamnica, Roto dinamic, Sarajevski kiseljak</w:t>
      </w:r>
      <w:r>
        <w:rPr>
          <w:sz w:val="24"/>
        </w:rPr>
        <w:t>,</w:t>
      </w:r>
      <w:r w:rsidRPr="00BD79AD">
        <w:t xml:space="preserve"> </w:t>
      </w:r>
      <w:r w:rsidRPr="00BD79AD">
        <w:rPr>
          <w:i/>
          <w:sz w:val="24"/>
        </w:rPr>
        <w:t>Sladoled i smrznuta hrana</w:t>
      </w:r>
      <w:r w:rsidRPr="00BD79AD">
        <w:rPr>
          <w:sz w:val="24"/>
        </w:rPr>
        <w:t xml:space="preserve"> – Ledo, Frikom, Ledo Čitluk</w:t>
      </w:r>
      <w:r>
        <w:t xml:space="preserve">, </w:t>
      </w:r>
      <w:r w:rsidRPr="00BD79AD">
        <w:rPr>
          <w:i/>
          <w:sz w:val="24"/>
        </w:rPr>
        <w:t>Ulje</w:t>
      </w:r>
      <w:r w:rsidRPr="00BD79AD">
        <w:rPr>
          <w:sz w:val="24"/>
        </w:rPr>
        <w:t xml:space="preserve"> – Zvijezda, Dijamant</w:t>
      </w:r>
      <w:r>
        <w:rPr>
          <w:sz w:val="24"/>
        </w:rPr>
        <w:t xml:space="preserve"> i </w:t>
      </w:r>
      <w:r w:rsidRPr="00BD79AD">
        <w:rPr>
          <w:i/>
          <w:sz w:val="24"/>
        </w:rPr>
        <w:t>Meso</w:t>
      </w:r>
      <w:r w:rsidRPr="00BD79AD">
        <w:rPr>
          <w:sz w:val="24"/>
        </w:rPr>
        <w:t xml:space="preserve"> – PIK Vrbovec</w:t>
      </w:r>
      <w:r>
        <w:rPr>
          <w:sz w:val="24"/>
        </w:rPr>
        <w:t>) i Poljoprivreda (</w:t>
      </w:r>
      <w:r w:rsidRPr="00B92816">
        <w:rPr>
          <w:sz w:val="24"/>
        </w:rPr>
        <w:t>Belje, PIK Vinkovci i Vupik</w:t>
      </w:r>
      <w:r>
        <w:rPr>
          <w:sz w:val="24"/>
        </w:rPr>
        <w:t>).</w:t>
      </w:r>
      <w:r w:rsidR="008C0AA5">
        <w:rPr>
          <w:sz w:val="24"/>
        </w:rPr>
        <w:t xml:space="preserve"> </w:t>
      </w:r>
    </w:p>
    <w:p w:rsidRDefault="00620844" w:rsidP="001312FE" w:rsidR="00BC1B3F">
      <w:pPr>
        <w:spacing w:lineRule="auto" w:line="278"/>
        <w:ind w:left="360"/>
        <w:rPr>
          <w:sz w:val="24"/>
        </w:rPr>
      </w:pPr>
      <w:r>
        <w:rPr>
          <w:noProof/>
          <w:lang w:bidi="ar-SA"/>
        </w:rPr>
        <w:pict>
          <v:shape fillcolor="#c00" stroked="f" id="_x0000_s1029" style="position:absolute;left:0;text-align:left;margin-left:104.2pt;margin-top:58.95pt;width:413.25pt;height:66pt;z-index:-2516392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">
            <v:textbox inset="0,0,0,0">
              <w:txbxContent>
                <w:p w:rsidRDefault="001F22BB" w:rsidP="001D0559" w:rsidR="001F22BB">
                  <w:pPr>
                    <w:spacing w:lineRule="auto" w:line="247" w:before="259"/>
                    <w:ind w:hanging="1921" w:left="2393"/>
                    <w:jc w:val="center"/>
                    <w:rPr>
                      <w:b/>
                      <w:color w:val="FFFFFF"/>
                      <w:sz w:val="30"/>
                    </w:rPr>
                  </w:pPr>
                  <w:r>
                    <w:rPr>
                      <w:b/>
                      <w:color w:val="FFFFFF"/>
                      <w:sz w:val="30"/>
                    </w:rPr>
                    <w:t xml:space="preserve">Kumulativni prihod i EBITDA po mjesecima, 2018. </w:t>
                  </w:r>
                </w:p>
                <w:p w:rsidRDefault="001F22BB" w:rsidP="001D0559" w:rsidR="001F22BB">
                  <w:pPr>
                    <w:spacing w:lineRule="auto" w:line="247" w:before="259"/>
                    <w:ind w:hanging="1921" w:left="2393"/>
                    <w:jc w:val="center"/>
                    <w:rPr>
                      <w:b/>
                      <w:sz w:val="30"/>
                    </w:rPr>
                  </w:pPr>
                  <w:r>
                    <w:rPr>
                      <w:b/>
                      <w:color w:val="FFFFFF"/>
                      <w:sz w:val="30"/>
                    </w:rPr>
                    <w:t>(mil. HRK)*</w:t>
                  </w:r>
                </w:p>
              </w:txbxContent>
            </v:textbox>
            <w10:wrap anchorx="page" type="topAndBottom"/>
          </v:shape>
        </w:pict>
      </w:r>
      <w:r w:rsidR="00BC1B3F" w:rsidRPr="00B92816">
        <w:rPr>
          <w:sz w:val="24"/>
        </w:rPr>
        <w:t>Tab</w:t>
      </w:r>
      <w:r w:rsidR="00BC1B3F">
        <w:rPr>
          <w:sz w:val="24"/>
        </w:rPr>
        <w:t>lica prikazuje zbirne</w:t>
      </w:r>
      <w:r w:rsidR="00BC1B3F" w:rsidRPr="00BD79AD">
        <w:rPr>
          <w:sz w:val="24"/>
        </w:rPr>
        <w:t xml:space="preserve"> rezultat</w:t>
      </w:r>
      <w:r w:rsidR="00BC1B3F">
        <w:rPr>
          <w:sz w:val="24"/>
        </w:rPr>
        <w:t>e</w:t>
      </w:r>
      <w:r w:rsidR="00BC1B3F" w:rsidRPr="00BD79AD">
        <w:rPr>
          <w:sz w:val="24"/>
        </w:rPr>
        <w:t xml:space="preserve"> </w:t>
      </w:r>
      <w:r w:rsidR="00BC1B3F">
        <w:rPr>
          <w:sz w:val="24"/>
        </w:rPr>
        <w:t xml:space="preserve">kumulativnog prihoda i EBITDA po mjesecima za sve </w:t>
      </w:r>
      <w:r w:rsidR="002F5638">
        <w:rPr>
          <w:sz w:val="24"/>
        </w:rPr>
        <w:t>k</w:t>
      </w:r>
      <w:r w:rsidR="00BC1B3F">
        <w:rPr>
          <w:sz w:val="24"/>
        </w:rPr>
        <w:t xml:space="preserve">ompanije Grupe obuhvaćene ovim izvještajem, dok su rezultati za pojedine poslovne </w:t>
      </w:r>
      <w:r w:rsidR="00453D97">
        <w:rPr>
          <w:sz w:val="24"/>
        </w:rPr>
        <w:t>s</w:t>
      </w:r>
      <w:r w:rsidR="00BC1B3F">
        <w:rPr>
          <w:sz w:val="24"/>
        </w:rPr>
        <w:t>egmente i kompanije izneseni kasnije u ovom poglavlju.</w:t>
      </w:r>
    </w:p>
    <w:p w:rsidRDefault="00620844" w:rsidP="001312FE" w:rsidR="00BC1B3F">
      <w:pPr>
        <w:pStyle w:val="Odlomakpopisa"/>
        <w:tabs>
          <w:tab w:pos="1051" w:val="left"/>
        </w:tabs>
        <w:spacing w:before="93"/>
        <w:ind w:firstLine="0" w:left="792"/>
        <w:rPr>
          <w:b/>
          <w:sz w:val="24"/>
        </w:rPr>
      </w:pPr>
      <w:r>
        <w:rPr>
          <w:noProof/>
          <w:lang w:bidi="ar-SA"/>
        </w:rPr>
        <w:pict>
          <v:rect fillcolor="#00234c" strokecolor="windowText" o:spid="_x0000_s1030" id="Rectangle 15" style="position:absolute;left:0;text-align:left;margin-left:46.25pt;margin-top:71.75pt;width:413.25pt;height:21pt;z-index:25167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v:shadow origin=",.5" offset="0,.63889mm" opacity="22937f" color="black" on="t"/>
            <v:textbox>
              <w:txbxContent>
                <w:p w:rsidRDefault="001F22BB" w:rsidP="00BC1B3F" w:rsidR="001F22BB">
                  <w:r>
                    <w:rPr>
                      <w:rFonts w:eastAsia="+mn-ea"/>
                      <w:b/>
                      <w:bCs/>
                      <w:color w:val="FFFFFF"/>
                      <w:kern w:val="24"/>
                    </w:rPr>
                    <w:t>Grupa Agrokor</w:t>
                  </w:r>
                </w:p>
              </w:txbxContent>
            </v:textbox>
          </v:rect>
        </w:pict>
      </w:r>
    </w:p>
    <w:p w:rsidRDefault="00BC1B3F" w:rsidP="001312FE" w:rsidR="00BC1B3F">
      <w:pPr>
        <w:rPr>
          <w:noProof/>
          <w:lang w:bidi="ar-SA"/>
        </w:rPr>
      </w:pPr>
    </w:p>
    <w:p w:rsidRDefault="00E32A3B" w:rsidP="00E32A3B" w:rsidR="00A76210">
      <w:pPr>
        <w:rPr>
          <w:noProof/>
          <w:lang w:bidi="ar-SA"/>
        </w:rPr>
      </w:pPr>
      <w:r>
        <w:rPr>
          <w:noProof/>
          <w:lang w:bidi="ar-SA"/>
        </w:rPr>
        <w:tab/>
        <w:t xml:space="preserve">   </w:t>
      </w:r>
      <w:r w:rsidRPr="00E32A3B">
        <w:rPr>
          <w:noProof/>
          <w:lang w:bidi="ar-SA"/>
        </w:rPr>
        <w:t xml:space="preserve"> </w:t>
      </w:r>
      <w:r w:rsidR="001D0559">
        <w:rPr>
          <w:noProof/>
          <w:lang w:bidi="ar-SA"/>
        </w:rPr>
        <w:drawing>
          <wp:inline distR="0" distL="0" distB="0" distT="0">
            <wp:extent cy="3142616" cx="2581275"/>
            <wp:effectExtent b="635" r="9525" t="0" l="0"/>
            <wp:docPr descr="cid:image001.png@01D45985.985D97E0" name="Picture 1" id="1"/>
            <wp:cNvGraphicFramePr>
              <a:graphicFrameLocks noChangeAspect="true"/>
            </wp:cNvGraphicFramePr>
            <a:graphic>
              <a:graphicData uri="http://schemas.openxmlformats.org/drawingml/2006/picture">
                <pic:pic>
                  <pic:nvPicPr>
                    <pic:cNvPr descr="cid:image001.png@01D45985.985D97E0" name="Picture 1" id="0"/>
                    <pic:cNvPicPr>
                      <a:picLocks noChangeArrowheads="true" noChangeAspect="true"/>
                    </pic:cNvPicPr>
                  </pic:nvPicPr>
                  <pic:blipFill>
                    <a:blip r:link="rId15" r:embed="rId14">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3140873" cx="2579844"/>
                    </a:xfrm>
                    <a:prstGeom prst="rect">
                      <a:avLst/>
                    </a:prstGeom>
                    <a:noFill/>
                    <a:ln>
                      <a:noFill/>
                    </a:ln>
                  </pic:spPr>
                </pic:pic>
              </a:graphicData>
            </a:graphic>
          </wp:inline>
        </w:drawing>
      </w:r>
      <w:r w:rsidR="001D0559" w:rsidRPr="001D0559">
        <w:rPr>
          <w:noProof/>
          <w:lang w:bidi="ar-SA"/>
        </w:rPr>
        <w:drawing>
          <wp:inline distR="0" distL="0" distB="0" distT="0">
            <wp:extent cy="3139200" cx="2628000"/>
            <wp:effectExtent b="4445" r="1270" t="0" l="0"/>
            <wp:docPr descr="cid:image002.png@01D45985.985D97E0" name="Picture 7" id="7"/>
            <wp:cNvGraphicFramePr>
              <a:graphicFrameLocks noChangeAspect="true"/>
            </wp:cNvGraphicFramePr>
            <a:graphic>
              <a:graphicData uri="http://schemas.openxmlformats.org/drawingml/2006/picture">
                <pic:pic>
                  <pic:nvPicPr>
                    <pic:cNvPr descr="cid:image002.png@01D45985.985D97E0" name="Picture 3" id="0"/>
                    <pic:cNvPicPr>
                      <a:picLocks noChangeArrowheads="true" noChangeAspect="true"/>
                    </pic:cNvPicPr>
                  </pic:nvPicPr>
                  <pic:blipFill>
                    <a:blip r:link="rId17" r:embed="rId1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3139200" cx="2628000"/>
                    </a:xfrm>
                    <a:prstGeom prst="rect">
                      <a:avLst/>
                    </a:prstGeom>
                    <a:noFill/>
                    <a:ln>
                      <a:noFill/>
                    </a:ln>
                  </pic:spPr>
                </pic:pic>
              </a:graphicData>
            </a:graphic>
          </wp:inline>
        </w:drawing>
      </w:r>
    </w:p>
    <w:p w:rsidRDefault="00620844" w:rsidP="001312FE" w:rsidR="00A76210" w:rsidRPr="00AA2679">
      <w:pPr>
        <w:rPr>
          <w:b/>
          <w:i/>
          <w:noProof/>
          <w:sz w:val="20"/>
          <w:szCs w:val="20"/>
          <w:lang w:bidi="ar-SA"/>
        </w:rPr>
      </w:pPr>
      <w:r>
        <w:rPr>
          <w:b/>
          <w:i/>
          <w:noProof/>
          <w:sz w:val="20"/>
          <w:szCs w:val="20"/>
          <w:lang w:bidi="ar-SA"/>
        </w:rPr>
        <w:pict>
          <v:shape filled="f" strokeweight="2pt" strokecolor="#a6a6a6" id="_x0000_s1031" style="position:absolute;margin-left:46.15pt;margin-top:5.85pt;width:396.75pt;height:127.25pt;z-index:25167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">
            <v:textbox inset="0,0,0,0">
              <w:txbxContent>
                <w:p w:rsidRDefault="001F22BB" w:rsidP="00A40807" w:rsidR="001F22BB" w:rsidRPr="00EC261B">
                  <w:pPr>
                    <w:tabs>
                      <w:tab w:pos="832" w:val="left"/>
                      <w:tab w:pos="833" w:val="left"/>
                    </w:tabs>
                    <w:spacing w:before="3"/>
                    <w:rPr>
                      <w:u w:val="single"/>
                    </w:rPr>
                  </w:pPr>
                  <w:r w:rsidRPr="00EC261B">
                    <w:rPr>
                      <w:b/>
                      <w:u w:val="single"/>
                    </w:rPr>
                    <w:t>Grupa Agrokor uključuje zbrojene rezultate</w:t>
                  </w:r>
                  <w:r>
                    <w:rPr>
                      <w:b/>
                      <w:spacing w:val="-4"/>
                      <w:u w:val="single"/>
                    </w:rPr>
                    <w:t xml:space="preserve"> šesn</w:t>
                  </w:r>
                  <w:r w:rsidRPr="00EC261B">
                    <w:rPr>
                      <w:b/>
                      <w:spacing w:val="-4"/>
                      <w:u w:val="single"/>
                    </w:rPr>
                    <w:t>aest</w:t>
                  </w:r>
                  <w:r w:rsidRPr="00EC261B">
                    <w:rPr>
                      <w:b/>
                      <w:u w:val="single"/>
                    </w:rPr>
                    <w:t xml:space="preserve"> kompanija:</w:t>
                  </w:r>
                </w:p>
                <w:p w:rsidRDefault="001F22BB" w:rsidP="00BC1B3F" w:rsidR="001F22BB" w:rsidRPr="00EC261B">
                  <w:pPr>
                    <w:tabs>
                      <w:tab w:pos="832" w:val="left"/>
                      <w:tab w:pos="833" w:val="left"/>
                    </w:tabs>
                    <w:spacing w:before="3"/>
                    <w:ind w:left="1552"/>
                    <w:rPr>
                      <w:sz w:val="20"/>
                    </w:rPr>
                  </w:pPr>
                </w:p>
                <w:p w:rsidRDefault="001F22BB" w:rsidP="000864F0" w:rsidR="001F22BB">
                  <w:pPr>
                    <w:numPr>
                      <w:ilvl w:val="1"/>
                      <w:numId w:val="5"/>
                    </w:numPr>
                    <w:tabs>
                      <w:tab w:pos="832" w:val="left"/>
                      <w:tab w:pos="833" w:val="left"/>
                    </w:tabs>
                    <w:spacing w:before="3"/>
                    <w:rPr>
                      <w:sz w:val="20"/>
                    </w:rPr>
                  </w:pPr>
                  <w:r w:rsidRPr="00EC261B">
                    <w:rPr>
                      <w:sz w:val="20"/>
                    </w:rPr>
                    <w:t>Maloprodaja i veleprodaja(četiri kompanije) : Konzum Hrvatska, Tisak, Konzum</w:t>
                  </w:r>
                  <w:r w:rsidRPr="00EC261B">
                    <w:rPr>
                      <w:spacing w:val="3"/>
                      <w:sz w:val="20"/>
                    </w:rPr>
                    <w:t xml:space="preserve"> </w:t>
                  </w:r>
                  <w:r w:rsidRPr="00EC261B">
                    <w:rPr>
                      <w:sz w:val="20"/>
                    </w:rPr>
                    <w:t>BiH i Velpro centar</w:t>
                  </w:r>
                </w:p>
                <w:p w:rsidRDefault="001F22BB" w:rsidP="00BC1B3F" w:rsidR="001F22BB" w:rsidRPr="00EC261B">
                  <w:pPr>
                    <w:rPr>
                      <w:sz w:val="20"/>
                    </w:rPr>
                  </w:pPr>
                </w:p>
                <w:p w:rsidRDefault="001F22BB" w:rsidP="000864F0" w:rsidR="001F22BB">
                  <w:pPr>
                    <w:numPr>
                      <w:ilvl w:val="1"/>
                      <w:numId w:val="5"/>
                    </w:numPr>
                    <w:tabs>
                      <w:tab w:pos="832" w:val="left"/>
                      <w:tab w:pos="833" w:val="left"/>
                    </w:tabs>
                    <w:spacing w:lineRule="exact" w:line="229" w:before="1"/>
                    <w:rPr>
                      <w:sz w:val="20"/>
                    </w:rPr>
                  </w:pPr>
                  <w:r w:rsidRPr="00EC261B">
                    <w:rPr>
                      <w:sz w:val="20"/>
                    </w:rPr>
                    <w:t>Prehrana</w:t>
                  </w:r>
                  <w:r w:rsidRPr="00EC261B">
                    <w:rPr>
                      <w:b/>
                      <w:sz w:val="20"/>
                    </w:rPr>
                    <w:t xml:space="preserve"> (</w:t>
                  </w:r>
                  <w:r w:rsidRPr="00EC261B">
                    <w:rPr>
                      <w:sz w:val="20"/>
                    </w:rPr>
                    <w:t>devet kompanija): Pića – Jamnica, Roto dinamic, Sarajevski</w:t>
                  </w:r>
                  <w:r w:rsidRPr="00EC261B">
                    <w:rPr>
                      <w:spacing w:val="-6"/>
                      <w:sz w:val="20"/>
                    </w:rPr>
                    <w:t xml:space="preserve"> </w:t>
                  </w:r>
                  <w:r w:rsidRPr="00EC261B">
                    <w:rPr>
                      <w:sz w:val="20"/>
                    </w:rPr>
                    <w:t>kiseljak, Sladoled i smrznuta hrana – Ledo, Frikom, Ledo</w:t>
                  </w:r>
                  <w:r w:rsidRPr="00EC261B">
                    <w:rPr>
                      <w:spacing w:val="-6"/>
                      <w:sz w:val="20"/>
                    </w:rPr>
                    <w:t xml:space="preserve"> </w:t>
                  </w:r>
                  <w:r w:rsidRPr="00EC261B">
                    <w:rPr>
                      <w:sz w:val="20"/>
                    </w:rPr>
                    <w:t>Čitluk, Ulje – Zvijezda,</w:t>
                  </w:r>
                  <w:r w:rsidRPr="00EC261B">
                    <w:rPr>
                      <w:spacing w:val="-4"/>
                      <w:sz w:val="20"/>
                    </w:rPr>
                    <w:t xml:space="preserve"> </w:t>
                  </w:r>
                  <w:r w:rsidRPr="00EC261B">
                    <w:rPr>
                      <w:sz w:val="20"/>
                    </w:rPr>
                    <w:t>Dijamant i Meso – PIK Vrbovec</w:t>
                  </w:r>
                </w:p>
                <w:p w:rsidRDefault="001F22BB" w:rsidP="00BC1B3F" w:rsidR="001F22BB">
                  <w:pPr>
                    <w:rPr>
                      <w:sz w:val="20"/>
                    </w:rPr>
                  </w:pPr>
                </w:p>
                <w:p w:rsidRDefault="001F22BB" w:rsidP="000864F0" w:rsidR="001F22BB" w:rsidRPr="00EC261B">
                  <w:pPr>
                    <w:numPr>
                      <w:ilvl w:val="1"/>
                      <w:numId w:val="5"/>
                    </w:numPr>
                    <w:tabs>
                      <w:tab w:pos="832" w:val="left"/>
                      <w:tab w:pos="833" w:val="left"/>
                    </w:tabs>
                    <w:spacing w:lineRule="exact" w:line="229" w:before="3"/>
                    <w:rPr>
                      <w:sz w:val="20"/>
                    </w:rPr>
                  </w:pPr>
                  <w:r w:rsidRPr="00EC261B">
                    <w:rPr>
                      <w:sz w:val="20"/>
                    </w:rPr>
                    <w:t xml:space="preserve">Poljoprivreda (tri kompanije): Belje, PIK Vinkovci i Vupik </w:t>
                  </w:r>
                </w:p>
              </w:txbxContent>
            </v:textbox>
            <w10:wrap type="topAndBottom"/>
          </v:shape>
        </w:pict>
      </w:r>
      <w:r w:rsidR="008C0AA5" w:rsidRPr="00AA2679">
        <w:rPr>
          <w:b/>
          <w:i/>
          <w:noProof/>
          <w:sz w:val="20"/>
          <w:szCs w:val="20"/>
          <w:lang w:bidi="ar-SA"/>
        </w:rPr>
        <w:t xml:space="preserve">                     </w:t>
      </w:r>
      <w:r w:rsidR="00AA2679" w:rsidRPr="00AA2679">
        <w:rPr>
          <w:b/>
          <w:i/>
          <w:noProof/>
          <w:sz w:val="20"/>
          <w:szCs w:val="20"/>
          <w:lang w:bidi="ar-SA"/>
        </w:rPr>
        <w:t xml:space="preserve">                    *NAPOMENA: Preliminarni rezultati</w:t>
      </w:r>
    </w:p>
    <w:p w:rsidRDefault="00422861" w:rsidP="00422861" w:rsidR="008C0AA5" w:rsidRPr="00422861">
      <w:pPr>
        <w:jc w:val="center"/>
        <w:rPr>
          <w:b/>
          <w:sz w:val="20"/>
          <w:szCs w:val="20"/>
        </w:rPr>
      </w:pPr>
      <w:r>
        <w:rPr>
          <w:noProof/>
          <w:lang w:bidi="ar-SA"/>
        </w:rPr>
        <w:drawing>
          <wp:anchor allowOverlap="true" layoutInCell="true" locked="false" behindDoc="false" relativeHeight="251688448" simplePos="false" distR="114300" distL="114300" distB="0" distT="0">
            <wp:simplePos y="0" x="0"/>
            <wp:positionH relativeFrom="column">
              <wp:posOffset>736600</wp:posOffset>
            </wp:positionH>
            <wp:positionV relativeFrom="paragraph">
              <wp:align>top</wp:align>
            </wp:positionV>
            <wp:extent cy="419100" cx="3943350"/>
            <wp:effectExtent b="0" r="0" t="0" l="0"/>
            <wp:wrapSquare wrapText="bothSides"/>
            <wp:docPr name="Picture 9" id="9"/>
            <wp:cNvGraphicFramePr>
              <a:graphicFrameLocks noChangeAspect="true"/>
            </wp:cNvGraphicFramePr>
            <a:graphic>
              <a:graphicData uri="http://schemas.openxmlformats.org/drawingml/2006/picture">
                <pic:pic>
                  <pic:nvPicPr>
                    <pic:cNvPr name="" id="0"/>
                    <pic:cNvPicPr/>
                  </pic:nvPicPr>
                  <pic:blipFill>
                    <a:blip r:embed="rId1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419100" cx="3943350"/>
                    </a:xfrm>
                    <a:prstGeom prst="rect">
                      <a:avLst/>
                    </a:prstGeom>
                  </pic:spPr>
                </pic:pic>
              </a:graphicData>
            </a:graphic>
          </wp:anchor>
        </w:drawing>
      </w:r>
      <w:r>
        <w:rPr>
          <w:b/>
          <w:sz w:val="20"/>
          <w:szCs w:val="20"/>
        </w:rPr>
        <w:t xml:space="preserve">    </w:t>
      </w:r>
      <w:r>
        <w:rPr>
          <w:b/>
          <w:sz w:val="20"/>
          <w:szCs w:val="20"/>
        </w:rPr>
        <w:br w:clear="all" w:type="textWrapping"/>
      </w:r>
    </w:p>
    <w:p w:rsidRDefault="00387338" w:rsidP="001312FE" w:rsidR="00BC1B3F" w:rsidRPr="00387338">
      <w:pPr>
        <w:tabs>
          <w:tab w:pos="1051" w:val="left"/>
        </w:tabs>
        <w:spacing w:before="93"/>
        <w:ind w:hanging="250" w:left="360"/>
        <w:outlineLvl w:val="1"/>
        <w:rPr>
          <w:b/>
          <w:sz w:val="24"/>
        </w:rPr>
      </w:pPr>
      <w:bookmarkStart w:name="_Toc516483204" w:id="6"/>
      <w:bookmarkStart w:name="_Toc523299348" w:id="7"/>
      <w:r>
        <w:rPr>
          <w:b/>
          <w:sz w:val="24"/>
        </w:rPr>
        <w:t xml:space="preserve">2.2. </w:t>
      </w:r>
      <w:r w:rsidR="00BC1B3F" w:rsidRPr="00387338">
        <w:rPr>
          <w:b/>
          <w:sz w:val="24"/>
        </w:rPr>
        <w:t>Kompanije u poslovnoj grupi Maloprodaja i</w:t>
      </w:r>
      <w:r w:rsidR="00BC1B3F" w:rsidRPr="00387338">
        <w:rPr>
          <w:b/>
          <w:spacing w:val="-5"/>
          <w:sz w:val="24"/>
        </w:rPr>
        <w:t xml:space="preserve"> </w:t>
      </w:r>
      <w:r w:rsidR="00BC1B3F" w:rsidRPr="00387338">
        <w:rPr>
          <w:b/>
          <w:sz w:val="24"/>
        </w:rPr>
        <w:t>veleprodaja</w:t>
      </w:r>
      <w:bookmarkEnd w:id="6"/>
      <w:bookmarkEnd w:id="7"/>
    </w:p>
    <w:p w:rsidRDefault="00BC1B3F" w:rsidP="001312FE" w:rsidR="00BC1B3F">
      <w:pPr>
        <w:pStyle w:val="Tijeloteksta"/>
        <w:spacing w:before="2"/>
        <w:rPr>
          <w:b/>
          <w:sz w:val="23"/>
        </w:rPr>
      </w:pPr>
    </w:p>
    <w:p w:rsidRDefault="00BC1B3F" w:rsidP="001312FE" w:rsidR="00BC1B3F">
      <w:pPr>
        <w:pStyle w:val="Tijeloteksta"/>
        <w:spacing w:lineRule="auto" w:line="276"/>
        <w:ind w:left="255"/>
        <w:jc w:val="both"/>
      </w:pPr>
      <w:r>
        <w:t>Kompanije u poslovnoj grupi Maloprodaja i veleprodaja su: Konzum, Konzum BiH, Tisak i Velpro centar. Tablica prikazuje kumulativni prihod i EBITDA-u po mjesecima za poslovnu grupu, dok su rezultati za pojedine kompanije unutar poslovne grupe izneseni kasnije u ovom poglavlju.</w:t>
      </w:r>
    </w:p>
    <w:p w:rsidRDefault="00BC1B3F" w:rsidP="001312FE" w:rsidR="00BC1B3F">
      <w:pPr>
        <w:pStyle w:val="Tijeloteksta"/>
        <w:rPr>
          <w:sz w:val="20"/>
        </w:rPr>
      </w:pPr>
    </w:p>
    <w:p w:rsidRDefault="00620844" w:rsidP="001312FE" w:rsidR="00BC1B3F">
      <w:pPr>
        <w:pStyle w:val="Tijeloteksta"/>
        <w:spacing w:before="3"/>
        <w:rPr>
          <w:sz w:val="15"/>
        </w:rPr>
      </w:pPr>
      <w:r>
        <w:rPr>
          <w:noProof/>
          <w:lang w:bidi="ar-SA"/>
        </w:rPr>
        <w:pict>
          <v:shape fillcolor="#c00" stroked="f" id="_x0000_s1032" style="position:absolute;margin-left:90.75pt;margin-top:15.75pt;width:444pt;height:66pt;z-index:-2516433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">
            <v:textbox inset="0,0,0,0">
              <w:txbxContent>
                <w:p w:rsidRDefault="001F22BB" w:rsidP="00A94E0E" w:rsidR="001F22BB">
                  <w:pPr>
                    <w:spacing w:lineRule="auto" w:line="247" w:before="259"/>
                    <w:ind w:hanging="1921" w:left="2393"/>
                    <w:jc w:val="center"/>
                    <w:rPr>
                      <w:b/>
                      <w:color w:val="FFFFFF"/>
                      <w:sz w:val="30"/>
                    </w:rPr>
                  </w:pPr>
                  <w:r>
                    <w:rPr>
                      <w:b/>
                      <w:color w:val="FFFFFF"/>
                      <w:sz w:val="30"/>
                    </w:rPr>
                    <w:t>Kumulativni prihod i EBITDA po mjesecima, 2018.</w:t>
                  </w:r>
                </w:p>
                <w:p w:rsidRDefault="001F22BB" w:rsidP="00A94E0E" w:rsidR="001F22BB">
                  <w:pPr>
                    <w:spacing w:lineRule="auto" w:line="247" w:before="259"/>
                    <w:ind w:hanging="1921" w:left="2393"/>
                    <w:jc w:val="center"/>
                    <w:rPr>
                      <w:b/>
                      <w:sz w:val="30"/>
                    </w:rPr>
                  </w:pPr>
                  <w:r>
                    <w:rPr>
                      <w:b/>
                      <w:color w:val="FFFFFF"/>
                      <w:sz w:val="30"/>
                    </w:rPr>
                    <w:t>(mil. HRK)*</w:t>
                  </w:r>
                </w:p>
              </w:txbxContent>
            </v:textbox>
            <w10:wrap anchorx="page" type="topAndBottom"/>
          </v:shape>
        </w:pict>
      </w:r>
    </w:p>
    <w:p w:rsidRDefault="00BC1B3F" w:rsidP="00E74CE8" w:rsidR="00BC1B3F">
      <w:pPr>
        <w:pStyle w:val="Tijeloteksta"/>
        <w:spacing w:before="9"/>
        <w:ind w:left="255"/>
        <w:jc w:val="center"/>
        <w:rPr>
          <w:sz w:val="6"/>
        </w:rPr>
      </w:pPr>
      <w:r>
        <w:rPr>
          <w:noProof/>
          <w:sz w:val="20"/>
          <w:lang w:bidi="ar-SA"/>
        </w:rPr>
        <w:drawing>
          <wp:inline distR="0" distL="0" distB="0" distT="0">
            <wp:extent cy="447675" cx="5781675"/>
            <wp:effectExtent b="0" r="9525" t="0" l="0"/>
            <wp:docPr name="Picture 11" id="11"/>
            <wp:cNvGraphicFramePr>
              <a:graphicFrameLocks noChangeAspect="true"/>
            </wp:cNvGraphicFramePr>
            <a:graphic>
              <a:graphicData uri="http://schemas.openxmlformats.org/drawingml/2006/picture">
                <pic:pic>
                  <pic:nvPicPr>
                    <pic:cNvPr name="Picture 4" id="0"/>
                    <pic:cNvPicPr>
                      <a:picLocks noChangeArrowheads="true" noChangeAspect="true"/>
                    </pic:cNvPicPr>
                  </pic:nvPicPr>
                  <pic:blipFill>
                    <a:blip r:embed="rId1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451049" cx="5825250"/>
                    </a:xfrm>
                    <a:prstGeom prst="rect">
                      <a:avLst/>
                    </a:prstGeom>
                    <a:noFill/>
                  </pic:spPr>
                </pic:pic>
              </a:graphicData>
            </a:graphic>
          </wp:inline>
        </w:drawing>
      </w:r>
    </w:p>
    <w:p w:rsidRDefault="00C5118A" w:rsidP="00E74CE8" w:rsidR="00BC1B3F">
      <w:pPr>
        <w:pStyle w:val="Tijeloteksta"/>
        <w:spacing w:before="9"/>
        <w:rPr>
          <w:sz w:val="6"/>
        </w:rPr>
      </w:pPr>
      <w:r>
        <w:rPr>
          <w:sz w:val="6"/>
        </w:rPr>
        <w:tab/>
      </w:r>
      <w:r w:rsidR="00E74CE8">
        <w:rPr>
          <w:noProof/>
          <w:sz w:val="6"/>
          <w:lang w:bidi="ar-SA" w:eastAsia="zh-CN"/>
        </w:rPr>
        <w:t xml:space="preserve"> </w:t>
      </w:r>
      <w:r>
        <w:rPr>
          <w:sz w:val="6"/>
        </w:rPr>
        <w:tab/>
      </w:r>
    </w:p>
    <w:p w:rsidRDefault="001D0559" w:rsidP="001D0559" w:rsidR="00BC1B3F">
      <w:pPr>
        <w:pStyle w:val="Tijeloteksta"/>
        <w:rPr>
          <w:sz w:val="20"/>
        </w:rPr>
      </w:pPr>
      <w:r>
        <w:rPr>
          <w:sz w:val="20"/>
        </w:rPr>
        <w:tab/>
      </w:r>
      <w:r>
        <w:rPr>
          <w:noProof/>
          <w:lang w:bidi="ar-SA"/>
        </w:rPr>
        <w:drawing>
          <wp:inline distR="0" distL="0" distB="0" distT="0">
            <wp:extent cy="3019425" cx="2700639"/>
            <wp:effectExtent b="0" r="5080" t="0" l="0"/>
            <wp:docPr descr="cid:image008.png@01D45985.985D97E0" name="Picture 8" id="8"/>
            <wp:cNvGraphicFramePr>
              <a:graphicFrameLocks noChangeAspect="true"/>
            </wp:cNvGraphicFramePr>
            <a:graphic>
              <a:graphicData uri="http://schemas.openxmlformats.org/drawingml/2006/picture">
                <pic:pic>
                  <pic:nvPicPr>
                    <pic:cNvPr descr="cid:image008.png@01D45985.985D97E0" name="Picture 8" id="0"/>
                    <pic:cNvPicPr>
                      <a:picLocks noChangeArrowheads="true" noChangeAspect="true"/>
                    </pic:cNvPicPr>
                  </pic:nvPicPr>
                  <pic:blipFill>
                    <a:blip r:link="rId21" r:embed="rId2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3022735" cx="2703600"/>
                    </a:xfrm>
                    <a:prstGeom prst="rect">
                      <a:avLst/>
                    </a:prstGeom>
                    <a:noFill/>
                    <a:ln>
                      <a:noFill/>
                    </a:ln>
                  </pic:spPr>
                </pic:pic>
              </a:graphicData>
            </a:graphic>
          </wp:inline>
        </w:drawing>
      </w:r>
      <w:r w:rsidR="00BC1B3F">
        <w:rPr>
          <w:sz w:val="20"/>
        </w:rPr>
        <w:t xml:space="preserve"> </w:t>
      </w:r>
      <w:r>
        <w:rPr>
          <w:noProof/>
          <w:lang w:bidi="ar-SA"/>
        </w:rPr>
        <w:drawing>
          <wp:inline distR="0" distL="0" distB="0" distT="0">
            <wp:extent cy="3057525" cx="2701916"/>
            <wp:effectExtent b="0" r="3810" t="0" l="0"/>
            <wp:docPr descr="cid:image009.png@01D45985.985D97E0" name="Picture 15" id="15"/>
            <wp:cNvGraphicFramePr>
              <a:graphicFrameLocks noChangeAspect="true"/>
            </wp:cNvGraphicFramePr>
            <a:graphic>
              <a:graphicData uri="http://schemas.openxmlformats.org/drawingml/2006/picture">
                <pic:pic>
                  <pic:nvPicPr>
                    <pic:cNvPr descr="cid:image009.png@01D45985.985D97E0" name="Picture 4" id="0"/>
                    <pic:cNvPicPr>
                      <a:picLocks noChangeArrowheads="true" noChangeAspect="true"/>
                    </pic:cNvPicPr>
                  </pic:nvPicPr>
                  <pic:blipFill>
                    <a:blip r:link="rId23" r:embed="rId22">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3059431" cx="2703600"/>
                    </a:xfrm>
                    <a:prstGeom prst="rect">
                      <a:avLst/>
                    </a:prstGeom>
                    <a:noFill/>
                    <a:ln>
                      <a:noFill/>
                    </a:ln>
                  </pic:spPr>
                </pic:pic>
              </a:graphicData>
            </a:graphic>
          </wp:inline>
        </w:drawing>
      </w:r>
    </w:p>
    <w:p w:rsidRDefault="00BC1B3F" w:rsidP="001312FE" w:rsidR="00BC1B3F">
      <w:pPr>
        <w:pStyle w:val="Tijeloteksta"/>
        <w:ind w:left="1304"/>
        <w:rPr>
          <w:sz w:val="20"/>
        </w:rPr>
      </w:pPr>
    </w:p>
    <w:p w:rsidRDefault="00620844" w:rsidP="001312FE" w:rsidR="00BC1B3F">
      <w:pPr>
        <w:pStyle w:val="Tijeloteksta"/>
        <w:ind w:left="1304"/>
        <w:rPr>
          <w:sz w:val="20"/>
        </w:rPr>
      </w:pPr>
      <w:r>
        <w:rPr>
          <w:noProof/>
          <w:lang w:bidi="ar-SA"/>
        </w:rPr>
        <w:pict>
          <v:shape filled="f" strokeweight="2pt" strokecolor="gray" o:spid="_x0000_s1033" id="Text Box 35" style="position:absolute;left:0;text-align:left;margin-left:128pt;margin-top:7.1pt;width:351.2pt;height:58.85pt;z-index:-2516423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">
            <v:textbox inset="0,0,0,0">
              <w:txbxContent>
                <w:p w:rsidRDefault="001F22BB" w:rsidP="00BC1B3F" w:rsidR="001F22BB">
                  <w:pPr>
                    <w:spacing w:lineRule="exact" w:line="239" w:before="35"/>
                    <w:ind w:left="833"/>
                  </w:pPr>
                  <w:r>
                    <w:t>Uključuje zbrojene rezultate četiri kompanije :</w:t>
                  </w:r>
                </w:p>
                <w:p w:rsidRDefault="001F22BB" w:rsidP="000864F0" w:rsidR="001F22BB">
                  <w:pPr>
                    <w:numPr>
                      <w:ilvl w:val="0"/>
                      <w:numId w:val="4"/>
                    </w:numPr>
                    <w:tabs>
                      <w:tab w:pos="1554" w:val="left"/>
                      <w:tab w:pos="1555" w:val="left"/>
                    </w:tabs>
                    <w:spacing w:lineRule="exact" w:line="228"/>
                  </w:pPr>
                  <w:r>
                    <w:t>Maloprodaja: Konzum Hrvatska, Konzum BiH,</w:t>
                  </w:r>
                  <w:r>
                    <w:rPr>
                      <w:spacing w:val="-6"/>
                    </w:rPr>
                    <w:t xml:space="preserve"> </w:t>
                  </w:r>
                  <w:r>
                    <w:t>Tisak</w:t>
                  </w:r>
                </w:p>
                <w:p w:rsidRDefault="001F22BB" w:rsidP="000864F0" w:rsidR="001F22BB">
                  <w:pPr>
                    <w:numPr>
                      <w:ilvl w:val="0"/>
                      <w:numId w:val="4"/>
                    </w:numPr>
                    <w:tabs>
                      <w:tab w:pos="1554" w:val="left"/>
                      <w:tab w:pos="1555" w:val="left"/>
                    </w:tabs>
                    <w:spacing w:lineRule="exact" w:line="242"/>
                  </w:pPr>
                  <w:r>
                    <w:t>Veleprodaja: Velpro</w:t>
                  </w:r>
                  <w:r>
                    <w:rPr>
                      <w:spacing w:val="-1"/>
                    </w:rPr>
                    <w:t xml:space="preserve"> </w:t>
                  </w:r>
                  <w:r>
                    <w:t>centar</w:t>
                  </w:r>
                </w:p>
              </w:txbxContent>
            </v:textbox>
            <w10:wrap anchorx="page" type="topAndBottom"/>
          </v:shape>
        </w:pict>
      </w:r>
    </w:p>
    <w:p w:rsidRDefault="00BC1B3F" w:rsidP="001312FE" w:rsidR="00BC1B3F">
      <w:pPr>
        <w:pStyle w:val="Tijeloteksta"/>
        <w:ind w:left="1304"/>
        <w:rPr>
          <w:sz w:val="20"/>
        </w:rPr>
      </w:pPr>
    </w:p>
    <w:p w:rsidRDefault="00BC1B3F" w:rsidP="001312FE" w:rsidR="00BC1B3F">
      <w:pPr>
        <w:pStyle w:val="Tijeloteksta"/>
        <w:spacing w:before="11"/>
        <w:rPr>
          <w:sz w:val="8"/>
        </w:rPr>
      </w:pPr>
    </w:p>
    <w:p w:rsidRDefault="00BC1B3F" w:rsidP="001312FE" w:rsidR="00BC1B3F">
      <w:pPr>
        <w:pStyle w:val="Tijeloteksta"/>
        <w:spacing w:before="11"/>
        <w:rPr>
          <w:b/>
          <w:i/>
          <w:sz w:val="20"/>
        </w:rPr>
      </w:pPr>
      <w:r>
        <w:rPr>
          <w:noProof/>
          <w:lang w:bidi="ar-SA"/>
        </w:rPr>
        <w:t xml:space="preserve">                    </w:t>
      </w:r>
      <w:r>
        <w:rPr>
          <w:sz w:val="20"/>
        </w:rPr>
        <w:t>*</w:t>
      </w:r>
      <w:r>
        <w:rPr>
          <w:b/>
          <w:i/>
          <w:sz w:val="20"/>
        </w:rPr>
        <w:t>NAPOMENA: Preliminarni rezultati</w:t>
      </w:r>
    </w:p>
    <w:p w:rsidRDefault="00BC1B3F" w:rsidP="001312FE" w:rsidR="00BC1B3F">
      <w:pPr>
        <w:pStyle w:val="Tijeloteksta"/>
        <w:spacing w:before="11"/>
        <w:rPr>
          <w:b/>
          <w:i/>
          <w:sz w:val="20"/>
        </w:rPr>
      </w:pPr>
    </w:p>
    <w:p w:rsidRDefault="00BC1B3F" w:rsidP="001312FE" w:rsidR="00BC1B3F">
      <w:pPr>
        <w:pStyle w:val="Tijeloteksta"/>
        <w:spacing w:before="11"/>
        <w:rPr>
          <w:b/>
          <w:i/>
          <w:sz w:val="20"/>
        </w:rPr>
      </w:pPr>
    </w:p>
    <w:p w:rsidRDefault="00E74CE8" w:rsidP="001312FE" w:rsidR="00BC1B3F">
      <w:pPr>
        <w:pStyle w:val="Tijeloteksta"/>
        <w:spacing w:before="11"/>
        <w:rPr>
          <w:b/>
          <w:i/>
          <w:sz w:val="20"/>
        </w:rPr>
      </w:pPr>
      <w:r>
        <w:rPr>
          <w:noProof/>
          <w:lang w:bidi="ar-SA"/>
        </w:rPr>
        <w:drawing>
          <wp:anchor allowOverlap="true" layoutInCell="true" locked="false" behindDoc="false" relativeHeight="251690496" simplePos="false" distR="114300" distL="114300" distB="0" distT="0">
            <wp:simplePos y="0" x="0"/>
            <wp:positionH relativeFrom="column">
              <wp:posOffset>917575</wp:posOffset>
            </wp:positionH>
            <wp:positionV relativeFrom="paragraph">
              <wp:posOffset>123825</wp:posOffset>
            </wp:positionV>
            <wp:extent cy="419100" cx="3943350"/>
            <wp:effectExtent b="0" r="0" t="0" l="0"/>
            <wp:wrapSquare wrapText="bothSides"/>
            <wp:docPr name="Picture 10" id="10"/>
            <wp:cNvGraphicFramePr>
              <a:graphicFrameLocks noChangeAspect="true"/>
            </wp:cNvGraphicFramePr>
            <a:graphic>
              <a:graphicData uri="http://schemas.openxmlformats.org/drawingml/2006/picture">
                <pic:pic>
                  <pic:nvPicPr>
                    <pic:cNvPr name="" id="0"/>
                    <pic:cNvPicPr/>
                  </pic:nvPicPr>
                  <pic:blipFill>
                    <a:blip r:embed="rId1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419100" cx="3943350"/>
                    </a:xfrm>
                    <a:prstGeom prst="rect">
                      <a:avLst/>
                    </a:prstGeom>
                  </pic:spPr>
                </pic:pic>
              </a:graphicData>
            </a:graphic>
          </wp:anchor>
        </w:drawing>
      </w:r>
      <w:r w:rsidR="00BC1B3F">
        <w:rPr>
          <w:b/>
          <w:i/>
          <w:sz w:val="20"/>
        </w:rPr>
        <w:tab/>
        <w:t xml:space="preserve">           </w:t>
      </w:r>
    </w:p>
    <w:p w:rsidRDefault="00BC1B3F" w:rsidP="001312FE" w:rsidR="00BC1B3F">
      <w:pPr>
        <w:pStyle w:val="Tijeloteksta"/>
        <w:spacing w:before="11"/>
        <w:rPr>
          <w:b/>
          <w:i/>
          <w:sz w:val="20"/>
        </w:rPr>
      </w:pPr>
      <w:r>
        <w:rPr>
          <w:b/>
          <w:i/>
          <w:sz w:val="20"/>
        </w:rPr>
        <w:tab/>
      </w:r>
      <w:r>
        <w:rPr>
          <w:b/>
          <w:i/>
          <w:sz w:val="20"/>
        </w:rPr>
        <w:tab/>
      </w:r>
    </w:p>
    <w:p w:rsidRDefault="00BC1B3F" w:rsidP="001312FE" w:rsidR="00BC1B3F">
      <w:pPr>
        <w:jc w:val="both"/>
        <w:rPr>
          <w:b/>
          <w:i/>
          <w:sz w:val="20"/>
        </w:rPr>
      </w:pPr>
      <w:r>
        <w:rPr>
          <w:b/>
          <w:i/>
          <w:sz w:val="20"/>
        </w:rPr>
        <w:tab/>
      </w:r>
      <w:r>
        <w:rPr>
          <w:b/>
          <w:i/>
          <w:sz w:val="20"/>
        </w:rPr>
        <w:tab/>
      </w:r>
    </w:p>
    <w:p w:rsidRDefault="00BC1B3F" w:rsidP="001312FE" w:rsidR="00BC1B3F">
      <w:pPr>
        <w:rPr>
          <w:sz w:val="20"/>
        </w:rPr>
      </w:pPr>
    </w:p>
    <w:p w:rsidRDefault="00BC1B3F" w:rsidP="001312FE" w:rsidR="00BC1B3F">
      <w:pPr>
        <w:pStyle w:val="Tijeloteksta"/>
        <w:spacing w:before="4"/>
        <w:rPr>
          <w:b/>
          <w:i/>
          <w:sz w:val="12"/>
        </w:rPr>
      </w:pPr>
    </w:p>
    <w:p w:rsidRDefault="00134B0C" w:rsidP="001312FE" w:rsidR="00134B0C">
      <w:pPr>
        <w:tabs>
          <w:tab w:pos="929" w:val="left"/>
        </w:tabs>
        <w:spacing w:before="92"/>
        <w:ind w:left="720"/>
        <w:outlineLvl w:val="1"/>
        <w:rPr>
          <w:b/>
          <w:sz w:val="24"/>
        </w:rPr>
      </w:pPr>
      <w:bookmarkStart w:name="_Toc516483205" w:id="8"/>
      <w:bookmarkStart w:name="_Toc523299349" w:id="9"/>
    </w:p>
    <w:p w:rsidRDefault="002B2805" w:rsidP="001312FE" w:rsidR="00BC1B3F" w:rsidRPr="002B2805">
      <w:pPr>
        <w:tabs>
          <w:tab w:pos="929" w:val="left"/>
        </w:tabs>
        <w:spacing w:before="92"/>
        <w:ind w:left="720"/>
        <w:outlineLvl w:val="1"/>
        <w:rPr>
          <w:b/>
          <w:sz w:val="24"/>
        </w:rPr>
      </w:pPr>
      <w:r>
        <w:rPr>
          <w:b/>
          <w:sz w:val="24"/>
        </w:rPr>
        <w:t>2.2.1.</w:t>
      </w:r>
      <w:r w:rsidR="00BC1B3F" w:rsidRPr="002B2805">
        <w:rPr>
          <w:b/>
          <w:sz w:val="24"/>
        </w:rPr>
        <w:t>Kompanije u poslovnoj grupi Maloprodaja i veleprodaja: Konzum</w:t>
      </w:r>
      <w:r w:rsidR="00BC1B3F" w:rsidRPr="002B2805">
        <w:rPr>
          <w:b/>
          <w:spacing w:val="-9"/>
          <w:sz w:val="24"/>
        </w:rPr>
        <w:t xml:space="preserve"> </w:t>
      </w:r>
      <w:r w:rsidR="00BC1B3F" w:rsidRPr="002B2805">
        <w:rPr>
          <w:b/>
          <w:sz w:val="24"/>
        </w:rPr>
        <w:t>d.d.</w:t>
      </w:r>
      <w:bookmarkEnd w:id="8"/>
      <w:bookmarkEnd w:id="9"/>
    </w:p>
    <w:p w:rsidRDefault="00BC1B3F" w:rsidP="001312FE" w:rsidR="00BC1B3F">
      <w:pPr>
        <w:pStyle w:val="Tijeloteksta"/>
        <w:spacing w:before="1"/>
        <w:rPr>
          <w:b/>
          <w:sz w:val="21"/>
        </w:rPr>
      </w:pPr>
    </w:p>
    <w:p w:rsidRDefault="002B2805" w:rsidP="001312FE" w:rsidR="00BC1B3F" w:rsidRPr="002B2805">
      <w:pPr>
        <w:tabs>
          <w:tab w:pos="1958" w:val="left"/>
        </w:tabs>
        <w:spacing w:lineRule="auto" w:line="276"/>
        <w:ind w:left="1080"/>
        <w:rPr>
          <w:b/>
          <w:sz w:val="24"/>
        </w:rPr>
      </w:pPr>
      <w:r>
        <w:rPr>
          <w:b/>
          <w:sz w:val="24"/>
        </w:rPr>
        <w:t>2.2.1.1.</w:t>
      </w:r>
      <w:r w:rsidR="00BC1B3F" w:rsidRPr="002B2805">
        <w:rPr>
          <w:b/>
          <w:sz w:val="24"/>
        </w:rPr>
        <w:t>Financijski rezultati od početka godine i ključni financijski pokazatelji</w:t>
      </w:r>
      <w:r w:rsidR="00BC1B3F" w:rsidRPr="002B2805">
        <w:rPr>
          <w:b/>
          <w:spacing w:val="-1"/>
          <w:sz w:val="24"/>
        </w:rPr>
        <w:t xml:space="preserve"> </w:t>
      </w:r>
      <w:r w:rsidR="00BC1B3F" w:rsidRPr="002B2805">
        <w:rPr>
          <w:b/>
          <w:sz w:val="24"/>
        </w:rPr>
        <w:t>učinka</w:t>
      </w:r>
    </w:p>
    <w:p w:rsidRDefault="00BC1B3F" w:rsidP="001312FE" w:rsidR="00BC1B3F">
      <w:pPr>
        <w:pStyle w:val="Tijeloteksta"/>
        <w:spacing w:before="7"/>
        <w:rPr>
          <w:b/>
          <w:sz w:val="17"/>
        </w:rPr>
      </w:pPr>
    </w:p>
    <w:tbl>
      <w:tblPr>
        <w:tblpPr w:tblpY="162" w:tblpXSpec="center" w:horzAnchor="margin" w:vertAnchor="text" w:rightFromText="180" w:leftFromText="180"/>
        <w:tblW w:type="auto" w:w="0"/>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CellMar>
          <w:left w:type="dxa" w:w="0"/>
          <w:right w:type="dxa" w:w="0"/>
        </w:tblCellMar>
        <w:tblLook w:val="01E0" w:noVBand="0" w:noHBand="0" w:lastColumn="1" w:firstColumn="1" w:lastRow="1" w:firstRow="1"/>
      </w:tblPr>
      <w:tblGrid>
        <w:gridCol w:w="3124"/>
        <w:gridCol w:w="2268"/>
        <w:gridCol w:w="2268"/>
      </w:tblGrid>
      <w:tr w:rsidTr="0017106D" w:rsidR="00BC1B3F">
        <w:trPr>
          <w:trHeight w:val="445"/>
        </w:trPr>
        <w:tc>
          <w:tcPr>
            <w:tcW w:type="dxa" w:w="3124"/>
            <w:tcBorders>
              <w:top w:space="0" w:sz="4" w:color="000000" w:val="single"/>
              <w:left w:space="0" w:sz="4" w:color="000000" w:val="single"/>
              <w:bottom w:space="0" w:sz="4" w:color="000000" w:val="single"/>
              <w:right w:space="0" w:sz="4" w:color="000000" w:val="single"/>
            </w:tcBorders>
            <w:shd w:fill="C00000" w:color="auto" w:val="clear"/>
            <w:hideMark/>
          </w:tcPr>
          <w:p w:rsidRDefault="00BC1B3F" w:rsidP="001312FE" w:rsidR="00BC1B3F">
            <w:pPr>
              <w:pStyle w:val="TableParagraph"/>
              <w:spacing w:before="79"/>
              <w:ind w:left="108"/>
              <w:rPr>
                <w:b/>
                <w:sz w:val="24"/>
                <w:lang w:eastAsia="en-US" w:val="en-US"/>
              </w:rPr>
            </w:pPr>
            <w:r>
              <w:rPr>
                <w:b/>
                <w:color w:val="FFFFFF"/>
                <w:sz w:val="24"/>
                <w:lang w:eastAsia="en-US" w:val="en-US"/>
              </w:rPr>
              <w:t>Financijski rezultati*</w:t>
            </w:r>
          </w:p>
        </w:tc>
        <w:tc>
          <w:tcPr>
            <w:tcW w:type="dxa" w:w="2268"/>
            <w:tcBorders>
              <w:top w:space="0" w:sz="4" w:color="000000" w:val="single"/>
              <w:left w:space="0" w:sz="4" w:color="000000" w:val="single"/>
              <w:bottom w:space="0" w:sz="4" w:color="000000" w:val="single"/>
              <w:right w:space="0" w:sz="4" w:color="000000" w:val="single"/>
            </w:tcBorders>
            <w:shd w:fill="C00000" w:color="auto" w:val="clear"/>
            <w:hideMark/>
          </w:tcPr>
          <w:p w:rsidRDefault="00BC1B3F" w:rsidP="001312FE" w:rsidR="00BC1B3F">
            <w:pPr>
              <w:pStyle w:val="TableParagraph"/>
              <w:spacing w:before="79"/>
              <w:ind w:left="152"/>
              <w:jc w:val="center"/>
              <w:rPr>
                <w:b/>
                <w:color w:val="FFFFFF"/>
                <w:sz w:val="24"/>
                <w:lang w:eastAsia="en-US" w:val="en-US"/>
              </w:rPr>
            </w:pPr>
            <w:r>
              <w:rPr>
                <w:b/>
                <w:color w:val="FFFFFF"/>
                <w:sz w:val="24"/>
                <w:lang w:eastAsia="en-US" w:val="en-US"/>
              </w:rPr>
              <w:t>I.</w:t>
            </w:r>
            <w:r w:rsidR="000262A5">
              <w:rPr>
                <w:b/>
                <w:color w:val="FFFFFF"/>
                <w:sz w:val="24"/>
                <w:lang w:eastAsia="en-US" w:val="en-US"/>
              </w:rPr>
              <w:t xml:space="preserve"> </w:t>
            </w:r>
            <w:r>
              <w:rPr>
                <w:b/>
                <w:color w:val="FFFFFF"/>
                <w:sz w:val="24"/>
                <w:lang w:eastAsia="en-US" w:val="en-US"/>
              </w:rPr>
              <w:t>- V</w:t>
            </w:r>
            <w:r w:rsidR="00C5118A">
              <w:rPr>
                <w:b/>
                <w:color w:val="FFFFFF"/>
                <w:sz w:val="24"/>
                <w:lang w:eastAsia="en-US" w:val="en-US"/>
              </w:rPr>
              <w:t>I</w:t>
            </w:r>
            <w:r>
              <w:rPr>
                <w:b/>
                <w:color w:val="FFFFFF"/>
                <w:sz w:val="24"/>
                <w:lang w:eastAsia="en-US" w:val="en-US"/>
              </w:rPr>
              <w:t>II. 2018</w:t>
            </w:r>
            <w:r w:rsidR="009F2D3A">
              <w:rPr>
                <w:b/>
                <w:color w:val="FFFFFF"/>
                <w:sz w:val="24"/>
                <w:lang w:eastAsia="en-US" w:val="en-US"/>
              </w:rPr>
              <w:t>.</w:t>
            </w:r>
            <w:r>
              <w:rPr>
                <w:b/>
                <w:color w:val="FFFFFF"/>
                <w:sz w:val="24"/>
                <w:lang w:eastAsia="en-US" w:val="en-US"/>
              </w:rPr>
              <w:t xml:space="preserve"> </w:t>
            </w:r>
          </w:p>
          <w:p w:rsidRDefault="00BC1B3F" w:rsidP="001312FE" w:rsidR="00BC1B3F">
            <w:pPr>
              <w:pStyle w:val="TableParagraph"/>
              <w:spacing w:before="79"/>
              <w:ind w:left="152"/>
              <w:jc w:val="center"/>
              <w:rPr>
                <w:b/>
                <w:sz w:val="24"/>
                <w:lang w:eastAsia="en-US" w:val="en-US"/>
              </w:rPr>
            </w:pPr>
            <w:r>
              <w:rPr>
                <w:b/>
                <w:color w:val="FFFFFF"/>
                <w:sz w:val="24"/>
                <w:lang w:eastAsia="en-US" w:val="en-US"/>
              </w:rPr>
              <w:t>(mil. HRK)</w:t>
            </w:r>
          </w:p>
        </w:tc>
        <w:tc>
          <w:tcPr>
            <w:tcW w:type="dxa" w:w="2268"/>
            <w:tcBorders>
              <w:top w:space="0" w:sz="4" w:color="000000" w:val="single"/>
              <w:left w:space="0" w:sz="4" w:color="000000" w:val="single"/>
              <w:bottom w:space="0" w:sz="4" w:color="000000" w:val="single"/>
              <w:right w:space="0" w:sz="4" w:color="000000" w:val="single"/>
            </w:tcBorders>
            <w:shd w:fill="C00000" w:color="auto" w:val="clear"/>
          </w:tcPr>
          <w:p w:rsidRDefault="00BC1B3F" w:rsidP="001312FE" w:rsidR="00BC1B3F">
            <w:pPr>
              <w:pStyle w:val="TableParagraph"/>
              <w:spacing w:before="79"/>
              <w:ind w:left="152"/>
              <w:jc w:val="center"/>
              <w:rPr>
                <w:b/>
                <w:color w:val="FFFFFF"/>
                <w:sz w:val="24"/>
                <w:lang w:eastAsia="en-US" w:val="en-US"/>
              </w:rPr>
            </w:pPr>
            <w:r>
              <w:rPr>
                <w:b/>
                <w:color w:val="FFFFFF"/>
                <w:sz w:val="24"/>
                <w:lang w:eastAsia="en-US" w:val="en-US"/>
              </w:rPr>
              <w:t>I.</w:t>
            </w:r>
            <w:r w:rsidR="000262A5">
              <w:rPr>
                <w:b/>
                <w:color w:val="FFFFFF"/>
                <w:sz w:val="24"/>
                <w:lang w:eastAsia="en-US" w:val="en-US"/>
              </w:rPr>
              <w:t xml:space="preserve"> </w:t>
            </w:r>
            <w:r>
              <w:rPr>
                <w:b/>
                <w:color w:val="FFFFFF"/>
                <w:sz w:val="24"/>
                <w:lang w:eastAsia="en-US" w:val="en-US"/>
              </w:rPr>
              <w:t>- VI</w:t>
            </w:r>
            <w:r w:rsidR="00C5118A">
              <w:rPr>
                <w:b/>
                <w:color w:val="FFFFFF"/>
                <w:sz w:val="24"/>
                <w:lang w:eastAsia="en-US" w:val="en-US"/>
              </w:rPr>
              <w:t>I</w:t>
            </w:r>
            <w:r>
              <w:rPr>
                <w:b/>
                <w:color w:val="FFFFFF"/>
                <w:sz w:val="24"/>
                <w:lang w:eastAsia="en-US" w:val="en-US"/>
              </w:rPr>
              <w:t>I. Plan 2018.</w:t>
            </w:r>
          </w:p>
          <w:p w:rsidRDefault="00BC1B3F" w:rsidP="001312FE" w:rsidR="00BC1B3F">
            <w:pPr>
              <w:pStyle w:val="TableParagraph"/>
              <w:spacing w:before="79"/>
              <w:ind w:left="152"/>
              <w:jc w:val="center"/>
              <w:rPr>
                <w:b/>
                <w:color w:val="FFFFFF"/>
                <w:sz w:val="24"/>
                <w:lang w:eastAsia="en-US" w:val="en-US"/>
              </w:rPr>
            </w:pPr>
            <w:r w:rsidRPr="00776EDE">
              <w:rPr>
                <w:b/>
                <w:color w:val="FFFFFF"/>
                <w:sz w:val="24"/>
                <w:lang w:eastAsia="en-US" w:val="en-US"/>
              </w:rPr>
              <w:t>(mil. HRK)</w:t>
            </w:r>
          </w:p>
        </w:tc>
      </w:tr>
      <w:tr w:rsidTr="0017106D" w:rsidR="00BC1B3F">
        <w:trPr>
          <w:trHeight w:val="402"/>
        </w:trPr>
        <w:tc>
          <w:tcPr>
            <w:tcW w:type="dxa" w:w="3124"/>
            <w:tcBorders>
              <w:top w:space="0" w:sz="4" w:color="000000" w:val="single"/>
              <w:left w:space="0" w:sz="4" w:color="000000" w:val="single"/>
              <w:bottom w:space="0" w:sz="4" w:color="000000" w:val="single"/>
              <w:right w:space="0" w:sz="4" w:color="000000" w:val="single"/>
            </w:tcBorders>
            <w:hideMark/>
          </w:tcPr>
          <w:p w:rsidRDefault="00BC1B3F" w:rsidP="001312FE" w:rsidR="00BC1B3F">
            <w:pPr>
              <w:pStyle w:val="TableParagraph"/>
              <w:spacing w:lineRule="exact" w:line="256"/>
              <w:ind w:left="105"/>
              <w:rPr>
                <w:sz w:val="24"/>
                <w:lang w:eastAsia="en-US" w:val="en-US"/>
              </w:rPr>
            </w:pPr>
            <w:r>
              <w:rPr>
                <w:sz w:val="24"/>
                <w:lang w:eastAsia="en-US" w:val="en-US"/>
              </w:rPr>
              <w:t>Prihod</w:t>
            </w:r>
          </w:p>
        </w:tc>
        <w:tc>
          <w:tcPr>
            <w:tcW w:type="dxa" w:w="2268"/>
            <w:tcBorders>
              <w:top w:space="0" w:sz="4" w:color="000000" w:val="single"/>
              <w:left w:space="0" w:sz="4" w:color="000000" w:val="single"/>
              <w:bottom w:space="0" w:sz="4" w:color="000000" w:val="single"/>
              <w:right w:space="0" w:sz="4" w:color="000000" w:val="single"/>
            </w:tcBorders>
          </w:tcPr>
          <w:p w:rsidRDefault="00BC1B3F" w:rsidP="00C5118A" w:rsidR="00BC1B3F" w:rsidRPr="00BE7D3E">
            <w:pPr>
              <w:jc w:val="center"/>
            </w:pPr>
            <w:r w:rsidRPr="00BE7D3E">
              <w:t>5.</w:t>
            </w:r>
            <w:r w:rsidR="00C5118A">
              <w:t>996</w:t>
            </w:r>
          </w:p>
        </w:tc>
        <w:tc>
          <w:tcPr>
            <w:tcW w:type="dxa" w:w="2268"/>
            <w:tcBorders>
              <w:top w:space="0" w:sz="4" w:color="000000" w:val="single"/>
              <w:left w:space="0" w:sz="4" w:color="000000" w:val="single"/>
              <w:bottom w:space="0" w:sz="4" w:color="000000" w:val="single"/>
              <w:right w:space="0" w:sz="4" w:color="000000" w:val="single"/>
            </w:tcBorders>
          </w:tcPr>
          <w:p w:rsidRDefault="00BC1B3F" w:rsidP="00C5118A" w:rsidR="00BC1B3F" w:rsidRPr="00BE7D3E">
            <w:pPr>
              <w:jc w:val="center"/>
            </w:pPr>
            <w:r w:rsidRPr="00BE7D3E">
              <w:t>5.</w:t>
            </w:r>
            <w:r w:rsidR="00C5118A">
              <w:t>976</w:t>
            </w:r>
          </w:p>
        </w:tc>
      </w:tr>
      <w:tr w:rsidTr="0017106D" w:rsidR="00BC1B3F">
        <w:trPr>
          <w:trHeight w:val="275"/>
        </w:trPr>
        <w:tc>
          <w:tcPr>
            <w:tcW w:type="dxa" w:w="3124"/>
            <w:tcBorders>
              <w:top w:space="0" w:sz="4" w:color="000000" w:val="single"/>
              <w:left w:space="0" w:sz="4" w:color="000000" w:val="single"/>
              <w:bottom w:space="0" w:sz="4" w:color="000000" w:val="single"/>
              <w:right w:space="0" w:sz="4" w:color="000000" w:val="single"/>
            </w:tcBorders>
            <w:hideMark/>
          </w:tcPr>
          <w:p w:rsidRDefault="00BC1B3F" w:rsidP="001312FE" w:rsidR="00BC1B3F">
            <w:pPr>
              <w:pStyle w:val="TableParagraph"/>
              <w:spacing w:lineRule="exact" w:line="256"/>
              <w:ind w:left="105"/>
              <w:rPr>
                <w:sz w:val="24"/>
                <w:lang w:eastAsia="en-US" w:val="en-US"/>
              </w:rPr>
            </w:pPr>
            <w:r>
              <w:rPr>
                <w:sz w:val="24"/>
                <w:lang w:eastAsia="en-US" w:val="en-US"/>
              </w:rPr>
              <w:t>EBITDA</w:t>
            </w:r>
          </w:p>
        </w:tc>
        <w:tc>
          <w:tcPr>
            <w:tcW w:type="dxa" w:w="2268"/>
            <w:tcBorders>
              <w:top w:space="0" w:sz="4" w:color="000000" w:val="single"/>
              <w:left w:space="0" w:sz="4" w:color="000000" w:val="single"/>
              <w:bottom w:space="0" w:sz="4" w:color="000000" w:val="single"/>
              <w:right w:space="0" w:sz="4" w:color="000000" w:val="single"/>
            </w:tcBorders>
          </w:tcPr>
          <w:p w:rsidRDefault="00C5118A" w:rsidP="00C5118A" w:rsidR="00BC1B3F" w:rsidRPr="00BE7D3E">
            <w:pPr>
              <w:jc w:val="center"/>
            </w:pPr>
            <w:r>
              <w:t>341,2</w:t>
            </w:r>
          </w:p>
        </w:tc>
        <w:tc>
          <w:tcPr>
            <w:tcW w:type="dxa" w:w="2268"/>
            <w:tcBorders>
              <w:top w:space="0" w:sz="4" w:color="000000" w:val="single"/>
              <w:left w:space="0" w:sz="4" w:color="000000" w:val="single"/>
              <w:bottom w:space="0" w:sz="4" w:color="000000" w:val="single"/>
              <w:right w:space="0" w:sz="4" w:color="000000" w:val="single"/>
            </w:tcBorders>
          </w:tcPr>
          <w:p w:rsidRDefault="00C5118A" w:rsidP="00C5118A" w:rsidR="00BC1B3F" w:rsidRPr="00BE7D3E">
            <w:pPr>
              <w:jc w:val="center"/>
            </w:pPr>
            <w:r>
              <w:t>227</w:t>
            </w:r>
            <w:r w:rsidR="00BC1B3F" w:rsidRPr="00BE7D3E">
              <w:t>,</w:t>
            </w:r>
            <w:r>
              <w:t>4</w:t>
            </w:r>
          </w:p>
        </w:tc>
      </w:tr>
      <w:tr w:rsidTr="0017106D" w:rsidR="00BC1B3F">
        <w:trPr>
          <w:trHeight w:val="268"/>
        </w:trPr>
        <w:tc>
          <w:tcPr>
            <w:tcW w:type="dxa" w:w="3124"/>
            <w:tcBorders>
              <w:top w:space="0" w:sz="4" w:color="000000" w:val="single"/>
              <w:left w:space="0" w:sz="4" w:color="000000" w:val="single"/>
              <w:bottom w:space="0" w:sz="4" w:color="000000" w:val="single"/>
              <w:right w:space="0" w:sz="4" w:color="000000" w:val="single"/>
            </w:tcBorders>
            <w:hideMark/>
          </w:tcPr>
          <w:p w:rsidRDefault="00BC1B3F" w:rsidP="001312FE" w:rsidR="00BC1B3F">
            <w:pPr>
              <w:pStyle w:val="TableParagraph"/>
              <w:spacing w:lineRule="exact" w:line="258"/>
              <w:ind w:left="105"/>
              <w:rPr>
                <w:sz w:val="24"/>
                <w:lang w:eastAsia="en-US" w:val="en-US"/>
              </w:rPr>
            </w:pPr>
            <w:r>
              <w:rPr>
                <w:sz w:val="24"/>
                <w:lang w:eastAsia="en-US" w:val="en-US"/>
              </w:rPr>
              <w:t>EBITDA %</w:t>
            </w:r>
          </w:p>
        </w:tc>
        <w:tc>
          <w:tcPr>
            <w:tcW w:type="dxa" w:w="2268"/>
            <w:tcBorders>
              <w:top w:space="0" w:sz="4" w:color="000000" w:val="single"/>
              <w:left w:space="0" w:sz="4" w:color="000000" w:val="single"/>
              <w:bottom w:space="0" w:sz="4" w:color="000000" w:val="single"/>
              <w:right w:space="0" w:sz="4" w:color="000000" w:val="single"/>
            </w:tcBorders>
          </w:tcPr>
          <w:p w:rsidRDefault="00C5118A" w:rsidP="00C5118A" w:rsidR="00BC1B3F" w:rsidRPr="00BE7D3E">
            <w:pPr>
              <w:jc w:val="center"/>
            </w:pPr>
            <w:r>
              <w:t>5</w:t>
            </w:r>
            <w:r w:rsidR="00BC1B3F" w:rsidRPr="00BE7D3E">
              <w:t>,</w:t>
            </w:r>
            <w:r>
              <w:t>7</w:t>
            </w:r>
            <w:r w:rsidR="00BC1B3F" w:rsidRPr="00BE7D3E">
              <w:t>%</w:t>
            </w:r>
          </w:p>
        </w:tc>
        <w:tc>
          <w:tcPr>
            <w:tcW w:type="dxa" w:w="2268"/>
            <w:tcBorders>
              <w:top w:space="0" w:sz="4" w:color="000000" w:val="single"/>
              <w:left w:space="0" w:sz="4" w:color="000000" w:val="single"/>
              <w:bottom w:space="0" w:sz="4" w:color="000000" w:val="single"/>
              <w:right w:space="0" w:sz="4" w:color="000000" w:val="single"/>
            </w:tcBorders>
          </w:tcPr>
          <w:p w:rsidRDefault="00C5118A" w:rsidP="00C5118A" w:rsidR="00BC1B3F" w:rsidRPr="00BE7D3E">
            <w:pPr>
              <w:jc w:val="center"/>
            </w:pPr>
            <w:r>
              <w:t>3</w:t>
            </w:r>
            <w:r w:rsidR="00BC1B3F" w:rsidRPr="00BE7D3E">
              <w:t>,</w:t>
            </w:r>
            <w:r>
              <w:t>8</w:t>
            </w:r>
            <w:r w:rsidR="00BC1B3F" w:rsidRPr="00BE7D3E">
              <w:t>%</w:t>
            </w:r>
          </w:p>
        </w:tc>
      </w:tr>
    </w:tbl>
    <w:p w:rsidRDefault="00BC1B3F" w:rsidP="001312FE" w:rsidR="00BC1B3F">
      <w:pPr>
        <w:ind w:left="966"/>
        <w:rPr>
          <w:sz w:val="20"/>
        </w:rPr>
      </w:pPr>
    </w:p>
    <w:p w:rsidRDefault="00BC1B3F" w:rsidP="001312FE" w:rsidR="00BC1B3F">
      <w:pPr>
        <w:ind w:left="966"/>
        <w:rPr>
          <w:sz w:val="20"/>
        </w:rPr>
      </w:pPr>
    </w:p>
    <w:p w:rsidRDefault="00BC1B3F" w:rsidP="001312FE" w:rsidR="00BC1B3F">
      <w:pPr>
        <w:pStyle w:val="Tijeloteksta"/>
        <w:rPr>
          <w:b/>
          <w:i/>
          <w:sz w:val="22"/>
        </w:rPr>
      </w:pPr>
    </w:p>
    <w:p w:rsidRDefault="00BC1B3F" w:rsidP="001312FE" w:rsidR="00BC1B3F">
      <w:pPr>
        <w:pStyle w:val="Tijeloteksta"/>
        <w:rPr>
          <w:b/>
          <w:i/>
          <w:sz w:val="22"/>
        </w:rPr>
      </w:pPr>
    </w:p>
    <w:p w:rsidRDefault="00BC1B3F" w:rsidP="001312FE" w:rsidR="00BC1B3F">
      <w:pPr>
        <w:pStyle w:val="Tijeloteksta"/>
        <w:rPr>
          <w:b/>
          <w:i/>
          <w:sz w:val="22"/>
        </w:rPr>
      </w:pPr>
    </w:p>
    <w:p w:rsidRDefault="00BC1B3F" w:rsidP="001312FE" w:rsidR="00BC1B3F">
      <w:pPr>
        <w:pStyle w:val="Tijeloteksta"/>
        <w:rPr>
          <w:b/>
          <w:i/>
          <w:sz w:val="22"/>
        </w:rPr>
      </w:pPr>
    </w:p>
    <w:p w:rsidRDefault="00BC1B3F" w:rsidP="001312FE" w:rsidR="00BC1B3F">
      <w:pPr>
        <w:pStyle w:val="Tijeloteksta"/>
        <w:rPr>
          <w:b/>
          <w:i/>
          <w:sz w:val="22"/>
        </w:rPr>
      </w:pPr>
    </w:p>
    <w:p w:rsidRDefault="00BC1B3F" w:rsidP="001312FE" w:rsidR="00BC1B3F">
      <w:pPr>
        <w:ind w:left="966"/>
        <w:rPr>
          <w:sz w:val="20"/>
        </w:rPr>
      </w:pPr>
    </w:p>
    <w:p w:rsidRDefault="00BC1B3F" w:rsidP="001312FE" w:rsidR="00BC1B3F">
      <w:pPr>
        <w:ind w:left="1359"/>
        <w:rPr>
          <w:b/>
          <w:i/>
          <w:sz w:val="20"/>
        </w:rPr>
      </w:pPr>
      <w:r>
        <w:rPr>
          <w:sz w:val="20"/>
        </w:rPr>
        <w:t xml:space="preserve">   *</w:t>
      </w:r>
      <w:r>
        <w:rPr>
          <w:b/>
          <w:i/>
          <w:sz w:val="20"/>
        </w:rPr>
        <w:t>NAPOMENA: Preliminarni rezultati</w:t>
      </w:r>
    </w:p>
    <w:p w:rsidRDefault="00BC1B3F" w:rsidP="001312FE" w:rsidR="00BC1B3F">
      <w:pPr>
        <w:pStyle w:val="Tijeloteksta"/>
        <w:rPr>
          <w:b/>
          <w:i/>
          <w:sz w:val="22"/>
        </w:rPr>
      </w:pPr>
    </w:p>
    <w:p w:rsidRDefault="00BC1B3F" w:rsidP="001312FE" w:rsidR="00BC1B3F">
      <w:pPr>
        <w:pStyle w:val="Tijeloteksta"/>
        <w:spacing w:before="10"/>
        <w:rPr>
          <w:b/>
          <w:i/>
          <w:sz w:val="25"/>
        </w:rPr>
      </w:pPr>
    </w:p>
    <w:p w:rsidRDefault="00913E38" w:rsidP="001312FE" w:rsidR="00BC1B3F">
      <w:pPr>
        <w:tabs>
          <w:tab w:pos="1834" w:val="left"/>
        </w:tabs>
        <w:ind w:left="1080"/>
        <w:rPr>
          <w:b/>
          <w:sz w:val="24"/>
        </w:rPr>
      </w:pPr>
      <w:r>
        <w:rPr>
          <w:b/>
          <w:sz w:val="24"/>
        </w:rPr>
        <w:t xml:space="preserve">2.2.1.2. </w:t>
      </w:r>
      <w:r w:rsidR="00BC1B3F" w:rsidRPr="00913E38">
        <w:rPr>
          <w:b/>
          <w:sz w:val="24"/>
        </w:rPr>
        <w:t>Komentari na tekuće</w:t>
      </w:r>
      <w:r w:rsidR="00BC1B3F" w:rsidRPr="00913E38">
        <w:rPr>
          <w:b/>
          <w:spacing w:val="-20"/>
          <w:sz w:val="24"/>
        </w:rPr>
        <w:t xml:space="preserve"> </w:t>
      </w:r>
      <w:r w:rsidR="00BC1B3F" w:rsidRPr="00913E38">
        <w:rPr>
          <w:b/>
          <w:sz w:val="24"/>
        </w:rPr>
        <w:t>poslovanje</w:t>
      </w:r>
    </w:p>
    <w:p w:rsidRDefault="001A31C7" w:rsidP="001A31C7" w:rsidR="00BC1B3F">
      <w:pPr>
        <w:tabs>
          <w:tab w:pos="1834" w:val="left"/>
        </w:tabs>
        <w:ind w:left="1080"/>
        <w:rPr>
          <w:b/>
        </w:rPr>
      </w:pPr>
      <w:r>
        <w:rPr>
          <w:b/>
          <w:sz w:val="24"/>
        </w:rPr>
        <w:t xml:space="preserve"> </w:t>
      </w:r>
    </w:p>
    <w:p w:rsidRDefault="00C5118A" w:rsidP="000864F0" w:rsidR="00C5118A">
      <w:pPr>
        <w:pStyle w:val="Tijeloteksta"/>
        <w:numPr>
          <w:ilvl w:val="0"/>
          <w:numId w:val="7"/>
        </w:numPr>
        <w:spacing w:lineRule="auto" w:line="276" w:after="240" w:before="1"/>
        <w:jc w:val="both"/>
      </w:pPr>
      <w:r>
        <w:t>Pozitivan trend započet početkom godine nastavio se u kolovozu sa većim brojem transakcija od očekivanog. Jake promotivne aktivnosti te kvalitetna ponuda i asortiman utjecale su na povećanu prosječnu košaricu.</w:t>
      </w:r>
    </w:p>
    <w:p w:rsidRDefault="00C5118A" w:rsidP="000864F0" w:rsidR="00C5118A">
      <w:pPr>
        <w:pStyle w:val="Tijeloteksta"/>
        <w:numPr>
          <w:ilvl w:val="0"/>
          <w:numId w:val="7"/>
        </w:numPr>
        <w:spacing w:lineRule="auto" w:line="276" w:after="240" w:before="1"/>
        <w:jc w:val="both"/>
      </w:pPr>
      <w:r>
        <w:t>Povećanje broja transakcija i prosječne košarice rezultirali su prihodom u maloprodajnim dućanima većim od planiranog u kolovozu kao i u kumulativu godine.</w:t>
      </w:r>
    </w:p>
    <w:p w:rsidRDefault="00C5118A" w:rsidP="000864F0" w:rsidR="00C5118A">
      <w:pPr>
        <w:pStyle w:val="Tijeloteksta"/>
        <w:numPr>
          <w:ilvl w:val="0"/>
          <w:numId w:val="7"/>
        </w:numPr>
        <w:spacing w:lineRule="auto" w:line="276" w:after="240" w:before="1"/>
        <w:jc w:val="both"/>
      </w:pPr>
      <w:r>
        <w:t>Prihod od prodaje u maloprodaji, najvećem području poslovanja Konzuma, u prvih osam mjeseci godine bilježi rast u odnosu na plan 4% dok je u kolovozu viši za 3%.</w:t>
      </w:r>
    </w:p>
    <w:p w:rsidRDefault="00C5118A" w:rsidP="000864F0" w:rsidR="00C5118A">
      <w:pPr>
        <w:pStyle w:val="Tijeloteksta"/>
        <w:numPr>
          <w:ilvl w:val="0"/>
          <w:numId w:val="7"/>
        </w:numPr>
        <w:spacing w:lineRule="auto" w:line="276" w:after="240" w:before="1"/>
        <w:jc w:val="both"/>
      </w:pPr>
      <w:r>
        <w:t>Rezultati mjera ušteda, aktivnosti usmjerenih prema povećanju profitabilnosti te procesa poduzetih krajem prošle i početkom ove godine vidljivi su kroz niže operativne troškove koji su u kolovozu i u kumulativu godine niži od planiranih.</w:t>
      </w:r>
    </w:p>
    <w:p w:rsidRDefault="00C5118A" w:rsidP="000864F0" w:rsidR="00C5118A">
      <w:pPr>
        <w:pStyle w:val="Tijeloteksta"/>
        <w:numPr>
          <w:ilvl w:val="0"/>
          <w:numId w:val="7"/>
        </w:numPr>
        <w:spacing w:lineRule="auto" w:line="276" w:after="240" w:before="1"/>
        <w:jc w:val="both"/>
      </w:pPr>
      <w:r>
        <w:t xml:space="preserve">Povećanje prihoda i marže u odnosu na plan uz istovremeno smanjenje operativnih troškova, rezultiralo je EBITDA-om u kolovozu koja je kao i prethodnih mjeseci, veća od plana. U kumulativu godine </w:t>
      </w:r>
      <w:r w:rsidRPr="00C5118A">
        <w:t xml:space="preserve">EBITDA </w:t>
      </w:r>
      <w:r>
        <w:t>je veća od plana za 113,8 milijuna kuna.</w:t>
      </w:r>
    </w:p>
    <w:p w:rsidRDefault="00C5118A" w:rsidP="000864F0" w:rsidR="00C5118A">
      <w:pPr>
        <w:pStyle w:val="Tijeloteksta"/>
        <w:numPr>
          <w:ilvl w:val="0"/>
          <w:numId w:val="7"/>
        </w:numPr>
        <w:spacing w:lineRule="auto" w:line="276" w:after="240" w:before="1"/>
        <w:jc w:val="both"/>
      </w:pPr>
      <w:r>
        <w:t>Konzum je krajem kolovoza pokrenuo loyalty program „Zdravoljupci“</w:t>
      </w:r>
      <w:r w:rsidR="00DC2AC3">
        <w:t xml:space="preserve">. Ovaj </w:t>
      </w:r>
      <w:r>
        <w:t xml:space="preserve"> loyalty program pokazuje se kao jedan od najbolje provedenih i organiziranih do sada zbog brojnih pozitivnih reakcija </w:t>
      </w:r>
      <w:r w:rsidR="001A31C7">
        <w:t>i</w:t>
      </w:r>
      <w:r>
        <w:t xml:space="preserve"> početka novog trenda zdrave prehrane djece i odraslih. YouTube video sa „Zdravoljupcima“ najgledaniji je Konzumov YouTube video sa preko </w:t>
      </w:r>
      <w:r w:rsidR="001F22BB">
        <w:t>3</w:t>
      </w:r>
      <w:r>
        <w:t xml:space="preserve"> mili</w:t>
      </w:r>
      <w:r w:rsidR="001640AF">
        <w:t>juna</w:t>
      </w:r>
      <w:r>
        <w:t xml:space="preserve"> pregleda, a u prvih mjesec dana prodano je </w:t>
      </w:r>
      <w:r w:rsidR="00557605">
        <w:t>više od</w:t>
      </w:r>
      <w:r>
        <w:t xml:space="preserve"> 150 tisuća plišanih igračaka.</w:t>
      </w:r>
    </w:p>
    <w:p w:rsidRDefault="008A4A4E" w:rsidP="00422861" w:rsidR="008A4A4E">
      <w:pPr>
        <w:rPr>
          <w:b/>
          <w:spacing w:val="3"/>
          <w:sz w:val="24"/>
        </w:rPr>
      </w:pPr>
      <w:bookmarkStart w:name="_Toc516483206" w:id="10"/>
      <w:bookmarkStart w:name="_Toc523299350" w:id="11"/>
    </w:p>
    <w:p w:rsidRDefault="00FA4109" w:rsidP="001312FE" w:rsidR="00BC1B3F" w:rsidRPr="00FA4109">
      <w:pPr>
        <w:tabs>
          <w:tab w:pos="965" w:val="left"/>
        </w:tabs>
        <w:spacing w:before="92"/>
        <w:ind w:left="720"/>
        <w:outlineLvl w:val="1"/>
        <w:rPr>
          <w:b/>
          <w:sz w:val="24"/>
        </w:rPr>
      </w:pPr>
      <w:r>
        <w:rPr>
          <w:b/>
          <w:spacing w:val="3"/>
          <w:sz w:val="24"/>
        </w:rPr>
        <w:t xml:space="preserve">2.2.2. </w:t>
      </w:r>
      <w:r w:rsidR="00BC1B3F" w:rsidRPr="00FA4109">
        <w:rPr>
          <w:b/>
          <w:spacing w:val="3"/>
          <w:sz w:val="24"/>
        </w:rPr>
        <w:t xml:space="preserve">Kompanije </w:t>
      </w:r>
      <w:r w:rsidR="00BC1B3F" w:rsidRPr="00FA4109">
        <w:rPr>
          <w:b/>
          <w:sz w:val="24"/>
        </w:rPr>
        <w:t xml:space="preserve">u </w:t>
      </w:r>
      <w:r w:rsidR="00BC1B3F" w:rsidRPr="00FA4109">
        <w:rPr>
          <w:b/>
          <w:spacing w:val="3"/>
          <w:sz w:val="24"/>
        </w:rPr>
        <w:t xml:space="preserve">poslovnoj grupi Maloprodaja </w:t>
      </w:r>
      <w:r w:rsidR="00BC1B3F" w:rsidRPr="00FA4109">
        <w:rPr>
          <w:b/>
          <w:sz w:val="24"/>
        </w:rPr>
        <w:t xml:space="preserve">i </w:t>
      </w:r>
      <w:r w:rsidR="00BC1B3F" w:rsidRPr="00FA4109">
        <w:rPr>
          <w:b/>
          <w:spacing w:val="3"/>
          <w:sz w:val="24"/>
        </w:rPr>
        <w:t>veleprodaja: Konzum</w:t>
      </w:r>
      <w:r w:rsidR="00BC1B3F" w:rsidRPr="00FA4109">
        <w:rPr>
          <w:b/>
          <w:spacing w:val="70"/>
          <w:sz w:val="24"/>
        </w:rPr>
        <w:t xml:space="preserve"> </w:t>
      </w:r>
      <w:r w:rsidR="00BC1B3F" w:rsidRPr="00FA4109">
        <w:rPr>
          <w:b/>
          <w:spacing w:val="3"/>
          <w:sz w:val="24"/>
        </w:rPr>
        <w:t>BiH</w:t>
      </w:r>
      <w:bookmarkEnd w:id="10"/>
      <w:bookmarkEnd w:id="11"/>
    </w:p>
    <w:p w:rsidRDefault="00BC1B3F" w:rsidP="001312FE" w:rsidR="00BC1B3F">
      <w:pPr>
        <w:pStyle w:val="Tijeloteksta"/>
        <w:spacing w:before="10"/>
        <w:rPr>
          <w:b/>
          <w:sz w:val="20"/>
        </w:rPr>
      </w:pPr>
    </w:p>
    <w:p w:rsidRDefault="00FA4109" w:rsidP="001312FE" w:rsidR="00BC1B3F" w:rsidRPr="00FA4109">
      <w:pPr>
        <w:tabs>
          <w:tab w:pos="1882" w:val="left"/>
        </w:tabs>
        <w:ind w:left="1080"/>
        <w:rPr>
          <w:b/>
          <w:sz w:val="24"/>
        </w:rPr>
      </w:pPr>
      <w:r>
        <w:rPr>
          <w:b/>
          <w:spacing w:val="4"/>
          <w:sz w:val="24"/>
        </w:rPr>
        <w:t xml:space="preserve">2.2.2.1. </w:t>
      </w:r>
      <w:r w:rsidR="00BC1B3F" w:rsidRPr="00FA4109">
        <w:rPr>
          <w:b/>
          <w:spacing w:val="4"/>
          <w:sz w:val="24"/>
        </w:rPr>
        <w:t xml:space="preserve">Financijski </w:t>
      </w:r>
      <w:r w:rsidR="00BC1B3F" w:rsidRPr="00FA4109">
        <w:rPr>
          <w:b/>
          <w:spacing w:val="3"/>
          <w:sz w:val="24"/>
        </w:rPr>
        <w:t xml:space="preserve">rezultati </w:t>
      </w:r>
      <w:r w:rsidR="00BC1B3F" w:rsidRPr="00FA4109">
        <w:rPr>
          <w:b/>
          <w:sz w:val="24"/>
        </w:rPr>
        <w:t xml:space="preserve">od </w:t>
      </w:r>
      <w:r w:rsidR="00BC1B3F" w:rsidRPr="00FA4109">
        <w:rPr>
          <w:b/>
          <w:spacing w:val="3"/>
          <w:sz w:val="24"/>
        </w:rPr>
        <w:t xml:space="preserve">početka godine </w:t>
      </w:r>
      <w:r w:rsidR="00BC1B3F" w:rsidRPr="00FA4109">
        <w:rPr>
          <w:b/>
          <w:sz w:val="24"/>
        </w:rPr>
        <w:t xml:space="preserve">i </w:t>
      </w:r>
      <w:r w:rsidR="00BC1B3F" w:rsidRPr="00FA4109">
        <w:rPr>
          <w:b/>
          <w:spacing w:val="3"/>
          <w:sz w:val="24"/>
        </w:rPr>
        <w:t>ključni financijski pokazatelji</w:t>
      </w:r>
      <w:r w:rsidR="00BC1B3F" w:rsidRPr="00FA4109">
        <w:rPr>
          <w:b/>
          <w:spacing w:val="10"/>
          <w:sz w:val="24"/>
        </w:rPr>
        <w:t xml:space="preserve"> </w:t>
      </w:r>
      <w:r w:rsidR="00BC1B3F" w:rsidRPr="00FA4109">
        <w:rPr>
          <w:b/>
          <w:spacing w:val="3"/>
          <w:sz w:val="24"/>
        </w:rPr>
        <w:t>učinka</w:t>
      </w:r>
    </w:p>
    <w:p w:rsidRDefault="00BC1B3F" w:rsidP="001312FE" w:rsidR="00BC1B3F">
      <w:pPr>
        <w:pStyle w:val="Odlomakpopisa"/>
        <w:tabs>
          <w:tab w:pos="1882" w:val="left"/>
        </w:tabs>
        <w:ind w:firstLine="0" w:left="966"/>
        <w:rPr>
          <w:b/>
          <w:sz w:val="24"/>
        </w:rPr>
      </w:pPr>
    </w:p>
    <w:tbl>
      <w:tblPr>
        <w:tblW w:type="auto" w:w="0"/>
        <w:tblInd w:type="dxa" w:w="1055"/>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CellMar>
          <w:left w:type="dxa" w:w="0"/>
          <w:right w:type="dxa" w:w="0"/>
        </w:tblCellMar>
        <w:tblLook w:val="01E0" w:noVBand="0" w:noHBand="0" w:lastColumn="1" w:firstColumn="1" w:lastRow="1" w:firstRow="1"/>
      </w:tblPr>
      <w:tblGrid>
        <w:gridCol w:w="3345"/>
        <w:gridCol w:w="2268"/>
        <w:gridCol w:w="2268"/>
      </w:tblGrid>
      <w:tr w:rsidTr="003C02CF" w:rsidR="00BC1B3F">
        <w:trPr>
          <w:trHeight w:val="445"/>
        </w:trPr>
        <w:tc>
          <w:tcPr>
            <w:tcW w:type="dxa" w:w="3345"/>
            <w:tcBorders>
              <w:top w:space="0" w:sz="4" w:color="000000" w:val="single"/>
              <w:left w:space="0" w:sz="4" w:color="000000" w:val="single"/>
              <w:bottom w:space="0" w:sz="4" w:color="000000" w:val="single"/>
              <w:right w:space="0" w:sz="4" w:color="000000" w:val="single"/>
            </w:tcBorders>
            <w:shd w:fill="C00000" w:color="auto" w:val="clear"/>
            <w:hideMark/>
          </w:tcPr>
          <w:p w:rsidRDefault="00BC1B3F" w:rsidP="001312FE" w:rsidR="00BC1B3F">
            <w:pPr>
              <w:pStyle w:val="TableParagraph"/>
              <w:spacing w:before="79"/>
              <w:ind w:left="105"/>
              <w:rPr>
                <w:b/>
                <w:sz w:val="24"/>
                <w:lang w:eastAsia="en-US" w:val="en-US"/>
              </w:rPr>
            </w:pPr>
            <w:r>
              <w:rPr>
                <w:b/>
                <w:color w:val="FFFFFF"/>
                <w:sz w:val="24"/>
                <w:lang w:eastAsia="en-US" w:val="en-US"/>
              </w:rPr>
              <w:t>Financijski rezultati*</w:t>
            </w:r>
          </w:p>
        </w:tc>
        <w:tc>
          <w:tcPr>
            <w:tcW w:type="dxa" w:w="2268"/>
            <w:tcBorders>
              <w:top w:space="0" w:sz="4" w:color="000000" w:val="single"/>
              <w:left w:space="0" w:sz="4" w:color="000000" w:val="single"/>
              <w:bottom w:space="0" w:sz="4" w:color="000000" w:val="single"/>
              <w:right w:space="0" w:sz="4" w:color="000000" w:val="single"/>
            </w:tcBorders>
            <w:shd w:fill="C00000" w:color="auto" w:val="clear"/>
            <w:hideMark/>
          </w:tcPr>
          <w:p w:rsidRDefault="00BC1B3F" w:rsidP="001312FE" w:rsidR="00BC1B3F">
            <w:pPr>
              <w:pStyle w:val="TableParagraph"/>
              <w:spacing w:before="79"/>
              <w:ind w:left="152"/>
              <w:jc w:val="center"/>
              <w:rPr>
                <w:b/>
                <w:color w:val="FFFFFF"/>
                <w:sz w:val="24"/>
                <w:lang w:eastAsia="en-US" w:val="en-US"/>
              </w:rPr>
            </w:pPr>
            <w:r>
              <w:rPr>
                <w:b/>
                <w:color w:val="FFFFFF"/>
                <w:sz w:val="24"/>
                <w:lang w:eastAsia="en-US" w:val="en-US"/>
              </w:rPr>
              <w:t>I.</w:t>
            </w:r>
            <w:r w:rsidR="008D7F7E">
              <w:rPr>
                <w:b/>
                <w:color w:val="FFFFFF"/>
                <w:sz w:val="24"/>
                <w:lang w:eastAsia="en-US" w:val="en-US"/>
              </w:rPr>
              <w:t>-</w:t>
            </w:r>
            <w:r>
              <w:rPr>
                <w:b/>
                <w:color w:val="FFFFFF"/>
                <w:sz w:val="24"/>
                <w:lang w:eastAsia="en-US" w:val="en-US"/>
              </w:rPr>
              <w:t>VI</w:t>
            </w:r>
            <w:r w:rsidR="001A31C7">
              <w:rPr>
                <w:b/>
                <w:color w:val="FFFFFF"/>
                <w:sz w:val="24"/>
                <w:lang w:eastAsia="en-US" w:val="en-US"/>
              </w:rPr>
              <w:t>I</w:t>
            </w:r>
            <w:r>
              <w:rPr>
                <w:b/>
                <w:color w:val="FFFFFF"/>
                <w:sz w:val="24"/>
                <w:lang w:eastAsia="en-US" w:val="en-US"/>
              </w:rPr>
              <w:t>I. 2018</w:t>
            </w:r>
            <w:r w:rsidR="009F2D3A">
              <w:rPr>
                <w:b/>
                <w:color w:val="FFFFFF"/>
                <w:sz w:val="24"/>
                <w:lang w:eastAsia="en-US" w:val="en-US"/>
              </w:rPr>
              <w:t>.</w:t>
            </w:r>
            <w:r>
              <w:rPr>
                <w:b/>
                <w:color w:val="FFFFFF"/>
                <w:sz w:val="24"/>
                <w:lang w:eastAsia="en-US" w:val="en-US"/>
              </w:rPr>
              <w:t xml:space="preserve"> </w:t>
            </w:r>
          </w:p>
          <w:p w:rsidRDefault="00BC1B3F" w:rsidP="001312FE" w:rsidR="00BC1B3F">
            <w:pPr>
              <w:pStyle w:val="TableParagraph"/>
              <w:spacing w:before="79"/>
              <w:ind w:left="152"/>
              <w:jc w:val="center"/>
              <w:rPr>
                <w:b/>
                <w:sz w:val="24"/>
                <w:lang w:eastAsia="en-US" w:val="en-US"/>
              </w:rPr>
            </w:pPr>
            <w:r>
              <w:rPr>
                <w:b/>
                <w:color w:val="FFFFFF"/>
                <w:sz w:val="24"/>
                <w:lang w:eastAsia="en-US" w:val="en-US"/>
              </w:rPr>
              <w:t>(mil. HRK)</w:t>
            </w:r>
          </w:p>
        </w:tc>
        <w:tc>
          <w:tcPr>
            <w:tcW w:type="dxa" w:w="2268"/>
            <w:tcBorders>
              <w:top w:space="0" w:sz="4" w:color="000000" w:val="single"/>
              <w:left w:space="0" w:sz="4" w:color="000000" w:val="single"/>
              <w:bottom w:space="0" w:sz="4" w:color="000000" w:val="single"/>
              <w:right w:space="0" w:sz="4" w:color="000000" w:val="single"/>
            </w:tcBorders>
            <w:shd w:fill="C00000" w:color="auto" w:val="clear"/>
          </w:tcPr>
          <w:p w:rsidRDefault="00BC1B3F" w:rsidP="001312FE" w:rsidR="00BC1B3F">
            <w:pPr>
              <w:pStyle w:val="TableParagraph"/>
              <w:spacing w:before="79"/>
              <w:ind w:left="152"/>
              <w:jc w:val="center"/>
              <w:rPr>
                <w:b/>
                <w:color w:val="FFFFFF"/>
                <w:sz w:val="24"/>
                <w:lang w:eastAsia="en-US" w:val="en-US"/>
              </w:rPr>
            </w:pPr>
            <w:r>
              <w:rPr>
                <w:b/>
                <w:color w:val="FFFFFF"/>
                <w:sz w:val="24"/>
                <w:lang w:eastAsia="en-US" w:val="en-US"/>
              </w:rPr>
              <w:t>I.</w:t>
            </w:r>
            <w:r w:rsidR="000262A5">
              <w:rPr>
                <w:b/>
                <w:color w:val="FFFFFF"/>
                <w:sz w:val="24"/>
                <w:lang w:eastAsia="en-US" w:val="en-US"/>
              </w:rPr>
              <w:t xml:space="preserve"> </w:t>
            </w:r>
            <w:r>
              <w:rPr>
                <w:b/>
                <w:color w:val="FFFFFF"/>
                <w:sz w:val="24"/>
                <w:lang w:eastAsia="en-US" w:val="en-US"/>
              </w:rPr>
              <w:t>- V</w:t>
            </w:r>
            <w:r w:rsidR="001A31C7">
              <w:rPr>
                <w:b/>
                <w:color w:val="FFFFFF"/>
                <w:sz w:val="24"/>
                <w:lang w:eastAsia="en-US" w:val="en-US"/>
              </w:rPr>
              <w:t>I</w:t>
            </w:r>
            <w:r>
              <w:rPr>
                <w:b/>
                <w:color w:val="FFFFFF"/>
                <w:sz w:val="24"/>
                <w:lang w:eastAsia="en-US" w:val="en-US"/>
              </w:rPr>
              <w:t>II. Plan 2018.</w:t>
            </w:r>
          </w:p>
          <w:p w:rsidRDefault="00BC1B3F" w:rsidP="001312FE" w:rsidR="00BC1B3F">
            <w:pPr>
              <w:pStyle w:val="TableParagraph"/>
              <w:spacing w:before="79"/>
              <w:ind w:left="152"/>
              <w:jc w:val="center"/>
              <w:rPr>
                <w:b/>
                <w:color w:val="FFFFFF"/>
                <w:sz w:val="24"/>
                <w:lang w:eastAsia="en-US" w:val="en-US"/>
              </w:rPr>
            </w:pPr>
            <w:r w:rsidRPr="00776EDE">
              <w:rPr>
                <w:b/>
                <w:color w:val="FFFFFF"/>
                <w:sz w:val="24"/>
                <w:lang w:eastAsia="en-US" w:val="en-US"/>
              </w:rPr>
              <w:t>(mil. HRK)</w:t>
            </w:r>
          </w:p>
        </w:tc>
      </w:tr>
      <w:tr w:rsidTr="003C02CF" w:rsidR="00BC1B3F">
        <w:trPr>
          <w:trHeight w:val="275"/>
        </w:trPr>
        <w:tc>
          <w:tcPr>
            <w:tcW w:type="dxa" w:w="3345"/>
            <w:tcBorders>
              <w:top w:space="0" w:sz="4" w:color="000000" w:val="single"/>
              <w:left w:space="0" w:sz="4" w:color="000000" w:val="single"/>
              <w:bottom w:space="0" w:sz="4" w:color="000000" w:val="single"/>
              <w:right w:space="0" w:sz="4" w:color="000000" w:val="single"/>
            </w:tcBorders>
            <w:hideMark/>
          </w:tcPr>
          <w:p w:rsidRDefault="00BC1B3F" w:rsidP="001312FE" w:rsidR="00BC1B3F">
            <w:pPr>
              <w:pStyle w:val="TableParagraph"/>
              <w:spacing w:lineRule="exact" w:line="256"/>
              <w:ind w:left="105"/>
              <w:rPr>
                <w:sz w:val="24"/>
                <w:lang w:eastAsia="en-US" w:val="en-US"/>
              </w:rPr>
            </w:pPr>
            <w:r>
              <w:rPr>
                <w:sz w:val="24"/>
                <w:lang w:eastAsia="en-US" w:val="en-US"/>
              </w:rPr>
              <w:t>Prihod</w:t>
            </w:r>
          </w:p>
        </w:tc>
        <w:tc>
          <w:tcPr>
            <w:tcW w:type="dxa" w:w="2268"/>
            <w:tcBorders>
              <w:top w:space="0" w:sz="4" w:color="000000" w:val="single"/>
              <w:left w:space="0" w:sz="4" w:color="000000" w:val="single"/>
              <w:bottom w:space="0" w:sz="4" w:color="000000" w:val="single"/>
              <w:right w:space="0" w:sz="4" w:color="000000" w:val="single"/>
            </w:tcBorders>
          </w:tcPr>
          <w:p w:rsidRDefault="001A31C7" w:rsidP="001A31C7" w:rsidR="00BC1B3F" w:rsidRPr="00067F1C">
            <w:pPr>
              <w:jc w:val="center"/>
            </w:pPr>
            <w:r>
              <w:t>861</w:t>
            </w:r>
          </w:p>
        </w:tc>
        <w:tc>
          <w:tcPr>
            <w:tcW w:type="dxa" w:w="2268"/>
            <w:tcBorders>
              <w:top w:space="0" w:sz="4" w:color="000000" w:val="single"/>
              <w:left w:space="0" w:sz="4" w:color="000000" w:val="single"/>
              <w:bottom w:space="0" w:sz="4" w:color="000000" w:val="single"/>
              <w:right w:space="0" w:sz="4" w:color="000000" w:val="single"/>
            </w:tcBorders>
          </w:tcPr>
          <w:p w:rsidRDefault="001A31C7" w:rsidP="001A31C7" w:rsidR="00BC1B3F" w:rsidRPr="00067F1C">
            <w:pPr>
              <w:jc w:val="center"/>
            </w:pPr>
            <w:r>
              <w:t>94</w:t>
            </w:r>
            <w:r w:rsidR="00BC1B3F" w:rsidRPr="00067F1C">
              <w:t>8</w:t>
            </w:r>
          </w:p>
        </w:tc>
      </w:tr>
      <w:tr w:rsidTr="003C02CF" w:rsidR="00BC1B3F">
        <w:trPr>
          <w:trHeight w:val="275"/>
        </w:trPr>
        <w:tc>
          <w:tcPr>
            <w:tcW w:type="dxa" w:w="3345"/>
            <w:tcBorders>
              <w:top w:space="0" w:sz="4" w:color="000000" w:val="single"/>
              <w:left w:space="0" w:sz="4" w:color="000000" w:val="single"/>
              <w:bottom w:space="0" w:sz="4" w:color="000000" w:val="single"/>
              <w:right w:space="0" w:sz="4" w:color="000000" w:val="single"/>
            </w:tcBorders>
            <w:hideMark/>
          </w:tcPr>
          <w:p w:rsidRDefault="00BC1B3F" w:rsidP="001312FE" w:rsidR="00BC1B3F">
            <w:pPr>
              <w:pStyle w:val="TableParagraph"/>
              <w:spacing w:lineRule="exact" w:line="256"/>
              <w:ind w:left="105"/>
              <w:rPr>
                <w:sz w:val="24"/>
                <w:lang w:eastAsia="en-US" w:val="en-US"/>
              </w:rPr>
            </w:pPr>
            <w:r>
              <w:rPr>
                <w:sz w:val="24"/>
                <w:lang w:eastAsia="en-US" w:val="en-US"/>
              </w:rPr>
              <w:t>EBITDA</w:t>
            </w:r>
          </w:p>
        </w:tc>
        <w:tc>
          <w:tcPr>
            <w:tcW w:type="dxa" w:w="2268"/>
            <w:tcBorders>
              <w:top w:space="0" w:sz="4" w:color="000000" w:val="single"/>
              <w:left w:space="0" w:sz="4" w:color="000000" w:val="single"/>
              <w:bottom w:space="0" w:sz="4" w:color="000000" w:val="single"/>
              <w:right w:space="0" w:sz="4" w:color="000000" w:val="single"/>
            </w:tcBorders>
          </w:tcPr>
          <w:p w:rsidRDefault="00BC1B3F" w:rsidP="001A31C7" w:rsidR="00BC1B3F" w:rsidRPr="00067F1C">
            <w:pPr>
              <w:jc w:val="center"/>
            </w:pPr>
            <w:r w:rsidRPr="00067F1C">
              <w:t>-</w:t>
            </w:r>
            <w:r w:rsidR="001A31C7">
              <w:t>9</w:t>
            </w:r>
            <w:r w:rsidRPr="00067F1C">
              <w:t>,</w:t>
            </w:r>
            <w:r w:rsidR="001A31C7">
              <w:t>6</w:t>
            </w:r>
          </w:p>
        </w:tc>
        <w:tc>
          <w:tcPr>
            <w:tcW w:type="dxa" w:w="2268"/>
            <w:tcBorders>
              <w:top w:space="0" w:sz="4" w:color="000000" w:val="single"/>
              <w:left w:space="0" w:sz="4" w:color="000000" w:val="single"/>
              <w:bottom w:space="0" w:sz="4" w:color="000000" w:val="single"/>
              <w:right w:space="0" w:sz="4" w:color="000000" w:val="single"/>
            </w:tcBorders>
          </w:tcPr>
          <w:p w:rsidRDefault="001A31C7" w:rsidP="001A31C7" w:rsidR="00BC1B3F" w:rsidRPr="00067F1C">
            <w:pPr>
              <w:jc w:val="center"/>
            </w:pPr>
            <w:r>
              <w:t>6</w:t>
            </w:r>
            <w:r w:rsidR="00BC1B3F" w:rsidRPr="00067F1C">
              <w:t>,</w:t>
            </w:r>
            <w:r>
              <w:t>9</w:t>
            </w:r>
          </w:p>
        </w:tc>
      </w:tr>
      <w:tr w:rsidTr="003C02CF" w:rsidR="00BC1B3F">
        <w:trPr>
          <w:trHeight w:val="275"/>
        </w:trPr>
        <w:tc>
          <w:tcPr>
            <w:tcW w:type="dxa" w:w="3345"/>
            <w:tcBorders>
              <w:top w:space="0" w:sz="4" w:color="000000" w:val="single"/>
              <w:left w:space="0" w:sz="4" w:color="000000" w:val="single"/>
              <w:bottom w:space="0" w:sz="4" w:color="000000" w:val="single"/>
              <w:right w:space="0" w:sz="4" w:color="000000" w:val="single"/>
            </w:tcBorders>
            <w:hideMark/>
          </w:tcPr>
          <w:p w:rsidRDefault="00BC1B3F" w:rsidP="001312FE" w:rsidR="00BC1B3F">
            <w:pPr>
              <w:pStyle w:val="TableParagraph"/>
              <w:spacing w:lineRule="exact" w:line="258"/>
              <w:ind w:left="105"/>
              <w:rPr>
                <w:sz w:val="24"/>
                <w:lang w:eastAsia="en-US" w:val="en-US"/>
              </w:rPr>
            </w:pPr>
            <w:r>
              <w:rPr>
                <w:sz w:val="24"/>
                <w:lang w:eastAsia="en-US" w:val="en-US"/>
              </w:rPr>
              <w:t>EBITDA %</w:t>
            </w:r>
          </w:p>
        </w:tc>
        <w:tc>
          <w:tcPr>
            <w:tcW w:type="dxa" w:w="2268"/>
            <w:tcBorders>
              <w:top w:space="0" w:sz="4" w:color="000000" w:val="single"/>
              <w:left w:space="0" w:sz="4" w:color="000000" w:val="single"/>
              <w:bottom w:space="0" w:sz="4" w:color="000000" w:val="single"/>
              <w:right w:space="0" w:sz="4" w:color="000000" w:val="single"/>
            </w:tcBorders>
            <w:hideMark/>
          </w:tcPr>
          <w:p w:rsidRDefault="00BC1B3F" w:rsidP="001312FE" w:rsidR="00BC1B3F" w:rsidRPr="00067F1C">
            <w:pPr>
              <w:jc w:val="center"/>
            </w:pPr>
            <w:r w:rsidRPr="00067F1C">
              <w:t>-1,1%</w:t>
            </w:r>
          </w:p>
        </w:tc>
        <w:tc>
          <w:tcPr>
            <w:tcW w:type="dxa" w:w="2268"/>
            <w:tcBorders>
              <w:top w:space="0" w:sz="4" w:color="000000" w:val="single"/>
              <w:left w:space="0" w:sz="4" w:color="000000" w:val="single"/>
              <w:bottom w:space="0" w:sz="4" w:color="000000" w:val="single"/>
              <w:right w:space="0" w:sz="4" w:color="000000" w:val="single"/>
            </w:tcBorders>
          </w:tcPr>
          <w:p w:rsidRDefault="00BC1B3F" w:rsidP="001A31C7" w:rsidR="00BC1B3F" w:rsidRPr="00067F1C">
            <w:pPr>
              <w:jc w:val="center"/>
            </w:pPr>
            <w:r w:rsidRPr="00067F1C">
              <w:t>0,</w:t>
            </w:r>
            <w:r w:rsidR="001A31C7">
              <w:t>7</w:t>
            </w:r>
            <w:r w:rsidR="001A31C7" w:rsidRPr="001A31C7">
              <w:t>%</w:t>
            </w:r>
          </w:p>
        </w:tc>
      </w:tr>
    </w:tbl>
    <w:p w:rsidRDefault="00BC1B3F" w:rsidP="001312FE" w:rsidR="00BC1B3F">
      <w:pPr>
        <w:ind w:left="966"/>
        <w:rPr>
          <w:b/>
          <w:i/>
          <w:sz w:val="20"/>
        </w:rPr>
      </w:pPr>
      <w:r>
        <w:rPr>
          <w:b/>
          <w:i/>
          <w:sz w:val="20"/>
        </w:rPr>
        <w:t>*NAPOMENA: Preliminarni rezultati</w:t>
      </w:r>
    </w:p>
    <w:p w:rsidRDefault="00BC1B3F" w:rsidP="001312FE" w:rsidR="00BC1B3F">
      <w:pPr>
        <w:pStyle w:val="Tijeloteksta"/>
        <w:rPr>
          <w:b/>
          <w:i/>
          <w:sz w:val="22"/>
        </w:rPr>
      </w:pPr>
    </w:p>
    <w:p w:rsidRDefault="00913E38" w:rsidP="001312FE" w:rsidR="00913E38">
      <w:pPr>
        <w:tabs>
          <w:tab w:pos="1882" w:val="left"/>
        </w:tabs>
        <w:ind w:left="1080"/>
        <w:rPr>
          <w:b/>
          <w:spacing w:val="3"/>
          <w:sz w:val="24"/>
        </w:rPr>
      </w:pPr>
    </w:p>
    <w:p w:rsidRDefault="00FA4109" w:rsidP="001312FE" w:rsidR="00BC1B3F" w:rsidRPr="00FA4109">
      <w:pPr>
        <w:tabs>
          <w:tab w:pos="1882" w:val="left"/>
        </w:tabs>
        <w:ind w:left="1080"/>
        <w:rPr>
          <w:b/>
          <w:sz w:val="24"/>
        </w:rPr>
      </w:pPr>
      <w:r>
        <w:rPr>
          <w:b/>
          <w:spacing w:val="3"/>
          <w:sz w:val="24"/>
        </w:rPr>
        <w:t xml:space="preserve">2.2.2.2. </w:t>
      </w:r>
      <w:r w:rsidR="00BC1B3F" w:rsidRPr="00FA4109">
        <w:rPr>
          <w:b/>
          <w:spacing w:val="3"/>
          <w:sz w:val="24"/>
        </w:rPr>
        <w:t xml:space="preserve">Komentari </w:t>
      </w:r>
      <w:r w:rsidR="00BC1B3F" w:rsidRPr="00FA4109">
        <w:rPr>
          <w:b/>
          <w:sz w:val="24"/>
        </w:rPr>
        <w:t xml:space="preserve">na </w:t>
      </w:r>
      <w:r w:rsidR="00BC1B3F" w:rsidRPr="00FA4109">
        <w:rPr>
          <w:b/>
          <w:spacing w:val="3"/>
          <w:sz w:val="24"/>
        </w:rPr>
        <w:t>tekuće</w:t>
      </w:r>
      <w:r w:rsidR="00BC1B3F" w:rsidRPr="00FA4109">
        <w:rPr>
          <w:b/>
          <w:spacing w:val="30"/>
          <w:sz w:val="24"/>
        </w:rPr>
        <w:t xml:space="preserve"> </w:t>
      </w:r>
      <w:r w:rsidR="00BC1B3F" w:rsidRPr="00FA4109">
        <w:rPr>
          <w:b/>
          <w:spacing w:val="3"/>
          <w:sz w:val="24"/>
        </w:rPr>
        <w:t>poslovanje</w:t>
      </w:r>
    </w:p>
    <w:p w:rsidRDefault="00BC1B3F" w:rsidP="001312FE" w:rsidR="00BC1B3F">
      <w:pPr>
        <w:pStyle w:val="Odlomakpopisa"/>
        <w:tabs>
          <w:tab w:pos="1882" w:val="left"/>
        </w:tabs>
        <w:ind w:firstLine="0" w:left="993"/>
        <w:rPr>
          <w:b/>
          <w:sz w:val="24"/>
        </w:rPr>
      </w:pPr>
    </w:p>
    <w:p w:rsidRDefault="001A31C7" w:rsidP="000864F0" w:rsidR="001A31C7" w:rsidRPr="00DC2AC3">
      <w:pPr>
        <w:pStyle w:val="Tijeloteksta"/>
        <w:numPr>
          <w:ilvl w:val="0"/>
          <w:numId w:val="11"/>
        </w:numPr>
        <w:spacing w:before="11"/>
        <w:jc w:val="both"/>
      </w:pPr>
      <w:r w:rsidRPr="00DC2AC3">
        <w:t>Ostvareni prihodi u kolovozu 2018. niži su u odnosu na planirane. Ostvarena EBITDA manja je u odnosu na plan zbog neostvarenih planiranih prihoda te viših troškovi poslovanja u osmom mjesecu.</w:t>
      </w:r>
    </w:p>
    <w:p w:rsidRDefault="001A31C7" w:rsidP="00DC2AC3" w:rsidR="001A31C7" w:rsidRPr="00DC2AC3">
      <w:pPr>
        <w:pStyle w:val="Odlomakpopisa"/>
        <w:jc w:val="both"/>
        <w:rPr>
          <w:sz w:val="24"/>
          <w:szCs w:val="24"/>
        </w:rPr>
      </w:pPr>
    </w:p>
    <w:p w:rsidRDefault="001A31C7" w:rsidP="000864F0" w:rsidR="001A31C7" w:rsidRPr="00DC2AC3">
      <w:pPr>
        <w:pStyle w:val="Odlomakpopisa"/>
        <w:numPr>
          <w:ilvl w:val="0"/>
          <w:numId w:val="11"/>
        </w:numPr>
        <w:jc w:val="both"/>
        <w:rPr>
          <w:sz w:val="24"/>
          <w:szCs w:val="24"/>
        </w:rPr>
      </w:pPr>
      <w:r w:rsidRPr="00DC2AC3">
        <w:rPr>
          <w:sz w:val="24"/>
          <w:szCs w:val="24"/>
        </w:rPr>
        <w:t>Tijekom kolovoza provedene su razne akcijske i marketinške aktivnosti:</w:t>
      </w:r>
    </w:p>
    <w:p w:rsidRDefault="007F01EC" w:rsidP="00DC2AC3" w:rsidR="007F01EC" w:rsidRPr="00DC2AC3">
      <w:pPr>
        <w:pStyle w:val="Odlomakpopisa"/>
        <w:ind w:firstLine="0" w:left="720"/>
        <w:jc w:val="both"/>
        <w:rPr>
          <w:sz w:val="24"/>
          <w:szCs w:val="24"/>
        </w:rPr>
      </w:pPr>
    </w:p>
    <w:p w:rsidRDefault="007F01EC" w:rsidP="000864F0" w:rsidR="001A31C7" w:rsidRPr="00DC2AC3">
      <w:pPr>
        <w:pStyle w:val="Tijeloteksta"/>
        <w:numPr>
          <w:ilvl w:val="1"/>
          <w:numId w:val="11"/>
        </w:numPr>
        <w:spacing w:before="11"/>
        <w:jc w:val="both"/>
      </w:pPr>
      <w:r w:rsidRPr="00DC2AC3">
        <w:t xml:space="preserve">Katalog s </w:t>
      </w:r>
      <w:r w:rsidR="001A31C7" w:rsidRPr="00DC2AC3">
        <w:t>tem</w:t>
      </w:r>
      <w:r w:rsidRPr="00DC2AC3">
        <w:t>om</w:t>
      </w:r>
      <w:r w:rsidR="001A31C7" w:rsidRPr="00DC2AC3">
        <w:t xml:space="preserve"> Kurban bajrama </w:t>
      </w:r>
    </w:p>
    <w:p w:rsidRDefault="007F01EC" w:rsidP="00DC2AC3" w:rsidR="007F01EC" w:rsidRPr="00DC2AC3">
      <w:pPr>
        <w:pStyle w:val="Tijeloteksta"/>
        <w:spacing w:before="11"/>
        <w:ind w:left="1800"/>
        <w:jc w:val="both"/>
      </w:pPr>
    </w:p>
    <w:p w:rsidRDefault="007F01EC" w:rsidP="000864F0" w:rsidR="001A31C7" w:rsidRPr="00DC2AC3">
      <w:pPr>
        <w:pStyle w:val="Tijeloteksta"/>
        <w:numPr>
          <w:ilvl w:val="1"/>
          <w:numId w:val="11"/>
        </w:numPr>
        <w:spacing w:before="11"/>
        <w:jc w:val="both"/>
      </w:pPr>
      <w:r w:rsidRPr="00DC2AC3">
        <w:t>T</w:t>
      </w:r>
      <w:r w:rsidR="001A31C7" w:rsidRPr="00DC2AC3">
        <w:t>ema povratka u školu obrađena je putem zasebnog kataloga u periodu</w:t>
      </w:r>
      <w:r w:rsidRPr="00DC2AC3">
        <w:t xml:space="preserve"> od</w:t>
      </w:r>
      <w:r w:rsidR="001A31C7" w:rsidRPr="00DC2AC3">
        <w:t xml:space="preserve"> 16.</w:t>
      </w:r>
      <w:r w:rsidRPr="00DC2AC3">
        <w:t>kolovoza do 16</w:t>
      </w:r>
      <w:r w:rsidR="001A31C7" w:rsidRPr="00DC2AC3">
        <w:t>.</w:t>
      </w:r>
      <w:r w:rsidRPr="00DC2AC3">
        <w:t xml:space="preserve"> rujna </w:t>
      </w:r>
      <w:r w:rsidR="001A31C7" w:rsidRPr="00DC2AC3">
        <w:t>2018.</w:t>
      </w:r>
      <w:r w:rsidR="00557605">
        <w:t xml:space="preserve"> </w:t>
      </w:r>
      <w:r w:rsidRPr="00DC2AC3">
        <w:t xml:space="preserve">godine. </w:t>
      </w:r>
      <w:r w:rsidR="001A31C7" w:rsidRPr="00DC2AC3">
        <w:t xml:space="preserve"> Akcijski asortiman proizvoda za školu po prvi put je bio dostupan u svim prodav</w:t>
      </w:r>
      <w:r w:rsidRPr="00DC2AC3">
        <w:t>ao</w:t>
      </w:r>
      <w:r w:rsidR="001A31C7" w:rsidRPr="00DC2AC3">
        <w:t>nicama mreže</w:t>
      </w:r>
      <w:r w:rsidRPr="00DC2AC3">
        <w:t>.</w:t>
      </w:r>
    </w:p>
    <w:p w:rsidRDefault="007F01EC" w:rsidP="00DC2AC3" w:rsidR="007F01EC" w:rsidRPr="00DC2AC3">
      <w:pPr>
        <w:pStyle w:val="Odlomakpopisa"/>
        <w:jc w:val="both"/>
        <w:rPr>
          <w:sz w:val="24"/>
          <w:szCs w:val="24"/>
        </w:rPr>
      </w:pPr>
    </w:p>
    <w:p w:rsidRDefault="001A31C7" w:rsidP="000864F0" w:rsidR="007F01EC" w:rsidRPr="00DC2AC3">
      <w:pPr>
        <w:pStyle w:val="Tijeloteksta"/>
        <w:numPr>
          <w:ilvl w:val="1"/>
          <w:numId w:val="11"/>
        </w:numPr>
        <w:spacing w:before="11"/>
        <w:jc w:val="both"/>
      </w:pPr>
      <w:r w:rsidRPr="00DC2AC3">
        <w:t xml:space="preserve">Povodom Sarajevo film festivala </w:t>
      </w:r>
      <w:r w:rsidR="007F01EC" w:rsidRPr="00DC2AC3">
        <w:t xml:space="preserve">realiziran je </w:t>
      </w:r>
      <w:r w:rsidRPr="00DC2AC3">
        <w:t xml:space="preserve">poseban akcijski katalog </w:t>
      </w:r>
      <w:r w:rsidR="007F01EC" w:rsidRPr="00DC2AC3">
        <w:t xml:space="preserve">kao i sezonski ljetni katalog u sklopu kojeg je kupcima </w:t>
      </w:r>
      <w:r w:rsidRPr="00DC2AC3">
        <w:t>ponu</w:t>
      </w:r>
      <w:r w:rsidR="007F01EC" w:rsidRPr="00DC2AC3">
        <w:t xml:space="preserve">đeno </w:t>
      </w:r>
      <w:r w:rsidRPr="00DC2AC3">
        <w:t>sve neophodno za odmor i boravak na moru</w:t>
      </w:r>
      <w:r w:rsidR="007F01EC" w:rsidRPr="00DC2AC3">
        <w:t>.</w:t>
      </w:r>
    </w:p>
    <w:p w:rsidRDefault="007F01EC" w:rsidP="00DC2AC3" w:rsidR="007F01EC" w:rsidRPr="00DC2AC3">
      <w:pPr>
        <w:pStyle w:val="Odlomakpopisa"/>
        <w:jc w:val="both"/>
        <w:rPr>
          <w:sz w:val="24"/>
          <w:szCs w:val="24"/>
        </w:rPr>
      </w:pPr>
    </w:p>
    <w:p w:rsidRDefault="001A31C7" w:rsidP="000864F0" w:rsidR="001A31C7" w:rsidRPr="00DC2AC3">
      <w:pPr>
        <w:pStyle w:val="Tijeloteksta"/>
        <w:numPr>
          <w:ilvl w:val="1"/>
          <w:numId w:val="11"/>
        </w:numPr>
        <w:spacing w:before="11"/>
        <w:jc w:val="both"/>
      </w:pPr>
      <w:r w:rsidRPr="00DC2AC3">
        <w:t>U svrhu generiranja što boljeg prometa i većeg broja kupaca</w:t>
      </w:r>
      <w:r w:rsidR="007F01EC" w:rsidRPr="00DC2AC3">
        <w:t xml:space="preserve"> provedene su </w:t>
      </w:r>
      <w:r w:rsidRPr="00DC2AC3">
        <w:t xml:space="preserve"> dodatne Vikend akcije </w:t>
      </w:r>
      <w:r w:rsidR="007F01EC" w:rsidRPr="00DC2AC3">
        <w:t>s</w:t>
      </w:r>
      <w:r w:rsidRPr="00DC2AC3">
        <w:t>a najboljom ponudom artikla po najboljim cijenama.</w:t>
      </w:r>
      <w:r w:rsidRPr="00DC2AC3">
        <w:tab/>
      </w:r>
    </w:p>
    <w:p w:rsidRDefault="00BC1B3F" w:rsidP="00DC2AC3" w:rsidR="00BC1B3F" w:rsidRPr="00DC2AC3">
      <w:pPr>
        <w:pStyle w:val="Tijeloteksta"/>
        <w:spacing w:before="11"/>
        <w:jc w:val="both"/>
      </w:pPr>
    </w:p>
    <w:p w:rsidRDefault="007E3B64" w:rsidP="00DC2AC3" w:rsidR="00BC1B3F" w:rsidRPr="00DC2AC3">
      <w:pPr>
        <w:pStyle w:val="Tijeloteksta"/>
        <w:spacing w:lineRule="auto" w:line="276" w:after="240" w:before="1"/>
        <w:ind w:left="2127"/>
        <w:jc w:val="both"/>
      </w:pPr>
      <w:r w:rsidRPr="00DC2AC3">
        <w:t xml:space="preserve"> </w:t>
      </w:r>
    </w:p>
    <w:p w:rsidRDefault="00BC1B3F" w:rsidP="001312FE" w:rsidR="00BC1B3F">
      <w:pPr>
        <w:pStyle w:val="Tijeloteksta"/>
        <w:spacing w:before="11"/>
        <w:ind w:left="720"/>
        <w:jc w:val="both"/>
        <w:rPr>
          <w:b/>
          <w:sz w:val="20"/>
        </w:rPr>
      </w:pPr>
    </w:p>
    <w:p w:rsidRDefault="00BC1B3F" w:rsidP="001312FE" w:rsidR="00BC1B3F">
      <w:pPr>
        <w:pStyle w:val="Tijeloteksta"/>
        <w:spacing w:before="11"/>
        <w:ind w:left="720"/>
        <w:jc w:val="both"/>
        <w:rPr>
          <w:b/>
          <w:sz w:val="20"/>
        </w:rPr>
      </w:pPr>
    </w:p>
    <w:p w:rsidRDefault="00BC1B3F" w:rsidP="001312FE" w:rsidR="00BC1B3F">
      <w:pPr>
        <w:rPr>
          <w:b/>
          <w:sz w:val="20"/>
          <w:szCs w:val="24"/>
        </w:rPr>
      </w:pPr>
      <w:r>
        <w:rPr>
          <w:b/>
          <w:sz w:val="20"/>
        </w:rPr>
        <w:br w:type="page"/>
      </w:r>
    </w:p>
    <w:p w:rsidRDefault="00BC1B3F" w:rsidP="001312FE" w:rsidR="00BC1B3F">
      <w:pPr>
        <w:pStyle w:val="Tijeloteksta"/>
        <w:spacing w:before="11"/>
        <w:ind w:left="720"/>
        <w:jc w:val="both"/>
        <w:rPr>
          <w:b/>
          <w:sz w:val="20"/>
        </w:rPr>
      </w:pPr>
    </w:p>
    <w:p w:rsidRDefault="00453D97" w:rsidP="001312FE" w:rsidR="00BC1B3F" w:rsidRPr="00453D97">
      <w:pPr>
        <w:tabs>
          <w:tab w:pos="929" w:val="left"/>
        </w:tabs>
        <w:spacing w:before="92"/>
        <w:ind w:left="720"/>
        <w:outlineLvl w:val="1"/>
        <w:rPr>
          <w:b/>
          <w:sz w:val="24"/>
        </w:rPr>
      </w:pPr>
      <w:bookmarkStart w:name="_Toc516483207" w:id="12"/>
      <w:bookmarkStart w:name="_Toc523299351" w:id="13"/>
      <w:r>
        <w:rPr>
          <w:b/>
          <w:sz w:val="24"/>
        </w:rPr>
        <w:t xml:space="preserve">2.2.3. </w:t>
      </w:r>
      <w:r w:rsidR="00BC1B3F" w:rsidRPr="00453D97">
        <w:rPr>
          <w:b/>
          <w:sz w:val="24"/>
        </w:rPr>
        <w:t>Kompanije u poslovnoj grupi Maloprodaja i veleprodaja: Tisak</w:t>
      </w:r>
      <w:r w:rsidR="00BC1B3F" w:rsidRPr="00453D97">
        <w:rPr>
          <w:b/>
          <w:spacing w:val="-9"/>
          <w:sz w:val="24"/>
        </w:rPr>
        <w:t xml:space="preserve"> </w:t>
      </w:r>
      <w:r w:rsidR="00BC1B3F" w:rsidRPr="00453D97">
        <w:rPr>
          <w:b/>
          <w:sz w:val="24"/>
        </w:rPr>
        <w:t>d.d.</w:t>
      </w:r>
      <w:bookmarkEnd w:id="12"/>
      <w:bookmarkEnd w:id="13"/>
    </w:p>
    <w:p w:rsidRDefault="00BC1B3F" w:rsidP="001312FE" w:rsidR="00BC1B3F" w:rsidRPr="009E5E2C">
      <w:pPr>
        <w:pStyle w:val="Tijeloteksta"/>
        <w:spacing w:before="1"/>
        <w:rPr>
          <w:b/>
          <w:sz w:val="21"/>
        </w:rPr>
      </w:pPr>
    </w:p>
    <w:p w:rsidRDefault="00453D97" w:rsidP="001312FE" w:rsidR="00BC1B3F" w:rsidRPr="00453D97">
      <w:pPr>
        <w:tabs>
          <w:tab w:pos="1946" w:val="left"/>
        </w:tabs>
        <w:spacing w:lineRule="auto" w:line="276"/>
        <w:ind w:left="1080"/>
        <w:rPr>
          <w:b/>
          <w:sz w:val="24"/>
        </w:rPr>
      </w:pPr>
      <w:r>
        <w:rPr>
          <w:b/>
          <w:sz w:val="24"/>
        </w:rPr>
        <w:t xml:space="preserve">2.2.3.1. </w:t>
      </w:r>
      <w:r w:rsidR="00BC1B3F" w:rsidRPr="00453D97">
        <w:rPr>
          <w:b/>
          <w:sz w:val="24"/>
        </w:rPr>
        <w:t>Financijski rezultati od početka godine i ključni financijski pokazatelji</w:t>
      </w:r>
      <w:r w:rsidR="00BC1B3F" w:rsidRPr="00453D97">
        <w:rPr>
          <w:b/>
          <w:spacing w:val="-1"/>
          <w:sz w:val="24"/>
        </w:rPr>
        <w:t xml:space="preserve"> </w:t>
      </w:r>
      <w:r w:rsidR="00BC1B3F" w:rsidRPr="00453D97">
        <w:rPr>
          <w:b/>
          <w:sz w:val="24"/>
        </w:rPr>
        <w:t>učinka</w:t>
      </w:r>
    </w:p>
    <w:tbl>
      <w:tblPr>
        <w:tblW w:type="auto" w:w="0"/>
        <w:tblInd w:type="dxa" w:w="1075"/>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CellMar>
          <w:left w:type="dxa" w:w="0"/>
          <w:right w:type="dxa" w:w="0"/>
        </w:tblCellMar>
        <w:tblLook w:val="01E0" w:noVBand="0" w:noHBand="0" w:lastColumn="1" w:firstColumn="1" w:lastRow="1" w:firstRow="1"/>
      </w:tblPr>
      <w:tblGrid>
        <w:gridCol w:w="3183"/>
        <w:gridCol w:w="2268"/>
        <w:gridCol w:w="2126"/>
      </w:tblGrid>
      <w:tr w:rsidTr="003C02CF" w:rsidR="00BC1B3F">
        <w:trPr>
          <w:trHeight w:val="445"/>
        </w:trPr>
        <w:tc>
          <w:tcPr>
            <w:tcW w:type="dxa" w:w="3183"/>
            <w:shd w:fill="C00000" w:color="auto" w:val="clear"/>
          </w:tcPr>
          <w:p w:rsidRDefault="00BC1B3F" w:rsidP="001312FE" w:rsidR="00BC1B3F">
            <w:pPr>
              <w:pStyle w:val="TableParagraph"/>
              <w:spacing w:before="79"/>
              <w:ind w:left="105"/>
              <w:rPr>
                <w:b/>
                <w:sz w:val="24"/>
                <w:lang w:eastAsia="en-US" w:val="en-US"/>
              </w:rPr>
            </w:pPr>
            <w:r>
              <w:rPr>
                <w:b/>
                <w:color w:val="FFFFFF"/>
                <w:sz w:val="24"/>
                <w:lang w:eastAsia="en-US" w:val="en-US"/>
              </w:rPr>
              <w:t>Financijski rezultati*</w:t>
            </w:r>
          </w:p>
        </w:tc>
        <w:tc>
          <w:tcPr>
            <w:tcW w:type="dxa" w:w="2268"/>
            <w:shd w:fill="C00000" w:color="auto" w:val="clear"/>
          </w:tcPr>
          <w:p w:rsidRDefault="008D7F7E" w:rsidP="001312FE" w:rsidR="00BC1B3F">
            <w:pPr>
              <w:pStyle w:val="TableParagraph"/>
              <w:spacing w:before="79"/>
              <w:ind w:left="152"/>
              <w:jc w:val="center"/>
              <w:rPr>
                <w:b/>
                <w:color w:val="FFFFFF"/>
                <w:sz w:val="24"/>
                <w:lang w:eastAsia="en-US" w:val="en-US"/>
              </w:rPr>
            </w:pPr>
            <w:r>
              <w:rPr>
                <w:b/>
                <w:color w:val="FFFFFF"/>
                <w:sz w:val="24"/>
                <w:lang w:eastAsia="en-US" w:val="en-US"/>
              </w:rPr>
              <w:t>I.-</w:t>
            </w:r>
            <w:r w:rsidR="00BC1B3F">
              <w:rPr>
                <w:b/>
                <w:color w:val="FFFFFF"/>
                <w:sz w:val="24"/>
                <w:lang w:eastAsia="en-US" w:val="en-US"/>
              </w:rPr>
              <w:t>VI</w:t>
            </w:r>
            <w:r w:rsidR="007F01EC">
              <w:rPr>
                <w:b/>
                <w:color w:val="FFFFFF"/>
                <w:sz w:val="24"/>
                <w:lang w:eastAsia="en-US" w:val="en-US"/>
              </w:rPr>
              <w:t>I</w:t>
            </w:r>
            <w:r w:rsidR="00BC1B3F">
              <w:rPr>
                <w:b/>
                <w:color w:val="FFFFFF"/>
                <w:sz w:val="24"/>
                <w:lang w:eastAsia="en-US" w:val="en-US"/>
              </w:rPr>
              <w:t>I. 2018</w:t>
            </w:r>
            <w:r w:rsidR="009F2D3A">
              <w:rPr>
                <w:b/>
                <w:color w:val="FFFFFF"/>
                <w:sz w:val="24"/>
                <w:lang w:eastAsia="en-US" w:val="en-US"/>
              </w:rPr>
              <w:t>.</w:t>
            </w:r>
            <w:r w:rsidR="00BC1B3F">
              <w:rPr>
                <w:b/>
                <w:color w:val="FFFFFF"/>
                <w:sz w:val="24"/>
                <w:lang w:eastAsia="en-US" w:val="en-US"/>
              </w:rPr>
              <w:t xml:space="preserve"> </w:t>
            </w:r>
          </w:p>
          <w:p w:rsidRDefault="00BC1B3F" w:rsidP="001312FE" w:rsidR="00BC1B3F">
            <w:pPr>
              <w:pStyle w:val="TableParagraph"/>
              <w:spacing w:before="79"/>
              <w:ind w:left="152"/>
              <w:jc w:val="center"/>
              <w:rPr>
                <w:b/>
                <w:sz w:val="24"/>
                <w:lang w:eastAsia="en-US" w:val="en-US"/>
              </w:rPr>
            </w:pPr>
            <w:r>
              <w:rPr>
                <w:b/>
                <w:color w:val="FFFFFF"/>
                <w:sz w:val="24"/>
                <w:lang w:eastAsia="en-US" w:val="en-US"/>
              </w:rPr>
              <w:t>(mil. HRK)</w:t>
            </w:r>
          </w:p>
        </w:tc>
        <w:tc>
          <w:tcPr>
            <w:tcW w:type="dxa" w:w="2126"/>
            <w:shd w:fill="C00000" w:color="auto" w:val="clear"/>
          </w:tcPr>
          <w:p w:rsidRDefault="008D7F7E" w:rsidP="001312FE" w:rsidR="00BC1B3F">
            <w:pPr>
              <w:pStyle w:val="TableParagraph"/>
              <w:spacing w:before="79"/>
              <w:ind w:left="152"/>
              <w:jc w:val="center"/>
              <w:rPr>
                <w:b/>
                <w:color w:val="FFFFFF"/>
                <w:sz w:val="24"/>
                <w:lang w:eastAsia="en-US" w:val="en-US"/>
              </w:rPr>
            </w:pPr>
            <w:r>
              <w:rPr>
                <w:b/>
                <w:color w:val="FFFFFF"/>
                <w:sz w:val="24"/>
                <w:lang w:eastAsia="en-US" w:val="en-US"/>
              </w:rPr>
              <w:t>I.-</w:t>
            </w:r>
            <w:r w:rsidR="00BC1B3F">
              <w:rPr>
                <w:b/>
                <w:color w:val="FFFFFF"/>
                <w:sz w:val="24"/>
                <w:lang w:eastAsia="en-US" w:val="en-US"/>
              </w:rPr>
              <w:t>VI</w:t>
            </w:r>
            <w:r w:rsidR="007F01EC">
              <w:rPr>
                <w:b/>
                <w:color w:val="FFFFFF"/>
                <w:sz w:val="24"/>
                <w:lang w:eastAsia="en-US" w:val="en-US"/>
              </w:rPr>
              <w:t>I</w:t>
            </w:r>
            <w:r w:rsidR="00BC1B3F">
              <w:rPr>
                <w:b/>
                <w:color w:val="FFFFFF"/>
                <w:sz w:val="24"/>
                <w:lang w:eastAsia="en-US" w:val="en-US"/>
              </w:rPr>
              <w:t>I. Plan 2018.</w:t>
            </w:r>
          </w:p>
          <w:p w:rsidRDefault="00BC1B3F" w:rsidP="001312FE" w:rsidR="00BC1B3F">
            <w:pPr>
              <w:pStyle w:val="TableParagraph"/>
              <w:spacing w:before="79"/>
              <w:ind w:left="152"/>
              <w:jc w:val="center"/>
              <w:rPr>
                <w:b/>
                <w:color w:val="FFFFFF"/>
                <w:sz w:val="24"/>
                <w:lang w:eastAsia="en-US" w:val="en-US"/>
              </w:rPr>
            </w:pPr>
            <w:r w:rsidRPr="00776EDE">
              <w:rPr>
                <w:b/>
                <w:color w:val="FFFFFF"/>
                <w:sz w:val="24"/>
                <w:lang w:eastAsia="en-US" w:val="en-US"/>
              </w:rPr>
              <w:t>(mil. HRK)</w:t>
            </w:r>
          </w:p>
        </w:tc>
      </w:tr>
      <w:tr w:rsidTr="003C02CF" w:rsidR="00BC1B3F">
        <w:trPr>
          <w:trHeight w:val="278"/>
        </w:trPr>
        <w:tc>
          <w:tcPr>
            <w:tcW w:type="dxa" w:w="3183"/>
          </w:tcPr>
          <w:p w:rsidRDefault="00BC1B3F" w:rsidP="001312FE" w:rsidR="00BC1B3F">
            <w:pPr>
              <w:pStyle w:val="TableParagraph"/>
              <w:spacing w:lineRule="exact" w:line="256"/>
              <w:ind w:left="105"/>
              <w:rPr>
                <w:sz w:val="24"/>
                <w:lang w:eastAsia="en-US" w:val="en-US"/>
              </w:rPr>
            </w:pPr>
            <w:r>
              <w:rPr>
                <w:sz w:val="24"/>
                <w:lang w:eastAsia="en-US" w:val="en-US"/>
              </w:rPr>
              <w:t>Prihod</w:t>
            </w:r>
          </w:p>
        </w:tc>
        <w:tc>
          <w:tcPr>
            <w:tcW w:type="dxa" w:w="2268"/>
          </w:tcPr>
          <w:p w:rsidRDefault="00BC1B3F" w:rsidP="007F01EC" w:rsidR="00BC1B3F" w:rsidRPr="00944D65">
            <w:pPr>
              <w:jc w:val="center"/>
            </w:pPr>
            <w:r w:rsidRPr="00944D65">
              <w:t>1.</w:t>
            </w:r>
            <w:r w:rsidR="007F01EC">
              <w:t>326</w:t>
            </w:r>
          </w:p>
        </w:tc>
        <w:tc>
          <w:tcPr>
            <w:tcW w:type="dxa" w:w="2126"/>
          </w:tcPr>
          <w:p w:rsidRDefault="00BC1B3F" w:rsidP="007F01EC" w:rsidR="00BC1B3F" w:rsidRPr="00944D65">
            <w:pPr>
              <w:jc w:val="center"/>
            </w:pPr>
            <w:r w:rsidRPr="00944D65">
              <w:t>1.</w:t>
            </w:r>
            <w:r w:rsidR="007F01EC">
              <w:t>475</w:t>
            </w:r>
          </w:p>
        </w:tc>
      </w:tr>
      <w:tr w:rsidTr="003C02CF" w:rsidR="00BC1B3F">
        <w:trPr>
          <w:trHeight w:val="275"/>
        </w:trPr>
        <w:tc>
          <w:tcPr>
            <w:tcW w:type="dxa" w:w="3183"/>
          </w:tcPr>
          <w:p w:rsidRDefault="00BC1B3F" w:rsidP="001312FE" w:rsidR="00BC1B3F">
            <w:pPr>
              <w:pStyle w:val="TableParagraph"/>
              <w:spacing w:lineRule="exact" w:line="256"/>
              <w:ind w:left="105"/>
              <w:rPr>
                <w:sz w:val="24"/>
                <w:lang w:eastAsia="en-US" w:val="en-US"/>
              </w:rPr>
            </w:pPr>
            <w:r>
              <w:rPr>
                <w:sz w:val="24"/>
                <w:lang w:eastAsia="en-US" w:val="en-US"/>
              </w:rPr>
              <w:t>EBITDA</w:t>
            </w:r>
          </w:p>
        </w:tc>
        <w:tc>
          <w:tcPr>
            <w:tcW w:type="dxa" w:w="2268"/>
          </w:tcPr>
          <w:p w:rsidRDefault="007F01EC" w:rsidP="007F01EC" w:rsidR="00BC1B3F" w:rsidRPr="00944D65">
            <w:pPr>
              <w:jc w:val="center"/>
            </w:pPr>
            <w:r>
              <w:t>23,0</w:t>
            </w:r>
          </w:p>
        </w:tc>
        <w:tc>
          <w:tcPr>
            <w:tcW w:type="dxa" w:w="2126"/>
          </w:tcPr>
          <w:p w:rsidRDefault="007F01EC" w:rsidP="007F01EC" w:rsidR="00BC1B3F" w:rsidRPr="00944D65">
            <w:pPr>
              <w:jc w:val="center"/>
            </w:pPr>
            <w:r>
              <w:t>39,8</w:t>
            </w:r>
          </w:p>
        </w:tc>
      </w:tr>
      <w:tr w:rsidTr="003C02CF" w:rsidR="00BC1B3F">
        <w:trPr>
          <w:trHeight w:val="278"/>
        </w:trPr>
        <w:tc>
          <w:tcPr>
            <w:tcW w:type="dxa" w:w="3183"/>
          </w:tcPr>
          <w:p w:rsidRDefault="00BC1B3F" w:rsidP="001312FE" w:rsidR="00BC1B3F">
            <w:pPr>
              <w:pStyle w:val="TableParagraph"/>
              <w:spacing w:lineRule="exact" w:line="258"/>
              <w:ind w:left="105"/>
              <w:rPr>
                <w:sz w:val="24"/>
                <w:lang w:eastAsia="en-US" w:val="en-US"/>
              </w:rPr>
            </w:pPr>
            <w:r>
              <w:rPr>
                <w:sz w:val="24"/>
                <w:lang w:eastAsia="en-US" w:val="en-US"/>
              </w:rPr>
              <w:t>EBITDA %</w:t>
            </w:r>
          </w:p>
        </w:tc>
        <w:tc>
          <w:tcPr>
            <w:tcW w:type="dxa" w:w="2268"/>
          </w:tcPr>
          <w:p w:rsidRDefault="007F01EC" w:rsidP="001312FE" w:rsidR="00BC1B3F" w:rsidRPr="00944D65">
            <w:pPr>
              <w:jc w:val="center"/>
            </w:pPr>
            <w:r>
              <w:t>1</w:t>
            </w:r>
            <w:r w:rsidR="00BC1B3F" w:rsidRPr="00944D65">
              <w:t>,7%</w:t>
            </w:r>
          </w:p>
        </w:tc>
        <w:tc>
          <w:tcPr>
            <w:tcW w:type="dxa" w:w="2126"/>
          </w:tcPr>
          <w:p w:rsidRDefault="007F01EC" w:rsidP="007F01EC" w:rsidR="00BC1B3F" w:rsidRPr="00944D65">
            <w:pPr>
              <w:jc w:val="center"/>
            </w:pPr>
            <w:r>
              <w:t>2</w:t>
            </w:r>
            <w:r w:rsidR="00BC1B3F" w:rsidRPr="00944D65">
              <w:t>,</w:t>
            </w:r>
            <w:r>
              <w:t>7</w:t>
            </w:r>
            <w:r w:rsidR="00BC1B3F" w:rsidRPr="00944D65">
              <w:t>%</w:t>
            </w:r>
          </w:p>
        </w:tc>
      </w:tr>
    </w:tbl>
    <w:p w:rsidRDefault="00BC1B3F" w:rsidP="001312FE" w:rsidR="00BC1B3F">
      <w:pPr>
        <w:ind w:left="966"/>
        <w:rPr>
          <w:b/>
          <w:i/>
          <w:sz w:val="20"/>
        </w:rPr>
      </w:pPr>
      <w:r>
        <w:rPr>
          <w:sz w:val="20"/>
        </w:rPr>
        <w:t xml:space="preserve"> *</w:t>
      </w:r>
      <w:r>
        <w:rPr>
          <w:b/>
          <w:i/>
          <w:sz w:val="20"/>
        </w:rPr>
        <w:t>NAPOMENA: Preliminarni rezultati</w:t>
      </w:r>
    </w:p>
    <w:p w:rsidRDefault="00BC1B3F" w:rsidP="001312FE" w:rsidR="00BC1B3F">
      <w:pPr>
        <w:pStyle w:val="Tijeloteksta"/>
        <w:rPr>
          <w:b/>
          <w:i/>
          <w:sz w:val="22"/>
        </w:rPr>
      </w:pPr>
    </w:p>
    <w:p w:rsidRDefault="00453D97" w:rsidP="001312FE" w:rsidR="00BC1B3F" w:rsidRPr="00453D97">
      <w:pPr>
        <w:tabs>
          <w:tab w:pos="1834" w:val="left"/>
        </w:tabs>
        <w:spacing w:before="189"/>
        <w:ind w:left="1080"/>
        <w:rPr>
          <w:b/>
          <w:sz w:val="24"/>
        </w:rPr>
      </w:pPr>
      <w:r>
        <w:rPr>
          <w:b/>
          <w:sz w:val="24"/>
        </w:rPr>
        <w:t xml:space="preserve">2.2.3.2. </w:t>
      </w:r>
      <w:r w:rsidR="00BC1B3F" w:rsidRPr="00453D97">
        <w:rPr>
          <w:b/>
          <w:sz w:val="24"/>
        </w:rPr>
        <w:t>Komentari na tekuće</w:t>
      </w:r>
      <w:r w:rsidR="00BC1B3F" w:rsidRPr="00453D97">
        <w:rPr>
          <w:b/>
          <w:spacing w:val="-4"/>
          <w:sz w:val="24"/>
        </w:rPr>
        <w:t xml:space="preserve"> </w:t>
      </w:r>
      <w:r w:rsidR="00BC1B3F" w:rsidRPr="00453D97">
        <w:rPr>
          <w:b/>
          <w:sz w:val="24"/>
        </w:rPr>
        <w:t>poslovanje</w:t>
      </w:r>
    </w:p>
    <w:p w:rsidRDefault="00DC2AC3" w:rsidP="005A0803" w:rsidR="00DC2AC3" w:rsidRPr="00DC2AC3">
      <w:pPr>
        <w:pStyle w:val="Odlomakpopisa"/>
        <w:numPr>
          <w:ilvl w:val="0"/>
          <w:numId w:val="12"/>
        </w:numPr>
        <w:tabs>
          <w:tab w:pos="1834" w:val="left"/>
        </w:tabs>
        <w:spacing w:before="189"/>
        <w:jc w:val="both"/>
        <w:rPr>
          <w:sz w:val="24"/>
        </w:rPr>
      </w:pPr>
      <w:r w:rsidRPr="00DC2AC3">
        <w:rPr>
          <w:sz w:val="24"/>
        </w:rPr>
        <w:t xml:space="preserve">EBITDA razvoj nastavlja trend poboljšanja koji je započeo u drugom dijelu 2017. godine, u skladu s ostvarenjem poduzetih mjera restrukturiranja. Rezultat za kolovoz 2018. godine pokazuje nastavak pozitivnih trendova u profitabilnosti tijekom turističke sezone. </w:t>
      </w:r>
      <w:r w:rsidR="005A0803" w:rsidRPr="005A0803">
        <w:rPr>
          <w:sz w:val="24"/>
        </w:rPr>
        <w:t>U odnosu na plan</w:t>
      </w:r>
      <w:r w:rsidR="005A0803">
        <w:rPr>
          <w:sz w:val="24"/>
        </w:rPr>
        <w:t>,</w:t>
      </w:r>
      <w:r w:rsidR="005A0803" w:rsidRPr="005A0803">
        <w:rPr>
          <w:sz w:val="24"/>
        </w:rPr>
        <w:t xml:space="preserve"> EBITDA se ne ostvaruje u segmentu veleprodaje i logistike.</w:t>
      </w:r>
    </w:p>
    <w:p w:rsidRDefault="005A0803" w:rsidP="005A0803" w:rsidR="005A0803">
      <w:pPr>
        <w:pStyle w:val="Odlomakpopisa"/>
        <w:numPr>
          <w:ilvl w:val="0"/>
          <w:numId w:val="12"/>
        </w:numPr>
        <w:tabs>
          <w:tab w:pos="1834" w:val="left"/>
        </w:tabs>
        <w:spacing w:before="189"/>
        <w:jc w:val="both"/>
        <w:rPr>
          <w:sz w:val="24"/>
        </w:rPr>
      </w:pPr>
      <w:r w:rsidRPr="005A0803">
        <w:rPr>
          <w:sz w:val="24"/>
        </w:rPr>
        <w:t>Ostvareni prihodi u kolovozu 2018. niži su u odnosu na planirane. Međutim, maloprodaja kao najveći poslovni segment Tiska u kolovozu je, kao i prethodnih mjeseci (posebice od ožujka 2018. godine), ostvarila bolji rezultat od planiranog. Manji prihodi su ostvareni u segmentu veleprodaje zbog neostvarivanja proširenja prodajnog asortimana.</w:t>
      </w:r>
    </w:p>
    <w:p w:rsidRDefault="007F01EC" w:rsidP="000864F0" w:rsidR="007F01EC">
      <w:pPr>
        <w:pStyle w:val="Odlomakpopisa"/>
        <w:numPr>
          <w:ilvl w:val="0"/>
          <w:numId w:val="12"/>
        </w:numPr>
        <w:tabs>
          <w:tab w:pos="1834" w:val="left"/>
        </w:tabs>
        <w:spacing w:before="189"/>
        <w:jc w:val="both"/>
        <w:rPr>
          <w:sz w:val="24"/>
        </w:rPr>
      </w:pPr>
      <w:r w:rsidRPr="00DC2AC3">
        <w:rPr>
          <w:sz w:val="24"/>
        </w:rPr>
        <w:t xml:space="preserve">Operativni troškovi u kolovozu veći su od planiranih. Do većih troškova u odnosu na plan je došlo zbog </w:t>
      </w:r>
      <w:r w:rsidR="00557605">
        <w:rPr>
          <w:sz w:val="24"/>
        </w:rPr>
        <w:t>po</w:t>
      </w:r>
      <w:r w:rsidRPr="00DC2AC3">
        <w:rPr>
          <w:sz w:val="24"/>
        </w:rPr>
        <w:t>već</w:t>
      </w:r>
      <w:r w:rsidR="00557605">
        <w:rPr>
          <w:sz w:val="24"/>
        </w:rPr>
        <w:t>anja</w:t>
      </w:r>
      <w:r w:rsidRPr="00DC2AC3">
        <w:rPr>
          <w:sz w:val="24"/>
        </w:rPr>
        <w:t xml:space="preserve"> troš</w:t>
      </w:r>
      <w:r w:rsidR="00557605">
        <w:rPr>
          <w:sz w:val="24"/>
        </w:rPr>
        <w:t xml:space="preserve">kova prijevoznih usluga i </w:t>
      </w:r>
      <w:r w:rsidRPr="00DC2AC3">
        <w:rPr>
          <w:sz w:val="24"/>
        </w:rPr>
        <w:t>troškova održavanja.</w:t>
      </w:r>
      <w:r w:rsidR="00DC2AC3">
        <w:rPr>
          <w:sz w:val="24"/>
        </w:rPr>
        <w:t xml:space="preserve"> </w:t>
      </w:r>
    </w:p>
    <w:p w:rsidRDefault="007F01EC" w:rsidP="000864F0" w:rsidR="007F01EC" w:rsidRPr="00DC2AC3">
      <w:pPr>
        <w:pStyle w:val="Odlomakpopisa"/>
        <w:numPr>
          <w:ilvl w:val="0"/>
          <w:numId w:val="12"/>
        </w:numPr>
        <w:tabs>
          <w:tab w:pos="1834" w:val="left"/>
        </w:tabs>
        <w:spacing w:before="189"/>
        <w:jc w:val="both"/>
        <w:rPr>
          <w:sz w:val="24"/>
        </w:rPr>
      </w:pPr>
      <w:r w:rsidRPr="00DC2AC3">
        <w:rPr>
          <w:sz w:val="24"/>
        </w:rPr>
        <w:t>Prema očekivanjima osjećaju se pozitivni efekti prodaje tijekom turističke sezone zbog bolje pripreme i uvođenja šireg asortimana, nove cjenovne politike i smanjenja udjela veleprodajnog poslovanja.</w:t>
      </w:r>
    </w:p>
    <w:p w:rsidRDefault="00422861" w:rsidR="00422861">
      <w:pPr>
        <w:rPr>
          <w:b/>
          <w:sz w:val="24"/>
        </w:rPr>
      </w:pPr>
      <w:bookmarkStart w:name="_Toc516483208" w:id="14"/>
      <w:bookmarkStart w:name="_Toc523299352" w:id="15"/>
    </w:p>
    <w:p w:rsidRDefault="005A0803" w:rsidR="005A0803">
      <w:pPr>
        <w:rPr>
          <w:b/>
          <w:sz w:val="24"/>
        </w:rPr>
      </w:pPr>
    </w:p>
    <w:p w:rsidRDefault="005A0803" w:rsidR="005A0803">
      <w:pPr>
        <w:rPr>
          <w:b/>
          <w:sz w:val="24"/>
        </w:rPr>
      </w:pPr>
    </w:p>
    <w:p w:rsidRDefault="005A0803" w:rsidR="005A0803">
      <w:pPr>
        <w:rPr>
          <w:b/>
          <w:sz w:val="24"/>
        </w:rPr>
      </w:pPr>
    </w:p>
    <w:p w:rsidRDefault="005A0803" w:rsidR="005A0803">
      <w:pPr>
        <w:rPr>
          <w:b/>
          <w:sz w:val="24"/>
        </w:rPr>
      </w:pPr>
    </w:p>
    <w:p w:rsidRDefault="005A0803" w:rsidR="005A0803">
      <w:pPr>
        <w:rPr>
          <w:b/>
          <w:sz w:val="24"/>
        </w:rPr>
      </w:pPr>
    </w:p>
    <w:p w:rsidRDefault="005A0803" w:rsidR="005A0803">
      <w:pPr>
        <w:rPr>
          <w:b/>
          <w:sz w:val="24"/>
        </w:rPr>
      </w:pPr>
    </w:p>
    <w:p w:rsidRDefault="005A0803" w:rsidR="005A0803">
      <w:pPr>
        <w:rPr>
          <w:b/>
          <w:sz w:val="24"/>
        </w:rPr>
      </w:pPr>
    </w:p>
    <w:p w:rsidRDefault="005A0803" w:rsidR="005A0803">
      <w:pPr>
        <w:rPr>
          <w:b/>
          <w:sz w:val="24"/>
        </w:rPr>
      </w:pPr>
    </w:p>
    <w:p w:rsidRDefault="005A0803" w:rsidR="005A0803">
      <w:pPr>
        <w:rPr>
          <w:b/>
          <w:sz w:val="24"/>
        </w:rPr>
      </w:pPr>
    </w:p>
    <w:p w:rsidRDefault="005A0803" w:rsidR="005A0803">
      <w:pPr>
        <w:rPr>
          <w:b/>
          <w:sz w:val="24"/>
        </w:rPr>
      </w:pPr>
    </w:p>
    <w:p w:rsidRDefault="005A0803" w:rsidR="005A0803">
      <w:pPr>
        <w:rPr>
          <w:b/>
          <w:sz w:val="24"/>
        </w:rPr>
      </w:pPr>
    </w:p>
    <w:p w:rsidRDefault="005A0803" w:rsidR="005A0803">
      <w:pPr>
        <w:rPr>
          <w:b/>
          <w:sz w:val="24"/>
        </w:rPr>
      </w:pPr>
    </w:p>
    <w:p w:rsidRDefault="005A0803" w:rsidR="005A0803">
      <w:pPr>
        <w:rPr>
          <w:b/>
          <w:sz w:val="24"/>
        </w:rPr>
      </w:pPr>
    </w:p>
    <w:p w:rsidRDefault="005A0803" w:rsidR="005A0803">
      <w:pPr>
        <w:rPr>
          <w:b/>
          <w:sz w:val="24"/>
        </w:rPr>
      </w:pPr>
    </w:p>
    <w:p w:rsidRDefault="00DC2AC3" w:rsidP="00422861" w:rsidR="00DC2AC3">
      <w:pPr>
        <w:rPr>
          <w:b/>
          <w:sz w:val="24"/>
        </w:rPr>
      </w:pPr>
    </w:p>
    <w:p w:rsidRDefault="00453D97" w:rsidP="001312FE" w:rsidR="00BC1B3F" w:rsidRPr="00453D97">
      <w:pPr>
        <w:tabs>
          <w:tab w:pos="929" w:val="left"/>
        </w:tabs>
        <w:spacing w:before="92"/>
        <w:ind w:left="720"/>
        <w:outlineLvl w:val="1"/>
        <w:rPr>
          <w:b/>
          <w:sz w:val="24"/>
        </w:rPr>
      </w:pPr>
      <w:r>
        <w:rPr>
          <w:b/>
          <w:sz w:val="24"/>
        </w:rPr>
        <w:t xml:space="preserve">2.2.4. </w:t>
      </w:r>
      <w:r w:rsidR="00BC1B3F" w:rsidRPr="00453D97">
        <w:rPr>
          <w:b/>
          <w:sz w:val="24"/>
        </w:rPr>
        <w:t>Kompanije u Poslovnoj grupi Maloprodaja i veleprodaja: Velpro-Centar</w:t>
      </w:r>
      <w:r w:rsidR="00BC1B3F" w:rsidRPr="00453D97">
        <w:rPr>
          <w:b/>
          <w:spacing w:val="-11"/>
          <w:sz w:val="24"/>
        </w:rPr>
        <w:t xml:space="preserve"> </w:t>
      </w:r>
      <w:r w:rsidR="00BC1B3F" w:rsidRPr="00453D97">
        <w:rPr>
          <w:b/>
          <w:sz w:val="24"/>
        </w:rPr>
        <w:t>d.o.o.</w:t>
      </w:r>
      <w:bookmarkEnd w:id="14"/>
      <w:bookmarkEnd w:id="15"/>
    </w:p>
    <w:p w:rsidRDefault="00BC1B3F" w:rsidP="001312FE" w:rsidR="00BC1B3F">
      <w:pPr>
        <w:pStyle w:val="Tijeloteksta"/>
        <w:rPr>
          <w:b/>
          <w:sz w:val="26"/>
        </w:rPr>
      </w:pPr>
    </w:p>
    <w:p w:rsidRDefault="00453D97" w:rsidP="001312FE" w:rsidR="00BC1B3F" w:rsidRPr="00453D97">
      <w:pPr>
        <w:tabs>
          <w:tab w:pos="1946" w:val="left"/>
        </w:tabs>
        <w:spacing w:lineRule="auto" w:line="276"/>
        <w:ind w:left="1080"/>
        <w:rPr>
          <w:b/>
          <w:sz w:val="24"/>
        </w:rPr>
      </w:pPr>
      <w:r>
        <w:rPr>
          <w:b/>
          <w:sz w:val="24"/>
        </w:rPr>
        <w:t xml:space="preserve">2.2.4.1. </w:t>
      </w:r>
      <w:r w:rsidR="00BC1B3F" w:rsidRPr="00453D97">
        <w:rPr>
          <w:b/>
          <w:sz w:val="24"/>
        </w:rPr>
        <w:t>Financijski rezultati od početka godine i ključni financijski pokazatelji učinka</w:t>
      </w:r>
    </w:p>
    <w:p w:rsidRDefault="00BC1B3F" w:rsidP="001312FE" w:rsidR="00BC1B3F">
      <w:pPr>
        <w:pStyle w:val="Odlomakpopisa"/>
        <w:tabs>
          <w:tab w:pos="1946" w:val="left"/>
        </w:tabs>
        <w:spacing w:lineRule="auto" w:line="276"/>
        <w:ind w:firstLine="0" w:left="966"/>
        <w:rPr>
          <w:b/>
          <w:sz w:val="24"/>
        </w:rPr>
      </w:pPr>
    </w:p>
    <w:tbl>
      <w:tblPr>
        <w:tblW w:type="auto" w:w="0"/>
        <w:jc w:val="center"/>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CellMar>
          <w:left w:type="dxa" w:w="0"/>
          <w:right w:type="dxa" w:w="0"/>
        </w:tblCellMar>
        <w:tblLook w:val="01E0" w:noVBand="0" w:noHBand="0" w:lastColumn="1" w:firstColumn="1" w:lastRow="1" w:firstRow="1"/>
      </w:tblPr>
      <w:tblGrid>
        <w:gridCol w:w="3118"/>
        <w:gridCol w:w="2268"/>
        <w:gridCol w:w="2233"/>
      </w:tblGrid>
      <w:tr w:rsidTr="003C02CF" w:rsidR="00BC1B3F">
        <w:trPr>
          <w:trHeight w:val="401"/>
          <w:jc w:val="center"/>
        </w:trPr>
        <w:tc>
          <w:tcPr>
            <w:tcW w:type="dxa" w:w="3118"/>
            <w:tcBorders>
              <w:top w:space="0" w:sz="4" w:color="000000" w:val="single"/>
              <w:left w:space="0" w:sz="4" w:color="000000" w:val="single"/>
              <w:bottom w:space="0" w:sz="4" w:color="000000" w:val="single"/>
              <w:right w:space="0" w:sz="4" w:color="000000" w:val="single"/>
            </w:tcBorders>
            <w:shd w:fill="C00000" w:color="auto" w:val="clear"/>
            <w:hideMark/>
          </w:tcPr>
          <w:p w:rsidRDefault="00BC1B3F" w:rsidP="001312FE" w:rsidR="00BC1B3F">
            <w:pPr>
              <w:pStyle w:val="TableParagraph"/>
              <w:spacing w:before="79"/>
              <w:ind w:left="105"/>
              <w:rPr>
                <w:b/>
                <w:sz w:val="24"/>
                <w:lang w:eastAsia="en-US" w:val="en-US"/>
              </w:rPr>
            </w:pPr>
            <w:r>
              <w:rPr>
                <w:b/>
                <w:color w:val="FFFFFF"/>
                <w:sz w:val="24"/>
                <w:lang w:eastAsia="en-US" w:val="en-US"/>
              </w:rPr>
              <w:t>Financijski rezultati*</w:t>
            </w:r>
          </w:p>
        </w:tc>
        <w:tc>
          <w:tcPr>
            <w:tcW w:type="dxa" w:w="2268"/>
            <w:tcBorders>
              <w:top w:space="0" w:sz="4" w:color="000000" w:val="single"/>
              <w:left w:space="0" w:sz="4" w:color="000000" w:val="single"/>
              <w:bottom w:space="0" w:sz="4" w:color="000000" w:val="single"/>
              <w:right w:space="0" w:sz="4" w:color="000000" w:val="single"/>
            </w:tcBorders>
            <w:shd w:fill="C00000" w:color="auto" w:val="clear"/>
            <w:hideMark/>
          </w:tcPr>
          <w:p w:rsidRDefault="00BC1B3F" w:rsidP="001312FE" w:rsidR="00BC1B3F">
            <w:pPr>
              <w:pStyle w:val="TableParagraph"/>
              <w:spacing w:before="79"/>
              <w:ind w:left="152"/>
              <w:jc w:val="center"/>
              <w:rPr>
                <w:b/>
                <w:color w:val="FFFFFF"/>
                <w:sz w:val="24"/>
                <w:lang w:eastAsia="en-US" w:val="en-US"/>
              </w:rPr>
            </w:pPr>
            <w:r>
              <w:rPr>
                <w:b/>
                <w:color w:val="FFFFFF"/>
                <w:sz w:val="24"/>
                <w:lang w:eastAsia="en-US" w:val="en-US"/>
              </w:rPr>
              <w:t>I.</w:t>
            </w:r>
            <w:r w:rsidR="008D7F7E">
              <w:rPr>
                <w:b/>
                <w:color w:val="FFFFFF"/>
                <w:sz w:val="24"/>
                <w:lang w:eastAsia="en-US" w:val="en-US"/>
              </w:rPr>
              <w:t>-</w:t>
            </w:r>
            <w:r>
              <w:rPr>
                <w:b/>
                <w:color w:val="FFFFFF"/>
                <w:sz w:val="24"/>
                <w:lang w:eastAsia="en-US" w:val="en-US"/>
              </w:rPr>
              <w:t>VI</w:t>
            </w:r>
            <w:r w:rsidR="00DC2AC3">
              <w:rPr>
                <w:b/>
                <w:color w:val="FFFFFF"/>
                <w:sz w:val="24"/>
                <w:lang w:eastAsia="en-US" w:val="en-US"/>
              </w:rPr>
              <w:t>I</w:t>
            </w:r>
            <w:r>
              <w:rPr>
                <w:b/>
                <w:color w:val="FFFFFF"/>
                <w:sz w:val="24"/>
                <w:lang w:eastAsia="en-US" w:val="en-US"/>
              </w:rPr>
              <w:t>I. 2018</w:t>
            </w:r>
            <w:r w:rsidR="009F2D3A">
              <w:rPr>
                <w:b/>
                <w:color w:val="FFFFFF"/>
                <w:sz w:val="24"/>
                <w:lang w:eastAsia="en-US" w:val="en-US"/>
              </w:rPr>
              <w:t>.</w:t>
            </w:r>
            <w:r>
              <w:rPr>
                <w:b/>
                <w:color w:val="FFFFFF"/>
                <w:sz w:val="24"/>
                <w:lang w:eastAsia="en-US" w:val="en-US"/>
              </w:rPr>
              <w:t xml:space="preserve"> </w:t>
            </w:r>
          </w:p>
          <w:p w:rsidRDefault="00BC1B3F" w:rsidP="001312FE" w:rsidR="00BC1B3F">
            <w:pPr>
              <w:pStyle w:val="TableParagraph"/>
              <w:spacing w:before="79"/>
              <w:ind w:left="152"/>
              <w:jc w:val="center"/>
              <w:rPr>
                <w:b/>
                <w:sz w:val="24"/>
                <w:lang w:eastAsia="en-US" w:val="en-US"/>
              </w:rPr>
            </w:pPr>
            <w:r>
              <w:rPr>
                <w:b/>
                <w:color w:val="FFFFFF"/>
                <w:sz w:val="24"/>
                <w:lang w:eastAsia="en-US" w:val="en-US"/>
              </w:rPr>
              <w:t>(mil. HRK)</w:t>
            </w:r>
          </w:p>
        </w:tc>
        <w:tc>
          <w:tcPr>
            <w:tcW w:type="dxa" w:w="2233"/>
            <w:tcBorders>
              <w:top w:space="0" w:sz="4" w:color="000000" w:val="single"/>
              <w:left w:space="0" w:sz="4" w:color="000000" w:val="single"/>
              <w:bottom w:space="0" w:sz="4" w:color="000000" w:val="single"/>
              <w:right w:space="0" w:sz="4" w:color="000000" w:val="single"/>
            </w:tcBorders>
            <w:shd w:fill="C00000" w:color="auto" w:val="clear"/>
          </w:tcPr>
          <w:p w:rsidRDefault="00BC1B3F" w:rsidP="001312FE" w:rsidR="00BC1B3F">
            <w:pPr>
              <w:pStyle w:val="TableParagraph"/>
              <w:spacing w:before="79"/>
              <w:ind w:left="152"/>
              <w:jc w:val="center"/>
              <w:rPr>
                <w:b/>
                <w:color w:val="FFFFFF"/>
                <w:sz w:val="24"/>
                <w:lang w:eastAsia="en-US" w:val="en-US"/>
              </w:rPr>
            </w:pPr>
            <w:r>
              <w:rPr>
                <w:b/>
                <w:color w:val="FFFFFF"/>
                <w:sz w:val="24"/>
                <w:lang w:eastAsia="en-US" w:val="en-US"/>
              </w:rPr>
              <w:t>I.</w:t>
            </w:r>
            <w:r w:rsidR="008D7F7E">
              <w:rPr>
                <w:b/>
                <w:color w:val="FFFFFF"/>
                <w:sz w:val="24"/>
                <w:lang w:eastAsia="en-US" w:val="en-US"/>
              </w:rPr>
              <w:t>-</w:t>
            </w:r>
            <w:r>
              <w:rPr>
                <w:b/>
                <w:color w:val="FFFFFF"/>
                <w:sz w:val="24"/>
                <w:lang w:eastAsia="en-US" w:val="en-US"/>
              </w:rPr>
              <w:t>VI</w:t>
            </w:r>
            <w:r w:rsidR="00DC2AC3">
              <w:rPr>
                <w:b/>
                <w:color w:val="FFFFFF"/>
                <w:sz w:val="24"/>
                <w:lang w:eastAsia="en-US" w:val="en-US"/>
              </w:rPr>
              <w:t>I</w:t>
            </w:r>
            <w:r>
              <w:rPr>
                <w:b/>
                <w:color w:val="FFFFFF"/>
                <w:sz w:val="24"/>
                <w:lang w:eastAsia="en-US" w:val="en-US"/>
              </w:rPr>
              <w:t>I. Plan 2018.</w:t>
            </w:r>
          </w:p>
          <w:p w:rsidRDefault="00BC1B3F" w:rsidP="001312FE" w:rsidR="00BC1B3F">
            <w:pPr>
              <w:pStyle w:val="TableParagraph"/>
              <w:spacing w:before="79"/>
              <w:ind w:left="152"/>
              <w:jc w:val="center"/>
              <w:rPr>
                <w:b/>
                <w:color w:val="FFFFFF"/>
                <w:sz w:val="24"/>
                <w:lang w:eastAsia="en-US" w:val="en-US"/>
              </w:rPr>
            </w:pPr>
            <w:r w:rsidRPr="00776EDE">
              <w:rPr>
                <w:b/>
                <w:color w:val="FFFFFF"/>
                <w:sz w:val="24"/>
                <w:lang w:eastAsia="en-US" w:val="en-US"/>
              </w:rPr>
              <w:t>(mil. HRK)</w:t>
            </w:r>
          </w:p>
        </w:tc>
      </w:tr>
      <w:tr w:rsidTr="003C02CF" w:rsidR="00BC1B3F">
        <w:trPr>
          <w:trHeight w:val="248"/>
          <w:jc w:val="center"/>
        </w:trPr>
        <w:tc>
          <w:tcPr>
            <w:tcW w:type="dxa" w:w="3118"/>
            <w:tcBorders>
              <w:top w:space="0" w:sz="4" w:color="000000" w:val="single"/>
              <w:left w:space="0" w:sz="4" w:color="000000" w:val="single"/>
              <w:bottom w:space="0" w:sz="4" w:color="000000" w:val="single"/>
              <w:right w:space="0" w:sz="4" w:color="000000" w:val="single"/>
            </w:tcBorders>
            <w:hideMark/>
          </w:tcPr>
          <w:p w:rsidRDefault="00BC1B3F" w:rsidP="001312FE" w:rsidR="00BC1B3F">
            <w:pPr>
              <w:pStyle w:val="TableParagraph"/>
              <w:spacing w:lineRule="exact" w:line="256"/>
              <w:ind w:left="105"/>
              <w:rPr>
                <w:sz w:val="24"/>
                <w:lang w:eastAsia="en-US" w:val="en-US"/>
              </w:rPr>
            </w:pPr>
            <w:r>
              <w:rPr>
                <w:sz w:val="24"/>
                <w:lang w:eastAsia="en-US" w:val="en-US"/>
              </w:rPr>
              <w:t>Prihod</w:t>
            </w:r>
          </w:p>
        </w:tc>
        <w:tc>
          <w:tcPr>
            <w:tcW w:type="dxa" w:w="2268"/>
            <w:tcBorders>
              <w:top w:space="0" w:sz="4" w:color="000000" w:val="single"/>
              <w:left w:space="0" w:sz="4" w:color="000000" w:val="single"/>
              <w:bottom w:space="0" w:sz="4" w:color="000000" w:val="single"/>
              <w:right w:space="0" w:sz="4" w:color="000000" w:val="single"/>
            </w:tcBorders>
          </w:tcPr>
          <w:p w:rsidRDefault="00DC2AC3" w:rsidP="00835CC5" w:rsidR="00BC1B3F" w:rsidRPr="00BA1377">
            <w:pPr>
              <w:jc w:val="center"/>
            </w:pPr>
            <w:r>
              <w:t>787</w:t>
            </w:r>
          </w:p>
        </w:tc>
        <w:tc>
          <w:tcPr>
            <w:tcW w:type="dxa" w:w="2233"/>
            <w:tcBorders>
              <w:top w:space="0" w:sz="4" w:color="000000" w:val="single"/>
              <w:left w:space="0" w:sz="4" w:color="000000" w:val="single"/>
              <w:bottom w:space="0" w:sz="4" w:color="000000" w:val="single"/>
              <w:right w:space="0" w:sz="4" w:color="000000" w:val="single"/>
            </w:tcBorders>
          </w:tcPr>
          <w:p w:rsidRDefault="00DC2AC3" w:rsidP="00835CC5" w:rsidR="00BC1B3F" w:rsidRPr="00BA1377">
            <w:pPr>
              <w:jc w:val="center"/>
            </w:pPr>
            <w:r>
              <w:t>1.190</w:t>
            </w:r>
          </w:p>
        </w:tc>
      </w:tr>
      <w:tr w:rsidTr="003C02CF" w:rsidR="00BC1B3F">
        <w:trPr>
          <w:trHeight w:val="250"/>
          <w:jc w:val="center"/>
        </w:trPr>
        <w:tc>
          <w:tcPr>
            <w:tcW w:type="dxa" w:w="3118"/>
            <w:tcBorders>
              <w:top w:space="0" w:sz="4" w:color="000000" w:val="single"/>
              <w:left w:space="0" w:sz="4" w:color="000000" w:val="single"/>
              <w:bottom w:space="0" w:sz="4" w:color="000000" w:val="single"/>
              <w:right w:space="0" w:sz="4" w:color="000000" w:val="single"/>
            </w:tcBorders>
            <w:hideMark/>
          </w:tcPr>
          <w:p w:rsidRDefault="00BC1B3F" w:rsidP="001312FE" w:rsidR="00BC1B3F">
            <w:pPr>
              <w:pStyle w:val="TableParagraph"/>
              <w:spacing w:lineRule="exact" w:line="256"/>
              <w:ind w:left="105"/>
              <w:rPr>
                <w:sz w:val="24"/>
                <w:lang w:eastAsia="en-US" w:val="en-US"/>
              </w:rPr>
            </w:pPr>
            <w:r>
              <w:rPr>
                <w:sz w:val="24"/>
                <w:lang w:eastAsia="en-US" w:val="en-US"/>
              </w:rPr>
              <w:t>EBITDA</w:t>
            </w:r>
          </w:p>
        </w:tc>
        <w:tc>
          <w:tcPr>
            <w:tcW w:type="dxa" w:w="2268"/>
            <w:tcBorders>
              <w:top w:space="0" w:sz="4" w:color="000000" w:val="single"/>
              <w:left w:space="0" w:sz="4" w:color="000000" w:val="single"/>
              <w:bottom w:space="0" w:sz="4" w:color="000000" w:val="single"/>
              <w:right w:space="0" w:sz="4" w:color="000000" w:val="single"/>
            </w:tcBorders>
          </w:tcPr>
          <w:p w:rsidRDefault="00BC1B3F" w:rsidP="00835CC5" w:rsidR="00BC1B3F" w:rsidRPr="00BA1377">
            <w:pPr>
              <w:jc w:val="center"/>
            </w:pPr>
            <w:r w:rsidRPr="00BA1377">
              <w:t>-</w:t>
            </w:r>
            <w:r w:rsidR="00DC2AC3">
              <w:t>3</w:t>
            </w:r>
            <w:r w:rsidRPr="00BA1377">
              <w:t>,</w:t>
            </w:r>
            <w:r w:rsidR="00DC2AC3">
              <w:t>3</w:t>
            </w:r>
          </w:p>
        </w:tc>
        <w:tc>
          <w:tcPr>
            <w:tcW w:type="dxa" w:w="2233"/>
            <w:tcBorders>
              <w:top w:space="0" w:sz="4" w:color="000000" w:val="single"/>
              <w:left w:space="0" w:sz="4" w:color="000000" w:val="single"/>
              <w:bottom w:space="0" w:sz="4" w:color="000000" w:val="single"/>
              <w:right w:space="0" w:sz="4" w:color="000000" w:val="single"/>
            </w:tcBorders>
          </w:tcPr>
          <w:p w:rsidRDefault="00DC2AC3" w:rsidP="00835CC5" w:rsidR="00BC1B3F" w:rsidRPr="00BA1377">
            <w:pPr>
              <w:jc w:val="center"/>
            </w:pPr>
            <w:r>
              <w:t>3</w:t>
            </w:r>
            <w:r w:rsidR="00BC1B3F" w:rsidRPr="00BA1377">
              <w:t>7,</w:t>
            </w:r>
            <w:r>
              <w:t>7</w:t>
            </w:r>
          </w:p>
        </w:tc>
      </w:tr>
      <w:tr w:rsidTr="003C02CF" w:rsidR="00BC1B3F">
        <w:trPr>
          <w:trHeight w:val="249"/>
          <w:jc w:val="center"/>
        </w:trPr>
        <w:tc>
          <w:tcPr>
            <w:tcW w:type="dxa" w:w="3118"/>
            <w:tcBorders>
              <w:top w:space="0" w:sz="4" w:color="000000" w:val="single"/>
              <w:left w:space="0" w:sz="4" w:color="000000" w:val="single"/>
              <w:bottom w:space="0" w:sz="4" w:color="000000" w:val="single"/>
              <w:right w:space="0" w:sz="4" w:color="000000" w:val="single"/>
            </w:tcBorders>
            <w:hideMark/>
          </w:tcPr>
          <w:p w:rsidRDefault="00BC1B3F" w:rsidP="001312FE" w:rsidR="00BC1B3F">
            <w:pPr>
              <w:pStyle w:val="TableParagraph"/>
              <w:spacing w:lineRule="exact" w:line="258"/>
              <w:ind w:left="105"/>
              <w:rPr>
                <w:sz w:val="24"/>
                <w:lang w:eastAsia="en-US" w:val="en-US"/>
              </w:rPr>
            </w:pPr>
            <w:r>
              <w:rPr>
                <w:sz w:val="24"/>
                <w:lang w:eastAsia="en-US" w:val="en-US"/>
              </w:rPr>
              <w:t>EBITDA %</w:t>
            </w:r>
          </w:p>
        </w:tc>
        <w:tc>
          <w:tcPr>
            <w:tcW w:type="dxa" w:w="2268"/>
            <w:tcBorders>
              <w:top w:space="0" w:sz="4" w:color="000000" w:val="single"/>
              <w:left w:space="0" w:sz="4" w:color="000000" w:val="single"/>
              <w:bottom w:space="0" w:sz="4" w:color="000000" w:val="single"/>
              <w:right w:space="0" w:sz="4" w:color="000000" w:val="single"/>
            </w:tcBorders>
            <w:hideMark/>
          </w:tcPr>
          <w:p w:rsidRDefault="00BC1B3F" w:rsidP="00835CC5" w:rsidR="00BC1B3F" w:rsidRPr="00BA1377">
            <w:pPr>
              <w:jc w:val="center"/>
            </w:pPr>
            <w:r w:rsidRPr="00BA1377">
              <w:t>-</w:t>
            </w:r>
            <w:r w:rsidR="00DC2AC3">
              <w:t>0</w:t>
            </w:r>
            <w:r w:rsidRPr="00BA1377">
              <w:t>,</w:t>
            </w:r>
            <w:r w:rsidR="00DC2AC3">
              <w:t>4</w:t>
            </w:r>
            <w:r w:rsidRPr="00BA1377">
              <w:t>%</w:t>
            </w:r>
          </w:p>
        </w:tc>
        <w:tc>
          <w:tcPr>
            <w:tcW w:type="dxa" w:w="2233"/>
            <w:tcBorders>
              <w:top w:space="0" w:sz="4" w:color="000000" w:val="single"/>
              <w:left w:space="0" w:sz="4" w:color="000000" w:val="single"/>
              <w:bottom w:space="0" w:sz="4" w:color="000000" w:val="single"/>
              <w:right w:space="0" w:sz="4" w:color="000000" w:val="single"/>
            </w:tcBorders>
          </w:tcPr>
          <w:p w:rsidRDefault="00DC2AC3" w:rsidP="00835CC5" w:rsidR="00BC1B3F" w:rsidRPr="00BA1377">
            <w:pPr>
              <w:jc w:val="center"/>
            </w:pPr>
            <w:r>
              <w:t>3</w:t>
            </w:r>
            <w:r w:rsidR="00BC1B3F" w:rsidRPr="00BA1377">
              <w:t>,</w:t>
            </w:r>
            <w:r>
              <w:t>2</w:t>
            </w:r>
            <w:r w:rsidR="00BC1B3F" w:rsidRPr="00BA1377">
              <w:t>%</w:t>
            </w:r>
          </w:p>
        </w:tc>
      </w:tr>
    </w:tbl>
    <w:p w:rsidRDefault="00BC1B3F" w:rsidP="00062C1C" w:rsidR="00BC1B3F">
      <w:pPr>
        <w:ind w:left="1134"/>
        <w:rPr>
          <w:b/>
          <w:i/>
          <w:sz w:val="20"/>
        </w:rPr>
      </w:pPr>
      <w:r>
        <w:rPr>
          <w:sz w:val="20"/>
        </w:rPr>
        <w:t>*</w:t>
      </w:r>
      <w:r>
        <w:rPr>
          <w:b/>
          <w:i/>
          <w:sz w:val="20"/>
        </w:rPr>
        <w:t>NAPOMENA: Preliminarni rezultati</w:t>
      </w:r>
    </w:p>
    <w:p w:rsidRDefault="00BC1B3F" w:rsidP="001312FE" w:rsidR="00BC1B3F">
      <w:pPr>
        <w:pStyle w:val="Tijeloteksta"/>
        <w:rPr>
          <w:b/>
          <w:i/>
          <w:sz w:val="22"/>
        </w:rPr>
      </w:pPr>
    </w:p>
    <w:p w:rsidRDefault="00BC1B3F" w:rsidP="001312FE" w:rsidR="00BC1B3F">
      <w:pPr>
        <w:pStyle w:val="Tijeloteksta"/>
        <w:spacing w:before="4"/>
        <w:rPr>
          <w:b/>
          <w:i/>
          <w:sz w:val="18"/>
        </w:rPr>
      </w:pPr>
    </w:p>
    <w:p w:rsidRDefault="00453D97" w:rsidP="001312FE" w:rsidR="00BC1B3F">
      <w:pPr>
        <w:tabs>
          <w:tab w:pos="1836" w:val="left"/>
        </w:tabs>
        <w:ind w:left="1080"/>
        <w:rPr>
          <w:b/>
          <w:sz w:val="24"/>
        </w:rPr>
      </w:pPr>
      <w:r>
        <w:rPr>
          <w:b/>
          <w:sz w:val="24"/>
        </w:rPr>
        <w:t xml:space="preserve">2.2.4.2. </w:t>
      </w:r>
      <w:r w:rsidR="00BC1B3F" w:rsidRPr="00453D97">
        <w:rPr>
          <w:b/>
          <w:sz w:val="24"/>
        </w:rPr>
        <w:t>Komentari na tekuće</w:t>
      </w:r>
      <w:r w:rsidR="00BC1B3F" w:rsidRPr="00453D97">
        <w:rPr>
          <w:b/>
          <w:spacing w:val="-4"/>
          <w:sz w:val="24"/>
        </w:rPr>
        <w:t xml:space="preserve"> </w:t>
      </w:r>
      <w:r w:rsidR="00BC1B3F" w:rsidRPr="00453D97">
        <w:rPr>
          <w:b/>
          <w:sz w:val="24"/>
        </w:rPr>
        <w:t>poslovanje</w:t>
      </w:r>
    </w:p>
    <w:p w:rsidRDefault="00835CC5" w:rsidP="001312FE" w:rsidR="00835CC5">
      <w:pPr>
        <w:tabs>
          <w:tab w:pos="1836" w:val="left"/>
        </w:tabs>
        <w:ind w:left="1080"/>
        <w:rPr>
          <w:b/>
          <w:sz w:val="24"/>
        </w:rPr>
      </w:pPr>
    </w:p>
    <w:p w:rsidRDefault="00DC2AC3" w:rsidP="00557605" w:rsidR="00DC2AC3">
      <w:pPr>
        <w:tabs>
          <w:tab w:pos="1836" w:val="left"/>
        </w:tabs>
        <w:ind w:hanging="360" w:left="1440"/>
        <w:jc w:val="both"/>
        <w:rPr>
          <w:sz w:val="24"/>
        </w:rPr>
      </w:pPr>
      <w:r w:rsidRPr="00DC2AC3">
        <w:rPr>
          <w:b/>
          <w:sz w:val="24"/>
        </w:rPr>
        <w:t>•</w:t>
      </w:r>
      <w:r w:rsidRPr="00DC2AC3">
        <w:rPr>
          <w:b/>
          <w:sz w:val="24"/>
        </w:rPr>
        <w:tab/>
      </w:r>
      <w:r w:rsidRPr="00835CC5">
        <w:rPr>
          <w:sz w:val="24"/>
        </w:rPr>
        <w:t>U kumulativu kao i u kolovozu i dalje se bilježi pad prihoda u odnosu na plan zbog neizvjesnosti na tržištu</w:t>
      </w:r>
      <w:r w:rsidR="00835CC5">
        <w:rPr>
          <w:sz w:val="24"/>
        </w:rPr>
        <w:t>,</w:t>
      </w:r>
      <w:r w:rsidRPr="00835CC5">
        <w:rPr>
          <w:sz w:val="24"/>
        </w:rPr>
        <w:t xml:space="preserve"> ali i zbog ciljanog smanjenja udjela u realizaciji prometa niže profitabilnih kupaca kao i fokusa na bržu naplatu potraživanja.  </w:t>
      </w:r>
    </w:p>
    <w:p w:rsidRDefault="00835CC5" w:rsidP="00557605" w:rsidR="00835CC5" w:rsidRPr="00835CC5">
      <w:pPr>
        <w:tabs>
          <w:tab w:pos="1836" w:val="left"/>
        </w:tabs>
        <w:ind w:hanging="360" w:left="1440"/>
        <w:jc w:val="both"/>
        <w:rPr>
          <w:sz w:val="24"/>
        </w:rPr>
      </w:pPr>
    </w:p>
    <w:p w:rsidRDefault="00DC2AC3" w:rsidP="00557605" w:rsidR="00DC2AC3">
      <w:pPr>
        <w:tabs>
          <w:tab w:pos="1836" w:val="left"/>
        </w:tabs>
        <w:ind w:hanging="360" w:left="1440"/>
        <w:jc w:val="both"/>
        <w:rPr>
          <w:sz w:val="24"/>
        </w:rPr>
      </w:pPr>
      <w:r w:rsidRPr="00835CC5">
        <w:rPr>
          <w:sz w:val="24"/>
        </w:rPr>
        <w:t>•</w:t>
      </w:r>
      <w:r w:rsidR="00835CC5">
        <w:rPr>
          <w:sz w:val="24"/>
        </w:rPr>
        <w:tab/>
      </w:r>
      <w:r w:rsidRPr="00835CC5">
        <w:rPr>
          <w:sz w:val="24"/>
        </w:rPr>
        <w:t>Ostvarena EBITDA u kolovozu je pozitivna, a u kumulativu je zbog manjih prihoda od planiranih i dalje prisutno zaostajanje za planom. U sljedećim mjesecima očekuje se nastavak pozitivnih trendova, u skladu sa planiranim aktivnostima po segmentima kupaca.</w:t>
      </w:r>
    </w:p>
    <w:p w:rsidRDefault="00835CC5" w:rsidP="00557605" w:rsidR="00835CC5" w:rsidRPr="00835CC5">
      <w:pPr>
        <w:tabs>
          <w:tab w:pos="1836" w:val="left"/>
        </w:tabs>
        <w:ind w:hanging="360" w:left="1440"/>
        <w:jc w:val="both"/>
        <w:rPr>
          <w:sz w:val="24"/>
        </w:rPr>
      </w:pPr>
    </w:p>
    <w:p w:rsidRDefault="00DC2AC3" w:rsidP="00557605" w:rsidR="00DC2AC3">
      <w:pPr>
        <w:tabs>
          <w:tab w:pos="1836" w:val="left"/>
        </w:tabs>
        <w:ind w:hanging="360" w:left="1440"/>
        <w:jc w:val="both"/>
        <w:rPr>
          <w:sz w:val="24"/>
        </w:rPr>
      </w:pPr>
      <w:r w:rsidRPr="00835CC5">
        <w:rPr>
          <w:sz w:val="24"/>
        </w:rPr>
        <w:t>•</w:t>
      </w:r>
      <w:r w:rsidRPr="00835CC5">
        <w:rPr>
          <w:sz w:val="24"/>
        </w:rPr>
        <w:tab/>
        <w:t>EBITDA marža u kolovozu i dalje zaostaje za planom, u kumulativu se relativna EBITDA približila pozitivnoj vrijednosti.</w:t>
      </w:r>
    </w:p>
    <w:p w:rsidRDefault="00835CC5" w:rsidP="00557605" w:rsidR="00835CC5" w:rsidRPr="00835CC5">
      <w:pPr>
        <w:tabs>
          <w:tab w:pos="1836" w:val="left"/>
        </w:tabs>
        <w:ind w:hanging="360" w:left="1440"/>
        <w:jc w:val="both"/>
        <w:rPr>
          <w:sz w:val="24"/>
        </w:rPr>
      </w:pPr>
    </w:p>
    <w:p w:rsidRDefault="00DC2AC3" w:rsidP="00557605" w:rsidR="00DC2AC3">
      <w:pPr>
        <w:tabs>
          <w:tab w:pos="1836" w:val="left"/>
        </w:tabs>
        <w:ind w:left="1080"/>
        <w:jc w:val="both"/>
        <w:rPr>
          <w:sz w:val="24"/>
        </w:rPr>
      </w:pPr>
      <w:r w:rsidRPr="00835CC5">
        <w:rPr>
          <w:sz w:val="24"/>
        </w:rPr>
        <w:t>•</w:t>
      </w:r>
      <w:r w:rsidR="00835CC5">
        <w:rPr>
          <w:sz w:val="24"/>
        </w:rPr>
        <w:t xml:space="preserve">     </w:t>
      </w:r>
      <w:r w:rsidRPr="00835CC5">
        <w:rPr>
          <w:sz w:val="24"/>
        </w:rPr>
        <w:t>Najznačajnije aktivnosti poslovanja tijekom izvještajnog mjeseca:</w:t>
      </w:r>
    </w:p>
    <w:p w:rsidRDefault="00835CC5" w:rsidP="00557605" w:rsidR="00835CC5" w:rsidRPr="00835CC5">
      <w:pPr>
        <w:tabs>
          <w:tab w:pos="1836" w:val="left"/>
        </w:tabs>
        <w:ind w:left="1080"/>
        <w:jc w:val="both"/>
        <w:rPr>
          <w:sz w:val="24"/>
        </w:rPr>
      </w:pPr>
    </w:p>
    <w:p w:rsidRDefault="00DC2AC3" w:rsidP="00557605" w:rsidR="00DC2AC3" w:rsidRPr="00835CC5">
      <w:pPr>
        <w:pStyle w:val="Odlomakpopisa"/>
        <w:numPr>
          <w:ilvl w:val="0"/>
          <w:numId w:val="13"/>
        </w:numPr>
        <w:tabs>
          <w:tab w:pos="1836" w:val="left"/>
        </w:tabs>
        <w:jc w:val="both"/>
        <w:rPr>
          <w:sz w:val="24"/>
        </w:rPr>
      </w:pPr>
      <w:r w:rsidRPr="00835CC5">
        <w:rPr>
          <w:sz w:val="24"/>
        </w:rPr>
        <w:t xml:space="preserve">Nova marketinška kampanja (radio i tiskani mediji) planirana za </w:t>
      </w:r>
      <w:r w:rsidR="00835CC5">
        <w:rPr>
          <w:sz w:val="24"/>
        </w:rPr>
        <w:t>četvrti kvartal</w:t>
      </w:r>
    </w:p>
    <w:p w:rsidRDefault="00DC2AC3" w:rsidP="00557605" w:rsidR="00DC2AC3" w:rsidRPr="00835CC5">
      <w:pPr>
        <w:pStyle w:val="Odlomakpopisa"/>
        <w:numPr>
          <w:ilvl w:val="0"/>
          <w:numId w:val="13"/>
        </w:numPr>
        <w:tabs>
          <w:tab w:pos="1836" w:val="left"/>
        </w:tabs>
        <w:jc w:val="both"/>
        <w:rPr>
          <w:sz w:val="24"/>
        </w:rPr>
      </w:pPr>
      <w:r w:rsidRPr="00835CC5">
        <w:rPr>
          <w:sz w:val="24"/>
        </w:rPr>
        <w:t>U planu fokus i jačanje promotivnih aktivnosti za različite segmente kupaca</w:t>
      </w:r>
    </w:p>
    <w:p w:rsidRDefault="00DC2AC3" w:rsidP="00557605" w:rsidR="00DC2AC3" w:rsidRPr="00453D97">
      <w:pPr>
        <w:tabs>
          <w:tab w:pos="1836" w:val="left"/>
        </w:tabs>
        <w:ind w:left="1080"/>
        <w:jc w:val="both"/>
        <w:rPr>
          <w:b/>
          <w:sz w:val="24"/>
        </w:rPr>
      </w:pPr>
    </w:p>
    <w:p w:rsidRDefault="00BC1B3F" w:rsidP="001312FE" w:rsidR="00BC1B3F" w:rsidRPr="00030398">
      <w:pPr>
        <w:pStyle w:val="Tijeloteksta"/>
        <w:spacing w:before="7"/>
        <w:rPr>
          <w:b/>
        </w:rPr>
      </w:pPr>
    </w:p>
    <w:p w:rsidRDefault="00BC1B3F" w:rsidP="001312FE" w:rsidR="00BC1B3F">
      <w:pPr>
        <w:pStyle w:val="Tijeloteksta"/>
        <w:spacing w:lineRule="auto" w:line="276" w:before="1"/>
        <w:ind w:left="720"/>
      </w:pPr>
    </w:p>
    <w:p w:rsidRDefault="00BC1B3F" w:rsidP="001312FE" w:rsidR="00BC1B3F">
      <w:pPr>
        <w:pStyle w:val="Tijeloteksta"/>
        <w:spacing w:before="1"/>
        <w:rPr>
          <w:sz w:val="12"/>
        </w:rPr>
      </w:pPr>
    </w:p>
    <w:p w:rsidRDefault="00BC1B3F" w:rsidP="001312FE" w:rsidR="00BC1B3F">
      <w:pPr>
        <w:pStyle w:val="Tijeloteksta"/>
        <w:spacing w:before="1"/>
        <w:rPr>
          <w:sz w:val="12"/>
        </w:rPr>
      </w:pPr>
    </w:p>
    <w:p w:rsidRDefault="00BC1B3F" w:rsidP="001312FE" w:rsidR="00BC1B3F">
      <w:pPr>
        <w:pStyle w:val="Tijeloteksta"/>
        <w:spacing w:before="1"/>
        <w:rPr>
          <w:sz w:val="12"/>
        </w:rPr>
      </w:pPr>
    </w:p>
    <w:p w:rsidRDefault="00BC1B3F" w:rsidP="001312FE" w:rsidR="00BC1B3F">
      <w:pPr>
        <w:pStyle w:val="Tijeloteksta"/>
        <w:spacing w:before="1"/>
        <w:rPr>
          <w:sz w:val="12"/>
        </w:rPr>
      </w:pPr>
    </w:p>
    <w:p w:rsidRDefault="00AB1309" w:rsidP="001312FE" w:rsidR="00AB1309">
      <w:bookmarkStart w:name="_Toc509931080" w:id="16"/>
      <w:r>
        <w:br w:type="page"/>
      </w:r>
    </w:p>
    <w:p w:rsidRDefault="009640BB" w:rsidP="001312FE" w:rsidR="009640BB">
      <w:pPr>
        <w:rPr>
          <w:b/>
          <w:bCs/>
          <w:sz w:val="24"/>
          <w:szCs w:val="24"/>
        </w:rPr>
      </w:pPr>
    </w:p>
    <w:p w:rsidRDefault="0065237C" w:rsidP="001312FE" w:rsidR="008A6252" w:rsidRPr="00F908C8">
      <w:pPr>
        <w:pStyle w:val="Naslov2"/>
        <w:ind w:left="0"/>
      </w:pPr>
      <w:bookmarkStart w:name="_Toc523299353" w:id="17"/>
      <w:r w:rsidRPr="00F908C8">
        <w:t>2.</w:t>
      </w:r>
      <w:r w:rsidR="00453D97">
        <w:t xml:space="preserve">3. </w:t>
      </w:r>
      <w:r w:rsidRPr="00F908C8">
        <w:t xml:space="preserve"> Kompanije u poslovnoj grupi Prehrana</w:t>
      </w:r>
      <w:bookmarkEnd w:id="16"/>
      <w:bookmarkEnd w:id="17"/>
    </w:p>
    <w:p w:rsidRDefault="008A6252" w:rsidP="001312FE" w:rsidR="008A6252">
      <w:pPr>
        <w:pStyle w:val="Tijeloteksta"/>
        <w:spacing w:before="6"/>
        <w:rPr>
          <w:b/>
          <w:sz w:val="27"/>
        </w:rPr>
      </w:pPr>
    </w:p>
    <w:p w:rsidRDefault="0065237C" w:rsidP="001312FE" w:rsidR="008A6252">
      <w:pPr>
        <w:pStyle w:val="Tijeloteksta"/>
        <w:spacing w:lineRule="auto" w:line="278"/>
        <w:ind w:left="258"/>
        <w:jc w:val="both"/>
      </w:pPr>
      <w:r>
        <w:t>Kompanije u poslovnoj grupi Prehrana su: Jamnica, Sarajevski kiseljak, Roto Dinamic, Ledo, Frikom, Ledo Čitluk, Zvijezda, Dijamant i PIK Vrbovec. Tablica ispod prikazuje kumulativni prihod i EBITDA-u po mjesecima za poslovnu grupu, dok su rezultati za pojedine kompanije unutar poslovne grupe izneseni kasnije u ovom poglavlju.</w:t>
      </w:r>
    </w:p>
    <w:p w:rsidRDefault="008A6252" w:rsidP="001312FE" w:rsidR="008A6252">
      <w:pPr>
        <w:pStyle w:val="Tijeloteksta"/>
        <w:spacing w:lineRule="auto" w:line="278"/>
        <w:jc w:val="both"/>
        <w:rPr>
          <w:sz w:val="20"/>
        </w:rPr>
      </w:pPr>
    </w:p>
    <w:p w:rsidRDefault="00620844" w:rsidP="001312FE" w:rsidR="008A6252">
      <w:pPr>
        <w:pStyle w:val="Tijeloteksta"/>
        <w:spacing w:before="6"/>
        <w:rPr>
          <w:sz w:val="25"/>
        </w:rPr>
      </w:pPr>
      <w:r>
        <w:rPr>
          <w:noProof/>
          <w:lang w:bidi="ar-SA"/>
        </w:rPr>
        <w:pict>
          <v:shape fillcolor="#c00" stroked="f" o:spid="_x0000_s1034" id="Text Box 34" style="position:absolute;margin-left:93.7pt;margin-top:15.8pt;width:414.75pt;height:60.8pt;z-index:-2516567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">
            <v:textbox inset="0,0,0,0">
              <w:txbxContent>
                <w:p w:rsidRDefault="001F22BB" w:rsidP="00A94E0E" w:rsidR="001F22BB">
                  <w:pPr>
                    <w:spacing w:before="118"/>
                    <w:ind w:hanging="1923" w:left="2449"/>
                    <w:jc w:val="center"/>
                    <w:rPr>
                      <w:b/>
                      <w:color w:val="FFFFFF"/>
                      <w:sz w:val="30"/>
                    </w:rPr>
                  </w:pPr>
                  <w:r>
                    <w:rPr>
                      <w:b/>
                      <w:color w:val="FFFFFF"/>
                      <w:sz w:val="30"/>
                    </w:rPr>
                    <w:t>Kumulativni prihod i EBITDA po mjesecima, 2018.</w:t>
                  </w:r>
                </w:p>
                <w:p w:rsidRDefault="001F22BB" w:rsidP="00A94E0E" w:rsidR="001F22BB">
                  <w:pPr>
                    <w:spacing w:before="118"/>
                    <w:ind w:hanging="1923" w:left="2449"/>
                    <w:jc w:val="center"/>
                    <w:rPr>
                      <w:b/>
                      <w:sz w:val="30"/>
                    </w:rPr>
                  </w:pPr>
                  <w:r>
                    <w:rPr>
                      <w:b/>
                      <w:color w:val="FFFFFF"/>
                      <w:sz w:val="30"/>
                    </w:rPr>
                    <w:t>(mil. HRK)*</w:t>
                  </w:r>
                </w:p>
              </w:txbxContent>
            </v:textbox>
            <w10:wrap anchorx="page" type="topAndBottom"/>
          </v:shape>
        </w:pict>
      </w:r>
    </w:p>
    <w:p w:rsidRDefault="008A6252" w:rsidP="001312FE" w:rsidR="008A6252">
      <w:pPr>
        <w:pStyle w:val="Tijeloteksta"/>
        <w:spacing w:before="10"/>
        <w:rPr>
          <w:sz w:val="7"/>
        </w:rPr>
      </w:pPr>
    </w:p>
    <w:p w:rsidRDefault="00620844" w:rsidP="00E74CE8" w:rsidR="008A6252">
      <w:pPr>
        <w:pStyle w:val="Tijeloteksta"/>
        <w:ind w:left="720"/>
        <w:rPr>
          <w:sz w:val="20"/>
        </w:rPr>
      </w:pPr>
      <w:r>
        <w:rPr>
          <w:noProof/>
          <w:sz w:val="20"/>
          <w:lang w:bidi="ar-SA"/>
        </w:rPr>
      </w:r>
      <w:r>
        <w:rPr>
          <w:noProof/>
          <w:sz w:val="20"/>
          <w:lang w:bidi="ar-SA"/>
        </w:rPr>
        <w:pict>
          <v:group o:spid="_x0000_s1041" id="Group 30" style="width:413.1pt;height:29pt;mso-position-horizontal-relative:char;mso-position-vertical-relative:line" coordsize="7287,580">
            <v:rect fillcolor="#0f243e" stroked="f" o:spid="_x0000_s1044" id="Rectangle 33" style="position:absolute;left:7;top:7;width:7272;height:565;visibility:visible;mso-wrap-style:square;v-text-anchor:top"/>
            <v:rect filled="f" o:spid="_x0000_s1043" id="Rectangle 32" style="position:absolute;left:7;top:7;width:7272;height:565;visibility:visible;mso-wrap-style:square;v-text-anchor:top"/>
            <v:shapetype id="_x0000_t75" coordsize="21600,21600" path="m@4@5l@4@11@9@11@9@5xe" o:preferrelative="t" o:spt="75.0"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o:connecttype="rect" gradientshapeok="t"/>
              <o:lock v:ext="edit" aspectratio="t"/>
            </v:shapetype>
            <v:shape o:spid="_x0000_s1042" id="Picture 31" style="position:absolute;left:169;top:129;width:974;height:190;visibility:visible;mso-wrap-style:square" type="#_x0000_t75" o:gfxdata="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">
              <v:imagedata r:id="rId24" o:title=""/>
            </v:shape>
            <w10:wrap type="none"/>
            <w10:anchorlock/>
          </v:group>
        </w:pict>
      </w:r>
    </w:p>
    <w:p w:rsidRDefault="00D40DAD" w:rsidP="001312FE" w:rsidR="00F3510C">
      <w:pPr>
        <w:pStyle w:val="Tijeloteksta"/>
        <w:spacing w:before="9"/>
        <w:rPr>
          <w:noProof/>
          <w:lang w:bidi="ar-SA"/>
        </w:rPr>
      </w:pPr>
      <w:r>
        <w:rPr>
          <w:sz w:val="21"/>
        </w:rPr>
        <w:t xml:space="preserve">       </w:t>
      </w:r>
      <w:r w:rsidR="00835CC5" w:rsidRPr="00835CC5">
        <w:rPr>
          <w:noProof/>
          <w:lang w:bidi="ar-SA"/>
        </w:rPr>
        <w:t xml:space="preserve"> </w:t>
      </w:r>
      <w:r w:rsidR="00835CC5">
        <w:rPr>
          <w:noProof/>
          <w:lang w:bidi="ar-SA"/>
        </w:rPr>
        <w:t xml:space="preserve">   </w:t>
      </w:r>
    </w:p>
    <w:p w:rsidRDefault="00835CC5" w:rsidP="00E74CE8" w:rsidR="00835CC5">
      <w:pPr>
        <w:pStyle w:val="Tijeloteksta"/>
        <w:spacing w:before="9"/>
        <w:rPr>
          <w:sz w:val="21"/>
        </w:rPr>
      </w:pPr>
      <w:r>
        <w:rPr>
          <w:sz w:val="21"/>
        </w:rPr>
        <w:tab/>
      </w:r>
      <w:r w:rsidR="00FE0E37">
        <w:rPr>
          <w:noProof/>
          <w:lang w:bidi="ar-SA"/>
        </w:rPr>
        <w:drawing>
          <wp:inline distR="0" distL="0" distB="0" distT="0">
            <wp:extent cy="3103200" cx="2703600"/>
            <wp:effectExtent b="2540" r="1905" t="0" l="0"/>
            <wp:docPr descr="cid:image010.png@01D45985.985D97E0" name="Picture 18" id="18"/>
            <wp:cNvGraphicFramePr>
              <a:graphicFrameLocks noChangeAspect="true"/>
            </wp:cNvGraphicFramePr>
            <a:graphic>
              <a:graphicData uri="http://schemas.openxmlformats.org/drawingml/2006/picture">
                <pic:pic>
                  <pic:nvPicPr>
                    <pic:cNvPr descr="cid:image010.png@01D45985.985D97E0" name="Picture 12" id="0"/>
                    <pic:cNvPicPr>
                      <a:picLocks noChangeArrowheads="true" noChangeAspect="true"/>
                    </pic:cNvPicPr>
                  </pic:nvPicPr>
                  <pic:blipFill>
                    <a:blip r:link="rId26" r:embed="rId25">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3103200" cx="2703600"/>
                    </a:xfrm>
                    <a:prstGeom prst="rect">
                      <a:avLst/>
                    </a:prstGeom>
                    <a:noFill/>
                    <a:ln>
                      <a:noFill/>
                    </a:ln>
                  </pic:spPr>
                </pic:pic>
              </a:graphicData>
            </a:graphic>
          </wp:inline>
        </w:drawing>
      </w:r>
      <w:r w:rsidR="00FE0E37">
        <w:rPr>
          <w:noProof/>
          <w:lang w:bidi="ar-SA"/>
        </w:rPr>
        <w:drawing>
          <wp:inline distR="0" distL="0" distB="0" distT="0">
            <wp:extent cy="3103200" cx="2660400"/>
            <wp:effectExtent b="2540" r="6985" t="0" l="0"/>
            <wp:docPr descr="cid:image011.png@01D45985.985D97E0" name="Picture 22" id="22"/>
            <wp:cNvGraphicFramePr>
              <a:graphicFrameLocks noChangeAspect="true"/>
            </wp:cNvGraphicFramePr>
            <a:graphic>
              <a:graphicData uri="http://schemas.openxmlformats.org/drawingml/2006/picture">
                <pic:pic>
                  <pic:nvPicPr>
                    <pic:cNvPr descr="cid:image011.png@01D45985.985D97E0" name="Picture 14" id="0"/>
                    <pic:cNvPicPr>
                      <a:picLocks noChangeArrowheads="true" noChangeAspect="true"/>
                    </pic:cNvPicPr>
                  </pic:nvPicPr>
                  <pic:blipFill>
                    <a:blip r:link="rId28" r:embed="rId2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3103200" cx="2660400"/>
                    </a:xfrm>
                    <a:prstGeom prst="rect">
                      <a:avLst/>
                    </a:prstGeom>
                    <a:noFill/>
                    <a:ln>
                      <a:noFill/>
                    </a:ln>
                  </pic:spPr>
                </pic:pic>
              </a:graphicData>
            </a:graphic>
          </wp:inline>
        </w:drawing>
      </w:r>
    </w:p>
    <w:p w:rsidRDefault="00F3510C" w:rsidP="001312FE" w:rsidR="00D40DAD">
      <w:pPr>
        <w:pStyle w:val="Tijeloteksta"/>
        <w:spacing w:before="9"/>
        <w:rPr>
          <w:noProof/>
          <w:lang w:bidi="ar-SA"/>
        </w:rPr>
      </w:pPr>
      <w:r>
        <w:rPr>
          <w:sz w:val="21"/>
        </w:rPr>
        <w:t xml:space="preserve">                    </w:t>
      </w:r>
      <w:r w:rsidR="0085720B" w:rsidRPr="0085720B">
        <w:rPr>
          <w:noProof/>
          <w:sz w:val="22"/>
          <w:szCs w:val="22"/>
          <w:lang w:bidi="ar-SA" w:eastAsia="en-US" w:val="en-US"/>
        </w:rPr>
        <w:t xml:space="preserve"> </w:t>
      </w:r>
    </w:p>
    <w:p w:rsidRDefault="00E41663" w:rsidP="001312FE" w:rsidR="00E41663">
      <w:pPr>
        <w:pStyle w:val="Tijeloteksta"/>
        <w:spacing w:before="9"/>
        <w:rPr>
          <w:noProof/>
          <w:lang w:bidi="ar-SA"/>
        </w:rPr>
      </w:pPr>
    </w:p>
    <w:p w:rsidRDefault="00620844" w:rsidP="001312FE" w:rsidR="008A6252">
      <w:pPr>
        <w:pStyle w:val="Tijeloteksta"/>
        <w:ind w:left="1100"/>
        <w:rPr>
          <w:sz w:val="20"/>
        </w:rPr>
      </w:pPr>
      <w:r>
        <w:rPr>
          <w:noProof/>
          <w:position w:val="-1"/>
          <w:sz w:val="20"/>
          <w:lang w:bidi="ar-SA"/>
        </w:rPr>
      </w:r>
      <w:r>
        <w:rPr>
          <w:noProof/>
          <w:position w:val="-1"/>
          <w:sz w:val="20"/>
          <w:lang w:bidi="ar-SA"/>
        </w:rPr>
        <w:pict>
          <v:shape filled="f" strokeweight="2pt" strokecolor="#bebebe" o:spid="_x0000_s1040" id="Text Box 29" style="width:357.75pt;height:76.5pt;visibility:visible;mso-wrap-style:square;mso-left-percent:-10001;mso-top-percent:-10001;mso-position-horizontal:absolute;mso-position-horizontal-relative:char;mso-position-vertical:absolute;mso-position-vertical-relative:line;mso-left-percent:-10001;mso-top-percent:-10001;v-text-anchor:top" type="#_x0000_t202">
            <v:textbox inset="0,0,0,0">
              <w:txbxContent>
                <w:p w:rsidRDefault="001F22BB" w:rsidR="001F22BB">
                  <w:pPr>
                    <w:spacing w:before="57"/>
                    <w:ind w:left="832"/>
                  </w:pPr>
                  <w:r>
                    <w:t>Uključuje sažeti pregled rezultata devet kompanija:</w:t>
                  </w:r>
                </w:p>
                <w:p w:rsidRDefault="001F22BB" w:rsidP="000864F0" w:rsidR="001F22BB">
                  <w:pPr>
                    <w:numPr>
                      <w:ilvl w:val="0"/>
                      <w:numId w:val="2"/>
                    </w:numPr>
                    <w:tabs>
                      <w:tab w:pos="1552" w:val="left"/>
                      <w:tab w:pos="1553" w:val="left"/>
                    </w:tabs>
                    <w:spacing w:before="37"/>
                  </w:pPr>
                  <w:r>
                    <w:t>Pića: Jamnica, Sarajevski kiseljak i Roto dinamic</w:t>
                  </w:r>
                </w:p>
                <w:p w:rsidRDefault="001F22BB" w:rsidP="000864F0" w:rsidR="001F22BB">
                  <w:pPr>
                    <w:numPr>
                      <w:ilvl w:val="0"/>
                      <w:numId w:val="2"/>
                    </w:numPr>
                    <w:tabs>
                      <w:tab w:pos="1552" w:val="left"/>
                      <w:tab w:pos="1553" w:val="left"/>
                    </w:tabs>
                    <w:spacing w:before="37"/>
                  </w:pPr>
                  <w:r>
                    <w:t>Sladoled i zamrznuta hrana: Ledo, Frikom i Ledo</w:t>
                  </w:r>
                  <w:r>
                    <w:rPr>
                      <w:spacing w:val="-11"/>
                    </w:rPr>
                    <w:t xml:space="preserve"> </w:t>
                  </w:r>
                  <w:r>
                    <w:t>Čitluk</w:t>
                  </w:r>
                </w:p>
                <w:p w:rsidRDefault="001F22BB" w:rsidP="000864F0" w:rsidR="001F22BB">
                  <w:pPr>
                    <w:numPr>
                      <w:ilvl w:val="0"/>
                      <w:numId w:val="2"/>
                    </w:numPr>
                    <w:tabs>
                      <w:tab w:pos="1552" w:val="left"/>
                      <w:tab w:pos="1553" w:val="left"/>
                    </w:tabs>
                    <w:spacing w:before="38"/>
                  </w:pPr>
                  <w:r>
                    <w:t>Ulje: Zvijezda i</w:t>
                  </w:r>
                  <w:r>
                    <w:rPr>
                      <w:spacing w:val="2"/>
                    </w:rPr>
                    <w:t xml:space="preserve"> </w:t>
                  </w:r>
                  <w:r>
                    <w:t>Dijamant</w:t>
                  </w:r>
                </w:p>
                <w:p w:rsidRDefault="001F22BB" w:rsidP="000864F0" w:rsidR="001F22BB">
                  <w:pPr>
                    <w:numPr>
                      <w:ilvl w:val="0"/>
                      <w:numId w:val="2"/>
                    </w:numPr>
                    <w:tabs>
                      <w:tab w:pos="1552" w:val="left"/>
                      <w:tab w:pos="1553" w:val="left"/>
                    </w:tabs>
                    <w:spacing w:before="40"/>
                  </w:pPr>
                  <w:r>
                    <w:t>Meso: PIK</w:t>
                  </w:r>
                  <w:r>
                    <w:rPr>
                      <w:spacing w:val="1"/>
                    </w:rPr>
                    <w:t xml:space="preserve"> </w:t>
                  </w:r>
                  <w:r>
                    <w:t>Vrbovec</w:t>
                  </w:r>
                </w:p>
              </w:txbxContent>
            </v:textbox>
            <w10:wrap type="none"/>
            <w10:anchorlock/>
          </v:shape>
        </w:pict>
      </w:r>
    </w:p>
    <w:p w:rsidRDefault="008A6252" w:rsidP="001312FE" w:rsidR="008A6252">
      <w:pPr>
        <w:pStyle w:val="Tijeloteksta"/>
        <w:rPr>
          <w:sz w:val="20"/>
        </w:rPr>
      </w:pPr>
    </w:p>
    <w:p w:rsidRDefault="00E41663" w:rsidP="001312FE" w:rsidR="008A6252">
      <w:pPr>
        <w:pStyle w:val="Tijeloteksta"/>
        <w:rPr>
          <w:b/>
          <w:i/>
          <w:sz w:val="20"/>
        </w:rPr>
      </w:pPr>
      <w:r>
        <w:rPr>
          <w:sz w:val="20"/>
        </w:rPr>
        <w:tab/>
      </w:r>
      <w:r>
        <w:rPr>
          <w:sz w:val="20"/>
        </w:rPr>
        <w:tab/>
        <w:t xml:space="preserve">    </w:t>
      </w:r>
      <w:r w:rsidR="0065237C">
        <w:rPr>
          <w:b/>
          <w:i/>
          <w:sz w:val="20"/>
        </w:rPr>
        <w:t>*N</w:t>
      </w:r>
      <w:r w:rsidR="00D52FA1">
        <w:rPr>
          <w:b/>
          <w:i/>
          <w:sz w:val="20"/>
        </w:rPr>
        <w:t xml:space="preserve">APOMENA: Preliminarni </w:t>
      </w:r>
      <w:r w:rsidR="000F77E4">
        <w:rPr>
          <w:b/>
          <w:i/>
          <w:sz w:val="20"/>
        </w:rPr>
        <w:t xml:space="preserve"> rezultati</w:t>
      </w:r>
    </w:p>
    <w:p w:rsidRDefault="00422861" w:rsidP="001312FE" w:rsidR="00D21716">
      <w:pPr>
        <w:pStyle w:val="Tijeloteksta"/>
        <w:rPr>
          <w:b/>
          <w:i/>
          <w:sz w:val="20"/>
        </w:rPr>
      </w:pPr>
      <w:r>
        <w:rPr>
          <w:noProof/>
          <w:lang w:bidi="ar-SA"/>
        </w:rPr>
        <w:drawing>
          <wp:anchor allowOverlap="true" layoutInCell="true" locked="false" behindDoc="false" relativeHeight="251692544" simplePos="false" distR="114300" distL="114300" distB="0" distT="0">
            <wp:simplePos y="0" x="0"/>
            <wp:positionH relativeFrom="column">
              <wp:posOffset>1041400</wp:posOffset>
            </wp:positionH>
            <wp:positionV relativeFrom="paragraph">
              <wp:posOffset>134620</wp:posOffset>
            </wp:positionV>
            <wp:extent cy="419100" cx="3943350"/>
            <wp:effectExtent b="0" r="0" t="0" l="0"/>
            <wp:wrapSquare wrapText="bothSides"/>
            <wp:docPr name="Picture 12" id="12"/>
            <wp:cNvGraphicFramePr>
              <a:graphicFrameLocks noChangeAspect="true"/>
            </wp:cNvGraphicFramePr>
            <a:graphic>
              <a:graphicData uri="http://schemas.openxmlformats.org/drawingml/2006/picture">
                <pic:pic>
                  <pic:nvPicPr>
                    <pic:cNvPr name="" id="0"/>
                    <pic:cNvPicPr/>
                  </pic:nvPicPr>
                  <pic:blipFill>
                    <a:blip r:embed="rId1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419100" cx="3943350"/>
                    </a:xfrm>
                    <a:prstGeom prst="rect">
                      <a:avLst/>
                    </a:prstGeom>
                  </pic:spPr>
                </pic:pic>
              </a:graphicData>
            </a:graphic>
          </wp:anchor>
        </w:drawing>
      </w:r>
    </w:p>
    <w:p w:rsidRDefault="00AA2679" w:rsidP="001312FE" w:rsidR="00AA2679">
      <w:pPr>
        <w:pStyle w:val="Tijeloteksta"/>
        <w:jc w:val="center"/>
        <w:rPr>
          <w:b/>
          <w:i/>
          <w:sz w:val="20"/>
        </w:rPr>
      </w:pPr>
    </w:p>
    <w:p w:rsidRDefault="00D21716" w:rsidP="001312FE" w:rsidR="00D21716">
      <w:pPr>
        <w:pStyle w:val="Tijeloteksta"/>
        <w:rPr>
          <w:b/>
          <w:i/>
          <w:sz w:val="20"/>
        </w:rPr>
      </w:pPr>
    </w:p>
    <w:p w:rsidRDefault="000F77E4" w:rsidP="001312FE" w:rsidR="000F77E4">
      <w:pPr>
        <w:pStyle w:val="Tijeloteksta"/>
        <w:rPr>
          <w:b/>
          <w:i/>
          <w:sz w:val="20"/>
        </w:rPr>
      </w:pPr>
    </w:p>
    <w:p w:rsidRDefault="00D21716" w:rsidP="001312FE" w:rsidR="00D21716">
      <w:pPr>
        <w:pStyle w:val="Tijeloteksta"/>
        <w:rPr>
          <w:b/>
          <w:i/>
          <w:sz w:val="20"/>
        </w:rPr>
      </w:pPr>
      <w:r>
        <w:rPr>
          <w:b/>
          <w:i/>
          <w:sz w:val="20"/>
        </w:rPr>
        <w:lastRenderedPageBreak/>
        <w:tab/>
        <w:t xml:space="preserve">     </w:t>
      </w:r>
    </w:p>
    <w:p w:rsidRDefault="008C5B28" w:rsidP="001312FE" w:rsidR="008A6252" w:rsidRPr="008C5B28">
      <w:pPr>
        <w:tabs>
          <w:tab w:pos="965" w:val="left"/>
        </w:tabs>
        <w:spacing w:before="92"/>
        <w:ind w:firstLine="402" w:left="258"/>
        <w:outlineLvl w:val="1"/>
        <w:rPr>
          <w:b/>
          <w:sz w:val="24"/>
        </w:rPr>
      </w:pPr>
      <w:bookmarkStart w:name="_Toc509931081" w:id="18"/>
      <w:bookmarkStart w:name="_Toc523299354" w:id="19"/>
      <w:r>
        <w:rPr>
          <w:b/>
          <w:spacing w:val="3"/>
          <w:sz w:val="24"/>
        </w:rPr>
        <w:t xml:space="preserve">2.3.1. </w:t>
      </w:r>
      <w:r w:rsidR="0065237C" w:rsidRPr="008C5B28">
        <w:rPr>
          <w:b/>
          <w:spacing w:val="3"/>
          <w:sz w:val="24"/>
        </w:rPr>
        <w:t xml:space="preserve">Kompanije </w:t>
      </w:r>
      <w:r w:rsidR="0065237C" w:rsidRPr="008C5B28">
        <w:rPr>
          <w:b/>
          <w:sz w:val="24"/>
        </w:rPr>
        <w:t xml:space="preserve">u </w:t>
      </w:r>
      <w:r w:rsidR="0065237C" w:rsidRPr="008C5B28">
        <w:rPr>
          <w:b/>
          <w:spacing w:val="3"/>
          <w:sz w:val="24"/>
        </w:rPr>
        <w:t xml:space="preserve">poslovnoj grupi </w:t>
      </w:r>
      <w:r w:rsidR="0065237C" w:rsidRPr="008C5B28">
        <w:rPr>
          <w:b/>
          <w:spacing w:val="4"/>
          <w:sz w:val="24"/>
        </w:rPr>
        <w:t xml:space="preserve">Prehrana: </w:t>
      </w:r>
      <w:r w:rsidR="0065237C" w:rsidRPr="008C5B28">
        <w:rPr>
          <w:b/>
          <w:spacing w:val="3"/>
          <w:sz w:val="24"/>
        </w:rPr>
        <w:t>Jamnica</w:t>
      </w:r>
      <w:r w:rsidR="0065237C" w:rsidRPr="008C5B28">
        <w:rPr>
          <w:b/>
          <w:spacing w:val="59"/>
          <w:sz w:val="24"/>
        </w:rPr>
        <w:t xml:space="preserve"> </w:t>
      </w:r>
      <w:r w:rsidR="0065237C" w:rsidRPr="008C5B28">
        <w:rPr>
          <w:b/>
          <w:spacing w:val="3"/>
          <w:sz w:val="24"/>
        </w:rPr>
        <w:t>d.d.</w:t>
      </w:r>
      <w:bookmarkEnd w:id="18"/>
      <w:bookmarkEnd w:id="19"/>
    </w:p>
    <w:p w:rsidRDefault="008A6252" w:rsidP="001312FE" w:rsidR="008A6252">
      <w:pPr>
        <w:pStyle w:val="Tijeloteksta"/>
        <w:spacing w:before="5"/>
        <w:rPr>
          <w:b/>
          <w:sz w:val="34"/>
        </w:rPr>
      </w:pPr>
    </w:p>
    <w:p w:rsidRDefault="008C5B28" w:rsidP="001312FE" w:rsidR="008A6252" w:rsidRPr="008C5B28">
      <w:pPr>
        <w:tabs>
          <w:tab w:pos="1945" w:val="left"/>
        </w:tabs>
        <w:spacing w:after="5"/>
        <w:ind w:left="990"/>
        <w:rPr>
          <w:b/>
          <w:sz w:val="24"/>
        </w:rPr>
      </w:pPr>
      <w:r>
        <w:rPr>
          <w:b/>
          <w:sz w:val="24"/>
        </w:rPr>
        <w:t xml:space="preserve">2.3.1.1. </w:t>
      </w:r>
      <w:r w:rsidR="0065237C" w:rsidRPr="008C5B28">
        <w:rPr>
          <w:b/>
          <w:sz w:val="24"/>
        </w:rPr>
        <w:t>Financijski rezultati od početka godine i ključni financijski</w:t>
      </w:r>
      <w:r w:rsidR="00E40F05">
        <w:rPr>
          <w:b/>
          <w:sz w:val="24"/>
        </w:rPr>
        <w:t xml:space="preserve"> </w:t>
      </w:r>
      <w:r w:rsidR="0065237C" w:rsidRPr="008C5B28">
        <w:rPr>
          <w:b/>
          <w:sz w:val="24"/>
        </w:rPr>
        <w:t>pokazatelji</w:t>
      </w:r>
      <w:r w:rsidR="00E40F05">
        <w:rPr>
          <w:b/>
          <w:sz w:val="24"/>
        </w:rPr>
        <w:t xml:space="preserve"> </w:t>
      </w:r>
      <w:r w:rsidR="0065237C" w:rsidRPr="008C5B28">
        <w:rPr>
          <w:b/>
          <w:sz w:val="24"/>
        </w:rPr>
        <w:t>učinka</w:t>
      </w:r>
    </w:p>
    <w:p w:rsidRDefault="007F10F2" w:rsidP="001312FE" w:rsidR="007F10F2">
      <w:pPr>
        <w:pStyle w:val="Odlomakpopisa"/>
        <w:tabs>
          <w:tab w:pos="1945" w:val="left"/>
        </w:tabs>
        <w:spacing w:after="5"/>
        <w:ind w:firstLine="0" w:left="966"/>
        <w:rPr>
          <w:b/>
          <w:sz w:val="24"/>
        </w:rPr>
      </w:pPr>
    </w:p>
    <w:tbl>
      <w:tblPr>
        <w:tblW w:type="dxa" w:w="7704"/>
        <w:tblInd w:type="dxa" w:w="962"/>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CellMar>
          <w:left w:type="dxa" w:w="0"/>
          <w:right w:type="dxa" w:w="0"/>
        </w:tblCellMar>
        <w:tblLook w:val="01E0" w:noVBand="0" w:noHBand="0" w:lastColumn="1" w:firstColumn="1" w:lastRow="1" w:firstRow="1"/>
      </w:tblPr>
      <w:tblGrid>
        <w:gridCol w:w="3296"/>
        <w:gridCol w:w="2190"/>
        <w:gridCol w:w="2218"/>
      </w:tblGrid>
      <w:tr w:rsidTr="003C02CF" w:rsidR="00854237">
        <w:trPr>
          <w:trHeight w:val="450"/>
        </w:trPr>
        <w:tc>
          <w:tcPr>
            <w:tcW w:type="dxa" w:w="3296"/>
            <w:shd w:fill="C00000" w:color="auto" w:val="clear"/>
          </w:tcPr>
          <w:p w:rsidRDefault="00854237" w:rsidP="001312FE" w:rsidR="00854237">
            <w:pPr>
              <w:pStyle w:val="TableParagraph"/>
              <w:spacing w:before="82"/>
              <w:ind w:left="105"/>
              <w:rPr>
                <w:b/>
                <w:sz w:val="24"/>
              </w:rPr>
            </w:pPr>
            <w:r>
              <w:rPr>
                <w:b/>
                <w:color w:val="FFFFFF"/>
                <w:sz w:val="24"/>
              </w:rPr>
              <w:t>Financijski rezultati*</w:t>
            </w:r>
          </w:p>
        </w:tc>
        <w:tc>
          <w:tcPr>
            <w:tcW w:type="dxa" w:w="2190"/>
            <w:shd w:fill="C00000" w:color="auto" w:val="clear"/>
          </w:tcPr>
          <w:p w:rsidRDefault="000313D3" w:rsidP="001312FE" w:rsidR="00013B40">
            <w:pPr>
              <w:pStyle w:val="TableParagraph"/>
              <w:spacing w:before="82"/>
              <w:ind w:left="625"/>
              <w:jc w:val="center"/>
              <w:rPr>
                <w:b/>
                <w:color w:val="FFFFFF"/>
                <w:sz w:val="24"/>
              </w:rPr>
            </w:pPr>
            <w:r>
              <w:rPr>
                <w:b/>
                <w:color w:val="FFFFFF"/>
                <w:sz w:val="24"/>
              </w:rPr>
              <w:t>I.-</w:t>
            </w:r>
            <w:r w:rsidR="00CD1B87">
              <w:rPr>
                <w:b/>
                <w:color w:val="FFFFFF"/>
                <w:sz w:val="24"/>
              </w:rPr>
              <w:t>V</w:t>
            </w:r>
            <w:r w:rsidR="006B1516">
              <w:rPr>
                <w:b/>
                <w:color w:val="FFFFFF"/>
                <w:sz w:val="24"/>
              </w:rPr>
              <w:t>I</w:t>
            </w:r>
            <w:r w:rsidR="003F5DF9">
              <w:rPr>
                <w:b/>
                <w:color w:val="FFFFFF"/>
                <w:sz w:val="24"/>
              </w:rPr>
              <w:t>I</w:t>
            </w:r>
            <w:r w:rsidR="006B61B2">
              <w:rPr>
                <w:b/>
                <w:color w:val="FFFFFF"/>
                <w:sz w:val="24"/>
              </w:rPr>
              <w:t>I</w:t>
            </w:r>
            <w:r w:rsidR="00854237">
              <w:rPr>
                <w:b/>
                <w:color w:val="FFFFFF"/>
                <w:sz w:val="24"/>
              </w:rPr>
              <w:t xml:space="preserve">. 2018. </w:t>
            </w:r>
          </w:p>
          <w:p w:rsidRDefault="00854237" w:rsidP="001312FE" w:rsidR="00854237">
            <w:pPr>
              <w:pStyle w:val="TableParagraph"/>
              <w:spacing w:before="82"/>
              <w:ind w:left="625"/>
              <w:jc w:val="center"/>
              <w:rPr>
                <w:b/>
                <w:sz w:val="24"/>
              </w:rPr>
            </w:pPr>
            <w:r>
              <w:rPr>
                <w:b/>
                <w:color w:val="FFFFFF"/>
                <w:sz w:val="24"/>
              </w:rPr>
              <w:t>(HRK m)</w:t>
            </w:r>
          </w:p>
        </w:tc>
        <w:tc>
          <w:tcPr>
            <w:tcW w:type="auto" w:w="0"/>
            <w:shd w:fill="C00000" w:color="auto" w:val="clear"/>
          </w:tcPr>
          <w:p w:rsidRDefault="003F5DF9" w:rsidP="006245C8" w:rsidR="00854237">
            <w:pPr>
              <w:pStyle w:val="TableParagraph"/>
              <w:spacing w:before="82"/>
              <w:jc w:val="center"/>
              <w:rPr>
                <w:b/>
                <w:color w:val="FFFFFF"/>
                <w:sz w:val="24"/>
              </w:rPr>
            </w:pPr>
            <w:r w:rsidRPr="003F5DF9">
              <w:rPr>
                <w:b/>
                <w:color w:val="FFFFFF"/>
                <w:sz w:val="24"/>
              </w:rPr>
              <w:t xml:space="preserve">I.-VIII. 2018. </w:t>
            </w:r>
            <w:r w:rsidR="00854237">
              <w:rPr>
                <w:b/>
                <w:color w:val="FFFFFF"/>
                <w:sz w:val="24"/>
              </w:rPr>
              <w:t xml:space="preserve">Plan </w:t>
            </w:r>
            <w:r w:rsidR="00854237" w:rsidRPr="00854237">
              <w:rPr>
                <w:b/>
                <w:color w:val="FFFFFF"/>
                <w:sz w:val="24"/>
              </w:rPr>
              <w:t>(HRK m)</w:t>
            </w:r>
          </w:p>
        </w:tc>
      </w:tr>
      <w:tr w:rsidTr="003C02CF" w:rsidR="00854237">
        <w:trPr>
          <w:trHeight w:val="278"/>
        </w:trPr>
        <w:tc>
          <w:tcPr>
            <w:tcW w:type="dxa" w:w="3296"/>
          </w:tcPr>
          <w:p w:rsidRDefault="00854237" w:rsidP="001312FE" w:rsidR="00854237">
            <w:pPr>
              <w:pStyle w:val="TableParagraph"/>
              <w:spacing w:lineRule="exact" w:line="256"/>
              <w:ind w:left="105"/>
              <w:rPr>
                <w:sz w:val="24"/>
              </w:rPr>
            </w:pPr>
            <w:r>
              <w:rPr>
                <w:sz w:val="24"/>
              </w:rPr>
              <w:t>Prihod</w:t>
            </w:r>
          </w:p>
        </w:tc>
        <w:tc>
          <w:tcPr>
            <w:tcW w:type="dxa" w:w="2190"/>
          </w:tcPr>
          <w:p w:rsidRDefault="003F5DF9" w:rsidP="003F5DF9" w:rsidR="00854237" w:rsidRPr="00D17FC0">
            <w:pPr>
              <w:pStyle w:val="TableParagraph"/>
              <w:spacing w:lineRule="exact" w:line="256"/>
              <w:ind w:left="625"/>
              <w:jc w:val="center"/>
              <w:rPr>
                <w:sz w:val="24"/>
              </w:rPr>
            </w:pPr>
            <w:r>
              <w:rPr>
                <w:sz w:val="24"/>
              </w:rPr>
              <w:t>949</w:t>
            </w:r>
          </w:p>
        </w:tc>
        <w:tc>
          <w:tcPr>
            <w:tcW w:type="auto" w:w="0"/>
          </w:tcPr>
          <w:p w:rsidRDefault="003F5DF9" w:rsidP="003F5DF9" w:rsidR="00854237" w:rsidRPr="00D17FC0">
            <w:pPr>
              <w:pStyle w:val="TableParagraph"/>
              <w:spacing w:lineRule="exact" w:line="256"/>
              <w:ind w:left="625"/>
              <w:jc w:val="center"/>
              <w:rPr>
                <w:sz w:val="24"/>
              </w:rPr>
            </w:pPr>
            <w:r>
              <w:rPr>
                <w:sz w:val="24"/>
              </w:rPr>
              <w:t>9</w:t>
            </w:r>
            <w:r w:rsidR="004D5FF8">
              <w:rPr>
                <w:sz w:val="24"/>
              </w:rPr>
              <w:t>7</w:t>
            </w:r>
            <w:r>
              <w:rPr>
                <w:sz w:val="24"/>
              </w:rPr>
              <w:t>0</w:t>
            </w:r>
          </w:p>
        </w:tc>
      </w:tr>
      <w:tr w:rsidTr="003C02CF" w:rsidR="00854237">
        <w:trPr>
          <w:trHeight w:val="281"/>
        </w:trPr>
        <w:tc>
          <w:tcPr>
            <w:tcW w:type="dxa" w:w="3296"/>
          </w:tcPr>
          <w:p w:rsidRDefault="00854237" w:rsidP="001312FE" w:rsidR="00854237">
            <w:pPr>
              <w:pStyle w:val="TableParagraph"/>
              <w:spacing w:lineRule="exact" w:line="258"/>
              <w:ind w:left="105"/>
              <w:rPr>
                <w:sz w:val="24"/>
              </w:rPr>
            </w:pPr>
            <w:r>
              <w:rPr>
                <w:sz w:val="24"/>
              </w:rPr>
              <w:t>EBITDA</w:t>
            </w:r>
          </w:p>
        </w:tc>
        <w:tc>
          <w:tcPr>
            <w:tcW w:type="dxa" w:w="2190"/>
          </w:tcPr>
          <w:p w:rsidRDefault="003F5DF9" w:rsidP="003F5DF9" w:rsidR="00854237" w:rsidRPr="00CD6ACC">
            <w:pPr>
              <w:pStyle w:val="TableParagraph"/>
              <w:spacing w:lineRule="exact" w:line="258"/>
              <w:ind w:left="625"/>
              <w:jc w:val="center"/>
              <w:rPr>
                <w:sz w:val="24"/>
              </w:rPr>
            </w:pPr>
            <w:r>
              <w:rPr>
                <w:sz w:val="24"/>
              </w:rPr>
              <w:t>248</w:t>
            </w:r>
            <w:r w:rsidR="004D5FF8">
              <w:rPr>
                <w:sz w:val="24"/>
              </w:rPr>
              <w:t>,4</w:t>
            </w:r>
          </w:p>
        </w:tc>
        <w:tc>
          <w:tcPr>
            <w:tcW w:type="auto" w:w="0"/>
          </w:tcPr>
          <w:p w:rsidRDefault="003F5DF9" w:rsidP="003F5DF9" w:rsidR="00854237" w:rsidRPr="00CD6ACC">
            <w:pPr>
              <w:pStyle w:val="TableParagraph"/>
              <w:spacing w:lineRule="exact" w:line="258"/>
              <w:ind w:left="625"/>
              <w:jc w:val="center"/>
              <w:rPr>
                <w:sz w:val="24"/>
              </w:rPr>
            </w:pPr>
            <w:r>
              <w:rPr>
                <w:sz w:val="24"/>
              </w:rPr>
              <w:t>251</w:t>
            </w:r>
            <w:r w:rsidR="004D5FF8">
              <w:rPr>
                <w:sz w:val="24"/>
              </w:rPr>
              <w:t>,</w:t>
            </w:r>
            <w:r>
              <w:rPr>
                <w:sz w:val="24"/>
              </w:rPr>
              <w:t>1</w:t>
            </w:r>
          </w:p>
        </w:tc>
      </w:tr>
      <w:tr w:rsidTr="003C02CF" w:rsidR="00854237">
        <w:trPr>
          <w:trHeight w:val="217"/>
        </w:trPr>
        <w:tc>
          <w:tcPr>
            <w:tcW w:type="dxa" w:w="3296"/>
          </w:tcPr>
          <w:p w:rsidRDefault="00854237" w:rsidP="001312FE" w:rsidR="00854237">
            <w:pPr>
              <w:pStyle w:val="TableParagraph"/>
              <w:spacing w:lineRule="exact" w:line="256"/>
              <w:ind w:left="105"/>
              <w:rPr>
                <w:sz w:val="24"/>
              </w:rPr>
            </w:pPr>
            <w:r>
              <w:rPr>
                <w:sz w:val="24"/>
              </w:rPr>
              <w:t>EBITDA %</w:t>
            </w:r>
          </w:p>
        </w:tc>
        <w:tc>
          <w:tcPr>
            <w:tcW w:type="dxa" w:w="2190"/>
          </w:tcPr>
          <w:p w:rsidRDefault="004D5FF8" w:rsidP="003F5DF9" w:rsidR="00854237" w:rsidRPr="00CD6ACC">
            <w:pPr>
              <w:pStyle w:val="TableParagraph"/>
              <w:spacing w:lineRule="exact" w:line="256"/>
              <w:ind w:left="625"/>
              <w:jc w:val="center"/>
              <w:rPr>
                <w:sz w:val="24"/>
              </w:rPr>
            </w:pPr>
            <w:r>
              <w:rPr>
                <w:sz w:val="24"/>
              </w:rPr>
              <w:t>2</w:t>
            </w:r>
            <w:r w:rsidR="003F5DF9">
              <w:rPr>
                <w:sz w:val="24"/>
              </w:rPr>
              <w:t>6</w:t>
            </w:r>
            <w:r>
              <w:rPr>
                <w:sz w:val="24"/>
              </w:rPr>
              <w:t>,</w:t>
            </w:r>
            <w:r w:rsidR="003F5DF9">
              <w:rPr>
                <w:sz w:val="24"/>
              </w:rPr>
              <w:t>2</w:t>
            </w:r>
            <w:r>
              <w:rPr>
                <w:sz w:val="24"/>
              </w:rPr>
              <w:t>%</w:t>
            </w:r>
          </w:p>
        </w:tc>
        <w:tc>
          <w:tcPr>
            <w:tcW w:type="auto" w:w="0"/>
          </w:tcPr>
          <w:p w:rsidRDefault="004D5FF8" w:rsidP="003F5DF9" w:rsidR="00854237" w:rsidRPr="00CD6ACC">
            <w:pPr>
              <w:pStyle w:val="TableParagraph"/>
              <w:spacing w:lineRule="auto" w:line="360"/>
              <w:ind w:left="625"/>
              <w:jc w:val="center"/>
              <w:rPr>
                <w:sz w:val="24"/>
              </w:rPr>
            </w:pPr>
            <w:r>
              <w:rPr>
                <w:sz w:val="24"/>
              </w:rPr>
              <w:t>2</w:t>
            </w:r>
            <w:r w:rsidR="003F5DF9">
              <w:rPr>
                <w:sz w:val="24"/>
              </w:rPr>
              <w:t>5</w:t>
            </w:r>
            <w:r>
              <w:rPr>
                <w:sz w:val="24"/>
              </w:rPr>
              <w:t>,9%</w:t>
            </w:r>
          </w:p>
        </w:tc>
      </w:tr>
    </w:tbl>
    <w:p w:rsidRDefault="0065237C" w:rsidP="001312FE" w:rsidR="008A6252">
      <w:pPr>
        <w:ind w:left="966"/>
        <w:rPr>
          <w:b/>
          <w:i/>
          <w:sz w:val="20"/>
        </w:rPr>
      </w:pPr>
      <w:r>
        <w:rPr>
          <w:b/>
          <w:i/>
          <w:sz w:val="20"/>
        </w:rPr>
        <w:t xml:space="preserve">*NAPOMENA: </w:t>
      </w:r>
      <w:r w:rsidR="00D52FA1">
        <w:rPr>
          <w:b/>
          <w:i/>
          <w:sz w:val="20"/>
        </w:rPr>
        <w:t xml:space="preserve">Preliminirani </w:t>
      </w:r>
      <w:r>
        <w:rPr>
          <w:b/>
          <w:i/>
          <w:sz w:val="20"/>
        </w:rPr>
        <w:t xml:space="preserve"> rezultati</w:t>
      </w:r>
    </w:p>
    <w:p w:rsidRDefault="008A6252" w:rsidP="001312FE" w:rsidR="008A6252">
      <w:pPr>
        <w:pStyle w:val="Tijeloteksta"/>
        <w:rPr>
          <w:b/>
          <w:i/>
          <w:sz w:val="22"/>
        </w:rPr>
      </w:pPr>
    </w:p>
    <w:p w:rsidRDefault="008A6252" w:rsidP="001312FE" w:rsidR="008A6252">
      <w:pPr>
        <w:pStyle w:val="Tijeloteksta"/>
        <w:spacing w:before="11"/>
        <w:rPr>
          <w:b/>
          <w:i/>
          <w:sz w:val="22"/>
        </w:rPr>
      </w:pPr>
    </w:p>
    <w:p w:rsidRDefault="001312FE" w:rsidP="001312FE" w:rsidR="008A6252" w:rsidRPr="008C5B28">
      <w:pPr>
        <w:tabs>
          <w:tab w:pos="1836" w:val="left"/>
        </w:tabs>
        <w:ind w:firstLine="1003" w:left="-13"/>
        <w:rPr>
          <w:b/>
          <w:sz w:val="24"/>
        </w:rPr>
      </w:pPr>
      <w:r>
        <w:rPr>
          <w:b/>
          <w:sz w:val="24"/>
        </w:rPr>
        <w:t xml:space="preserve"> </w:t>
      </w:r>
      <w:r w:rsidR="008C5B28">
        <w:rPr>
          <w:b/>
          <w:sz w:val="24"/>
        </w:rPr>
        <w:t xml:space="preserve">2.3.1.2. </w:t>
      </w:r>
      <w:r w:rsidR="0065237C" w:rsidRPr="008C5B28">
        <w:rPr>
          <w:b/>
          <w:sz w:val="24"/>
        </w:rPr>
        <w:t>Komentari na tekuće</w:t>
      </w:r>
      <w:r w:rsidR="0065237C" w:rsidRPr="008C5B28">
        <w:rPr>
          <w:b/>
          <w:spacing w:val="-4"/>
          <w:sz w:val="24"/>
        </w:rPr>
        <w:t xml:space="preserve"> </w:t>
      </w:r>
      <w:r w:rsidR="0065237C" w:rsidRPr="008C5B28">
        <w:rPr>
          <w:b/>
          <w:sz w:val="24"/>
        </w:rPr>
        <w:t>poslovanje</w:t>
      </w:r>
    </w:p>
    <w:p w:rsidRDefault="008A6252" w:rsidP="001312FE" w:rsidR="008A6252">
      <w:pPr>
        <w:pStyle w:val="Tijeloteksta"/>
        <w:spacing w:before="1"/>
        <w:rPr>
          <w:b/>
        </w:rPr>
      </w:pPr>
    </w:p>
    <w:p w:rsidRDefault="003F5DF9" w:rsidP="003F5DF9" w:rsidR="003F5DF9" w:rsidRPr="003F5DF9">
      <w:pPr>
        <w:ind w:hanging="450" w:left="1440"/>
        <w:jc w:val="both"/>
        <w:rPr>
          <w:sz w:val="24"/>
          <w:szCs w:val="24"/>
        </w:rPr>
      </w:pPr>
      <w:r w:rsidRPr="003F5DF9">
        <w:rPr>
          <w:sz w:val="24"/>
          <w:szCs w:val="24"/>
        </w:rPr>
        <w:t>•</w:t>
      </w:r>
      <w:r w:rsidRPr="003F5DF9">
        <w:rPr>
          <w:sz w:val="24"/>
          <w:szCs w:val="24"/>
        </w:rPr>
        <w:tab/>
        <w:t>Ostvareni prihodi od prodaje u kolovozu na domaćem tržištu su iznad plana, a ukupni planirani mjesečni prihodi nisu realizirani zbog niže ostvarenih prihoda na inozemnim tržištima kao posljedica optimizacije asortimana i fokusiranja na profitabilne grupe proizvoda. Istovremeno, ostvaren je blagi rast na asortimanu voda.</w:t>
      </w:r>
    </w:p>
    <w:p w:rsidRDefault="003F5DF9" w:rsidP="003F5DF9" w:rsidR="003F5DF9" w:rsidRPr="003F5DF9">
      <w:pPr>
        <w:jc w:val="both"/>
        <w:rPr>
          <w:sz w:val="24"/>
          <w:szCs w:val="24"/>
        </w:rPr>
      </w:pPr>
    </w:p>
    <w:p w:rsidRDefault="003F5DF9" w:rsidP="003F5DF9" w:rsidR="003F5DF9">
      <w:pPr>
        <w:ind w:hanging="450" w:left="1440"/>
        <w:jc w:val="both"/>
        <w:rPr>
          <w:sz w:val="24"/>
          <w:szCs w:val="24"/>
        </w:rPr>
      </w:pPr>
      <w:r w:rsidRPr="003F5DF9">
        <w:rPr>
          <w:sz w:val="24"/>
          <w:szCs w:val="24"/>
        </w:rPr>
        <w:t>•</w:t>
      </w:r>
      <w:r w:rsidRPr="003F5DF9">
        <w:rPr>
          <w:sz w:val="24"/>
          <w:szCs w:val="24"/>
        </w:rPr>
        <w:tab/>
        <w:t>Jana i Jamnica su u zajedničkoj kampanji za turiste „Locals know best“ bili prisutni u 10 različitih turističkih publikacija. Kampanja je obuhvaćala vanjsko oglašavanje na frekventnim turističkim mjestima te oglašavanje putem društvenih mreža na 6 različitih jezika.</w:t>
      </w:r>
    </w:p>
    <w:p w:rsidRDefault="003F5DF9" w:rsidP="003F5DF9" w:rsidR="003F5DF9" w:rsidRPr="003F5DF9">
      <w:pPr>
        <w:jc w:val="both"/>
        <w:rPr>
          <w:sz w:val="24"/>
          <w:szCs w:val="24"/>
        </w:rPr>
      </w:pPr>
    </w:p>
    <w:p w:rsidRDefault="003F5DF9" w:rsidP="003F5DF9" w:rsidR="003F5DF9" w:rsidRPr="003F5DF9">
      <w:pPr>
        <w:ind w:hanging="450" w:left="1440"/>
        <w:jc w:val="both"/>
        <w:rPr>
          <w:sz w:val="24"/>
          <w:szCs w:val="24"/>
        </w:rPr>
      </w:pPr>
      <w:r w:rsidRPr="003F5DF9">
        <w:rPr>
          <w:sz w:val="24"/>
          <w:szCs w:val="24"/>
        </w:rPr>
        <w:t>•</w:t>
      </w:r>
      <w:r w:rsidRPr="003F5DF9">
        <w:rPr>
          <w:sz w:val="24"/>
          <w:szCs w:val="24"/>
        </w:rPr>
        <w:tab/>
        <w:t>Ostvarena EBITDA u kolovozu je blago ispod plana kao rezultat smanjenih prihoda.</w:t>
      </w:r>
    </w:p>
    <w:p w:rsidRDefault="003F5DF9" w:rsidP="003F5DF9" w:rsidR="009036DE" w:rsidRPr="009036DE">
      <w:pPr>
        <w:jc w:val="both"/>
        <w:rPr>
          <w:sz w:val="24"/>
          <w:szCs w:val="24"/>
        </w:rPr>
      </w:pPr>
      <w:r w:rsidRPr="003F5DF9">
        <w:rPr>
          <w:sz w:val="24"/>
          <w:szCs w:val="24"/>
        </w:rPr>
        <w:t> </w:t>
      </w:r>
    </w:p>
    <w:p w:rsidRDefault="003E3507" w:rsidP="005864F9" w:rsidR="003E3507" w:rsidRPr="003E3507">
      <w:pPr>
        <w:pStyle w:val="Odlomakpopisa"/>
        <w:spacing w:lineRule="auto" w:line="276"/>
        <w:ind w:hanging="789" w:left="2127"/>
        <w:jc w:val="both"/>
        <w:rPr>
          <w:sz w:val="24"/>
        </w:rPr>
      </w:pPr>
    </w:p>
    <w:p w:rsidRDefault="006B1516" w:rsidP="001312FE" w:rsidR="006B1516">
      <w:pPr>
        <w:spacing w:lineRule="auto" w:line="276"/>
        <w:jc w:val="both"/>
        <w:rPr>
          <w:sz w:val="24"/>
        </w:rPr>
      </w:pPr>
      <w:r>
        <w:rPr>
          <w:sz w:val="24"/>
        </w:rPr>
        <w:br w:type="page"/>
      </w:r>
    </w:p>
    <w:p w:rsidRDefault="00F63621" w:rsidP="001312FE" w:rsidR="00F63621">
      <w:pPr>
        <w:tabs>
          <w:tab w:pos="978" w:val="left"/>
          <w:tab w:pos="979" w:val="left"/>
        </w:tabs>
        <w:rPr>
          <w:sz w:val="24"/>
        </w:rPr>
      </w:pPr>
    </w:p>
    <w:p w:rsidRDefault="008C5B28" w:rsidP="001312FE" w:rsidR="008A6252" w:rsidRPr="008C5B28">
      <w:pPr>
        <w:tabs>
          <w:tab w:pos="965" w:val="left"/>
        </w:tabs>
        <w:ind w:left="660"/>
        <w:outlineLvl w:val="1"/>
        <w:rPr>
          <w:b/>
          <w:sz w:val="24"/>
        </w:rPr>
      </w:pPr>
      <w:bookmarkStart w:name="_Toc509931082" w:id="20"/>
      <w:bookmarkStart w:name="_Toc523299355" w:id="21"/>
      <w:r>
        <w:rPr>
          <w:b/>
          <w:spacing w:val="3"/>
          <w:sz w:val="24"/>
        </w:rPr>
        <w:t>2.3.2.</w:t>
      </w:r>
      <w:r w:rsidR="0065237C" w:rsidRPr="008C5B28">
        <w:rPr>
          <w:b/>
          <w:spacing w:val="3"/>
          <w:sz w:val="24"/>
        </w:rPr>
        <w:t xml:space="preserve">Kompanije </w:t>
      </w:r>
      <w:r w:rsidR="0065237C" w:rsidRPr="008C5B28">
        <w:rPr>
          <w:b/>
          <w:sz w:val="24"/>
        </w:rPr>
        <w:t xml:space="preserve">u </w:t>
      </w:r>
      <w:r w:rsidR="0065237C" w:rsidRPr="008C5B28">
        <w:rPr>
          <w:b/>
          <w:spacing w:val="3"/>
          <w:sz w:val="24"/>
        </w:rPr>
        <w:t xml:space="preserve">poslovnoj grupi </w:t>
      </w:r>
      <w:r w:rsidR="0065237C" w:rsidRPr="008C5B28">
        <w:rPr>
          <w:b/>
          <w:spacing w:val="4"/>
          <w:sz w:val="24"/>
        </w:rPr>
        <w:t xml:space="preserve">Prehrana: </w:t>
      </w:r>
      <w:r w:rsidR="0065237C" w:rsidRPr="008C5B28">
        <w:rPr>
          <w:b/>
          <w:spacing w:val="2"/>
          <w:sz w:val="24"/>
        </w:rPr>
        <w:t xml:space="preserve">Roto </w:t>
      </w:r>
      <w:r w:rsidR="0065237C" w:rsidRPr="008C5B28">
        <w:rPr>
          <w:b/>
          <w:spacing w:val="3"/>
          <w:sz w:val="24"/>
        </w:rPr>
        <w:t>dinamic</w:t>
      </w:r>
      <w:r w:rsidR="0065237C" w:rsidRPr="008C5B28">
        <w:rPr>
          <w:b/>
          <w:spacing w:val="69"/>
          <w:sz w:val="24"/>
        </w:rPr>
        <w:t xml:space="preserve"> </w:t>
      </w:r>
      <w:r w:rsidR="0065237C" w:rsidRPr="008C5B28">
        <w:rPr>
          <w:b/>
          <w:spacing w:val="4"/>
          <w:sz w:val="24"/>
        </w:rPr>
        <w:t>d.o.o.</w:t>
      </w:r>
      <w:bookmarkEnd w:id="20"/>
      <w:bookmarkEnd w:id="21"/>
    </w:p>
    <w:p w:rsidRDefault="008A6252" w:rsidP="001312FE" w:rsidR="008A6252">
      <w:pPr>
        <w:pStyle w:val="Tijeloteksta"/>
        <w:spacing w:before="10"/>
        <w:rPr>
          <w:b/>
          <w:sz w:val="30"/>
        </w:rPr>
      </w:pPr>
    </w:p>
    <w:p w:rsidRDefault="008C5B28" w:rsidP="001312FE" w:rsidR="008A6252" w:rsidRPr="008C5B28">
      <w:pPr>
        <w:tabs>
          <w:tab w:pos="1965" w:val="left"/>
        </w:tabs>
        <w:ind w:left="1100"/>
        <w:rPr>
          <w:b/>
          <w:sz w:val="24"/>
        </w:rPr>
      </w:pPr>
      <w:r>
        <w:rPr>
          <w:b/>
          <w:sz w:val="24"/>
        </w:rPr>
        <w:t xml:space="preserve">2.3.2.1. </w:t>
      </w:r>
      <w:r w:rsidR="0065237C" w:rsidRPr="008C5B28">
        <w:rPr>
          <w:b/>
          <w:sz w:val="24"/>
        </w:rPr>
        <w:t>Financijski rezultati od početka godine i ključni financijski pokazatelji</w:t>
      </w:r>
      <w:r w:rsidR="001312FE">
        <w:rPr>
          <w:b/>
          <w:sz w:val="24"/>
        </w:rPr>
        <w:t xml:space="preserve"> </w:t>
      </w:r>
      <w:r w:rsidR="0065237C" w:rsidRPr="008C5B28">
        <w:rPr>
          <w:b/>
          <w:sz w:val="24"/>
        </w:rPr>
        <w:t>učinka</w:t>
      </w:r>
    </w:p>
    <w:p w:rsidRDefault="008A6252" w:rsidP="001312FE" w:rsidR="008A6252">
      <w:pPr>
        <w:pStyle w:val="Tijeloteksta"/>
        <w:spacing w:before="5"/>
        <w:rPr>
          <w:b/>
          <w:sz w:val="21"/>
        </w:rPr>
      </w:pPr>
    </w:p>
    <w:tbl>
      <w:tblPr>
        <w:tblW w:type="auto" w:w="0"/>
        <w:tblInd w:type="dxa" w:w="1105"/>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CellMar>
          <w:left w:type="dxa" w:w="0"/>
          <w:right w:type="dxa" w:w="0"/>
        </w:tblCellMar>
        <w:tblLook w:val="01E0" w:noVBand="0" w:noHBand="0" w:lastColumn="1" w:firstColumn="1" w:lastRow="1" w:firstRow="1"/>
      </w:tblPr>
      <w:tblGrid>
        <w:gridCol w:w="3153"/>
        <w:gridCol w:w="2268"/>
        <w:gridCol w:w="1984"/>
      </w:tblGrid>
      <w:tr w:rsidTr="003C02CF" w:rsidR="00332BA2">
        <w:trPr>
          <w:trHeight w:val="448"/>
        </w:trPr>
        <w:tc>
          <w:tcPr>
            <w:tcW w:type="dxa" w:w="3153"/>
            <w:shd w:fill="C00000" w:color="auto" w:val="clear"/>
          </w:tcPr>
          <w:p w:rsidRDefault="00332BA2" w:rsidP="001312FE" w:rsidR="00332BA2">
            <w:pPr>
              <w:pStyle w:val="TableParagraph"/>
              <w:spacing w:before="82"/>
              <w:ind w:left="105"/>
              <w:rPr>
                <w:b/>
                <w:sz w:val="24"/>
              </w:rPr>
            </w:pPr>
            <w:r>
              <w:rPr>
                <w:b/>
                <w:color w:val="FFFFFF"/>
                <w:sz w:val="24"/>
              </w:rPr>
              <w:t>Financijski rezultati*</w:t>
            </w:r>
          </w:p>
        </w:tc>
        <w:tc>
          <w:tcPr>
            <w:tcW w:type="dxa" w:w="2268"/>
            <w:shd w:fill="C00000" w:color="auto" w:val="clear"/>
          </w:tcPr>
          <w:p w:rsidRDefault="000313D3" w:rsidP="001312FE" w:rsidR="00332BA2">
            <w:pPr>
              <w:pStyle w:val="TableParagraph"/>
              <w:spacing w:before="82"/>
              <w:ind w:left="547"/>
              <w:jc w:val="center"/>
              <w:rPr>
                <w:b/>
                <w:color w:val="FFFFFF"/>
                <w:sz w:val="24"/>
              </w:rPr>
            </w:pPr>
            <w:r>
              <w:rPr>
                <w:b/>
                <w:color w:val="FFFFFF"/>
                <w:sz w:val="24"/>
              </w:rPr>
              <w:t>I.-</w:t>
            </w:r>
            <w:r w:rsidR="00CD1B87">
              <w:rPr>
                <w:b/>
                <w:color w:val="FFFFFF"/>
                <w:sz w:val="24"/>
              </w:rPr>
              <w:t>V</w:t>
            </w:r>
            <w:r w:rsidR="006B1516">
              <w:rPr>
                <w:b/>
                <w:color w:val="FFFFFF"/>
                <w:sz w:val="24"/>
              </w:rPr>
              <w:t>I</w:t>
            </w:r>
            <w:r w:rsidR="00806D75">
              <w:rPr>
                <w:b/>
                <w:color w:val="FFFFFF"/>
                <w:sz w:val="24"/>
              </w:rPr>
              <w:t>I</w:t>
            </w:r>
            <w:r w:rsidR="006B61B2">
              <w:rPr>
                <w:b/>
                <w:color w:val="FFFFFF"/>
                <w:sz w:val="24"/>
              </w:rPr>
              <w:t>I</w:t>
            </w:r>
            <w:r w:rsidR="00332BA2">
              <w:rPr>
                <w:b/>
                <w:color w:val="FFFFFF"/>
                <w:sz w:val="24"/>
              </w:rPr>
              <w:t>. 2018.</w:t>
            </w:r>
          </w:p>
          <w:p w:rsidRDefault="00332BA2" w:rsidP="001312FE" w:rsidR="00332BA2">
            <w:pPr>
              <w:pStyle w:val="TableParagraph"/>
              <w:spacing w:before="82"/>
              <w:ind w:left="547"/>
              <w:jc w:val="center"/>
              <w:rPr>
                <w:b/>
                <w:sz w:val="24"/>
              </w:rPr>
            </w:pPr>
            <w:r>
              <w:rPr>
                <w:b/>
                <w:color w:val="FFFFFF"/>
                <w:sz w:val="24"/>
              </w:rPr>
              <w:t>(HRK m)</w:t>
            </w:r>
          </w:p>
        </w:tc>
        <w:tc>
          <w:tcPr>
            <w:tcW w:type="dxa" w:w="1984"/>
            <w:shd w:fill="C00000" w:color="auto" w:val="clear"/>
          </w:tcPr>
          <w:p w:rsidRDefault="00806D75" w:rsidP="006245C8" w:rsidR="00332BA2">
            <w:pPr>
              <w:pStyle w:val="TableParagraph"/>
              <w:spacing w:before="82"/>
              <w:jc w:val="center"/>
              <w:rPr>
                <w:b/>
                <w:color w:val="FFFFFF"/>
                <w:sz w:val="24"/>
              </w:rPr>
            </w:pPr>
            <w:r w:rsidRPr="00806D75">
              <w:rPr>
                <w:b/>
                <w:color w:val="FFFFFF"/>
                <w:sz w:val="24"/>
              </w:rPr>
              <w:t>I.-VIII. 2018.</w:t>
            </w:r>
            <w:r w:rsidR="00332BA2">
              <w:rPr>
                <w:b/>
                <w:color w:val="FFFFFF"/>
                <w:sz w:val="24"/>
              </w:rPr>
              <w:t>Plan</w:t>
            </w:r>
          </w:p>
          <w:p w:rsidRDefault="00332BA2" w:rsidP="006245C8" w:rsidR="00332BA2">
            <w:pPr>
              <w:pStyle w:val="TableParagraph"/>
              <w:spacing w:before="82"/>
              <w:ind w:left="547"/>
              <w:jc w:val="center"/>
              <w:rPr>
                <w:b/>
                <w:color w:val="FFFFFF"/>
                <w:sz w:val="24"/>
              </w:rPr>
            </w:pPr>
            <w:r w:rsidRPr="00332BA2">
              <w:rPr>
                <w:b/>
                <w:color w:val="FFFFFF"/>
                <w:sz w:val="24"/>
              </w:rPr>
              <w:t>(HRK m)</w:t>
            </w:r>
          </w:p>
        </w:tc>
      </w:tr>
      <w:tr w:rsidTr="003C02CF" w:rsidR="00332BA2">
        <w:trPr>
          <w:trHeight w:val="275"/>
        </w:trPr>
        <w:tc>
          <w:tcPr>
            <w:tcW w:type="dxa" w:w="3153"/>
          </w:tcPr>
          <w:p w:rsidRDefault="00332BA2" w:rsidP="001312FE" w:rsidR="00332BA2">
            <w:pPr>
              <w:pStyle w:val="TableParagraph"/>
              <w:spacing w:lineRule="exact" w:line="256"/>
              <w:ind w:left="105"/>
              <w:rPr>
                <w:sz w:val="24"/>
              </w:rPr>
            </w:pPr>
            <w:r>
              <w:rPr>
                <w:sz w:val="24"/>
              </w:rPr>
              <w:t>Prihod</w:t>
            </w:r>
          </w:p>
        </w:tc>
        <w:tc>
          <w:tcPr>
            <w:tcW w:type="dxa" w:w="2268"/>
          </w:tcPr>
          <w:p w:rsidRDefault="00806D75" w:rsidP="00806D75" w:rsidR="00332BA2">
            <w:pPr>
              <w:pStyle w:val="TableParagraph"/>
              <w:spacing w:lineRule="exact" w:line="256"/>
              <w:ind w:left="362"/>
              <w:jc w:val="center"/>
              <w:rPr>
                <w:sz w:val="24"/>
              </w:rPr>
            </w:pPr>
            <w:r>
              <w:rPr>
                <w:sz w:val="24"/>
              </w:rPr>
              <w:t>651</w:t>
            </w:r>
          </w:p>
        </w:tc>
        <w:tc>
          <w:tcPr>
            <w:tcW w:type="dxa" w:w="1984"/>
          </w:tcPr>
          <w:p w:rsidRDefault="00806D75" w:rsidP="001312FE" w:rsidR="00332BA2">
            <w:pPr>
              <w:pStyle w:val="TableParagraph"/>
              <w:spacing w:lineRule="exact" w:line="256"/>
              <w:ind w:left="362"/>
              <w:jc w:val="center"/>
              <w:rPr>
                <w:sz w:val="24"/>
              </w:rPr>
            </w:pPr>
            <w:r>
              <w:rPr>
                <w:sz w:val="24"/>
              </w:rPr>
              <w:t>716</w:t>
            </w:r>
          </w:p>
        </w:tc>
      </w:tr>
      <w:tr w:rsidTr="003C02CF" w:rsidR="00332BA2">
        <w:trPr>
          <w:trHeight w:val="275"/>
        </w:trPr>
        <w:tc>
          <w:tcPr>
            <w:tcW w:type="dxa" w:w="3153"/>
          </w:tcPr>
          <w:p w:rsidRDefault="00332BA2" w:rsidP="001312FE" w:rsidR="00332BA2">
            <w:pPr>
              <w:pStyle w:val="TableParagraph"/>
              <w:spacing w:lineRule="exact" w:line="256"/>
              <w:ind w:left="105"/>
              <w:rPr>
                <w:sz w:val="24"/>
              </w:rPr>
            </w:pPr>
            <w:r>
              <w:rPr>
                <w:sz w:val="24"/>
              </w:rPr>
              <w:t>EBITDA</w:t>
            </w:r>
          </w:p>
        </w:tc>
        <w:tc>
          <w:tcPr>
            <w:tcW w:type="dxa" w:w="2268"/>
          </w:tcPr>
          <w:p w:rsidRDefault="00806D75" w:rsidP="00806D75" w:rsidR="00332BA2">
            <w:pPr>
              <w:pStyle w:val="TableParagraph"/>
              <w:spacing w:lineRule="exact" w:line="256"/>
              <w:ind w:left="362"/>
              <w:jc w:val="center"/>
              <w:rPr>
                <w:sz w:val="24"/>
              </w:rPr>
            </w:pPr>
            <w:r>
              <w:rPr>
                <w:sz w:val="24"/>
              </w:rPr>
              <w:t>5</w:t>
            </w:r>
            <w:r w:rsidR="004D5FF8">
              <w:rPr>
                <w:sz w:val="24"/>
              </w:rPr>
              <w:t>4,</w:t>
            </w:r>
            <w:r>
              <w:rPr>
                <w:sz w:val="24"/>
              </w:rPr>
              <w:t>3</w:t>
            </w:r>
          </w:p>
        </w:tc>
        <w:tc>
          <w:tcPr>
            <w:tcW w:type="dxa" w:w="1984"/>
          </w:tcPr>
          <w:p w:rsidRDefault="00806D75" w:rsidP="00806D75" w:rsidR="00332BA2">
            <w:pPr>
              <w:pStyle w:val="TableParagraph"/>
              <w:spacing w:lineRule="exact" w:line="256"/>
              <w:ind w:left="362"/>
              <w:jc w:val="center"/>
              <w:rPr>
                <w:sz w:val="24"/>
              </w:rPr>
            </w:pPr>
            <w:r>
              <w:rPr>
                <w:sz w:val="24"/>
              </w:rPr>
              <w:t>42</w:t>
            </w:r>
            <w:r w:rsidR="004D5FF8">
              <w:rPr>
                <w:sz w:val="24"/>
              </w:rPr>
              <w:t>,</w:t>
            </w:r>
            <w:r>
              <w:rPr>
                <w:sz w:val="24"/>
              </w:rPr>
              <w:t>0</w:t>
            </w:r>
          </w:p>
        </w:tc>
      </w:tr>
      <w:tr w:rsidTr="003C02CF" w:rsidR="00332BA2">
        <w:trPr>
          <w:trHeight w:val="276"/>
        </w:trPr>
        <w:tc>
          <w:tcPr>
            <w:tcW w:type="dxa" w:w="3153"/>
          </w:tcPr>
          <w:p w:rsidRDefault="00332BA2" w:rsidP="001312FE" w:rsidR="00332BA2">
            <w:pPr>
              <w:pStyle w:val="TableParagraph"/>
              <w:spacing w:lineRule="exact" w:line="256"/>
              <w:ind w:left="105"/>
              <w:rPr>
                <w:sz w:val="24"/>
              </w:rPr>
            </w:pPr>
            <w:r>
              <w:rPr>
                <w:sz w:val="24"/>
              </w:rPr>
              <w:t>EBITDA %</w:t>
            </w:r>
          </w:p>
        </w:tc>
        <w:tc>
          <w:tcPr>
            <w:tcW w:type="dxa" w:w="2268"/>
          </w:tcPr>
          <w:p w:rsidRDefault="004D5FF8" w:rsidP="00806D75" w:rsidR="00332BA2">
            <w:pPr>
              <w:pStyle w:val="TableParagraph"/>
              <w:spacing w:lineRule="exact" w:line="256"/>
              <w:ind w:left="362"/>
              <w:jc w:val="center"/>
              <w:rPr>
                <w:sz w:val="24"/>
              </w:rPr>
            </w:pPr>
            <w:r>
              <w:rPr>
                <w:sz w:val="24"/>
              </w:rPr>
              <w:t>8,</w:t>
            </w:r>
            <w:r w:rsidR="00806D75">
              <w:rPr>
                <w:sz w:val="24"/>
              </w:rPr>
              <w:t>3</w:t>
            </w:r>
            <w:r>
              <w:rPr>
                <w:sz w:val="24"/>
              </w:rPr>
              <w:t>%</w:t>
            </w:r>
          </w:p>
        </w:tc>
        <w:tc>
          <w:tcPr>
            <w:tcW w:type="dxa" w:w="1984"/>
          </w:tcPr>
          <w:p w:rsidRDefault="00806D75" w:rsidP="00806D75" w:rsidR="00332BA2">
            <w:pPr>
              <w:pStyle w:val="TableParagraph"/>
              <w:spacing w:lineRule="exact" w:line="256"/>
              <w:ind w:left="362"/>
              <w:jc w:val="center"/>
              <w:rPr>
                <w:sz w:val="24"/>
              </w:rPr>
            </w:pPr>
            <w:r>
              <w:rPr>
                <w:sz w:val="24"/>
              </w:rPr>
              <w:t>5</w:t>
            </w:r>
            <w:r w:rsidR="004D5FF8">
              <w:rPr>
                <w:sz w:val="24"/>
              </w:rPr>
              <w:t>,</w:t>
            </w:r>
            <w:r>
              <w:rPr>
                <w:sz w:val="24"/>
              </w:rPr>
              <w:t>9</w:t>
            </w:r>
            <w:r w:rsidR="004D5FF8">
              <w:rPr>
                <w:sz w:val="24"/>
              </w:rPr>
              <w:t>%</w:t>
            </w:r>
          </w:p>
        </w:tc>
      </w:tr>
    </w:tbl>
    <w:p w:rsidRDefault="0065237C" w:rsidP="00062C1C" w:rsidR="008A6252">
      <w:pPr>
        <w:ind w:firstLine="168" w:left="966"/>
        <w:rPr>
          <w:b/>
          <w:i/>
          <w:sz w:val="20"/>
        </w:rPr>
      </w:pPr>
      <w:r>
        <w:rPr>
          <w:b/>
          <w:i/>
          <w:sz w:val="20"/>
        </w:rPr>
        <w:t xml:space="preserve">*NAPOMENA: </w:t>
      </w:r>
      <w:r w:rsidR="00D52FA1">
        <w:rPr>
          <w:b/>
          <w:i/>
          <w:sz w:val="20"/>
        </w:rPr>
        <w:t>Preliminarni rezultati</w:t>
      </w:r>
    </w:p>
    <w:p w:rsidRDefault="008A6252" w:rsidP="001312FE" w:rsidR="008A6252">
      <w:pPr>
        <w:pStyle w:val="Tijeloteksta"/>
        <w:rPr>
          <w:b/>
          <w:i/>
          <w:sz w:val="22"/>
        </w:rPr>
      </w:pPr>
    </w:p>
    <w:p w:rsidRDefault="008A6252" w:rsidP="001312FE" w:rsidR="008A6252">
      <w:pPr>
        <w:pStyle w:val="Tijeloteksta"/>
        <w:spacing w:before="9"/>
        <w:rPr>
          <w:b/>
          <w:i/>
          <w:sz w:val="19"/>
        </w:rPr>
      </w:pPr>
    </w:p>
    <w:p w:rsidRDefault="00332BA2" w:rsidP="001312FE" w:rsidR="00332BA2">
      <w:pPr>
        <w:pStyle w:val="Tijeloteksta"/>
        <w:spacing w:before="9"/>
        <w:rPr>
          <w:b/>
          <w:i/>
          <w:sz w:val="19"/>
        </w:rPr>
      </w:pPr>
    </w:p>
    <w:p w:rsidRDefault="008C5B28" w:rsidP="001312FE" w:rsidR="008A6252" w:rsidRPr="008C5B28">
      <w:pPr>
        <w:tabs>
          <w:tab w:pos="1836" w:val="left"/>
        </w:tabs>
        <w:spacing w:before="1"/>
        <w:ind w:left="1100"/>
        <w:rPr>
          <w:b/>
          <w:sz w:val="24"/>
        </w:rPr>
      </w:pPr>
      <w:r>
        <w:rPr>
          <w:b/>
          <w:sz w:val="24"/>
        </w:rPr>
        <w:t xml:space="preserve">2.3.2.2. </w:t>
      </w:r>
      <w:r w:rsidR="0065237C" w:rsidRPr="008C5B28">
        <w:rPr>
          <w:b/>
          <w:sz w:val="24"/>
        </w:rPr>
        <w:t>Komentari na tekuće</w:t>
      </w:r>
      <w:r w:rsidR="0065237C" w:rsidRPr="008C5B28">
        <w:rPr>
          <w:b/>
          <w:spacing w:val="-4"/>
          <w:sz w:val="24"/>
        </w:rPr>
        <w:t xml:space="preserve"> </w:t>
      </w:r>
      <w:r w:rsidR="0065237C" w:rsidRPr="008C5B28">
        <w:rPr>
          <w:b/>
          <w:sz w:val="24"/>
        </w:rPr>
        <w:t>poslovanje</w:t>
      </w:r>
    </w:p>
    <w:p w:rsidRDefault="008A6252" w:rsidP="001312FE" w:rsidR="008A6252" w:rsidRPr="00CD0469">
      <w:pPr>
        <w:pStyle w:val="Tijeloteksta"/>
        <w:spacing w:before="10"/>
        <w:rPr>
          <w:b/>
          <w:sz w:val="20"/>
        </w:rPr>
      </w:pPr>
    </w:p>
    <w:p w:rsidRDefault="00806D75" w:rsidP="000864F0" w:rsidR="00806D75">
      <w:pPr>
        <w:pStyle w:val="Odlomakpopisa"/>
        <w:numPr>
          <w:ilvl w:val="0"/>
          <w:numId w:val="14"/>
        </w:numPr>
        <w:tabs>
          <w:tab w:pos="979" w:val="left"/>
        </w:tabs>
        <w:spacing w:lineRule="auto" w:line="276"/>
        <w:jc w:val="both"/>
        <w:rPr>
          <w:sz w:val="24"/>
        </w:rPr>
      </w:pPr>
      <w:r w:rsidRPr="00806D75">
        <w:rPr>
          <w:sz w:val="24"/>
        </w:rPr>
        <w:t>Ostvareni prihodi od prodaje u kolovozu su ispod plana. Iznad plana je regija Istra i Kvarner dok ostale regije nisu uspjele dostići planirani promet. Akvizicijom novih kupaca ublažen je pad mjesečnih prihoda od prodaje u regiji Dalmacija.</w:t>
      </w:r>
    </w:p>
    <w:p w:rsidRDefault="00806D75" w:rsidP="00806D75" w:rsidR="00806D75">
      <w:pPr>
        <w:pStyle w:val="Odlomakpopisa"/>
        <w:tabs>
          <w:tab w:pos="979" w:val="left"/>
        </w:tabs>
        <w:spacing w:lineRule="auto" w:line="276"/>
        <w:ind w:hanging="822" w:left="1440"/>
        <w:jc w:val="both"/>
        <w:rPr>
          <w:sz w:val="24"/>
        </w:rPr>
      </w:pPr>
    </w:p>
    <w:p w:rsidRDefault="00806D75" w:rsidP="000864F0" w:rsidR="00806D75" w:rsidRPr="00806D75">
      <w:pPr>
        <w:pStyle w:val="Odlomakpopisa"/>
        <w:numPr>
          <w:ilvl w:val="0"/>
          <w:numId w:val="14"/>
        </w:numPr>
        <w:tabs>
          <w:tab w:pos="979" w:val="left"/>
        </w:tabs>
        <w:spacing w:lineRule="auto" w:line="276"/>
        <w:jc w:val="both"/>
        <w:rPr>
          <w:sz w:val="24"/>
        </w:rPr>
      </w:pPr>
      <w:r w:rsidRPr="00806D75">
        <w:rPr>
          <w:sz w:val="24"/>
        </w:rPr>
        <w:t>Niže ostvareni prihodi od prodaje utjecali su na ostvarenje mjesečne EBITDA ispod plana. Na razini godine ostvarena EBITDA je iznad plana.</w:t>
      </w:r>
    </w:p>
    <w:p w:rsidRDefault="00806D75" w:rsidP="00806D75" w:rsidR="00806D75" w:rsidRPr="00806D75">
      <w:pPr>
        <w:pStyle w:val="Odlomakpopisa"/>
        <w:tabs>
          <w:tab w:pos="979" w:val="left"/>
        </w:tabs>
        <w:spacing w:lineRule="auto" w:line="276"/>
        <w:jc w:val="both"/>
        <w:rPr>
          <w:sz w:val="24"/>
        </w:rPr>
      </w:pPr>
    </w:p>
    <w:p w:rsidRDefault="00806D75" w:rsidP="00806D75" w:rsidR="006B1516">
      <w:pPr>
        <w:pStyle w:val="Odlomakpopisa"/>
        <w:tabs>
          <w:tab w:pos="979" w:val="left"/>
        </w:tabs>
        <w:spacing w:lineRule="auto" w:line="276"/>
        <w:ind w:firstLine="0"/>
        <w:jc w:val="both"/>
        <w:rPr>
          <w:sz w:val="24"/>
        </w:rPr>
      </w:pPr>
      <w:r w:rsidRPr="00806D75">
        <w:rPr>
          <w:sz w:val="24"/>
        </w:rPr>
        <w:t> </w:t>
      </w:r>
    </w:p>
    <w:p w:rsidRDefault="00806D75" w:rsidP="001312FE" w:rsidR="00806D75">
      <w:pPr>
        <w:pStyle w:val="Odlomakpopisa"/>
        <w:tabs>
          <w:tab w:pos="979" w:val="left"/>
        </w:tabs>
        <w:spacing w:lineRule="auto" w:line="276"/>
        <w:ind w:firstLine="0"/>
        <w:jc w:val="both"/>
        <w:rPr>
          <w:sz w:val="24"/>
        </w:rPr>
      </w:pPr>
    </w:p>
    <w:p w:rsidRDefault="00806D75" w:rsidP="001312FE" w:rsidR="00806D75">
      <w:pPr>
        <w:pStyle w:val="Odlomakpopisa"/>
        <w:tabs>
          <w:tab w:pos="979" w:val="left"/>
        </w:tabs>
        <w:spacing w:lineRule="auto" w:line="276"/>
        <w:ind w:firstLine="0"/>
        <w:jc w:val="both"/>
        <w:rPr>
          <w:sz w:val="24"/>
        </w:rPr>
      </w:pPr>
    </w:p>
    <w:p w:rsidRDefault="00806D75" w:rsidP="001312FE" w:rsidR="00806D75">
      <w:pPr>
        <w:pStyle w:val="Odlomakpopisa"/>
        <w:tabs>
          <w:tab w:pos="979" w:val="left"/>
        </w:tabs>
        <w:spacing w:lineRule="auto" w:line="276"/>
        <w:ind w:firstLine="0"/>
        <w:jc w:val="both"/>
        <w:rPr>
          <w:sz w:val="24"/>
        </w:rPr>
      </w:pPr>
    </w:p>
    <w:p w:rsidRDefault="00806D75" w:rsidP="001312FE" w:rsidR="00806D75">
      <w:pPr>
        <w:pStyle w:val="Odlomakpopisa"/>
        <w:tabs>
          <w:tab w:pos="979" w:val="left"/>
        </w:tabs>
        <w:spacing w:lineRule="auto" w:line="276"/>
        <w:ind w:firstLine="0"/>
        <w:jc w:val="both"/>
        <w:rPr>
          <w:sz w:val="24"/>
        </w:rPr>
      </w:pPr>
    </w:p>
    <w:p w:rsidRDefault="00806D75" w:rsidP="001312FE" w:rsidR="00806D75">
      <w:pPr>
        <w:pStyle w:val="Odlomakpopisa"/>
        <w:tabs>
          <w:tab w:pos="979" w:val="left"/>
        </w:tabs>
        <w:spacing w:lineRule="auto" w:line="276"/>
        <w:ind w:firstLine="0"/>
        <w:jc w:val="both"/>
        <w:rPr>
          <w:sz w:val="24"/>
        </w:rPr>
      </w:pPr>
    </w:p>
    <w:p w:rsidRDefault="00806D75" w:rsidP="001312FE" w:rsidR="00806D75">
      <w:pPr>
        <w:pStyle w:val="Odlomakpopisa"/>
        <w:tabs>
          <w:tab w:pos="979" w:val="left"/>
        </w:tabs>
        <w:spacing w:lineRule="auto" w:line="276"/>
        <w:ind w:firstLine="0"/>
        <w:jc w:val="both"/>
        <w:rPr>
          <w:sz w:val="24"/>
        </w:rPr>
      </w:pPr>
    </w:p>
    <w:p w:rsidRDefault="00806D75" w:rsidP="001312FE" w:rsidR="00806D75">
      <w:pPr>
        <w:pStyle w:val="Odlomakpopisa"/>
        <w:tabs>
          <w:tab w:pos="979" w:val="left"/>
        </w:tabs>
        <w:spacing w:lineRule="auto" w:line="276"/>
        <w:ind w:firstLine="0"/>
        <w:jc w:val="both"/>
        <w:rPr>
          <w:sz w:val="24"/>
        </w:rPr>
      </w:pPr>
    </w:p>
    <w:p w:rsidRDefault="00806D75" w:rsidP="001312FE" w:rsidR="00806D75">
      <w:pPr>
        <w:pStyle w:val="Odlomakpopisa"/>
        <w:tabs>
          <w:tab w:pos="979" w:val="left"/>
        </w:tabs>
        <w:spacing w:lineRule="auto" w:line="276"/>
        <w:ind w:firstLine="0"/>
        <w:jc w:val="both"/>
        <w:rPr>
          <w:sz w:val="24"/>
        </w:rPr>
      </w:pPr>
    </w:p>
    <w:p w:rsidRDefault="00806D75" w:rsidP="001312FE" w:rsidR="00806D75">
      <w:pPr>
        <w:pStyle w:val="Odlomakpopisa"/>
        <w:tabs>
          <w:tab w:pos="979" w:val="left"/>
        </w:tabs>
        <w:spacing w:lineRule="auto" w:line="276"/>
        <w:ind w:firstLine="0"/>
        <w:jc w:val="both"/>
        <w:rPr>
          <w:sz w:val="24"/>
        </w:rPr>
      </w:pPr>
    </w:p>
    <w:p w:rsidRDefault="00806D75" w:rsidP="001312FE" w:rsidR="00806D75">
      <w:pPr>
        <w:pStyle w:val="Odlomakpopisa"/>
        <w:tabs>
          <w:tab w:pos="979" w:val="left"/>
        </w:tabs>
        <w:spacing w:lineRule="auto" w:line="276"/>
        <w:ind w:firstLine="0"/>
        <w:jc w:val="both"/>
        <w:rPr>
          <w:sz w:val="24"/>
        </w:rPr>
      </w:pPr>
    </w:p>
    <w:p w:rsidRDefault="00806D75" w:rsidP="001312FE" w:rsidR="00806D75">
      <w:pPr>
        <w:pStyle w:val="Odlomakpopisa"/>
        <w:tabs>
          <w:tab w:pos="979" w:val="left"/>
        </w:tabs>
        <w:spacing w:lineRule="auto" w:line="276"/>
        <w:ind w:firstLine="0"/>
        <w:jc w:val="both"/>
        <w:rPr>
          <w:sz w:val="24"/>
        </w:rPr>
      </w:pPr>
    </w:p>
    <w:p w:rsidRDefault="00806D75" w:rsidP="001312FE" w:rsidR="00806D75">
      <w:pPr>
        <w:pStyle w:val="Odlomakpopisa"/>
        <w:tabs>
          <w:tab w:pos="979" w:val="left"/>
        </w:tabs>
        <w:spacing w:lineRule="auto" w:line="276"/>
        <w:ind w:firstLine="0"/>
        <w:jc w:val="both"/>
        <w:rPr>
          <w:sz w:val="24"/>
        </w:rPr>
      </w:pPr>
    </w:p>
    <w:p w:rsidRDefault="00806D75" w:rsidP="001312FE" w:rsidR="00806D75">
      <w:pPr>
        <w:pStyle w:val="Odlomakpopisa"/>
        <w:tabs>
          <w:tab w:pos="979" w:val="left"/>
        </w:tabs>
        <w:spacing w:lineRule="auto" w:line="276"/>
        <w:ind w:firstLine="0"/>
        <w:jc w:val="both"/>
        <w:rPr>
          <w:sz w:val="24"/>
        </w:rPr>
      </w:pPr>
    </w:p>
    <w:p w:rsidRDefault="00806D75" w:rsidP="001312FE" w:rsidR="00806D75">
      <w:pPr>
        <w:pStyle w:val="Odlomakpopisa"/>
        <w:tabs>
          <w:tab w:pos="979" w:val="left"/>
        </w:tabs>
        <w:spacing w:lineRule="auto" w:line="276"/>
        <w:ind w:firstLine="0"/>
        <w:jc w:val="both"/>
        <w:rPr>
          <w:sz w:val="24"/>
        </w:rPr>
      </w:pPr>
    </w:p>
    <w:p w:rsidRDefault="00806D75" w:rsidP="001312FE" w:rsidR="00806D75">
      <w:pPr>
        <w:pStyle w:val="Odlomakpopisa"/>
        <w:tabs>
          <w:tab w:pos="979" w:val="left"/>
        </w:tabs>
        <w:spacing w:lineRule="auto" w:line="276"/>
        <w:ind w:firstLine="0"/>
        <w:jc w:val="both"/>
        <w:rPr>
          <w:sz w:val="24"/>
        </w:rPr>
      </w:pPr>
    </w:p>
    <w:p w:rsidRDefault="00806D75" w:rsidP="001312FE" w:rsidR="00806D75">
      <w:pPr>
        <w:pStyle w:val="Odlomakpopisa"/>
        <w:tabs>
          <w:tab w:pos="979" w:val="left"/>
        </w:tabs>
        <w:spacing w:lineRule="auto" w:line="276"/>
        <w:ind w:firstLine="0"/>
        <w:jc w:val="both"/>
        <w:rPr>
          <w:sz w:val="24"/>
        </w:rPr>
      </w:pPr>
    </w:p>
    <w:p w:rsidRDefault="00806D75" w:rsidP="001312FE" w:rsidR="00806D75">
      <w:pPr>
        <w:pStyle w:val="Odlomakpopisa"/>
        <w:tabs>
          <w:tab w:pos="979" w:val="left"/>
        </w:tabs>
        <w:spacing w:lineRule="auto" w:line="276"/>
        <w:ind w:firstLine="0"/>
        <w:jc w:val="both"/>
        <w:rPr>
          <w:sz w:val="24"/>
        </w:rPr>
      </w:pPr>
    </w:p>
    <w:p w:rsidRDefault="00806D75" w:rsidP="001312FE" w:rsidR="00806D75">
      <w:pPr>
        <w:pStyle w:val="Odlomakpopisa"/>
        <w:tabs>
          <w:tab w:pos="979" w:val="left"/>
        </w:tabs>
        <w:spacing w:lineRule="auto" w:line="276"/>
        <w:ind w:firstLine="0"/>
        <w:jc w:val="both"/>
        <w:rPr>
          <w:sz w:val="24"/>
        </w:rPr>
      </w:pPr>
    </w:p>
    <w:p w:rsidRDefault="00806D75" w:rsidP="001312FE" w:rsidR="00806D75">
      <w:pPr>
        <w:pStyle w:val="Odlomakpopisa"/>
        <w:tabs>
          <w:tab w:pos="979" w:val="left"/>
        </w:tabs>
        <w:spacing w:lineRule="auto" w:line="276"/>
        <w:ind w:firstLine="0"/>
        <w:jc w:val="both"/>
        <w:rPr>
          <w:sz w:val="24"/>
        </w:rPr>
      </w:pPr>
    </w:p>
    <w:p w:rsidRDefault="007963C4" w:rsidP="001312FE" w:rsidR="007963C4">
      <w:pPr>
        <w:tabs>
          <w:tab w:pos="965" w:val="left"/>
        </w:tabs>
        <w:spacing w:before="92"/>
        <w:ind w:hanging="110" w:left="880"/>
        <w:outlineLvl w:val="1"/>
        <w:rPr>
          <w:b/>
          <w:spacing w:val="3"/>
          <w:sz w:val="24"/>
        </w:rPr>
      </w:pPr>
      <w:bookmarkStart w:name="_Toc509931083" w:id="22"/>
      <w:bookmarkStart w:name="_Toc523299356" w:id="23"/>
    </w:p>
    <w:p w:rsidRDefault="008C5B28" w:rsidP="001312FE" w:rsidR="008A6252" w:rsidRPr="008C5B28">
      <w:pPr>
        <w:tabs>
          <w:tab w:pos="965" w:val="left"/>
        </w:tabs>
        <w:spacing w:before="92"/>
        <w:ind w:hanging="110" w:left="880"/>
        <w:outlineLvl w:val="1"/>
        <w:rPr>
          <w:b/>
          <w:sz w:val="24"/>
        </w:rPr>
      </w:pPr>
      <w:r>
        <w:rPr>
          <w:b/>
          <w:spacing w:val="3"/>
          <w:sz w:val="24"/>
        </w:rPr>
        <w:t xml:space="preserve">2.3.3. </w:t>
      </w:r>
      <w:r w:rsidR="0065237C" w:rsidRPr="008C5B28">
        <w:rPr>
          <w:b/>
          <w:spacing w:val="3"/>
          <w:sz w:val="24"/>
        </w:rPr>
        <w:t xml:space="preserve">Kompanije </w:t>
      </w:r>
      <w:r w:rsidR="0065237C" w:rsidRPr="008C5B28">
        <w:rPr>
          <w:b/>
          <w:sz w:val="24"/>
        </w:rPr>
        <w:t xml:space="preserve">u </w:t>
      </w:r>
      <w:r w:rsidR="0065237C" w:rsidRPr="008C5B28">
        <w:rPr>
          <w:b/>
          <w:spacing w:val="3"/>
          <w:sz w:val="24"/>
        </w:rPr>
        <w:t xml:space="preserve">poslovnoj grupi </w:t>
      </w:r>
      <w:r w:rsidR="0065237C" w:rsidRPr="008C5B28">
        <w:rPr>
          <w:b/>
          <w:spacing w:val="4"/>
          <w:sz w:val="24"/>
        </w:rPr>
        <w:t xml:space="preserve">Prehrana: </w:t>
      </w:r>
      <w:r w:rsidR="0065237C" w:rsidRPr="008C5B28">
        <w:rPr>
          <w:b/>
          <w:spacing w:val="3"/>
          <w:sz w:val="24"/>
        </w:rPr>
        <w:t>Sarajevski Kiseljak</w:t>
      </w:r>
      <w:r w:rsidR="0065237C" w:rsidRPr="008C5B28">
        <w:rPr>
          <w:b/>
          <w:spacing w:val="58"/>
          <w:sz w:val="24"/>
        </w:rPr>
        <w:t xml:space="preserve"> </w:t>
      </w:r>
      <w:r w:rsidR="0065237C" w:rsidRPr="008C5B28">
        <w:rPr>
          <w:b/>
          <w:spacing w:val="3"/>
          <w:sz w:val="24"/>
        </w:rPr>
        <w:t>d.d.</w:t>
      </w:r>
      <w:bookmarkEnd w:id="22"/>
      <w:bookmarkEnd w:id="23"/>
    </w:p>
    <w:p w:rsidRDefault="008A6252" w:rsidP="001312FE" w:rsidR="008A6252">
      <w:pPr>
        <w:pStyle w:val="Tijeloteksta"/>
        <w:spacing w:before="10"/>
        <w:rPr>
          <w:b/>
          <w:sz w:val="30"/>
        </w:rPr>
      </w:pPr>
    </w:p>
    <w:p w:rsidRDefault="008C5B28" w:rsidP="001312FE" w:rsidR="008A6252" w:rsidRPr="008C5B28">
      <w:pPr>
        <w:tabs>
          <w:tab w:pos="1981" w:val="left"/>
          <w:tab w:pos="1982" w:val="left"/>
          <w:tab w:pos="3434" w:val="left"/>
          <w:tab w:pos="4566" w:val="left"/>
          <w:tab w:pos="5072" w:val="left"/>
          <w:tab w:pos="6193" w:val="left"/>
          <w:tab w:pos="7191" w:val="left"/>
          <w:tab w:pos="7471" w:val="left"/>
          <w:tab w:pos="8445" w:val="left"/>
        </w:tabs>
        <w:ind w:left="1210"/>
        <w:rPr>
          <w:b/>
          <w:sz w:val="24"/>
        </w:rPr>
      </w:pPr>
      <w:r>
        <w:rPr>
          <w:b/>
          <w:sz w:val="24"/>
        </w:rPr>
        <w:t xml:space="preserve">2.3.3.1. </w:t>
      </w:r>
      <w:r w:rsidR="0065237C" w:rsidRPr="008C5B28">
        <w:rPr>
          <w:b/>
          <w:sz w:val="24"/>
        </w:rPr>
        <w:t>Financijski</w:t>
      </w:r>
      <w:r>
        <w:rPr>
          <w:b/>
          <w:sz w:val="24"/>
        </w:rPr>
        <w:t xml:space="preserve"> </w:t>
      </w:r>
      <w:r w:rsidR="0065237C" w:rsidRPr="008C5B28">
        <w:rPr>
          <w:b/>
          <w:sz w:val="24"/>
        </w:rPr>
        <w:t>rezultati</w:t>
      </w:r>
      <w:r>
        <w:rPr>
          <w:b/>
          <w:sz w:val="24"/>
        </w:rPr>
        <w:t xml:space="preserve"> </w:t>
      </w:r>
      <w:r w:rsidR="0065237C" w:rsidRPr="008C5B28">
        <w:rPr>
          <w:b/>
          <w:sz w:val="24"/>
        </w:rPr>
        <w:t>od</w:t>
      </w:r>
      <w:r>
        <w:rPr>
          <w:b/>
          <w:sz w:val="24"/>
        </w:rPr>
        <w:t xml:space="preserve"> </w:t>
      </w:r>
      <w:r w:rsidR="0065237C" w:rsidRPr="008C5B28">
        <w:rPr>
          <w:b/>
          <w:sz w:val="24"/>
        </w:rPr>
        <w:t>početka</w:t>
      </w:r>
      <w:r w:rsidR="001312FE">
        <w:rPr>
          <w:b/>
          <w:sz w:val="24"/>
        </w:rPr>
        <w:t xml:space="preserve"> </w:t>
      </w:r>
      <w:r w:rsidR="0065237C" w:rsidRPr="008C5B28">
        <w:rPr>
          <w:b/>
          <w:sz w:val="24"/>
        </w:rPr>
        <w:t>godine</w:t>
      </w:r>
      <w:r>
        <w:rPr>
          <w:b/>
          <w:sz w:val="24"/>
        </w:rPr>
        <w:t xml:space="preserve">  </w:t>
      </w:r>
      <w:r w:rsidR="0065237C" w:rsidRPr="008C5B28">
        <w:rPr>
          <w:b/>
          <w:sz w:val="24"/>
        </w:rPr>
        <w:t>i</w:t>
      </w:r>
      <w:r>
        <w:rPr>
          <w:b/>
          <w:sz w:val="24"/>
        </w:rPr>
        <w:t xml:space="preserve"> ključni </w:t>
      </w:r>
      <w:r w:rsidR="0065237C" w:rsidRPr="008C5B28">
        <w:rPr>
          <w:b/>
          <w:sz w:val="24"/>
        </w:rPr>
        <w:t>financijski pokazatelji</w:t>
      </w:r>
      <w:r w:rsidR="0065237C" w:rsidRPr="008C5B28">
        <w:rPr>
          <w:b/>
          <w:spacing w:val="-1"/>
          <w:sz w:val="24"/>
        </w:rPr>
        <w:t xml:space="preserve"> </w:t>
      </w:r>
      <w:r w:rsidR="0065237C" w:rsidRPr="008C5B28">
        <w:rPr>
          <w:b/>
          <w:sz w:val="24"/>
        </w:rPr>
        <w:t>učinka</w:t>
      </w:r>
    </w:p>
    <w:p w:rsidRDefault="008A6252" w:rsidP="001312FE" w:rsidR="008A6252">
      <w:pPr>
        <w:pStyle w:val="Tijeloteksta"/>
        <w:rPr>
          <w:b/>
          <w:sz w:val="20"/>
        </w:rPr>
      </w:pPr>
    </w:p>
    <w:p w:rsidRDefault="008A6252" w:rsidP="001312FE" w:rsidR="008A6252">
      <w:pPr>
        <w:pStyle w:val="Tijeloteksta"/>
        <w:spacing w:before="2"/>
        <w:rPr>
          <w:b/>
          <w:sz w:val="22"/>
        </w:rPr>
      </w:pPr>
    </w:p>
    <w:tbl>
      <w:tblPr>
        <w:tblW w:type="auto" w:w="0"/>
        <w:jc w:val="center"/>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CellMar>
          <w:left w:type="dxa" w:w="0"/>
          <w:right w:type="dxa" w:w="0"/>
        </w:tblCellMar>
        <w:tblLook w:val="01E0" w:noVBand="0" w:noHBand="0" w:lastColumn="1" w:firstColumn="1" w:lastRow="1" w:firstRow="1"/>
      </w:tblPr>
      <w:tblGrid>
        <w:gridCol w:w="2988"/>
        <w:gridCol w:w="2387"/>
        <w:gridCol w:w="1939"/>
      </w:tblGrid>
      <w:tr w:rsidTr="003C02CF" w:rsidR="00332BA2">
        <w:trPr>
          <w:trHeight w:val="445"/>
          <w:jc w:val="center"/>
        </w:trPr>
        <w:tc>
          <w:tcPr>
            <w:tcW w:type="dxa" w:w="2988"/>
            <w:shd w:fill="C00000" w:color="auto" w:val="clear"/>
          </w:tcPr>
          <w:p w:rsidRDefault="00332BA2" w:rsidP="001312FE" w:rsidR="00332BA2">
            <w:pPr>
              <w:pStyle w:val="TableParagraph"/>
              <w:spacing w:before="82"/>
              <w:ind w:left="105"/>
              <w:rPr>
                <w:b/>
                <w:sz w:val="24"/>
              </w:rPr>
            </w:pPr>
            <w:r>
              <w:rPr>
                <w:b/>
                <w:color w:val="FFFFFF"/>
                <w:sz w:val="24"/>
              </w:rPr>
              <w:t>Financijski rezultati*</w:t>
            </w:r>
          </w:p>
        </w:tc>
        <w:tc>
          <w:tcPr>
            <w:tcW w:type="dxa" w:w="2387"/>
            <w:shd w:fill="C00000" w:color="auto" w:val="clear"/>
          </w:tcPr>
          <w:p w:rsidRDefault="000313D3" w:rsidP="001312FE" w:rsidR="00013B40">
            <w:pPr>
              <w:pStyle w:val="TableParagraph"/>
              <w:spacing w:before="82"/>
              <w:ind w:left="362"/>
              <w:jc w:val="center"/>
              <w:rPr>
                <w:b/>
                <w:color w:val="FFFFFF"/>
                <w:sz w:val="24"/>
              </w:rPr>
            </w:pPr>
            <w:r>
              <w:rPr>
                <w:b/>
                <w:color w:val="FFFFFF"/>
                <w:sz w:val="24"/>
              </w:rPr>
              <w:t>I.-</w:t>
            </w:r>
            <w:r w:rsidR="00CD1B87">
              <w:rPr>
                <w:b/>
                <w:color w:val="FFFFFF"/>
                <w:sz w:val="24"/>
              </w:rPr>
              <w:t>V</w:t>
            </w:r>
            <w:r w:rsidR="006B61B2">
              <w:rPr>
                <w:b/>
                <w:color w:val="FFFFFF"/>
                <w:sz w:val="24"/>
              </w:rPr>
              <w:t>I</w:t>
            </w:r>
            <w:r w:rsidR="00806D75">
              <w:rPr>
                <w:b/>
                <w:color w:val="FFFFFF"/>
                <w:sz w:val="24"/>
              </w:rPr>
              <w:t>I</w:t>
            </w:r>
            <w:r w:rsidR="006B1516">
              <w:rPr>
                <w:b/>
                <w:color w:val="FFFFFF"/>
                <w:sz w:val="24"/>
              </w:rPr>
              <w:t>I</w:t>
            </w:r>
            <w:r w:rsidR="00332BA2">
              <w:rPr>
                <w:b/>
                <w:color w:val="FFFFFF"/>
                <w:sz w:val="24"/>
              </w:rPr>
              <w:t xml:space="preserve">. 2018. </w:t>
            </w:r>
          </w:p>
          <w:p w:rsidRDefault="00332BA2" w:rsidP="001312FE" w:rsidR="00332BA2">
            <w:pPr>
              <w:pStyle w:val="TableParagraph"/>
              <w:spacing w:before="82"/>
              <w:ind w:left="362"/>
              <w:jc w:val="center"/>
              <w:rPr>
                <w:b/>
                <w:sz w:val="24"/>
              </w:rPr>
            </w:pPr>
            <w:r>
              <w:rPr>
                <w:b/>
                <w:color w:val="FFFFFF"/>
                <w:sz w:val="24"/>
              </w:rPr>
              <w:t>(mil. HRK)</w:t>
            </w:r>
          </w:p>
        </w:tc>
        <w:tc>
          <w:tcPr>
            <w:tcW w:type="dxa" w:w="1939"/>
            <w:shd w:fill="C00000" w:color="auto" w:val="clear"/>
          </w:tcPr>
          <w:p w:rsidRDefault="00806D75" w:rsidP="006245C8" w:rsidR="00013B40">
            <w:pPr>
              <w:pStyle w:val="TableParagraph"/>
              <w:spacing w:before="82"/>
              <w:jc w:val="center"/>
              <w:rPr>
                <w:b/>
                <w:color w:val="FFFFFF"/>
                <w:sz w:val="24"/>
              </w:rPr>
            </w:pPr>
            <w:r>
              <w:rPr>
                <w:b/>
                <w:color w:val="FFFFFF"/>
                <w:sz w:val="24"/>
              </w:rPr>
              <w:t xml:space="preserve">I.-VIII. </w:t>
            </w:r>
            <w:r w:rsidRPr="00806D75">
              <w:rPr>
                <w:b/>
                <w:color w:val="FFFFFF"/>
                <w:sz w:val="24"/>
              </w:rPr>
              <w:t xml:space="preserve">2018. </w:t>
            </w:r>
            <w:r w:rsidR="00332BA2">
              <w:rPr>
                <w:b/>
                <w:color w:val="FFFFFF"/>
                <w:sz w:val="24"/>
              </w:rPr>
              <w:t>Plan</w:t>
            </w:r>
          </w:p>
          <w:p w:rsidRDefault="00332BA2" w:rsidP="006245C8" w:rsidR="00332BA2">
            <w:pPr>
              <w:pStyle w:val="TableParagraph"/>
              <w:spacing w:before="82"/>
              <w:ind w:left="362"/>
              <w:jc w:val="center"/>
              <w:rPr>
                <w:b/>
                <w:color w:val="FFFFFF"/>
                <w:sz w:val="24"/>
              </w:rPr>
            </w:pPr>
            <w:r>
              <w:rPr>
                <w:b/>
                <w:color w:val="FFFFFF"/>
                <w:sz w:val="24"/>
              </w:rPr>
              <w:t>(mil.HRK)</w:t>
            </w:r>
          </w:p>
        </w:tc>
      </w:tr>
      <w:tr w:rsidTr="003C02CF" w:rsidR="00332BA2">
        <w:trPr>
          <w:trHeight w:val="275"/>
          <w:jc w:val="center"/>
        </w:trPr>
        <w:tc>
          <w:tcPr>
            <w:tcW w:type="dxa" w:w="2988"/>
          </w:tcPr>
          <w:p w:rsidRDefault="00332BA2" w:rsidP="001312FE" w:rsidR="00332BA2">
            <w:pPr>
              <w:pStyle w:val="TableParagraph"/>
              <w:spacing w:lineRule="exact" w:line="256"/>
              <w:ind w:left="105"/>
              <w:rPr>
                <w:sz w:val="24"/>
              </w:rPr>
            </w:pPr>
            <w:r>
              <w:rPr>
                <w:sz w:val="24"/>
              </w:rPr>
              <w:t>Prihod</w:t>
            </w:r>
          </w:p>
        </w:tc>
        <w:tc>
          <w:tcPr>
            <w:tcW w:type="dxa" w:w="2387"/>
          </w:tcPr>
          <w:p w:rsidRDefault="004D5FF8" w:rsidP="00806D75" w:rsidR="00332BA2">
            <w:pPr>
              <w:pStyle w:val="TableParagraph"/>
              <w:spacing w:lineRule="exact" w:line="256"/>
              <w:ind w:left="362"/>
              <w:jc w:val="center"/>
              <w:rPr>
                <w:sz w:val="24"/>
              </w:rPr>
            </w:pPr>
            <w:r>
              <w:rPr>
                <w:sz w:val="24"/>
              </w:rPr>
              <w:t>24</w:t>
            </w:r>
            <w:r w:rsidR="00806D75">
              <w:rPr>
                <w:sz w:val="24"/>
              </w:rPr>
              <w:t>5</w:t>
            </w:r>
          </w:p>
        </w:tc>
        <w:tc>
          <w:tcPr>
            <w:tcW w:type="dxa" w:w="1939"/>
          </w:tcPr>
          <w:p w:rsidRDefault="004D5FF8" w:rsidP="00806D75" w:rsidR="00332BA2">
            <w:pPr>
              <w:pStyle w:val="TableParagraph"/>
              <w:spacing w:lineRule="exact" w:line="256"/>
              <w:ind w:left="362"/>
              <w:jc w:val="center"/>
              <w:rPr>
                <w:sz w:val="24"/>
              </w:rPr>
            </w:pPr>
            <w:r>
              <w:rPr>
                <w:sz w:val="24"/>
              </w:rPr>
              <w:t>2</w:t>
            </w:r>
            <w:r w:rsidR="00806D75">
              <w:rPr>
                <w:sz w:val="24"/>
              </w:rPr>
              <w:t>58</w:t>
            </w:r>
          </w:p>
        </w:tc>
      </w:tr>
      <w:tr w:rsidTr="003C02CF" w:rsidR="00332BA2">
        <w:trPr>
          <w:trHeight w:val="277"/>
          <w:jc w:val="center"/>
        </w:trPr>
        <w:tc>
          <w:tcPr>
            <w:tcW w:type="dxa" w:w="2988"/>
          </w:tcPr>
          <w:p w:rsidRDefault="00332BA2" w:rsidP="001312FE" w:rsidR="00332BA2">
            <w:pPr>
              <w:pStyle w:val="TableParagraph"/>
              <w:spacing w:lineRule="exact" w:line="258"/>
              <w:ind w:left="105"/>
              <w:rPr>
                <w:sz w:val="24"/>
              </w:rPr>
            </w:pPr>
            <w:r>
              <w:rPr>
                <w:sz w:val="24"/>
              </w:rPr>
              <w:t>EBITDA</w:t>
            </w:r>
          </w:p>
        </w:tc>
        <w:tc>
          <w:tcPr>
            <w:tcW w:type="dxa" w:w="2387"/>
          </w:tcPr>
          <w:p w:rsidRDefault="00806D75" w:rsidP="00806D75" w:rsidR="00332BA2">
            <w:pPr>
              <w:pStyle w:val="TableParagraph"/>
              <w:spacing w:lineRule="exact" w:line="258"/>
              <w:ind w:left="362"/>
              <w:jc w:val="center"/>
              <w:rPr>
                <w:sz w:val="24"/>
              </w:rPr>
            </w:pPr>
            <w:r>
              <w:rPr>
                <w:sz w:val="24"/>
              </w:rPr>
              <w:t>57</w:t>
            </w:r>
            <w:r w:rsidR="004D5FF8">
              <w:rPr>
                <w:sz w:val="24"/>
              </w:rPr>
              <w:t>,</w:t>
            </w:r>
            <w:r>
              <w:rPr>
                <w:sz w:val="24"/>
              </w:rPr>
              <w:t>0</w:t>
            </w:r>
          </w:p>
        </w:tc>
        <w:tc>
          <w:tcPr>
            <w:tcW w:type="dxa" w:w="1939"/>
          </w:tcPr>
          <w:p w:rsidRDefault="00806D75" w:rsidP="00806D75" w:rsidR="00332BA2">
            <w:pPr>
              <w:pStyle w:val="TableParagraph"/>
              <w:spacing w:lineRule="exact" w:line="258"/>
              <w:ind w:left="362"/>
              <w:jc w:val="center"/>
              <w:rPr>
                <w:sz w:val="24"/>
              </w:rPr>
            </w:pPr>
            <w:r>
              <w:rPr>
                <w:sz w:val="24"/>
              </w:rPr>
              <w:t>57</w:t>
            </w:r>
            <w:r w:rsidR="004D5FF8">
              <w:rPr>
                <w:sz w:val="24"/>
              </w:rPr>
              <w:t>,</w:t>
            </w:r>
            <w:r>
              <w:rPr>
                <w:sz w:val="24"/>
              </w:rPr>
              <w:t>0</w:t>
            </w:r>
          </w:p>
        </w:tc>
      </w:tr>
      <w:tr w:rsidTr="003C02CF" w:rsidR="00332BA2">
        <w:trPr>
          <w:trHeight w:val="273"/>
          <w:jc w:val="center"/>
        </w:trPr>
        <w:tc>
          <w:tcPr>
            <w:tcW w:type="dxa" w:w="2988"/>
            <w:tcBorders>
              <w:bottom w:space="0" w:sz="6" w:color="000000" w:val="single"/>
            </w:tcBorders>
          </w:tcPr>
          <w:p w:rsidRDefault="00332BA2" w:rsidP="001312FE" w:rsidR="00332BA2">
            <w:pPr>
              <w:pStyle w:val="TableParagraph"/>
              <w:spacing w:lineRule="exact" w:line="253"/>
              <w:ind w:left="105"/>
              <w:rPr>
                <w:sz w:val="24"/>
              </w:rPr>
            </w:pPr>
            <w:r>
              <w:rPr>
                <w:sz w:val="24"/>
              </w:rPr>
              <w:t>EBITDA %</w:t>
            </w:r>
          </w:p>
        </w:tc>
        <w:tc>
          <w:tcPr>
            <w:tcW w:type="dxa" w:w="2387"/>
            <w:tcBorders>
              <w:bottom w:space="0" w:sz="6" w:color="000000" w:val="single"/>
            </w:tcBorders>
          </w:tcPr>
          <w:p w:rsidRDefault="004D5FF8" w:rsidP="009357DA" w:rsidR="00332BA2">
            <w:pPr>
              <w:pStyle w:val="TableParagraph"/>
              <w:spacing w:lineRule="exact" w:line="253"/>
              <w:ind w:left="362"/>
              <w:jc w:val="center"/>
              <w:rPr>
                <w:sz w:val="24"/>
              </w:rPr>
            </w:pPr>
            <w:r>
              <w:rPr>
                <w:sz w:val="24"/>
              </w:rPr>
              <w:t>23,</w:t>
            </w:r>
            <w:r w:rsidR="009357DA">
              <w:rPr>
                <w:sz w:val="24"/>
              </w:rPr>
              <w:t>2</w:t>
            </w:r>
            <w:r>
              <w:rPr>
                <w:sz w:val="24"/>
              </w:rPr>
              <w:t>%</w:t>
            </w:r>
          </w:p>
        </w:tc>
        <w:tc>
          <w:tcPr>
            <w:tcW w:type="dxa" w:w="1939"/>
            <w:tcBorders>
              <w:bottom w:space="0" w:sz="6" w:color="000000" w:val="single"/>
            </w:tcBorders>
          </w:tcPr>
          <w:p w:rsidRDefault="004D5FF8" w:rsidP="009357DA" w:rsidR="00332BA2">
            <w:pPr>
              <w:pStyle w:val="TableParagraph"/>
              <w:spacing w:lineRule="exact" w:line="253"/>
              <w:ind w:left="362"/>
              <w:jc w:val="center"/>
              <w:rPr>
                <w:sz w:val="24"/>
              </w:rPr>
            </w:pPr>
            <w:r>
              <w:rPr>
                <w:sz w:val="24"/>
              </w:rPr>
              <w:t>22,</w:t>
            </w:r>
            <w:r w:rsidR="009357DA">
              <w:rPr>
                <w:sz w:val="24"/>
              </w:rPr>
              <w:t>1</w:t>
            </w:r>
            <w:r>
              <w:rPr>
                <w:sz w:val="24"/>
              </w:rPr>
              <w:t>%</w:t>
            </w:r>
          </w:p>
        </w:tc>
      </w:tr>
    </w:tbl>
    <w:p w:rsidRDefault="0065237C" w:rsidP="00062C1C" w:rsidR="008A6252">
      <w:pPr>
        <w:spacing w:lineRule="exact" w:line="227"/>
        <w:ind w:firstLine="310" w:left="966"/>
        <w:rPr>
          <w:b/>
          <w:i/>
          <w:sz w:val="20"/>
        </w:rPr>
      </w:pPr>
      <w:r>
        <w:rPr>
          <w:b/>
          <w:i/>
          <w:sz w:val="20"/>
        </w:rPr>
        <w:t xml:space="preserve">*NAPOMENA: </w:t>
      </w:r>
      <w:r w:rsidR="00D52FA1">
        <w:rPr>
          <w:b/>
          <w:i/>
          <w:sz w:val="20"/>
        </w:rPr>
        <w:t xml:space="preserve">Preliminirani </w:t>
      </w:r>
      <w:r>
        <w:rPr>
          <w:b/>
          <w:i/>
          <w:sz w:val="20"/>
        </w:rPr>
        <w:t xml:space="preserve"> </w:t>
      </w:r>
      <w:r w:rsidR="00D52FA1">
        <w:rPr>
          <w:b/>
          <w:i/>
          <w:sz w:val="20"/>
        </w:rPr>
        <w:t>rezultati</w:t>
      </w:r>
    </w:p>
    <w:p w:rsidRDefault="008A6252" w:rsidP="001312FE" w:rsidR="008A6252">
      <w:pPr>
        <w:pStyle w:val="Tijeloteksta"/>
        <w:rPr>
          <w:b/>
          <w:i/>
          <w:sz w:val="22"/>
        </w:rPr>
      </w:pPr>
    </w:p>
    <w:p w:rsidRDefault="008A6252" w:rsidP="001312FE" w:rsidR="008A6252">
      <w:pPr>
        <w:pStyle w:val="Tijeloteksta"/>
        <w:spacing w:before="9"/>
        <w:rPr>
          <w:b/>
          <w:i/>
          <w:sz w:val="19"/>
        </w:rPr>
      </w:pPr>
    </w:p>
    <w:p w:rsidRDefault="008C5B28" w:rsidP="001312FE" w:rsidR="008A6252">
      <w:pPr>
        <w:tabs>
          <w:tab w:pos="1814" w:val="left"/>
        </w:tabs>
        <w:spacing w:before="1"/>
        <w:ind w:left="1210"/>
        <w:rPr>
          <w:b/>
          <w:sz w:val="24"/>
        </w:rPr>
      </w:pPr>
      <w:r>
        <w:rPr>
          <w:b/>
          <w:sz w:val="24"/>
        </w:rPr>
        <w:t xml:space="preserve">2.3.3.2. </w:t>
      </w:r>
      <w:r w:rsidR="0065237C" w:rsidRPr="008C5B28">
        <w:rPr>
          <w:b/>
          <w:sz w:val="24"/>
        </w:rPr>
        <w:t>Komentari na tekuće</w:t>
      </w:r>
      <w:r w:rsidR="0065237C" w:rsidRPr="008C5B28">
        <w:rPr>
          <w:b/>
          <w:spacing w:val="-2"/>
          <w:sz w:val="24"/>
        </w:rPr>
        <w:t xml:space="preserve"> </w:t>
      </w:r>
      <w:r w:rsidR="0065237C" w:rsidRPr="008C5B28">
        <w:rPr>
          <w:b/>
          <w:sz w:val="24"/>
        </w:rPr>
        <w:t>poslovanje</w:t>
      </w:r>
    </w:p>
    <w:p w:rsidRDefault="009357DA" w:rsidP="001312FE" w:rsidR="009357DA">
      <w:pPr>
        <w:tabs>
          <w:tab w:pos="1814" w:val="left"/>
        </w:tabs>
        <w:spacing w:before="1"/>
        <w:ind w:left="1210"/>
        <w:rPr>
          <w:b/>
          <w:sz w:val="24"/>
        </w:rPr>
      </w:pPr>
    </w:p>
    <w:p w:rsidRDefault="008A6252" w:rsidP="001312FE" w:rsidR="008A6252">
      <w:pPr>
        <w:pStyle w:val="Tijeloteksta"/>
        <w:spacing w:before="8"/>
        <w:rPr>
          <w:b/>
          <w:sz w:val="20"/>
        </w:rPr>
      </w:pPr>
    </w:p>
    <w:p w:rsidRDefault="009357DA" w:rsidP="000864F0" w:rsidR="006245C8">
      <w:pPr>
        <w:pStyle w:val="Odlomakpopisa"/>
        <w:numPr>
          <w:ilvl w:val="0"/>
          <w:numId w:val="15"/>
        </w:numPr>
        <w:tabs>
          <w:tab w:pos="1327" w:val="left"/>
        </w:tabs>
        <w:jc w:val="both"/>
        <w:rPr>
          <w:sz w:val="24"/>
          <w:szCs w:val="24"/>
        </w:rPr>
      </w:pPr>
      <w:r w:rsidRPr="006245C8">
        <w:rPr>
          <w:sz w:val="24"/>
          <w:szCs w:val="24"/>
        </w:rPr>
        <w:t>Ostvarena EBITDA u kolovozu je iznad plana kao rezultat podizanja operativne</w:t>
      </w:r>
    </w:p>
    <w:p w:rsidRDefault="006245C8" w:rsidP="006245C8" w:rsidR="009357DA" w:rsidRPr="006245C8">
      <w:pPr>
        <w:tabs>
          <w:tab w:pos="1327" w:val="left"/>
        </w:tabs>
        <w:ind w:left="1080"/>
        <w:jc w:val="both"/>
        <w:rPr>
          <w:sz w:val="24"/>
          <w:szCs w:val="24"/>
        </w:rPr>
      </w:pPr>
      <w:r>
        <w:rPr>
          <w:sz w:val="24"/>
          <w:szCs w:val="24"/>
        </w:rPr>
        <w:t xml:space="preserve">    </w:t>
      </w:r>
      <w:r w:rsidR="009357DA" w:rsidRPr="006245C8">
        <w:rPr>
          <w:sz w:val="24"/>
          <w:szCs w:val="24"/>
        </w:rPr>
        <w:t>efikasnosti te nižeg nivoa COGS-a.</w:t>
      </w:r>
    </w:p>
    <w:p w:rsidRDefault="009357DA" w:rsidP="00CE220E" w:rsidR="009357DA" w:rsidRPr="009357DA">
      <w:pPr>
        <w:tabs>
          <w:tab w:pos="1327" w:val="left"/>
        </w:tabs>
        <w:jc w:val="both"/>
        <w:rPr>
          <w:sz w:val="24"/>
          <w:szCs w:val="24"/>
        </w:rPr>
      </w:pPr>
    </w:p>
    <w:p w:rsidRDefault="009357DA" w:rsidP="000864F0" w:rsidR="006245C8" w:rsidRPr="006245C8">
      <w:pPr>
        <w:pStyle w:val="Odlomakpopisa"/>
        <w:numPr>
          <w:ilvl w:val="0"/>
          <w:numId w:val="15"/>
        </w:numPr>
        <w:tabs>
          <w:tab w:pos="1327" w:val="left"/>
        </w:tabs>
        <w:jc w:val="both"/>
        <w:rPr>
          <w:sz w:val="24"/>
          <w:szCs w:val="24"/>
        </w:rPr>
      </w:pPr>
      <w:r w:rsidRPr="006245C8">
        <w:rPr>
          <w:sz w:val="24"/>
          <w:szCs w:val="24"/>
        </w:rPr>
        <w:t>Mjesečni prihodi od prodaje su ispod planirani</w:t>
      </w:r>
      <w:r w:rsidR="006245C8" w:rsidRPr="006245C8">
        <w:rPr>
          <w:sz w:val="24"/>
          <w:szCs w:val="24"/>
        </w:rPr>
        <w:t xml:space="preserve">h, kao rezultat niže prodaje na </w:t>
      </w:r>
    </w:p>
    <w:p w:rsidRDefault="006245C8" w:rsidP="006245C8" w:rsidR="009357DA" w:rsidRPr="006245C8">
      <w:pPr>
        <w:tabs>
          <w:tab w:pos="1327" w:val="left"/>
        </w:tabs>
        <w:ind w:left="1080"/>
        <w:jc w:val="both"/>
        <w:rPr>
          <w:sz w:val="24"/>
          <w:szCs w:val="24"/>
        </w:rPr>
      </w:pPr>
      <w:r>
        <w:rPr>
          <w:sz w:val="24"/>
          <w:szCs w:val="24"/>
        </w:rPr>
        <w:t xml:space="preserve">    </w:t>
      </w:r>
      <w:r w:rsidR="009357DA" w:rsidRPr="006245C8">
        <w:rPr>
          <w:sz w:val="24"/>
          <w:szCs w:val="24"/>
        </w:rPr>
        <w:t>domaćem</w:t>
      </w:r>
      <w:r w:rsidR="00CE220E" w:rsidRPr="006245C8">
        <w:rPr>
          <w:sz w:val="24"/>
          <w:szCs w:val="24"/>
        </w:rPr>
        <w:t xml:space="preserve"> </w:t>
      </w:r>
      <w:r w:rsidR="009357DA" w:rsidRPr="006245C8">
        <w:rPr>
          <w:sz w:val="24"/>
          <w:szCs w:val="24"/>
        </w:rPr>
        <w:t>tržištu, dok je prihod na stranim tržištima viši od plana.</w:t>
      </w:r>
    </w:p>
    <w:p w:rsidRDefault="00CE220E" w:rsidP="00CE220E" w:rsidR="00CE220E" w:rsidRPr="00CE220E">
      <w:pPr>
        <w:pStyle w:val="Odlomakpopisa"/>
        <w:ind w:firstLine="0" w:left="618"/>
        <w:rPr>
          <w:sz w:val="24"/>
          <w:szCs w:val="24"/>
        </w:rPr>
      </w:pPr>
    </w:p>
    <w:p w:rsidRDefault="00CE220E" w:rsidP="00CE220E" w:rsidR="00CE220E">
      <w:pPr>
        <w:tabs>
          <w:tab w:pos="1327" w:val="left"/>
        </w:tabs>
        <w:jc w:val="both"/>
        <w:rPr>
          <w:sz w:val="24"/>
          <w:szCs w:val="24"/>
        </w:rPr>
      </w:pPr>
    </w:p>
    <w:p w:rsidRDefault="00CE220E" w:rsidP="00CE220E" w:rsidR="00CE220E">
      <w:pPr>
        <w:tabs>
          <w:tab w:pos="1327" w:val="left"/>
        </w:tabs>
        <w:jc w:val="both"/>
        <w:rPr>
          <w:sz w:val="24"/>
          <w:szCs w:val="24"/>
        </w:rPr>
      </w:pPr>
    </w:p>
    <w:p w:rsidRDefault="00CE220E" w:rsidP="00CE220E" w:rsidR="00CE220E">
      <w:pPr>
        <w:tabs>
          <w:tab w:pos="1327" w:val="left"/>
        </w:tabs>
        <w:jc w:val="both"/>
        <w:rPr>
          <w:sz w:val="24"/>
          <w:szCs w:val="24"/>
        </w:rPr>
      </w:pPr>
    </w:p>
    <w:p w:rsidRDefault="00CE220E" w:rsidP="00CE220E" w:rsidR="00CE220E">
      <w:pPr>
        <w:tabs>
          <w:tab w:pos="1327" w:val="left"/>
        </w:tabs>
        <w:jc w:val="both"/>
        <w:rPr>
          <w:sz w:val="24"/>
          <w:szCs w:val="24"/>
        </w:rPr>
      </w:pPr>
    </w:p>
    <w:p w:rsidRDefault="00CE220E" w:rsidP="00CE220E" w:rsidR="00CE220E">
      <w:pPr>
        <w:tabs>
          <w:tab w:pos="1327" w:val="left"/>
        </w:tabs>
        <w:jc w:val="both"/>
        <w:rPr>
          <w:sz w:val="24"/>
          <w:szCs w:val="24"/>
        </w:rPr>
      </w:pPr>
    </w:p>
    <w:p w:rsidRDefault="00CE220E" w:rsidP="00CE220E" w:rsidR="00CE220E">
      <w:pPr>
        <w:tabs>
          <w:tab w:pos="1327" w:val="left"/>
        </w:tabs>
        <w:jc w:val="both"/>
        <w:rPr>
          <w:sz w:val="24"/>
          <w:szCs w:val="24"/>
        </w:rPr>
      </w:pPr>
    </w:p>
    <w:p w:rsidRDefault="00CE220E" w:rsidP="00CE220E" w:rsidR="00CE220E">
      <w:pPr>
        <w:tabs>
          <w:tab w:pos="1327" w:val="left"/>
        </w:tabs>
        <w:jc w:val="both"/>
        <w:rPr>
          <w:sz w:val="24"/>
          <w:szCs w:val="24"/>
        </w:rPr>
      </w:pPr>
    </w:p>
    <w:p w:rsidRDefault="00CE220E" w:rsidP="00CE220E" w:rsidR="00CE220E">
      <w:pPr>
        <w:tabs>
          <w:tab w:pos="1327" w:val="left"/>
        </w:tabs>
        <w:jc w:val="both"/>
        <w:rPr>
          <w:sz w:val="24"/>
          <w:szCs w:val="24"/>
        </w:rPr>
      </w:pPr>
    </w:p>
    <w:p w:rsidRDefault="00CE220E" w:rsidP="00CE220E" w:rsidR="00CE220E">
      <w:pPr>
        <w:tabs>
          <w:tab w:pos="1327" w:val="left"/>
        </w:tabs>
        <w:jc w:val="both"/>
        <w:rPr>
          <w:sz w:val="24"/>
          <w:szCs w:val="24"/>
        </w:rPr>
      </w:pPr>
    </w:p>
    <w:p w:rsidRDefault="00CE220E" w:rsidP="00CE220E" w:rsidR="00CE220E">
      <w:pPr>
        <w:tabs>
          <w:tab w:pos="1327" w:val="left"/>
        </w:tabs>
        <w:jc w:val="both"/>
        <w:rPr>
          <w:sz w:val="24"/>
          <w:szCs w:val="24"/>
        </w:rPr>
      </w:pPr>
    </w:p>
    <w:p w:rsidRDefault="00CE220E" w:rsidP="00CE220E" w:rsidR="00CE220E">
      <w:pPr>
        <w:tabs>
          <w:tab w:pos="1327" w:val="left"/>
        </w:tabs>
        <w:jc w:val="both"/>
        <w:rPr>
          <w:sz w:val="24"/>
          <w:szCs w:val="24"/>
        </w:rPr>
      </w:pPr>
    </w:p>
    <w:p w:rsidRDefault="00CE220E" w:rsidP="00CE220E" w:rsidR="00CE220E">
      <w:pPr>
        <w:tabs>
          <w:tab w:pos="1327" w:val="left"/>
        </w:tabs>
        <w:jc w:val="both"/>
        <w:rPr>
          <w:sz w:val="24"/>
          <w:szCs w:val="24"/>
        </w:rPr>
      </w:pPr>
    </w:p>
    <w:p w:rsidRDefault="00CE220E" w:rsidP="00CE220E" w:rsidR="00CE220E">
      <w:pPr>
        <w:tabs>
          <w:tab w:pos="1327" w:val="left"/>
        </w:tabs>
        <w:jc w:val="both"/>
        <w:rPr>
          <w:sz w:val="24"/>
          <w:szCs w:val="24"/>
        </w:rPr>
      </w:pPr>
    </w:p>
    <w:p w:rsidRDefault="00CE220E" w:rsidP="00CE220E" w:rsidR="00CE220E">
      <w:pPr>
        <w:tabs>
          <w:tab w:pos="1327" w:val="left"/>
        </w:tabs>
        <w:jc w:val="both"/>
        <w:rPr>
          <w:sz w:val="24"/>
          <w:szCs w:val="24"/>
        </w:rPr>
      </w:pPr>
    </w:p>
    <w:p w:rsidRDefault="00CE220E" w:rsidP="00CE220E" w:rsidR="00CE220E">
      <w:pPr>
        <w:tabs>
          <w:tab w:pos="1327" w:val="left"/>
        </w:tabs>
        <w:jc w:val="both"/>
        <w:rPr>
          <w:sz w:val="24"/>
          <w:szCs w:val="24"/>
        </w:rPr>
      </w:pPr>
    </w:p>
    <w:p w:rsidRDefault="00CE220E" w:rsidP="00CE220E" w:rsidR="00CE220E">
      <w:pPr>
        <w:tabs>
          <w:tab w:pos="1327" w:val="left"/>
        </w:tabs>
        <w:jc w:val="both"/>
        <w:rPr>
          <w:sz w:val="24"/>
          <w:szCs w:val="24"/>
        </w:rPr>
      </w:pPr>
    </w:p>
    <w:p w:rsidRDefault="00CE220E" w:rsidP="00CE220E" w:rsidR="00CE220E">
      <w:pPr>
        <w:tabs>
          <w:tab w:pos="1327" w:val="left"/>
        </w:tabs>
        <w:jc w:val="both"/>
        <w:rPr>
          <w:sz w:val="24"/>
          <w:szCs w:val="24"/>
        </w:rPr>
      </w:pPr>
    </w:p>
    <w:p w:rsidRDefault="00CE220E" w:rsidP="00CE220E" w:rsidR="00CE220E">
      <w:pPr>
        <w:tabs>
          <w:tab w:pos="1327" w:val="left"/>
        </w:tabs>
        <w:jc w:val="both"/>
        <w:rPr>
          <w:sz w:val="24"/>
          <w:szCs w:val="24"/>
        </w:rPr>
      </w:pPr>
    </w:p>
    <w:p w:rsidRDefault="00CE220E" w:rsidP="00CE220E" w:rsidR="00CE220E">
      <w:pPr>
        <w:tabs>
          <w:tab w:pos="1327" w:val="left"/>
        </w:tabs>
        <w:jc w:val="both"/>
        <w:rPr>
          <w:sz w:val="24"/>
          <w:szCs w:val="24"/>
        </w:rPr>
      </w:pPr>
    </w:p>
    <w:p w:rsidRDefault="00CE220E" w:rsidP="00CE220E" w:rsidR="00CE220E">
      <w:pPr>
        <w:tabs>
          <w:tab w:pos="1327" w:val="left"/>
        </w:tabs>
        <w:jc w:val="both"/>
        <w:rPr>
          <w:sz w:val="24"/>
          <w:szCs w:val="24"/>
        </w:rPr>
      </w:pPr>
    </w:p>
    <w:p w:rsidRDefault="00CE220E" w:rsidP="00CE220E" w:rsidR="00CE220E">
      <w:pPr>
        <w:tabs>
          <w:tab w:pos="1327" w:val="left"/>
        </w:tabs>
        <w:jc w:val="both"/>
        <w:rPr>
          <w:sz w:val="24"/>
          <w:szCs w:val="24"/>
        </w:rPr>
      </w:pPr>
    </w:p>
    <w:p w:rsidRDefault="00CE220E" w:rsidP="00CE220E" w:rsidR="00CE220E">
      <w:pPr>
        <w:tabs>
          <w:tab w:pos="1327" w:val="left"/>
        </w:tabs>
        <w:jc w:val="both"/>
        <w:rPr>
          <w:sz w:val="24"/>
          <w:szCs w:val="24"/>
        </w:rPr>
      </w:pPr>
    </w:p>
    <w:p w:rsidRDefault="00CE220E" w:rsidP="00CE220E" w:rsidR="00CE220E">
      <w:pPr>
        <w:tabs>
          <w:tab w:pos="1327" w:val="left"/>
        </w:tabs>
        <w:jc w:val="both"/>
        <w:rPr>
          <w:sz w:val="24"/>
          <w:szCs w:val="24"/>
        </w:rPr>
      </w:pPr>
    </w:p>
    <w:p w:rsidRDefault="00CE220E" w:rsidP="00CE220E" w:rsidR="00CE220E" w:rsidRPr="00CE220E">
      <w:pPr>
        <w:tabs>
          <w:tab w:pos="1327" w:val="left"/>
        </w:tabs>
        <w:jc w:val="both"/>
        <w:rPr>
          <w:sz w:val="24"/>
          <w:szCs w:val="24"/>
        </w:rPr>
      </w:pPr>
    </w:p>
    <w:p w:rsidRDefault="009357DA" w:rsidP="009357DA" w:rsidR="001C01BA">
      <w:pPr>
        <w:tabs>
          <w:tab w:pos="1327" w:val="left"/>
        </w:tabs>
        <w:jc w:val="both"/>
        <w:rPr>
          <w:sz w:val="12"/>
        </w:rPr>
      </w:pPr>
      <w:r w:rsidRPr="009357DA">
        <w:rPr>
          <w:sz w:val="12"/>
        </w:rPr>
        <w:t> </w:t>
      </w:r>
    </w:p>
    <w:p w:rsidRDefault="004B6919" w:rsidP="009357DA" w:rsidR="004B6919">
      <w:pPr>
        <w:tabs>
          <w:tab w:pos="1327" w:val="left"/>
        </w:tabs>
        <w:jc w:val="both"/>
        <w:rPr>
          <w:sz w:val="12"/>
        </w:rPr>
      </w:pPr>
    </w:p>
    <w:p w:rsidRDefault="004B6919" w:rsidP="009357DA" w:rsidR="004B6919" w:rsidRPr="009357DA">
      <w:pPr>
        <w:tabs>
          <w:tab w:pos="1327" w:val="left"/>
        </w:tabs>
        <w:jc w:val="both"/>
        <w:rPr>
          <w:sz w:val="12"/>
        </w:rPr>
      </w:pPr>
    </w:p>
    <w:p w:rsidRDefault="001C01BA" w:rsidP="001312FE" w:rsidR="001C01BA">
      <w:pPr>
        <w:pStyle w:val="Tijeloteksta"/>
        <w:spacing w:before="4"/>
        <w:rPr>
          <w:sz w:val="12"/>
        </w:rPr>
      </w:pPr>
    </w:p>
    <w:p w:rsidRDefault="008C5B28" w:rsidP="001312FE" w:rsidR="008A6252" w:rsidRPr="008C5B28">
      <w:pPr>
        <w:tabs>
          <w:tab w:pos="965" w:val="left"/>
        </w:tabs>
        <w:spacing w:before="92"/>
        <w:ind w:firstLine="402" w:left="258"/>
        <w:outlineLvl w:val="1"/>
        <w:rPr>
          <w:b/>
          <w:sz w:val="24"/>
        </w:rPr>
      </w:pPr>
      <w:bookmarkStart w:name="_Toc509931084" w:id="24"/>
      <w:bookmarkStart w:name="_Toc523299357" w:id="25"/>
      <w:r>
        <w:rPr>
          <w:b/>
          <w:spacing w:val="3"/>
          <w:sz w:val="24"/>
        </w:rPr>
        <w:t xml:space="preserve">2.3.4. </w:t>
      </w:r>
      <w:r w:rsidR="004E2F8F" w:rsidRPr="008C5B28">
        <w:rPr>
          <w:b/>
          <w:spacing w:val="3"/>
          <w:sz w:val="24"/>
        </w:rPr>
        <w:t>K</w:t>
      </w:r>
      <w:r w:rsidR="0065237C" w:rsidRPr="008C5B28">
        <w:rPr>
          <w:b/>
          <w:spacing w:val="3"/>
          <w:sz w:val="24"/>
        </w:rPr>
        <w:t xml:space="preserve">ompanije </w:t>
      </w:r>
      <w:r w:rsidR="0065237C" w:rsidRPr="008C5B28">
        <w:rPr>
          <w:b/>
          <w:sz w:val="24"/>
        </w:rPr>
        <w:t xml:space="preserve">u </w:t>
      </w:r>
      <w:r w:rsidR="0065237C" w:rsidRPr="008C5B28">
        <w:rPr>
          <w:b/>
          <w:spacing w:val="3"/>
          <w:sz w:val="24"/>
        </w:rPr>
        <w:t xml:space="preserve">poslovnoj grupi </w:t>
      </w:r>
      <w:r w:rsidR="0065237C" w:rsidRPr="008C5B28">
        <w:rPr>
          <w:b/>
          <w:spacing w:val="4"/>
          <w:sz w:val="24"/>
        </w:rPr>
        <w:t xml:space="preserve">Prehrana: </w:t>
      </w:r>
      <w:r w:rsidR="0065237C" w:rsidRPr="008C5B28">
        <w:rPr>
          <w:b/>
          <w:spacing w:val="3"/>
          <w:sz w:val="24"/>
        </w:rPr>
        <w:t>Ledo</w:t>
      </w:r>
      <w:r w:rsidR="0065237C" w:rsidRPr="008C5B28">
        <w:rPr>
          <w:b/>
          <w:spacing w:val="45"/>
          <w:sz w:val="24"/>
        </w:rPr>
        <w:t xml:space="preserve"> </w:t>
      </w:r>
      <w:r w:rsidR="0065237C" w:rsidRPr="008C5B28">
        <w:rPr>
          <w:b/>
          <w:spacing w:val="3"/>
          <w:sz w:val="24"/>
        </w:rPr>
        <w:t>d.d.</w:t>
      </w:r>
      <w:bookmarkEnd w:id="24"/>
      <w:bookmarkEnd w:id="25"/>
    </w:p>
    <w:p w:rsidRDefault="008A6252" w:rsidP="001312FE" w:rsidR="008A6252">
      <w:pPr>
        <w:pStyle w:val="Tijeloteksta"/>
        <w:spacing w:before="10"/>
        <w:rPr>
          <w:b/>
          <w:sz w:val="30"/>
        </w:rPr>
      </w:pPr>
    </w:p>
    <w:p w:rsidRDefault="008C5B28" w:rsidP="001312FE" w:rsidR="008A6252" w:rsidRPr="008C5B28">
      <w:pPr>
        <w:tabs>
          <w:tab w:pos="1981" w:val="left"/>
          <w:tab w:pos="1982" w:val="left"/>
          <w:tab w:pos="3432" w:val="left"/>
          <w:tab w:pos="4565" w:val="left"/>
          <w:tab w:pos="5071" w:val="left"/>
          <w:tab w:pos="6191" w:val="left"/>
          <w:tab w:pos="7190" w:val="left"/>
          <w:tab w:pos="7468" w:val="left"/>
          <w:tab w:pos="8441" w:val="left"/>
        </w:tabs>
        <w:spacing w:after="5"/>
        <w:ind w:left="1100"/>
        <w:rPr>
          <w:b/>
          <w:sz w:val="24"/>
        </w:rPr>
      </w:pPr>
      <w:r>
        <w:rPr>
          <w:b/>
          <w:sz w:val="24"/>
        </w:rPr>
        <w:t xml:space="preserve">2.3.4.1. </w:t>
      </w:r>
      <w:r w:rsidR="0065237C" w:rsidRPr="008C5B28">
        <w:rPr>
          <w:b/>
          <w:sz w:val="24"/>
        </w:rPr>
        <w:t>Financijski</w:t>
      </w:r>
      <w:r>
        <w:rPr>
          <w:b/>
          <w:sz w:val="24"/>
        </w:rPr>
        <w:t xml:space="preserve"> </w:t>
      </w:r>
      <w:r w:rsidR="00AB1309">
        <w:rPr>
          <w:b/>
          <w:sz w:val="24"/>
        </w:rPr>
        <w:t xml:space="preserve">rezultati </w:t>
      </w:r>
      <w:r w:rsidR="0065237C" w:rsidRPr="008C5B28">
        <w:rPr>
          <w:b/>
          <w:sz w:val="24"/>
        </w:rPr>
        <w:t>od</w:t>
      </w:r>
      <w:r w:rsidR="00AB1309">
        <w:rPr>
          <w:b/>
          <w:sz w:val="24"/>
        </w:rPr>
        <w:t xml:space="preserve"> </w:t>
      </w:r>
      <w:r w:rsidR="0065237C" w:rsidRPr="008C5B28">
        <w:rPr>
          <w:b/>
          <w:sz w:val="24"/>
        </w:rPr>
        <w:t>početka</w:t>
      </w:r>
      <w:r w:rsidR="00AB1309">
        <w:rPr>
          <w:b/>
          <w:sz w:val="24"/>
        </w:rPr>
        <w:t xml:space="preserve"> </w:t>
      </w:r>
      <w:r w:rsidR="0065237C" w:rsidRPr="008C5B28">
        <w:rPr>
          <w:b/>
          <w:sz w:val="24"/>
        </w:rPr>
        <w:t>godine</w:t>
      </w:r>
      <w:r w:rsidR="00AB1309">
        <w:rPr>
          <w:b/>
          <w:sz w:val="24"/>
        </w:rPr>
        <w:t xml:space="preserve"> </w:t>
      </w:r>
      <w:r w:rsidR="0065237C" w:rsidRPr="008C5B28">
        <w:rPr>
          <w:b/>
          <w:sz w:val="24"/>
        </w:rPr>
        <w:t>i</w:t>
      </w:r>
      <w:r w:rsidR="00AB1309">
        <w:rPr>
          <w:b/>
          <w:sz w:val="24"/>
        </w:rPr>
        <w:t xml:space="preserve"> </w:t>
      </w:r>
      <w:r w:rsidR="0065237C" w:rsidRPr="008C5B28">
        <w:rPr>
          <w:b/>
          <w:sz w:val="24"/>
        </w:rPr>
        <w:t>ključni</w:t>
      </w:r>
      <w:r w:rsidR="00AB1309">
        <w:rPr>
          <w:b/>
          <w:sz w:val="24"/>
        </w:rPr>
        <w:t xml:space="preserve"> </w:t>
      </w:r>
      <w:r w:rsidR="0065237C" w:rsidRPr="008C5B28">
        <w:rPr>
          <w:b/>
          <w:sz w:val="24"/>
        </w:rPr>
        <w:t>financijski pokazatelji</w:t>
      </w:r>
      <w:r w:rsidR="0065237C" w:rsidRPr="008C5B28">
        <w:rPr>
          <w:b/>
          <w:spacing w:val="-1"/>
          <w:sz w:val="24"/>
        </w:rPr>
        <w:t xml:space="preserve"> </w:t>
      </w:r>
      <w:r w:rsidR="0065237C" w:rsidRPr="008C5B28">
        <w:rPr>
          <w:b/>
          <w:sz w:val="24"/>
        </w:rPr>
        <w:t>učinka</w:t>
      </w:r>
    </w:p>
    <w:p w:rsidRDefault="00013B40" w:rsidP="001312FE" w:rsidR="00013B40">
      <w:pPr>
        <w:pStyle w:val="Odlomakpopisa"/>
        <w:tabs>
          <w:tab w:pos="1981" w:val="left"/>
          <w:tab w:pos="1982" w:val="left"/>
          <w:tab w:pos="3432" w:val="left"/>
          <w:tab w:pos="4565" w:val="left"/>
          <w:tab w:pos="5071" w:val="left"/>
          <w:tab w:pos="6191" w:val="left"/>
          <w:tab w:pos="7190" w:val="left"/>
          <w:tab w:pos="7468" w:val="left"/>
          <w:tab w:pos="8441" w:val="left"/>
        </w:tabs>
        <w:spacing w:after="5"/>
        <w:ind w:firstLine="0" w:left="966"/>
        <w:rPr>
          <w:b/>
          <w:sz w:val="24"/>
        </w:rPr>
      </w:pPr>
    </w:p>
    <w:tbl>
      <w:tblPr>
        <w:tblW w:type="auto" w:w="0"/>
        <w:jc w:val="center"/>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CellMar>
          <w:left w:type="dxa" w:w="0"/>
          <w:right w:type="dxa" w:w="0"/>
        </w:tblCellMar>
        <w:tblLook w:val="01E0" w:noVBand="0" w:noHBand="0" w:lastColumn="1" w:firstColumn="1" w:lastRow="1" w:firstRow="1"/>
      </w:tblPr>
      <w:tblGrid>
        <w:gridCol w:w="3207"/>
        <w:gridCol w:w="2268"/>
        <w:gridCol w:w="2323"/>
      </w:tblGrid>
      <w:tr w:rsidTr="003C02CF" w:rsidR="00EC748D">
        <w:trPr>
          <w:trHeight w:val="445"/>
          <w:jc w:val="center"/>
        </w:trPr>
        <w:tc>
          <w:tcPr>
            <w:tcW w:type="dxa" w:w="3207"/>
            <w:shd w:fill="C00000" w:color="auto" w:val="clear"/>
          </w:tcPr>
          <w:p w:rsidRDefault="00EC748D" w:rsidP="001312FE" w:rsidR="00EC748D">
            <w:pPr>
              <w:pStyle w:val="TableParagraph"/>
              <w:spacing w:before="79"/>
              <w:ind w:left="105"/>
              <w:rPr>
                <w:b/>
                <w:sz w:val="24"/>
              </w:rPr>
            </w:pPr>
            <w:r>
              <w:rPr>
                <w:b/>
                <w:color w:val="FFFFFF"/>
                <w:sz w:val="24"/>
              </w:rPr>
              <w:t>Financijski rezultati*</w:t>
            </w:r>
          </w:p>
        </w:tc>
        <w:tc>
          <w:tcPr>
            <w:tcW w:type="dxa" w:w="2268"/>
            <w:shd w:fill="C00000" w:color="auto" w:val="clear"/>
          </w:tcPr>
          <w:p w:rsidRDefault="008F59BA" w:rsidP="001312FE" w:rsidR="00013B40">
            <w:pPr>
              <w:pStyle w:val="TableParagraph"/>
              <w:spacing w:before="79"/>
              <w:ind w:left="362"/>
              <w:jc w:val="center"/>
              <w:rPr>
                <w:b/>
                <w:color w:val="FFFFFF"/>
                <w:sz w:val="24"/>
              </w:rPr>
            </w:pPr>
            <w:r>
              <w:rPr>
                <w:b/>
                <w:color w:val="FFFFFF"/>
                <w:sz w:val="24"/>
              </w:rPr>
              <w:t>I.-</w:t>
            </w:r>
            <w:r w:rsidR="00CD1B87">
              <w:rPr>
                <w:b/>
                <w:color w:val="FFFFFF"/>
                <w:sz w:val="24"/>
              </w:rPr>
              <w:t>V</w:t>
            </w:r>
            <w:r w:rsidR="006B61B2">
              <w:rPr>
                <w:b/>
                <w:color w:val="FFFFFF"/>
                <w:sz w:val="24"/>
              </w:rPr>
              <w:t>I</w:t>
            </w:r>
            <w:r w:rsidR="006245C8">
              <w:rPr>
                <w:b/>
                <w:color w:val="FFFFFF"/>
                <w:sz w:val="24"/>
              </w:rPr>
              <w:t>I</w:t>
            </w:r>
            <w:r w:rsidR="006B1516">
              <w:rPr>
                <w:b/>
                <w:color w:val="FFFFFF"/>
                <w:sz w:val="24"/>
              </w:rPr>
              <w:t>I</w:t>
            </w:r>
            <w:r w:rsidR="00EC748D">
              <w:rPr>
                <w:b/>
                <w:color w:val="FFFFFF"/>
                <w:sz w:val="24"/>
              </w:rPr>
              <w:t xml:space="preserve">. 2018.     </w:t>
            </w:r>
          </w:p>
          <w:p w:rsidRDefault="00EC748D" w:rsidP="001312FE" w:rsidR="00EC748D">
            <w:pPr>
              <w:pStyle w:val="TableParagraph"/>
              <w:spacing w:before="79"/>
              <w:ind w:left="362"/>
              <w:jc w:val="center"/>
              <w:rPr>
                <w:b/>
                <w:sz w:val="24"/>
              </w:rPr>
            </w:pPr>
            <w:r>
              <w:rPr>
                <w:b/>
                <w:color w:val="FFFFFF"/>
                <w:sz w:val="24"/>
              </w:rPr>
              <w:t>(mil. HRK)</w:t>
            </w:r>
          </w:p>
        </w:tc>
        <w:tc>
          <w:tcPr>
            <w:tcW w:type="dxa" w:w="2323"/>
            <w:shd w:fill="C00000" w:color="auto" w:val="clear"/>
          </w:tcPr>
          <w:p w:rsidRDefault="006245C8" w:rsidP="006245C8" w:rsidR="006245C8">
            <w:pPr>
              <w:pStyle w:val="TableParagraph"/>
              <w:spacing w:before="79"/>
              <w:jc w:val="center"/>
              <w:rPr>
                <w:b/>
                <w:color w:val="FFFFFF"/>
                <w:sz w:val="24"/>
              </w:rPr>
            </w:pPr>
            <w:r>
              <w:rPr>
                <w:b/>
                <w:color w:val="FFFFFF"/>
                <w:sz w:val="24"/>
              </w:rPr>
              <w:t xml:space="preserve">I.-VIII. 2018. </w:t>
            </w:r>
            <w:r w:rsidR="00EC748D">
              <w:rPr>
                <w:b/>
                <w:color w:val="FFFFFF"/>
                <w:sz w:val="24"/>
              </w:rPr>
              <w:t>Plan</w:t>
            </w:r>
          </w:p>
          <w:p w:rsidRDefault="00EC748D" w:rsidP="006245C8" w:rsidR="00EC748D">
            <w:pPr>
              <w:pStyle w:val="TableParagraph"/>
              <w:spacing w:before="79"/>
              <w:jc w:val="center"/>
              <w:rPr>
                <w:b/>
                <w:color w:val="FFFFFF"/>
                <w:sz w:val="24"/>
              </w:rPr>
            </w:pPr>
            <w:r w:rsidRPr="00EC748D">
              <w:rPr>
                <w:b/>
                <w:color w:val="FFFFFF"/>
                <w:sz w:val="24"/>
              </w:rPr>
              <w:t>(mil. HRK)</w:t>
            </w:r>
          </w:p>
        </w:tc>
      </w:tr>
      <w:tr w:rsidTr="003C02CF" w:rsidR="00EC748D">
        <w:trPr>
          <w:trHeight w:val="275"/>
          <w:jc w:val="center"/>
        </w:trPr>
        <w:tc>
          <w:tcPr>
            <w:tcW w:type="dxa" w:w="3207"/>
          </w:tcPr>
          <w:p w:rsidRDefault="00EC748D" w:rsidP="001312FE" w:rsidR="00EC748D">
            <w:pPr>
              <w:pStyle w:val="TableParagraph"/>
              <w:spacing w:lineRule="exact" w:line="256"/>
              <w:ind w:left="105"/>
              <w:rPr>
                <w:sz w:val="24"/>
              </w:rPr>
            </w:pPr>
            <w:r>
              <w:rPr>
                <w:sz w:val="24"/>
              </w:rPr>
              <w:t>Prihod</w:t>
            </w:r>
          </w:p>
        </w:tc>
        <w:tc>
          <w:tcPr>
            <w:tcW w:type="dxa" w:w="2268"/>
          </w:tcPr>
          <w:p w:rsidRDefault="006245C8" w:rsidP="006245C8" w:rsidR="00EC748D">
            <w:pPr>
              <w:pStyle w:val="TableParagraph"/>
              <w:spacing w:lineRule="exact" w:line="256"/>
              <w:ind w:left="362"/>
              <w:jc w:val="center"/>
              <w:rPr>
                <w:sz w:val="24"/>
              </w:rPr>
            </w:pPr>
            <w:r>
              <w:rPr>
                <w:sz w:val="24"/>
              </w:rPr>
              <w:t>881</w:t>
            </w:r>
          </w:p>
        </w:tc>
        <w:tc>
          <w:tcPr>
            <w:tcW w:type="dxa" w:w="2323"/>
          </w:tcPr>
          <w:p w:rsidRDefault="006245C8" w:rsidP="006245C8" w:rsidR="00EC748D">
            <w:pPr>
              <w:pStyle w:val="TableParagraph"/>
              <w:spacing w:lineRule="exact" w:line="256"/>
              <w:ind w:left="362"/>
              <w:jc w:val="center"/>
              <w:rPr>
                <w:sz w:val="24"/>
              </w:rPr>
            </w:pPr>
            <w:r>
              <w:rPr>
                <w:sz w:val="24"/>
              </w:rPr>
              <w:t>880</w:t>
            </w:r>
          </w:p>
        </w:tc>
      </w:tr>
      <w:tr w:rsidTr="003C02CF" w:rsidR="00EC748D">
        <w:trPr>
          <w:trHeight w:val="275"/>
          <w:jc w:val="center"/>
        </w:trPr>
        <w:tc>
          <w:tcPr>
            <w:tcW w:type="dxa" w:w="3207"/>
          </w:tcPr>
          <w:p w:rsidRDefault="00EC748D" w:rsidP="001312FE" w:rsidR="00EC748D">
            <w:pPr>
              <w:pStyle w:val="TableParagraph"/>
              <w:spacing w:lineRule="exact" w:line="256"/>
              <w:ind w:left="105"/>
              <w:rPr>
                <w:sz w:val="24"/>
              </w:rPr>
            </w:pPr>
            <w:r>
              <w:rPr>
                <w:sz w:val="24"/>
              </w:rPr>
              <w:t>EBITDA</w:t>
            </w:r>
          </w:p>
        </w:tc>
        <w:tc>
          <w:tcPr>
            <w:tcW w:type="dxa" w:w="2268"/>
          </w:tcPr>
          <w:p w:rsidRDefault="006245C8" w:rsidP="006245C8" w:rsidR="00EC748D">
            <w:pPr>
              <w:pStyle w:val="TableParagraph"/>
              <w:spacing w:lineRule="exact" w:line="256"/>
              <w:ind w:left="362"/>
              <w:jc w:val="center"/>
              <w:rPr>
                <w:sz w:val="24"/>
              </w:rPr>
            </w:pPr>
            <w:r>
              <w:rPr>
                <w:sz w:val="24"/>
              </w:rPr>
              <w:t>210</w:t>
            </w:r>
            <w:r w:rsidR="004D5FF8">
              <w:rPr>
                <w:sz w:val="24"/>
              </w:rPr>
              <w:t>,</w:t>
            </w:r>
            <w:r>
              <w:rPr>
                <w:sz w:val="24"/>
              </w:rPr>
              <w:t>0</w:t>
            </w:r>
          </w:p>
        </w:tc>
        <w:tc>
          <w:tcPr>
            <w:tcW w:type="dxa" w:w="2323"/>
          </w:tcPr>
          <w:p w:rsidRDefault="006245C8" w:rsidP="006245C8" w:rsidR="00EC748D">
            <w:pPr>
              <w:pStyle w:val="TableParagraph"/>
              <w:spacing w:lineRule="exact" w:line="256"/>
              <w:ind w:left="362"/>
              <w:jc w:val="center"/>
              <w:rPr>
                <w:sz w:val="24"/>
              </w:rPr>
            </w:pPr>
            <w:r>
              <w:rPr>
                <w:sz w:val="24"/>
              </w:rPr>
              <w:t>204</w:t>
            </w:r>
            <w:r w:rsidR="004D5FF8">
              <w:rPr>
                <w:sz w:val="24"/>
              </w:rPr>
              <w:t>,9</w:t>
            </w:r>
          </w:p>
        </w:tc>
      </w:tr>
      <w:tr w:rsidTr="003C02CF" w:rsidR="00EC748D">
        <w:trPr>
          <w:trHeight w:val="275"/>
          <w:jc w:val="center"/>
        </w:trPr>
        <w:tc>
          <w:tcPr>
            <w:tcW w:type="dxa" w:w="3207"/>
          </w:tcPr>
          <w:p w:rsidRDefault="00EC748D" w:rsidP="001312FE" w:rsidR="00EC748D">
            <w:pPr>
              <w:pStyle w:val="TableParagraph"/>
              <w:spacing w:lineRule="exact" w:line="256"/>
              <w:ind w:left="105"/>
              <w:rPr>
                <w:sz w:val="24"/>
              </w:rPr>
            </w:pPr>
            <w:r>
              <w:rPr>
                <w:sz w:val="24"/>
              </w:rPr>
              <w:t>EBITDA %</w:t>
            </w:r>
          </w:p>
        </w:tc>
        <w:tc>
          <w:tcPr>
            <w:tcW w:type="dxa" w:w="2268"/>
          </w:tcPr>
          <w:p w:rsidRDefault="004D5FF8" w:rsidP="006245C8" w:rsidR="00EC748D">
            <w:pPr>
              <w:pStyle w:val="TableParagraph"/>
              <w:spacing w:lineRule="exact" w:line="256"/>
              <w:ind w:left="362"/>
              <w:jc w:val="center"/>
              <w:rPr>
                <w:sz w:val="24"/>
              </w:rPr>
            </w:pPr>
            <w:r>
              <w:rPr>
                <w:sz w:val="24"/>
              </w:rPr>
              <w:t>23,</w:t>
            </w:r>
            <w:r w:rsidR="006245C8">
              <w:rPr>
                <w:sz w:val="24"/>
              </w:rPr>
              <w:t>8</w:t>
            </w:r>
            <w:r>
              <w:rPr>
                <w:sz w:val="24"/>
              </w:rPr>
              <w:t>%</w:t>
            </w:r>
          </w:p>
        </w:tc>
        <w:tc>
          <w:tcPr>
            <w:tcW w:type="dxa" w:w="2323"/>
          </w:tcPr>
          <w:p w:rsidRDefault="004D5FF8" w:rsidP="006245C8" w:rsidR="00EC748D">
            <w:pPr>
              <w:pStyle w:val="TableParagraph"/>
              <w:spacing w:lineRule="exact" w:line="256"/>
              <w:ind w:left="362"/>
              <w:jc w:val="center"/>
              <w:rPr>
                <w:sz w:val="24"/>
              </w:rPr>
            </w:pPr>
            <w:r>
              <w:rPr>
                <w:sz w:val="24"/>
              </w:rPr>
              <w:t>23,</w:t>
            </w:r>
            <w:r w:rsidR="006245C8">
              <w:rPr>
                <w:sz w:val="24"/>
              </w:rPr>
              <w:t>3</w:t>
            </w:r>
            <w:r>
              <w:rPr>
                <w:sz w:val="24"/>
              </w:rPr>
              <w:t>%</w:t>
            </w:r>
          </w:p>
        </w:tc>
      </w:tr>
    </w:tbl>
    <w:p w:rsidRDefault="0065237C" w:rsidP="00062C1C" w:rsidR="008A6252">
      <w:pPr>
        <w:ind w:left="990"/>
        <w:rPr>
          <w:b/>
          <w:i/>
          <w:sz w:val="20"/>
        </w:rPr>
      </w:pPr>
      <w:r>
        <w:rPr>
          <w:b/>
          <w:i/>
          <w:sz w:val="20"/>
        </w:rPr>
        <w:t xml:space="preserve">*NAPOMENA: </w:t>
      </w:r>
      <w:r w:rsidR="00D52FA1">
        <w:rPr>
          <w:b/>
          <w:i/>
          <w:sz w:val="20"/>
        </w:rPr>
        <w:t>Preliminarni rezultati</w:t>
      </w:r>
    </w:p>
    <w:p w:rsidRDefault="008A6252" w:rsidP="001312FE" w:rsidR="008A6252">
      <w:pPr>
        <w:pStyle w:val="Tijeloteksta"/>
        <w:rPr>
          <w:b/>
          <w:i/>
          <w:sz w:val="22"/>
        </w:rPr>
      </w:pPr>
    </w:p>
    <w:p w:rsidRDefault="008A6252" w:rsidP="001312FE" w:rsidR="008A6252">
      <w:pPr>
        <w:pStyle w:val="Tijeloteksta"/>
        <w:spacing w:before="9"/>
        <w:rPr>
          <w:b/>
          <w:i/>
          <w:sz w:val="19"/>
        </w:rPr>
      </w:pPr>
    </w:p>
    <w:p w:rsidRDefault="0012253B" w:rsidP="001312FE" w:rsidR="008A6252">
      <w:pPr>
        <w:tabs>
          <w:tab w:pos="1836" w:val="left"/>
        </w:tabs>
        <w:spacing w:before="1"/>
        <w:ind w:left="990"/>
        <w:rPr>
          <w:b/>
          <w:sz w:val="24"/>
        </w:rPr>
      </w:pPr>
      <w:r>
        <w:rPr>
          <w:b/>
          <w:sz w:val="24"/>
        </w:rPr>
        <w:t xml:space="preserve">2.3.4.2. </w:t>
      </w:r>
      <w:r w:rsidR="0065237C" w:rsidRPr="0012253B">
        <w:rPr>
          <w:b/>
          <w:sz w:val="24"/>
        </w:rPr>
        <w:t>Komentari na tekuće</w:t>
      </w:r>
      <w:r w:rsidR="0065237C" w:rsidRPr="0012253B">
        <w:rPr>
          <w:b/>
          <w:spacing w:val="-4"/>
          <w:sz w:val="24"/>
        </w:rPr>
        <w:t xml:space="preserve"> </w:t>
      </w:r>
      <w:r w:rsidR="0065237C" w:rsidRPr="0012253B">
        <w:rPr>
          <w:b/>
          <w:sz w:val="24"/>
        </w:rPr>
        <w:t>poslovanje</w:t>
      </w:r>
    </w:p>
    <w:p w:rsidRDefault="006245C8" w:rsidP="001312FE" w:rsidR="006245C8">
      <w:pPr>
        <w:tabs>
          <w:tab w:pos="1836" w:val="left"/>
        </w:tabs>
        <w:spacing w:before="1"/>
        <w:ind w:left="990"/>
        <w:rPr>
          <w:b/>
          <w:sz w:val="24"/>
        </w:rPr>
      </w:pPr>
    </w:p>
    <w:p w:rsidRDefault="004B6919" w:rsidP="00557605" w:rsidR="004B6919" w:rsidRPr="004B6919">
      <w:pPr>
        <w:tabs>
          <w:tab w:pos="1836" w:val="left"/>
        </w:tabs>
        <w:spacing w:before="1"/>
        <w:ind w:hanging="450" w:left="1440"/>
        <w:jc w:val="both"/>
        <w:rPr>
          <w:sz w:val="24"/>
        </w:rPr>
      </w:pPr>
      <w:r w:rsidRPr="004B6919">
        <w:rPr>
          <w:b/>
          <w:sz w:val="24"/>
        </w:rPr>
        <w:t>•</w:t>
      </w:r>
      <w:r w:rsidRPr="004B6919">
        <w:rPr>
          <w:b/>
          <w:sz w:val="24"/>
        </w:rPr>
        <w:tab/>
      </w:r>
      <w:r w:rsidRPr="004B6919">
        <w:rPr>
          <w:sz w:val="24"/>
        </w:rPr>
        <w:t>Ostvarena EBITDA u kolovozu je iznad planirane kao rezultat bolje strukture prodanih proizvoda te upravljanja troškovima. Usprkos smanjenoj prodaji, poboljšanom efikasnošću operativnih troškova ostvarena EBITDA marža u kolovozu je viša od planirane.</w:t>
      </w:r>
    </w:p>
    <w:p w:rsidRDefault="004B6919" w:rsidP="00557605" w:rsidR="004B6919" w:rsidRPr="004B6919">
      <w:pPr>
        <w:tabs>
          <w:tab w:pos="1836" w:val="left"/>
        </w:tabs>
        <w:spacing w:before="1"/>
        <w:ind w:left="990"/>
        <w:jc w:val="both"/>
        <w:rPr>
          <w:sz w:val="24"/>
        </w:rPr>
      </w:pPr>
    </w:p>
    <w:p w:rsidRDefault="004B6919" w:rsidP="00557605" w:rsidR="004B6919" w:rsidRPr="004B6919">
      <w:pPr>
        <w:tabs>
          <w:tab w:pos="1836" w:val="left"/>
        </w:tabs>
        <w:spacing w:before="1"/>
        <w:ind w:hanging="450" w:left="1440"/>
        <w:jc w:val="both"/>
        <w:rPr>
          <w:sz w:val="24"/>
        </w:rPr>
      </w:pPr>
      <w:r w:rsidRPr="004B6919">
        <w:rPr>
          <w:sz w:val="24"/>
        </w:rPr>
        <w:t>•</w:t>
      </w:r>
      <w:r w:rsidRPr="004B6919">
        <w:rPr>
          <w:sz w:val="24"/>
        </w:rPr>
        <w:tab/>
        <w:t>Produljena turistička sezona produžila je sezonu prodaje sladoleda te su ostvareni prihodi od prodaje na domaćem tržištu iznad plana, dok je prodaja na izvoznim tržištima ispod plana. Na razini godine prihodi od prodaje su u skladu s planom.</w:t>
      </w:r>
    </w:p>
    <w:p w:rsidRDefault="004B6919" w:rsidP="00557605" w:rsidR="004B6919" w:rsidRPr="004B6919">
      <w:pPr>
        <w:tabs>
          <w:tab w:pos="1836" w:val="left"/>
        </w:tabs>
        <w:spacing w:before="1"/>
        <w:ind w:left="990"/>
        <w:jc w:val="both"/>
        <w:rPr>
          <w:sz w:val="24"/>
        </w:rPr>
      </w:pPr>
    </w:p>
    <w:p w:rsidRDefault="004B6919" w:rsidP="00557605" w:rsidR="004B6919" w:rsidRPr="004B6919">
      <w:pPr>
        <w:tabs>
          <w:tab w:pos="1836" w:val="left"/>
        </w:tabs>
        <w:spacing w:before="1"/>
        <w:ind w:hanging="450" w:left="1440"/>
        <w:jc w:val="both"/>
        <w:rPr>
          <w:sz w:val="24"/>
        </w:rPr>
      </w:pPr>
      <w:r w:rsidRPr="004B6919">
        <w:rPr>
          <w:sz w:val="24"/>
        </w:rPr>
        <w:t>•</w:t>
      </w:r>
      <w:r w:rsidRPr="004B6919">
        <w:rPr>
          <w:sz w:val="24"/>
        </w:rPr>
        <w:tab/>
        <w:t>U kolovozu je nastavljena marketinška kampanja branda King i Maximo te je započela za Grandissimo.</w:t>
      </w:r>
    </w:p>
    <w:p w:rsidRDefault="004B6919" w:rsidP="00557605" w:rsidR="006245C8" w:rsidRPr="004B6919">
      <w:pPr>
        <w:tabs>
          <w:tab w:pos="1836" w:val="left"/>
        </w:tabs>
        <w:spacing w:before="1"/>
        <w:ind w:left="990"/>
        <w:jc w:val="both"/>
        <w:rPr>
          <w:sz w:val="24"/>
        </w:rPr>
      </w:pPr>
      <w:r w:rsidRPr="004B6919">
        <w:rPr>
          <w:sz w:val="24"/>
        </w:rPr>
        <w:t> </w:t>
      </w:r>
    </w:p>
    <w:p w:rsidRDefault="006245C8" w:rsidP="00557605" w:rsidR="006245C8">
      <w:pPr>
        <w:tabs>
          <w:tab w:pos="1836" w:val="left"/>
        </w:tabs>
        <w:spacing w:before="1"/>
        <w:ind w:left="990"/>
        <w:jc w:val="both"/>
        <w:rPr>
          <w:b/>
          <w:sz w:val="24"/>
        </w:rPr>
      </w:pPr>
    </w:p>
    <w:p w:rsidRDefault="006245C8" w:rsidP="00557605" w:rsidR="006245C8">
      <w:pPr>
        <w:tabs>
          <w:tab w:pos="1836" w:val="left"/>
        </w:tabs>
        <w:spacing w:before="1"/>
        <w:ind w:left="990"/>
        <w:jc w:val="both"/>
        <w:rPr>
          <w:b/>
          <w:sz w:val="24"/>
        </w:rPr>
      </w:pPr>
    </w:p>
    <w:p w:rsidRDefault="006245C8" w:rsidP="00557605" w:rsidR="006245C8">
      <w:pPr>
        <w:tabs>
          <w:tab w:pos="1836" w:val="left"/>
        </w:tabs>
        <w:spacing w:before="1"/>
        <w:ind w:left="990"/>
        <w:jc w:val="both"/>
        <w:rPr>
          <w:b/>
          <w:sz w:val="24"/>
        </w:rPr>
      </w:pPr>
    </w:p>
    <w:p w:rsidRDefault="006245C8" w:rsidP="001312FE" w:rsidR="006245C8">
      <w:pPr>
        <w:tabs>
          <w:tab w:pos="1836" w:val="left"/>
        </w:tabs>
        <w:spacing w:before="1"/>
        <w:ind w:left="990"/>
        <w:rPr>
          <w:b/>
          <w:sz w:val="24"/>
        </w:rPr>
      </w:pPr>
    </w:p>
    <w:p w:rsidRDefault="006245C8" w:rsidP="001312FE" w:rsidR="006245C8">
      <w:pPr>
        <w:tabs>
          <w:tab w:pos="1836" w:val="left"/>
        </w:tabs>
        <w:spacing w:before="1"/>
        <w:ind w:left="990"/>
        <w:rPr>
          <w:b/>
          <w:sz w:val="24"/>
        </w:rPr>
      </w:pPr>
    </w:p>
    <w:p w:rsidRDefault="006245C8" w:rsidP="001312FE" w:rsidR="006245C8">
      <w:pPr>
        <w:tabs>
          <w:tab w:pos="1836" w:val="left"/>
        </w:tabs>
        <w:spacing w:before="1"/>
        <w:ind w:left="990"/>
        <w:rPr>
          <w:b/>
          <w:sz w:val="24"/>
        </w:rPr>
      </w:pPr>
    </w:p>
    <w:p w:rsidRDefault="006245C8" w:rsidP="001312FE" w:rsidR="006245C8">
      <w:pPr>
        <w:tabs>
          <w:tab w:pos="1836" w:val="left"/>
        </w:tabs>
        <w:spacing w:before="1"/>
        <w:ind w:left="990"/>
        <w:rPr>
          <w:b/>
          <w:sz w:val="24"/>
        </w:rPr>
      </w:pPr>
    </w:p>
    <w:p w:rsidRDefault="006245C8" w:rsidP="001312FE" w:rsidR="006245C8">
      <w:pPr>
        <w:tabs>
          <w:tab w:pos="1836" w:val="left"/>
        </w:tabs>
        <w:spacing w:before="1"/>
        <w:ind w:left="990"/>
        <w:rPr>
          <w:b/>
          <w:sz w:val="24"/>
        </w:rPr>
      </w:pPr>
    </w:p>
    <w:p w:rsidRDefault="006245C8" w:rsidP="001312FE" w:rsidR="006245C8">
      <w:pPr>
        <w:tabs>
          <w:tab w:pos="1836" w:val="left"/>
        </w:tabs>
        <w:spacing w:before="1"/>
        <w:ind w:left="990"/>
        <w:rPr>
          <w:b/>
          <w:sz w:val="24"/>
        </w:rPr>
      </w:pPr>
    </w:p>
    <w:p w:rsidRDefault="006245C8" w:rsidP="001312FE" w:rsidR="006245C8">
      <w:pPr>
        <w:tabs>
          <w:tab w:pos="1836" w:val="left"/>
        </w:tabs>
        <w:spacing w:before="1"/>
        <w:ind w:left="990"/>
        <w:rPr>
          <w:b/>
          <w:sz w:val="24"/>
        </w:rPr>
      </w:pPr>
    </w:p>
    <w:p w:rsidRDefault="006245C8" w:rsidP="001312FE" w:rsidR="006245C8">
      <w:pPr>
        <w:tabs>
          <w:tab w:pos="1836" w:val="left"/>
        </w:tabs>
        <w:spacing w:before="1"/>
        <w:ind w:left="990"/>
        <w:rPr>
          <w:b/>
          <w:sz w:val="24"/>
        </w:rPr>
      </w:pPr>
    </w:p>
    <w:p w:rsidRDefault="006245C8" w:rsidP="001312FE" w:rsidR="006245C8">
      <w:pPr>
        <w:tabs>
          <w:tab w:pos="1836" w:val="left"/>
        </w:tabs>
        <w:spacing w:before="1"/>
        <w:ind w:left="990"/>
        <w:rPr>
          <w:b/>
          <w:sz w:val="24"/>
        </w:rPr>
      </w:pPr>
    </w:p>
    <w:p w:rsidRDefault="006245C8" w:rsidP="001312FE" w:rsidR="006245C8">
      <w:pPr>
        <w:tabs>
          <w:tab w:pos="1836" w:val="left"/>
        </w:tabs>
        <w:spacing w:before="1"/>
        <w:ind w:left="990"/>
        <w:rPr>
          <w:b/>
          <w:sz w:val="24"/>
        </w:rPr>
      </w:pPr>
    </w:p>
    <w:p w:rsidRDefault="006245C8" w:rsidP="001312FE" w:rsidR="006245C8">
      <w:pPr>
        <w:tabs>
          <w:tab w:pos="1836" w:val="left"/>
        </w:tabs>
        <w:spacing w:before="1"/>
        <w:ind w:left="990"/>
        <w:rPr>
          <w:b/>
          <w:sz w:val="24"/>
        </w:rPr>
      </w:pPr>
    </w:p>
    <w:p w:rsidRDefault="006245C8" w:rsidP="001312FE" w:rsidR="006245C8">
      <w:pPr>
        <w:tabs>
          <w:tab w:pos="1836" w:val="left"/>
        </w:tabs>
        <w:spacing w:before="1"/>
        <w:ind w:left="990"/>
        <w:rPr>
          <w:b/>
          <w:sz w:val="24"/>
        </w:rPr>
      </w:pPr>
    </w:p>
    <w:p w:rsidRDefault="006245C8" w:rsidP="001312FE" w:rsidR="006245C8">
      <w:pPr>
        <w:tabs>
          <w:tab w:pos="1836" w:val="left"/>
        </w:tabs>
        <w:spacing w:before="1"/>
        <w:ind w:left="990"/>
        <w:rPr>
          <w:b/>
          <w:sz w:val="24"/>
        </w:rPr>
      </w:pPr>
    </w:p>
    <w:p w:rsidRDefault="006245C8" w:rsidP="001312FE" w:rsidR="006245C8">
      <w:pPr>
        <w:tabs>
          <w:tab w:pos="1836" w:val="left"/>
        </w:tabs>
        <w:spacing w:before="1"/>
        <w:ind w:left="990"/>
        <w:rPr>
          <w:b/>
          <w:sz w:val="24"/>
        </w:rPr>
      </w:pPr>
    </w:p>
    <w:p w:rsidRDefault="006245C8" w:rsidP="001312FE" w:rsidR="006245C8">
      <w:pPr>
        <w:tabs>
          <w:tab w:pos="1836" w:val="left"/>
        </w:tabs>
        <w:spacing w:before="1"/>
        <w:ind w:left="990"/>
        <w:rPr>
          <w:b/>
          <w:sz w:val="24"/>
        </w:rPr>
      </w:pPr>
    </w:p>
    <w:p w:rsidRDefault="006245C8" w:rsidP="001312FE" w:rsidR="006245C8">
      <w:pPr>
        <w:tabs>
          <w:tab w:pos="1836" w:val="left"/>
        </w:tabs>
        <w:spacing w:before="1"/>
        <w:ind w:left="990"/>
        <w:rPr>
          <w:b/>
          <w:sz w:val="24"/>
        </w:rPr>
      </w:pPr>
    </w:p>
    <w:p w:rsidRDefault="0012253B" w:rsidP="00695140" w:rsidR="008A6252" w:rsidRPr="0012253B">
      <w:pPr>
        <w:tabs>
          <w:tab w:pos="950" w:val="left"/>
        </w:tabs>
        <w:spacing w:before="92"/>
        <w:ind w:left="550"/>
        <w:outlineLvl w:val="1"/>
        <w:rPr>
          <w:b/>
          <w:sz w:val="24"/>
        </w:rPr>
      </w:pPr>
      <w:bookmarkStart w:name="_Toc509931085" w:id="26"/>
      <w:bookmarkStart w:name="_Toc523299358" w:id="27"/>
      <w:r>
        <w:rPr>
          <w:b/>
          <w:spacing w:val="3"/>
          <w:sz w:val="24"/>
        </w:rPr>
        <w:t xml:space="preserve">2.3.5. </w:t>
      </w:r>
      <w:r w:rsidR="0065237C" w:rsidRPr="0012253B">
        <w:rPr>
          <w:b/>
          <w:spacing w:val="3"/>
          <w:sz w:val="24"/>
        </w:rPr>
        <w:t xml:space="preserve">Kompanije </w:t>
      </w:r>
      <w:r w:rsidR="0065237C" w:rsidRPr="0012253B">
        <w:rPr>
          <w:b/>
          <w:sz w:val="24"/>
        </w:rPr>
        <w:t xml:space="preserve">u </w:t>
      </w:r>
      <w:r w:rsidR="0065237C" w:rsidRPr="0012253B">
        <w:rPr>
          <w:b/>
          <w:spacing w:val="3"/>
          <w:sz w:val="24"/>
        </w:rPr>
        <w:t xml:space="preserve">poslovnoj grupi </w:t>
      </w:r>
      <w:r w:rsidR="0065237C" w:rsidRPr="0012253B">
        <w:rPr>
          <w:b/>
          <w:spacing w:val="4"/>
          <w:sz w:val="24"/>
        </w:rPr>
        <w:t xml:space="preserve">Prehrana: </w:t>
      </w:r>
      <w:r w:rsidR="0065237C" w:rsidRPr="0012253B">
        <w:rPr>
          <w:b/>
          <w:spacing w:val="3"/>
          <w:sz w:val="24"/>
        </w:rPr>
        <w:t>Ledo Čitluk</w:t>
      </w:r>
      <w:r w:rsidR="0065237C" w:rsidRPr="0012253B">
        <w:rPr>
          <w:b/>
          <w:spacing w:val="69"/>
          <w:sz w:val="24"/>
        </w:rPr>
        <w:t xml:space="preserve"> </w:t>
      </w:r>
      <w:r w:rsidR="0065237C" w:rsidRPr="0012253B">
        <w:rPr>
          <w:b/>
          <w:spacing w:val="3"/>
          <w:sz w:val="24"/>
        </w:rPr>
        <w:t>d.o.o.</w:t>
      </w:r>
      <w:bookmarkEnd w:id="26"/>
      <w:bookmarkEnd w:id="27"/>
    </w:p>
    <w:p w:rsidRDefault="008A6252" w:rsidP="001312FE" w:rsidR="008A6252">
      <w:pPr>
        <w:pStyle w:val="Tijeloteksta"/>
        <w:spacing w:before="10"/>
        <w:rPr>
          <w:b/>
          <w:sz w:val="30"/>
        </w:rPr>
      </w:pPr>
    </w:p>
    <w:p w:rsidRDefault="0012253B" w:rsidP="00695140" w:rsidR="008A6252" w:rsidRPr="0012253B">
      <w:pPr>
        <w:tabs>
          <w:tab w:pos="1966" w:val="left"/>
        </w:tabs>
        <w:ind w:left="1100"/>
        <w:rPr>
          <w:b/>
          <w:sz w:val="24"/>
        </w:rPr>
      </w:pPr>
      <w:r>
        <w:rPr>
          <w:b/>
          <w:sz w:val="24"/>
        </w:rPr>
        <w:t xml:space="preserve">2.3.5.1. </w:t>
      </w:r>
      <w:r w:rsidR="0065237C" w:rsidRPr="0012253B">
        <w:rPr>
          <w:b/>
          <w:sz w:val="24"/>
        </w:rPr>
        <w:t>Financijski rezultati od početka godine i ključni financijski pokazatelji</w:t>
      </w:r>
      <w:r w:rsidR="0065237C" w:rsidRPr="0012253B">
        <w:rPr>
          <w:b/>
          <w:spacing w:val="-1"/>
          <w:sz w:val="24"/>
        </w:rPr>
        <w:t xml:space="preserve"> </w:t>
      </w:r>
      <w:r w:rsidR="0065237C" w:rsidRPr="0012253B">
        <w:rPr>
          <w:b/>
          <w:sz w:val="24"/>
        </w:rPr>
        <w:t>učinka</w:t>
      </w:r>
    </w:p>
    <w:p w:rsidRDefault="008A6252" w:rsidP="001312FE" w:rsidR="008A6252">
      <w:pPr>
        <w:pStyle w:val="Tijeloteksta"/>
        <w:rPr>
          <w:b/>
          <w:sz w:val="20"/>
        </w:rPr>
      </w:pPr>
    </w:p>
    <w:p w:rsidRDefault="008A6252" w:rsidP="001312FE" w:rsidR="008A6252">
      <w:pPr>
        <w:pStyle w:val="Tijeloteksta"/>
        <w:spacing w:before="2"/>
        <w:rPr>
          <w:b/>
          <w:sz w:val="22"/>
        </w:rPr>
      </w:pPr>
    </w:p>
    <w:tbl>
      <w:tblPr>
        <w:tblW w:type="auto" w:w="0"/>
        <w:tblInd w:type="dxa" w:w="1105"/>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CellMar>
          <w:left w:type="dxa" w:w="0"/>
          <w:right w:type="dxa" w:w="0"/>
        </w:tblCellMar>
        <w:tblLook w:val="01E0" w:noVBand="0" w:noHBand="0" w:lastColumn="1" w:firstColumn="1" w:lastRow="1" w:firstRow="1"/>
      </w:tblPr>
      <w:tblGrid>
        <w:gridCol w:w="3153"/>
        <w:gridCol w:w="2268"/>
        <w:gridCol w:w="2268"/>
      </w:tblGrid>
      <w:tr w:rsidTr="00C84E46" w:rsidR="00CD28A2">
        <w:trPr>
          <w:trHeight w:val="445"/>
        </w:trPr>
        <w:tc>
          <w:tcPr>
            <w:tcW w:type="dxa" w:w="3153"/>
            <w:shd w:fill="C00000" w:color="auto" w:val="clear"/>
          </w:tcPr>
          <w:p w:rsidRDefault="00CD28A2" w:rsidP="001312FE" w:rsidR="00CD28A2">
            <w:pPr>
              <w:pStyle w:val="TableParagraph"/>
              <w:spacing w:before="82"/>
              <w:ind w:left="105"/>
              <w:rPr>
                <w:b/>
                <w:sz w:val="24"/>
              </w:rPr>
            </w:pPr>
            <w:r>
              <w:rPr>
                <w:b/>
                <w:color w:val="FFFFFF"/>
                <w:sz w:val="24"/>
              </w:rPr>
              <w:t>Financijski rezultati*</w:t>
            </w:r>
          </w:p>
        </w:tc>
        <w:tc>
          <w:tcPr>
            <w:tcW w:type="dxa" w:w="2268"/>
            <w:shd w:fill="C00000" w:color="auto" w:val="clear"/>
          </w:tcPr>
          <w:p w:rsidRDefault="006C1F86" w:rsidP="001312FE" w:rsidR="00013B40">
            <w:pPr>
              <w:pStyle w:val="TableParagraph"/>
              <w:spacing w:before="82"/>
              <w:ind w:left="408"/>
              <w:rPr>
                <w:b/>
                <w:color w:val="FFFFFF"/>
                <w:sz w:val="24"/>
              </w:rPr>
            </w:pPr>
            <w:r>
              <w:rPr>
                <w:b/>
                <w:color w:val="FFFFFF"/>
                <w:sz w:val="24"/>
              </w:rPr>
              <w:t xml:space="preserve">I.- </w:t>
            </w:r>
            <w:r w:rsidR="00CD1B87">
              <w:rPr>
                <w:b/>
                <w:color w:val="FFFFFF"/>
                <w:sz w:val="24"/>
              </w:rPr>
              <w:t>V</w:t>
            </w:r>
            <w:r w:rsidR="006B61B2">
              <w:rPr>
                <w:b/>
                <w:color w:val="FFFFFF"/>
                <w:sz w:val="24"/>
              </w:rPr>
              <w:t>I</w:t>
            </w:r>
            <w:r w:rsidR="004B6919">
              <w:rPr>
                <w:b/>
                <w:color w:val="FFFFFF"/>
                <w:sz w:val="24"/>
              </w:rPr>
              <w:t>I</w:t>
            </w:r>
            <w:r w:rsidR="006B1516">
              <w:rPr>
                <w:b/>
                <w:color w:val="FFFFFF"/>
                <w:sz w:val="24"/>
              </w:rPr>
              <w:t>I</w:t>
            </w:r>
            <w:r w:rsidR="00CD28A2">
              <w:rPr>
                <w:b/>
                <w:color w:val="FFFFFF"/>
                <w:sz w:val="24"/>
              </w:rPr>
              <w:t>. 2018.</w:t>
            </w:r>
          </w:p>
          <w:p w:rsidRDefault="00CD28A2" w:rsidP="001312FE" w:rsidR="00CD28A2">
            <w:pPr>
              <w:pStyle w:val="TableParagraph"/>
              <w:spacing w:before="82"/>
              <w:ind w:left="408"/>
              <w:rPr>
                <w:b/>
                <w:sz w:val="24"/>
              </w:rPr>
            </w:pPr>
            <w:r>
              <w:rPr>
                <w:b/>
                <w:color w:val="FFFFFF"/>
                <w:sz w:val="24"/>
              </w:rPr>
              <w:t>(mil. HRK)</w:t>
            </w:r>
          </w:p>
        </w:tc>
        <w:tc>
          <w:tcPr>
            <w:tcW w:type="dxa" w:w="2268"/>
            <w:shd w:fill="C00000" w:color="auto" w:val="clear"/>
          </w:tcPr>
          <w:p w:rsidRDefault="004B6919" w:rsidP="004B6919" w:rsidR="00CD28A2">
            <w:pPr>
              <w:pStyle w:val="TableParagraph"/>
              <w:spacing w:before="82"/>
              <w:ind w:left="408"/>
              <w:rPr>
                <w:b/>
                <w:color w:val="FFFFFF"/>
                <w:sz w:val="24"/>
              </w:rPr>
            </w:pPr>
            <w:r w:rsidRPr="004B6919">
              <w:rPr>
                <w:b/>
                <w:color w:val="FFFFFF"/>
                <w:sz w:val="24"/>
              </w:rPr>
              <w:t xml:space="preserve">I.- VIII. </w:t>
            </w:r>
            <w:r>
              <w:rPr>
                <w:b/>
                <w:color w:val="FFFFFF"/>
                <w:sz w:val="24"/>
              </w:rPr>
              <w:t>2</w:t>
            </w:r>
            <w:r w:rsidRPr="004B6919">
              <w:rPr>
                <w:b/>
                <w:color w:val="FFFFFF"/>
                <w:sz w:val="24"/>
              </w:rPr>
              <w:t>018.</w:t>
            </w:r>
            <w:r w:rsidR="00811F19">
              <w:rPr>
                <w:b/>
                <w:color w:val="FFFFFF"/>
                <w:sz w:val="24"/>
              </w:rPr>
              <w:t xml:space="preserve"> </w:t>
            </w:r>
            <w:r w:rsidR="00CD28A2">
              <w:rPr>
                <w:b/>
                <w:color w:val="FFFFFF"/>
                <w:sz w:val="24"/>
              </w:rPr>
              <w:t>Plan (mil.</w:t>
            </w:r>
            <w:r w:rsidR="006C1F86">
              <w:rPr>
                <w:b/>
                <w:color w:val="FFFFFF"/>
                <w:sz w:val="24"/>
              </w:rPr>
              <w:t xml:space="preserve"> </w:t>
            </w:r>
            <w:r w:rsidR="00CD28A2">
              <w:rPr>
                <w:b/>
                <w:color w:val="FFFFFF"/>
                <w:sz w:val="24"/>
              </w:rPr>
              <w:t>HRK)</w:t>
            </w:r>
          </w:p>
        </w:tc>
      </w:tr>
      <w:tr w:rsidTr="00C84E46" w:rsidR="00CD28A2">
        <w:trPr>
          <w:trHeight w:val="275"/>
        </w:trPr>
        <w:tc>
          <w:tcPr>
            <w:tcW w:type="dxa" w:w="3153"/>
          </w:tcPr>
          <w:p w:rsidRDefault="00CD28A2" w:rsidP="001312FE" w:rsidR="00CD28A2">
            <w:pPr>
              <w:pStyle w:val="TableParagraph"/>
              <w:spacing w:lineRule="exact" w:line="256"/>
              <w:ind w:left="105"/>
              <w:rPr>
                <w:sz w:val="24"/>
              </w:rPr>
            </w:pPr>
            <w:r>
              <w:rPr>
                <w:sz w:val="24"/>
              </w:rPr>
              <w:t>Prihod</w:t>
            </w:r>
          </w:p>
        </w:tc>
        <w:tc>
          <w:tcPr>
            <w:tcW w:type="dxa" w:w="2268"/>
          </w:tcPr>
          <w:p w:rsidRDefault="004D5FF8" w:rsidP="001A3A09" w:rsidR="00CD28A2">
            <w:pPr>
              <w:pStyle w:val="TableParagraph"/>
              <w:spacing w:lineRule="exact" w:line="256"/>
              <w:ind w:left="362"/>
              <w:jc w:val="center"/>
              <w:rPr>
                <w:sz w:val="24"/>
              </w:rPr>
            </w:pPr>
            <w:r>
              <w:rPr>
                <w:sz w:val="24"/>
              </w:rPr>
              <w:t>2</w:t>
            </w:r>
            <w:r w:rsidR="001A3A09">
              <w:rPr>
                <w:sz w:val="24"/>
              </w:rPr>
              <w:t>49</w:t>
            </w:r>
          </w:p>
        </w:tc>
        <w:tc>
          <w:tcPr>
            <w:tcW w:type="dxa" w:w="2268"/>
          </w:tcPr>
          <w:p w:rsidRDefault="003A0D53" w:rsidP="001A3A09" w:rsidR="00CD28A2">
            <w:pPr>
              <w:pStyle w:val="TableParagraph"/>
              <w:spacing w:lineRule="exact" w:line="256"/>
              <w:ind w:left="362"/>
              <w:jc w:val="center"/>
              <w:rPr>
                <w:sz w:val="24"/>
              </w:rPr>
            </w:pPr>
            <w:r>
              <w:rPr>
                <w:sz w:val="24"/>
              </w:rPr>
              <w:t>2</w:t>
            </w:r>
            <w:r w:rsidR="001A3A09">
              <w:rPr>
                <w:sz w:val="24"/>
              </w:rPr>
              <w:t>4</w:t>
            </w:r>
            <w:r>
              <w:rPr>
                <w:sz w:val="24"/>
              </w:rPr>
              <w:t>2</w:t>
            </w:r>
          </w:p>
        </w:tc>
      </w:tr>
      <w:tr w:rsidTr="00C84E46" w:rsidR="00CD28A2">
        <w:trPr>
          <w:trHeight w:val="277"/>
        </w:trPr>
        <w:tc>
          <w:tcPr>
            <w:tcW w:type="dxa" w:w="3153"/>
          </w:tcPr>
          <w:p w:rsidRDefault="00CD28A2" w:rsidP="001312FE" w:rsidR="00CD28A2">
            <w:pPr>
              <w:pStyle w:val="TableParagraph"/>
              <w:spacing w:lineRule="exact" w:line="258"/>
              <w:ind w:left="105"/>
              <w:rPr>
                <w:sz w:val="24"/>
              </w:rPr>
            </w:pPr>
            <w:r>
              <w:rPr>
                <w:sz w:val="24"/>
              </w:rPr>
              <w:t>EBITDA</w:t>
            </w:r>
          </w:p>
        </w:tc>
        <w:tc>
          <w:tcPr>
            <w:tcW w:type="dxa" w:w="2268"/>
          </w:tcPr>
          <w:p w:rsidRDefault="001A3A09" w:rsidP="001A3A09" w:rsidR="00CD28A2">
            <w:pPr>
              <w:pStyle w:val="TableParagraph"/>
              <w:spacing w:lineRule="exact" w:line="258"/>
              <w:ind w:left="362"/>
              <w:jc w:val="center"/>
              <w:rPr>
                <w:sz w:val="24"/>
              </w:rPr>
            </w:pPr>
            <w:r>
              <w:rPr>
                <w:sz w:val="24"/>
              </w:rPr>
              <w:t>61</w:t>
            </w:r>
            <w:r w:rsidR="003A0D53">
              <w:rPr>
                <w:sz w:val="24"/>
              </w:rPr>
              <w:t>,</w:t>
            </w:r>
            <w:r>
              <w:rPr>
                <w:sz w:val="24"/>
              </w:rPr>
              <w:t>9</w:t>
            </w:r>
          </w:p>
        </w:tc>
        <w:tc>
          <w:tcPr>
            <w:tcW w:type="dxa" w:w="2268"/>
          </w:tcPr>
          <w:p w:rsidRDefault="001A3A09" w:rsidP="001312FE" w:rsidR="00CD28A2">
            <w:pPr>
              <w:pStyle w:val="TableParagraph"/>
              <w:spacing w:lineRule="exact" w:line="258"/>
              <w:ind w:left="362"/>
              <w:jc w:val="center"/>
              <w:rPr>
                <w:sz w:val="24"/>
              </w:rPr>
            </w:pPr>
            <w:r>
              <w:rPr>
                <w:sz w:val="24"/>
              </w:rPr>
              <w:t>6</w:t>
            </w:r>
            <w:r w:rsidR="003A0D53">
              <w:rPr>
                <w:sz w:val="24"/>
              </w:rPr>
              <w:t>0,2</w:t>
            </w:r>
          </w:p>
        </w:tc>
      </w:tr>
      <w:tr w:rsidTr="00C84E46" w:rsidR="00CD28A2">
        <w:trPr>
          <w:trHeight w:val="276"/>
        </w:trPr>
        <w:tc>
          <w:tcPr>
            <w:tcW w:type="dxa" w:w="3153"/>
          </w:tcPr>
          <w:p w:rsidRDefault="00CD28A2" w:rsidP="001312FE" w:rsidR="00CD28A2">
            <w:pPr>
              <w:pStyle w:val="TableParagraph"/>
              <w:spacing w:lineRule="exact" w:line="256"/>
              <w:ind w:left="105"/>
              <w:rPr>
                <w:sz w:val="24"/>
              </w:rPr>
            </w:pPr>
            <w:r>
              <w:rPr>
                <w:sz w:val="24"/>
              </w:rPr>
              <w:t>EBITDA %</w:t>
            </w:r>
          </w:p>
        </w:tc>
        <w:tc>
          <w:tcPr>
            <w:tcW w:type="dxa" w:w="2268"/>
          </w:tcPr>
          <w:p w:rsidRDefault="001A3A09" w:rsidP="001312FE" w:rsidR="00CD28A2">
            <w:pPr>
              <w:pStyle w:val="TableParagraph"/>
              <w:spacing w:lineRule="exact" w:line="256"/>
              <w:ind w:left="362"/>
              <w:jc w:val="center"/>
              <w:rPr>
                <w:sz w:val="24"/>
              </w:rPr>
            </w:pPr>
            <w:r>
              <w:rPr>
                <w:sz w:val="24"/>
              </w:rPr>
              <w:t>24,9</w:t>
            </w:r>
            <w:r w:rsidR="003A0D53">
              <w:rPr>
                <w:sz w:val="24"/>
              </w:rPr>
              <w:t>%</w:t>
            </w:r>
          </w:p>
        </w:tc>
        <w:tc>
          <w:tcPr>
            <w:tcW w:type="dxa" w:w="2268"/>
          </w:tcPr>
          <w:p w:rsidRDefault="001A3A09" w:rsidP="001312FE" w:rsidR="00CD28A2">
            <w:pPr>
              <w:pStyle w:val="TableParagraph"/>
              <w:spacing w:lineRule="exact" w:line="256"/>
              <w:ind w:left="362"/>
              <w:jc w:val="center"/>
              <w:rPr>
                <w:sz w:val="24"/>
              </w:rPr>
            </w:pPr>
            <w:r>
              <w:rPr>
                <w:sz w:val="24"/>
              </w:rPr>
              <w:t>24,9</w:t>
            </w:r>
            <w:r w:rsidR="003A0D53">
              <w:rPr>
                <w:sz w:val="24"/>
              </w:rPr>
              <w:t>%</w:t>
            </w:r>
          </w:p>
        </w:tc>
      </w:tr>
    </w:tbl>
    <w:p w:rsidRDefault="0065237C" w:rsidP="00062C1C" w:rsidR="008A6252">
      <w:pPr>
        <w:spacing w:lineRule="exact" w:line="227"/>
        <w:ind w:firstLine="168" w:left="966"/>
        <w:rPr>
          <w:b/>
          <w:i/>
          <w:sz w:val="20"/>
        </w:rPr>
      </w:pPr>
      <w:r>
        <w:rPr>
          <w:b/>
          <w:i/>
          <w:sz w:val="20"/>
        </w:rPr>
        <w:t xml:space="preserve">*NAPOMENA: </w:t>
      </w:r>
      <w:r w:rsidR="00D52FA1">
        <w:rPr>
          <w:b/>
          <w:i/>
          <w:sz w:val="20"/>
        </w:rPr>
        <w:t>Preliminarni rezultati</w:t>
      </w:r>
    </w:p>
    <w:p w:rsidRDefault="008A6252" w:rsidP="001312FE" w:rsidR="008A6252">
      <w:pPr>
        <w:pStyle w:val="Tijeloteksta"/>
        <w:rPr>
          <w:b/>
          <w:i/>
          <w:sz w:val="22"/>
        </w:rPr>
      </w:pPr>
    </w:p>
    <w:p w:rsidRDefault="008A6252" w:rsidP="001312FE" w:rsidR="008A6252">
      <w:pPr>
        <w:pStyle w:val="Tijeloteksta"/>
        <w:spacing w:before="9"/>
        <w:rPr>
          <w:b/>
          <w:i/>
          <w:sz w:val="19"/>
        </w:rPr>
      </w:pPr>
    </w:p>
    <w:p w:rsidRDefault="0012253B" w:rsidP="00695140" w:rsidR="008A6252" w:rsidRPr="0012253B">
      <w:pPr>
        <w:tabs>
          <w:tab w:pos="1836" w:val="left"/>
        </w:tabs>
        <w:spacing w:before="1"/>
        <w:ind w:hanging="110" w:left="1210"/>
        <w:rPr>
          <w:b/>
          <w:sz w:val="24"/>
        </w:rPr>
      </w:pPr>
      <w:r>
        <w:rPr>
          <w:b/>
          <w:sz w:val="24"/>
        </w:rPr>
        <w:t>2.3.5.2.</w:t>
      </w:r>
      <w:r w:rsidR="00AB1309">
        <w:rPr>
          <w:b/>
          <w:sz w:val="24"/>
        </w:rPr>
        <w:t xml:space="preserve"> </w:t>
      </w:r>
      <w:r w:rsidR="0065237C" w:rsidRPr="0012253B">
        <w:rPr>
          <w:b/>
          <w:sz w:val="24"/>
        </w:rPr>
        <w:t>Komentari na tekuće</w:t>
      </w:r>
      <w:r w:rsidR="0065237C" w:rsidRPr="0012253B">
        <w:rPr>
          <w:b/>
          <w:spacing w:val="-4"/>
          <w:sz w:val="24"/>
        </w:rPr>
        <w:t xml:space="preserve"> </w:t>
      </w:r>
      <w:r w:rsidR="0065237C" w:rsidRPr="0012253B">
        <w:rPr>
          <w:b/>
          <w:sz w:val="24"/>
        </w:rPr>
        <w:t>poslovanje</w:t>
      </w:r>
    </w:p>
    <w:p w:rsidRDefault="008A6252" w:rsidP="001312FE" w:rsidR="008A6252">
      <w:pPr>
        <w:pStyle w:val="Tijeloteksta"/>
        <w:spacing w:before="8"/>
        <w:rPr>
          <w:b/>
          <w:sz w:val="20"/>
        </w:rPr>
      </w:pPr>
    </w:p>
    <w:p w:rsidRDefault="008A6252" w:rsidP="001312FE" w:rsidR="008A6252" w:rsidRPr="001A3A09">
      <w:pPr>
        <w:pStyle w:val="Tijeloteksta"/>
        <w:spacing w:before="6"/>
      </w:pPr>
    </w:p>
    <w:p w:rsidRDefault="001A3A09" w:rsidP="001A3A09" w:rsidR="001A3A09" w:rsidRPr="001A3A09">
      <w:pPr>
        <w:pStyle w:val="Tijeloteksta"/>
        <w:spacing w:before="6"/>
        <w:ind w:hanging="255" w:left="1440"/>
        <w:jc w:val="both"/>
      </w:pPr>
      <w:r w:rsidRPr="001A3A09">
        <w:t>•</w:t>
      </w:r>
      <w:r w:rsidRPr="001A3A09">
        <w:tab/>
        <w:t>Ledo Čitluk u kolovozu nastavlja trend pozitivnih rezultata, ostvarujući EBITDA  iznad planirane.</w:t>
      </w:r>
    </w:p>
    <w:p w:rsidRDefault="001A3A09" w:rsidP="001A3A09" w:rsidR="001A3A09" w:rsidRPr="001A3A09">
      <w:pPr>
        <w:pStyle w:val="Tijeloteksta"/>
        <w:spacing w:before="6"/>
      </w:pPr>
    </w:p>
    <w:p w:rsidRDefault="001A3A09" w:rsidP="001A3A09" w:rsidR="001A3A09" w:rsidRPr="001A3A09">
      <w:pPr>
        <w:pStyle w:val="Tijeloteksta"/>
        <w:spacing w:before="6"/>
        <w:ind w:hanging="255" w:left="1440"/>
        <w:jc w:val="both"/>
      </w:pPr>
      <w:r w:rsidRPr="001A3A09">
        <w:t>•</w:t>
      </w:r>
      <w:r w:rsidRPr="001A3A09">
        <w:tab/>
        <w:t>Zahvaljujući aktivnostima s pojedinim ključnim kupcima i vikend akcijama s ciljanim proizvodima te vremenskim prilikama koje pogodno utječu na konzumaciju sladoleda, mjesečni prihodi od prodaje su iznad plana.</w:t>
      </w:r>
    </w:p>
    <w:p w:rsidRDefault="001A3A09" w:rsidP="001A3A09" w:rsidR="001A3A09" w:rsidRPr="001A3A09">
      <w:pPr>
        <w:pStyle w:val="Tijeloteksta"/>
        <w:spacing w:before="6"/>
      </w:pPr>
      <w:r w:rsidRPr="001A3A09">
        <w:t xml:space="preserve">   </w:t>
      </w:r>
    </w:p>
    <w:p w:rsidRDefault="001A3A09" w:rsidP="001312FE" w:rsidR="001A3A09" w:rsidRPr="001A3A09">
      <w:pPr>
        <w:pStyle w:val="Tijeloteksta"/>
        <w:spacing w:before="6"/>
      </w:pPr>
    </w:p>
    <w:p w:rsidRDefault="001A3A09" w:rsidP="001312FE" w:rsidR="001A3A09">
      <w:pPr>
        <w:pStyle w:val="Tijeloteksta"/>
        <w:spacing w:before="6"/>
        <w:rPr>
          <w:sz w:val="12"/>
        </w:rPr>
      </w:pPr>
    </w:p>
    <w:p w:rsidRDefault="001A3A09" w:rsidP="001312FE" w:rsidR="001A3A09">
      <w:pPr>
        <w:pStyle w:val="Tijeloteksta"/>
        <w:spacing w:before="6"/>
        <w:rPr>
          <w:sz w:val="12"/>
        </w:rPr>
      </w:pPr>
    </w:p>
    <w:p w:rsidRDefault="001A3A09" w:rsidP="001312FE" w:rsidR="001A3A09">
      <w:pPr>
        <w:pStyle w:val="Tijeloteksta"/>
        <w:spacing w:before="6"/>
        <w:rPr>
          <w:sz w:val="12"/>
        </w:rPr>
      </w:pPr>
    </w:p>
    <w:p w:rsidRDefault="001A3A09" w:rsidP="001312FE" w:rsidR="001A3A09">
      <w:pPr>
        <w:pStyle w:val="Tijeloteksta"/>
        <w:spacing w:before="6"/>
        <w:rPr>
          <w:sz w:val="12"/>
        </w:rPr>
      </w:pPr>
    </w:p>
    <w:p w:rsidRDefault="001A3A09" w:rsidP="001312FE" w:rsidR="001A3A09">
      <w:pPr>
        <w:pStyle w:val="Tijeloteksta"/>
        <w:spacing w:before="6"/>
        <w:rPr>
          <w:sz w:val="12"/>
        </w:rPr>
      </w:pPr>
    </w:p>
    <w:p w:rsidRDefault="001A3A09" w:rsidP="001312FE" w:rsidR="001A3A09">
      <w:pPr>
        <w:pStyle w:val="Tijeloteksta"/>
        <w:spacing w:before="6"/>
        <w:rPr>
          <w:sz w:val="12"/>
        </w:rPr>
      </w:pPr>
    </w:p>
    <w:p w:rsidRDefault="001A3A09" w:rsidP="001312FE" w:rsidR="001A3A09">
      <w:pPr>
        <w:pStyle w:val="Tijeloteksta"/>
        <w:spacing w:before="6"/>
        <w:rPr>
          <w:sz w:val="12"/>
        </w:rPr>
      </w:pPr>
    </w:p>
    <w:p w:rsidRDefault="001A3A09" w:rsidP="001312FE" w:rsidR="001A3A09">
      <w:pPr>
        <w:pStyle w:val="Tijeloteksta"/>
        <w:spacing w:before="6"/>
        <w:rPr>
          <w:sz w:val="12"/>
        </w:rPr>
      </w:pPr>
    </w:p>
    <w:p w:rsidRDefault="001A3A09" w:rsidP="001312FE" w:rsidR="001A3A09">
      <w:pPr>
        <w:pStyle w:val="Tijeloteksta"/>
        <w:spacing w:before="6"/>
        <w:rPr>
          <w:sz w:val="12"/>
        </w:rPr>
      </w:pPr>
    </w:p>
    <w:p w:rsidRDefault="001A3A09" w:rsidP="001312FE" w:rsidR="001A3A09">
      <w:pPr>
        <w:pStyle w:val="Tijeloteksta"/>
        <w:spacing w:before="6"/>
        <w:rPr>
          <w:sz w:val="12"/>
        </w:rPr>
      </w:pPr>
    </w:p>
    <w:p w:rsidRDefault="001A3A09" w:rsidP="001312FE" w:rsidR="001A3A09">
      <w:pPr>
        <w:pStyle w:val="Tijeloteksta"/>
        <w:spacing w:before="6"/>
        <w:rPr>
          <w:sz w:val="12"/>
        </w:rPr>
      </w:pPr>
    </w:p>
    <w:p w:rsidRDefault="001A3A09" w:rsidP="001312FE" w:rsidR="001A3A09">
      <w:pPr>
        <w:pStyle w:val="Tijeloteksta"/>
        <w:spacing w:before="6"/>
        <w:rPr>
          <w:sz w:val="12"/>
        </w:rPr>
      </w:pPr>
    </w:p>
    <w:p w:rsidRDefault="001A3A09" w:rsidP="001312FE" w:rsidR="001A3A09">
      <w:pPr>
        <w:pStyle w:val="Tijeloteksta"/>
        <w:spacing w:before="6"/>
        <w:rPr>
          <w:sz w:val="12"/>
        </w:rPr>
      </w:pPr>
    </w:p>
    <w:p w:rsidRDefault="001A3A09" w:rsidP="001312FE" w:rsidR="001A3A09">
      <w:pPr>
        <w:pStyle w:val="Tijeloteksta"/>
        <w:spacing w:before="6"/>
        <w:rPr>
          <w:sz w:val="12"/>
        </w:rPr>
      </w:pPr>
    </w:p>
    <w:p w:rsidRDefault="001A3A09" w:rsidP="001312FE" w:rsidR="001A3A09">
      <w:pPr>
        <w:pStyle w:val="Tijeloteksta"/>
        <w:spacing w:before="6"/>
        <w:rPr>
          <w:sz w:val="12"/>
        </w:rPr>
      </w:pPr>
    </w:p>
    <w:p w:rsidRDefault="001A3A09" w:rsidP="001312FE" w:rsidR="001A3A09">
      <w:pPr>
        <w:pStyle w:val="Tijeloteksta"/>
        <w:spacing w:before="6"/>
        <w:rPr>
          <w:sz w:val="12"/>
        </w:rPr>
      </w:pPr>
    </w:p>
    <w:p w:rsidRDefault="001A3A09" w:rsidP="001312FE" w:rsidR="001A3A09">
      <w:pPr>
        <w:pStyle w:val="Tijeloteksta"/>
        <w:spacing w:before="6"/>
        <w:rPr>
          <w:sz w:val="12"/>
        </w:rPr>
      </w:pPr>
    </w:p>
    <w:p w:rsidRDefault="001A3A09" w:rsidP="001312FE" w:rsidR="001A3A09">
      <w:pPr>
        <w:pStyle w:val="Tijeloteksta"/>
        <w:spacing w:before="6"/>
        <w:rPr>
          <w:sz w:val="12"/>
        </w:rPr>
      </w:pPr>
    </w:p>
    <w:p w:rsidRDefault="001A3A09" w:rsidP="001312FE" w:rsidR="001A3A09">
      <w:pPr>
        <w:pStyle w:val="Tijeloteksta"/>
        <w:spacing w:before="6"/>
        <w:rPr>
          <w:sz w:val="12"/>
        </w:rPr>
      </w:pPr>
    </w:p>
    <w:p w:rsidRDefault="001A3A09" w:rsidP="001312FE" w:rsidR="001A3A09">
      <w:pPr>
        <w:pStyle w:val="Tijeloteksta"/>
        <w:spacing w:before="6"/>
        <w:rPr>
          <w:sz w:val="12"/>
        </w:rPr>
      </w:pPr>
    </w:p>
    <w:p w:rsidRDefault="001A3A09" w:rsidP="001312FE" w:rsidR="001A3A09">
      <w:pPr>
        <w:pStyle w:val="Tijeloteksta"/>
        <w:spacing w:before="6"/>
        <w:rPr>
          <w:sz w:val="12"/>
        </w:rPr>
      </w:pPr>
    </w:p>
    <w:p w:rsidRDefault="001A3A09" w:rsidP="001312FE" w:rsidR="001A3A09">
      <w:pPr>
        <w:pStyle w:val="Tijeloteksta"/>
        <w:spacing w:before="6"/>
        <w:rPr>
          <w:sz w:val="12"/>
        </w:rPr>
      </w:pPr>
    </w:p>
    <w:p w:rsidRDefault="001A3A09" w:rsidP="001312FE" w:rsidR="001A3A09">
      <w:pPr>
        <w:pStyle w:val="Tijeloteksta"/>
        <w:spacing w:before="6"/>
        <w:rPr>
          <w:sz w:val="12"/>
        </w:rPr>
      </w:pPr>
    </w:p>
    <w:p w:rsidRDefault="001A3A09" w:rsidP="001312FE" w:rsidR="001A3A09">
      <w:pPr>
        <w:pStyle w:val="Tijeloteksta"/>
        <w:spacing w:before="6"/>
        <w:rPr>
          <w:sz w:val="12"/>
        </w:rPr>
      </w:pPr>
    </w:p>
    <w:p w:rsidRDefault="001A3A09" w:rsidP="001312FE" w:rsidR="001A3A09">
      <w:pPr>
        <w:pStyle w:val="Tijeloteksta"/>
        <w:spacing w:before="6"/>
        <w:rPr>
          <w:sz w:val="12"/>
        </w:rPr>
      </w:pPr>
    </w:p>
    <w:p w:rsidRDefault="001A3A09" w:rsidP="001312FE" w:rsidR="001A3A09">
      <w:pPr>
        <w:pStyle w:val="Tijeloteksta"/>
        <w:spacing w:before="6"/>
        <w:rPr>
          <w:sz w:val="12"/>
        </w:rPr>
      </w:pPr>
    </w:p>
    <w:p w:rsidRDefault="001A3A09" w:rsidP="001312FE" w:rsidR="001A3A09">
      <w:pPr>
        <w:pStyle w:val="Tijeloteksta"/>
        <w:spacing w:before="6"/>
        <w:rPr>
          <w:sz w:val="12"/>
        </w:rPr>
      </w:pPr>
    </w:p>
    <w:p w:rsidRDefault="001A3A09" w:rsidP="001312FE" w:rsidR="001A3A09">
      <w:pPr>
        <w:pStyle w:val="Tijeloteksta"/>
        <w:spacing w:before="6"/>
        <w:rPr>
          <w:sz w:val="12"/>
        </w:rPr>
      </w:pPr>
    </w:p>
    <w:p w:rsidRDefault="001A3A09" w:rsidP="001312FE" w:rsidR="001A3A09">
      <w:pPr>
        <w:pStyle w:val="Tijeloteksta"/>
        <w:spacing w:before="6"/>
        <w:rPr>
          <w:sz w:val="12"/>
        </w:rPr>
      </w:pPr>
    </w:p>
    <w:p w:rsidRDefault="001A3A09" w:rsidP="001312FE" w:rsidR="001A3A09">
      <w:pPr>
        <w:pStyle w:val="Tijeloteksta"/>
        <w:spacing w:before="6"/>
        <w:rPr>
          <w:sz w:val="12"/>
        </w:rPr>
      </w:pPr>
    </w:p>
    <w:p w:rsidRDefault="001A3A09" w:rsidP="001312FE" w:rsidR="001A3A09">
      <w:pPr>
        <w:pStyle w:val="Tijeloteksta"/>
        <w:spacing w:before="6"/>
        <w:rPr>
          <w:sz w:val="12"/>
        </w:rPr>
      </w:pPr>
    </w:p>
    <w:p w:rsidRDefault="001A3A09" w:rsidP="001312FE" w:rsidR="001A3A09">
      <w:pPr>
        <w:pStyle w:val="Tijeloteksta"/>
        <w:spacing w:before="6"/>
        <w:rPr>
          <w:sz w:val="12"/>
        </w:rPr>
      </w:pPr>
    </w:p>
    <w:p w:rsidRDefault="001A3A09" w:rsidP="001312FE" w:rsidR="001A3A09">
      <w:pPr>
        <w:pStyle w:val="Tijeloteksta"/>
        <w:spacing w:before="6"/>
        <w:rPr>
          <w:sz w:val="12"/>
        </w:rPr>
      </w:pPr>
    </w:p>
    <w:p w:rsidRDefault="001A3A09" w:rsidP="001312FE" w:rsidR="001A3A09">
      <w:pPr>
        <w:pStyle w:val="Tijeloteksta"/>
        <w:spacing w:before="6"/>
        <w:rPr>
          <w:sz w:val="12"/>
        </w:rPr>
      </w:pPr>
    </w:p>
    <w:p w:rsidRDefault="001A3A09" w:rsidP="001312FE" w:rsidR="001A3A09">
      <w:pPr>
        <w:pStyle w:val="Tijeloteksta"/>
        <w:spacing w:before="6"/>
        <w:rPr>
          <w:sz w:val="12"/>
        </w:rPr>
      </w:pPr>
    </w:p>
    <w:p w:rsidRDefault="001A3A09" w:rsidP="001312FE" w:rsidR="001A3A09">
      <w:pPr>
        <w:pStyle w:val="Tijeloteksta"/>
        <w:spacing w:before="6"/>
        <w:rPr>
          <w:sz w:val="12"/>
        </w:rPr>
      </w:pPr>
    </w:p>
    <w:p w:rsidRDefault="001A3A09" w:rsidP="001312FE" w:rsidR="001A3A09">
      <w:pPr>
        <w:pStyle w:val="Tijeloteksta"/>
        <w:spacing w:before="6"/>
        <w:rPr>
          <w:sz w:val="12"/>
        </w:rPr>
      </w:pPr>
    </w:p>
    <w:p w:rsidRDefault="001A3A09" w:rsidP="001312FE" w:rsidR="001A3A09">
      <w:pPr>
        <w:pStyle w:val="Tijeloteksta"/>
        <w:spacing w:before="6"/>
        <w:rPr>
          <w:sz w:val="12"/>
        </w:rPr>
      </w:pPr>
    </w:p>
    <w:p w:rsidRDefault="001A3A09" w:rsidP="001312FE" w:rsidR="001A3A09">
      <w:pPr>
        <w:pStyle w:val="Tijeloteksta"/>
        <w:spacing w:before="6"/>
        <w:rPr>
          <w:sz w:val="12"/>
        </w:rPr>
      </w:pPr>
    </w:p>
    <w:p w:rsidRDefault="001A3A09" w:rsidP="001312FE" w:rsidR="001A3A09">
      <w:pPr>
        <w:pStyle w:val="Tijeloteksta"/>
        <w:spacing w:before="6"/>
        <w:rPr>
          <w:sz w:val="12"/>
        </w:rPr>
      </w:pPr>
    </w:p>
    <w:p w:rsidRDefault="001A3A09" w:rsidP="001312FE" w:rsidR="001A3A09">
      <w:pPr>
        <w:pStyle w:val="Tijeloteksta"/>
        <w:spacing w:before="6"/>
        <w:rPr>
          <w:sz w:val="12"/>
        </w:rPr>
      </w:pPr>
    </w:p>
    <w:p w:rsidRDefault="001A3A09" w:rsidP="001312FE" w:rsidR="001A3A09">
      <w:pPr>
        <w:pStyle w:val="Tijeloteksta"/>
        <w:spacing w:before="6"/>
        <w:rPr>
          <w:sz w:val="12"/>
        </w:rPr>
      </w:pPr>
    </w:p>
    <w:p w:rsidRDefault="001A3A09" w:rsidP="001312FE" w:rsidR="001A3A09">
      <w:pPr>
        <w:pStyle w:val="Tijeloteksta"/>
        <w:spacing w:before="6"/>
        <w:rPr>
          <w:sz w:val="12"/>
        </w:rPr>
      </w:pPr>
    </w:p>
    <w:p w:rsidRDefault="00065221" w:rsidP="00695140" w:rsidR="00065221">
      <w:pPr>
        <w:tabs>
          <w:tab w:pos="965" w:val="left"/>
        </w:tabs>
        <w:spacing w:before="93"/>
        <w:ind w:left="660"/>
        <w:outlineLvl w:val="1"/>
        <w:rPr>
          <w:b/>
          <w:spacing w:val="3"/>
          <w:sz w:val="24"/>
        </w:rPr>
      </w:pPr>
      <w:bookmarkStart w:name="_Toc509931086" w:id="28"/>
      <w:bookmarkStart w:name="_Toc523299359" w:id="29"/>
    </w:p>
    <w:p w:rsidRDefault="0012253B" w:rsidP="00695140" w:rsidR="008A6252" w:rsidRPr="0012253B">
      <w:pPr>
        <w:tabs>
          <w:tab w:pos="965" w:val="left"/>
        </w:tabs>
        <w:spacing w:before="93"/>
        <w:ind w:left="660"/>
        <w:outlineLvl w:val="1"/>
        <w:rPr>
          <w:b/>
          <w:sz w:val="24"/>
        </w:rPr>
      </w:pPr>
      <w:r>
        <w:rPr>
          <w:b/>
          <w:spacing w:val="3"/>
          <w:sz w:val="24"/>
        </w:rPr>
        <w:t xml:space="preserve">2.3.6. </w:t>
      </w:r>
      <w:r w:rsidR="0065237C" w:rsidRPr="0012253B">
        <w:rPr>
          <w:b/>
          <w:spacing w:val="3"/>
          <w:sz w:val="24"/>
        </w:rPr>
        <w:t xml:space="preserve">Kompanije </w:t>
      </w:r>
      <w:r w:rsidR="0065237C" w:rsidRPr="0012253B">
        <w:rPr>
          <w:b/>
          <w:sz w:val="24"/>
        </w:rPr>
        <w:t xml:space="preserve">u </w:t>
      </w:r>
      <w:r w:rsidR="0065237C" w:rsidRPr="0012253B">
        <w:rPr>
          <w:b/>
          <w:spacing w:val="3"/>
          <w:sz w:val="24"/>
        </w:rPr>
        <w:t xml:space="preserve">poslovnoj grupi </w:t>
      </w:r>
      <w:r w:rsidR="0065237C" w:rsidRPr="0012253B">
        <w:rPr>
          <w:b/>
          <w:spacing w:val="4"/>
          <w:sz w:val="24"/>
        </w:rPr>
        <w:t xml:space="preserve">Prehrana: </w:t>
      </w:r>
      <w:r w:rsidR="0065237C" w:rsidRPr="0012253B">
        <w:rPr>
          <w:b/>
          <w:spacing w:val="3"/>
          <w:sz w:val="24"/>
        </w:rPr>
        <w:t>Frikom</w:t>
      </w:r>
      <w:r w:rsidR="0065237C" w:rsidRPr="0012253B">
        <w:rPr>
          <w:b/>
          <w:spacing w:val="46"/>
          <w:sz w:val="24"/>
        </w:rPr>
        <w:t xml:space="preserve"> </w:t>
      </w:r>
      <w:r w:rsidR="0065237C" w:rsidRPr="0012253B">
        <w:rPr>
          <w:b/>
          <w:spacing w:val="3"/>
          <w:sz w:val="24"/>
        </w:rPr>
        <w:t>d.o.o.</w:t>
      </w:r>
      <w:bookmarkEnd w:id="28"/>
      <w:bookmarkEnd w:id="29"/>
    </w:p>
    <w:p w:rsidRDefault="008A6252" w:rsidP="001312FE" w:rsidR="008A6252">
      <w:pPr>
        <w:pStyle w:val="Tijeloteksta"/>
        <w:spacing w:before="2"/>
        <w:rPr>
          <w:b/>
          <w:sz w:val="34"/>
        </w:rPr>
      </w:pPr>
    </w:p>
    <w:p w:rsidRDefault="0012253B" w:rsidP="00695140" w:rsidR="008A6252" w:rsidRPr="0012253B">
      <w:pPr>
        <w:tabs>
          <w:tab w:pos="1966" w:val="left"/>
        </w:tabs>
        <w:ind w:left="1210"/>
        <w:rPr>
          <w:b/>
          <w:sz w:val="24"/>
        </w:rPr>
      </w:pPr>
      <w:r>
        <w:rPr>
          <w:b/>
          <w:sz w:val="24"/>
        </w:rPr>
        <w:t xml:space="preserve">2.3.6.1. </w:t>
      </w:r>
      <w:r w:rsidR="0065237C" w:rsidRPr="0012253B">
        <w:rPr>
          <w:b/>
          <w:sz w:val="24"/>
        </w:rPr>
        <w:t xml:space="preserve">Financijski rezultati od početka godine i ključni financijski </w:t>
      </w:r>
      <w:r w:rsidR="00062C1C">
        <w:rPr>
          <w:b/>
          <w:sz w:val="24"/>
        </w:rPr>
        <w:t>p</w:t>
      </w:r>
      <w:r w:rsidR="0065237C" w:rsidRPr="0012253B">
        <w:rPr>
          <w:b/>
          <w:sz w:val="24"/>
        </w:rPr>
        <w:t>okazatelji</w:t>
      </w:r>
      <w:r w:rsidR="0065237C" w:rsidRPr="0012253B">
        <w:rPr>
          <w:b/>
          <w:spacing w:val="-1"/>
          <w:sz w:val="24"/>
        </w:rPr>
        <w:t xml:space="preserve"> </w:t>
      </w:r>
      <w:r w:rsidR="0065237C" w:rsidRPr="0012253B">
        <w:rPr>
          <w:b/>
          <w:sz w:val="24"/>
        </w:rPr>
        <w:t>učinka</w:t>
      </w:r>
    </w:p>
    <w:p w:rsidRDefault="008A6252" w:rsidP="001312FE" w:rsidR="008A6252">
      <w:pPr>
        <w:pStyle w:val="Tijeloteksta"/>
        <w:rPr>
          <w:b/>
          <w:sz w:val="20"/>
        </w:rPr>
      </w:pPr>
    </w:p>
    <w:p w:rsidRDefault="008A6252" w:rsidP="001312FE" w:rsidR="008A6252">
      <w:pPr>
        <w:pStyle w:val="Tijeloteksta"/>
        <w:spacing w:after="1" w:before="1"/>
        <w:rPr>
          <w:b/>
          <w:sz w:val="22"/>
        </w:rPr>
      </w:pPr>
    </w:p>
    <w:tbl>
      <w:tblPr>
        <w:tblW w:type="auto" w:w="0"/>
        <w:jc w:val="center"/>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CellMar>
          <w:left w:type="dxa" w:w="0"/>
          <w:right w:type="dxa" w:w="0"/>
        </w:tblCellMar>
        <w:tblLook w:val="01E0" w:noVBand="0" w:noHBand="0" w:lastColumn="1" w:firstColumn="1" w:lastRow="1" w:firstRow="1"/>
      </w:tblPr>
      <w:tblGrid>
        <w:gridCol w:w="3110"/>
        <w:gridCol w:w="2126"/>
        <w:gridCol w:w="2360"/>
      </w:tblGrid>
      <w:tr w:rsidTr="001A3A09" w:rsidR="00CD28A2">
        <w:trPr>
          <w:trHeight w:val="448"/>
          <w:jc w:val="center"/>
        </w:trPr>
        <w:tc>
          <w:tcPr>
            <w:tcW w:type="dxa" w:w="3110"/>
            <w:shd w:fill="C00000" w:color="auto" w:val="clear"/>
          </w:tcPr>
          <w:p w:rsidRDefault="00CD28A2" w:rsidP="001312FE" w:rsidR="00CD28A2">
            <w:pPr>
              <w:pStyle w:val="TableParagraph"/>
              <w:spacing w:before="82"/>
              <w:ind w:left="105"/>
              <w:rPr>
                <w:b/>
                <w:sz w:val="24"/>
              </w:rPr>
            </w:pPr>
            <w:r>
              <w:rPr>
                <w:b/>
                <w:color w:val="FFFFFF"/>
                <w:sz w:val="24"/>
              </w:rPr>
              <w:t>Financijski rezultati*</w:t>
            </w:r>
          </w:p>
        </w:tc>
        <w:tc>
          <w:tcPr>
            <w:tcW w:type="dxa" w:w="2126"/>
            <w:shd w:fill="C00000" w:color="auto" w:val="clear"/>
          </w:tcPr>
          <w:p w:rsidRDefault="006C1F86" w:rsidP="001312FE" w:rsidR="00013B40">
            <w:pPr>
              <w:pStyle w:val="TableParagraph"/>
              <w:spacing w:before="82"/>
              <w:ind w:left="362"/>
              <w:jc w:val="center"/>
              <w:rPr>
                <w:b/>
                <w:color w:val="FFFFFF"/>
                <w:sz w:val="24"/>
              </w:rPr>
            </w:pPr>
            <w:r>
              <w:rPr>
                <w:b/>
                <w:color w:val="FFFFFF"/>
                <w:sz w:val="24"/>
              </w:rPr>
              <w:t>I.-</w:t>
            </w:r>
            <w:r w:rsidR="00CD1B87">
              <w:rPr>
                <w:b/>
                <w:color w:val="FFFFFF"/>
                <w:sz w:val="24"/>
              </w:rPr>
              <w:t>V</w:t>
            </w:r>
            <w:r w:rsidR="001A3A09">
              <w:rPr>
                <w:b/>
                <w:color w:val="FFFFFF"/>
                <w:sz w:val="24"/>
              </w:rPr>
              <w:t>I</w:t>
            </w:r>
            <w:r w:rsidR="006B61B2">
              <w:rPr>
                <w:b/>
                <w:color w:val="FFFFFF"/>
                <w:sz w:val="24"/>
              </w:rPr>
              <w:t>I</w:t>
            </w:r>
            <w:r w:rsidR="006B1516">
              <w:rPr>
                <w:b/>
                <w:color w:val="FFFFFF"/>
                <w:sz w:val="24"/>
              </w:rPr>
              <w:t>I</w:t>
            </w:r>
            <w:r w:rsidR="00CD28A2">
              <w:rPr>
                <w:b/>
                <w:color w:val="FFFFFF"/>
                <w:sz w:val="24"/>
              </w:rPr>
              <w:t xml:space="preserve">. 2018. </w:t>
            </w:r>
            <w:r w:rsidR="005173F5">
              <w:rPr>
                <w:b/>
                <w:color w:val="FFFFFF"/>
                <w:sz w:val="24"/>
              </w:rPr>
              <w:t xml:space="preserve"> </w:t>
            </w:r>
          </w:p>
          <w:p w:rsidRDefault="005173F5" w:rsidP="001312FE" w:rsidR="00CD28A2">
            <w:pPr>
              <w:pStyle w:val="TableParagraph"/>
              <w:spacing w:before="82"/>
              <w:ind w:left="362"/>
              <w:jc w:val="center"/>
              <w:rPr>
                <w:b/>
                <w:sz w:val="24"/>
              </w:rPr>
            </w:pPr>
            <w:r>
              <w:rPr>
                <w:b/>
                <w:color w:val="FFFFFF"/>
                <w:sz w:val="24"/>
              </w:rPr>
              <w:t xml:space="preserve"> </w:t>
            </w:r>
            <w:r w:rsidR="00CD28A2">
              <w:rPr>
                <w:b/>
                <w:color w:val="FFFFFF"/>
                <w:sz w:val="24"/>
              </w:rPr>
              <w:t>(mil. HRK)</w:t>
            </w:r>
          </w:p>
        </w:tc>
        <w:tc>
          <w:tcPr>
            <w:tcW w:type="dxa" w:w="2360"/>
            <w:shd w:fill="C00000" w:color="auto" w:val="clear"/>
          </w:tcPr>
          <w:p w:rsidRDefault="001A3A09" w:rsidP="001A3A09" w:rsidR="00CD28A2">
            <w:pPr>
              <w:pStyle w:val="TableParagraph"/>
              <w:spacing w:before="82"/>
              <w:ind w:left="362"/>
              <w:rPr>
                <w:b/>
                <w:color w:val="FFFFFF"/>
                <w:sz w:val="24"/>
              </w:rPr>
            </w:pPr>
            <w:r w:rsidRPr="001A3A09">
              <w:rPr>
                <w:b/>
                <w:color w:val="FFFFFF"/>
                <w:sz w:val="24"/>
              </w:rPr>
              <w:t>I.- VIII. 2018. Plan (mil. HRK)</w:t>
            </w:r>
          </w:p>
        </w:tc>
      </w:tr>
      <w:tr w:rsidTr="001A3A09" w:rsidR="00CD28A2">
        <w:trPr>
          <w:trHeight w:val="275"/>
          <w:jc w:val="center"/>
        </w:trPr>
        <w:tc>
          <w:tcPr>
            <w:tcW w:type="dxa" w:w="3110"/>
          </w:tcPr>
          <w:p w:rsidRDefault="00CD28A2" w:rsidP="001312FE" w:rsidR="00CD28A2">
            <w:pPr>
              <w:pStyle w:val="TableParagraph"/>
              <w:spacing w:lineRule="exact" w:line="256"/>
              <w:ind w:left="105"/>
              <w:rPr>
                <w:sz w:val="24"/>
              </w:rPr>
            </w:pPr>
            <w:r>
              <w:rPr>
                <w:sz w:val="24"/>
              </w:rPr>
              <w:t>Prihod</w:t>
            </w:r>
          </w:p>
        </w:tc>
        <w:tc>
          <w:tcPr>
            <w:tcW w:type="dxa" w:w="2126"/>
          </w:tcPr>
          <w:p w:rsidRDefault="001A3A09" w:rsidP="001A3A09" w:rsidR="00CD28A2">
            <w:pPr>
              <w:pStyle w:val="TableParagraph"/>
              <w:spacing w:lineRule="exact" w:line="256"/>
              <w:ind w:left="362"/>
              <w:jc w:val="center"/>
              <w:rPr>
                <w:sz w:val="24"/>
              </w:rPr>
            </w:pPr>
            <w:r>
              <w:rPr>
                <w:sz w:val="24"/>
              </w:rPr>
              <w:t>642</w:t>
            </w:r>
          </w:p>
        </w:tc>
        <w:tc>
          <w:tcPr>
            <w:tcW w:type="dxa" w:w="2360"/>
          </w:tcPr>
          <w:p w:rsidRDefault="001A3A09" w:rsidP="001A3A09" w:rsidR="00CD28A2">
            <w:pPr>
              <w:pStyle w:val="TableParagraph"/>
              <w:spacing w:lineRule="exact" w:line="256"/>
              <w:ind w:left="362"/>
              <w:jc w:val="center"/>
              <w:rPr>
                <w:sz w:val="24"/>
              </w:rPr>
            </w:pPr>
            <w:r>
              <w:rPr>
                <w:sz w:val="24"/>
              </w:rPr>
              <w:t>655</w:t>
            </w:r>
          </w:p>
        </w:tc>
      </w:tr>
      <w:tr w:rsidTr="001A3A09" w:rsidR="00CD28A2">
        <w:trPr>
          <w:trHeight w:val="275"/>
          <w:jc w:val="center"/>
        </w:trPr>
        <w:tc>
          <w:tcPr>
            <w:tcW w:type="dxa" w:w="3110"/>
          </w:tcPr>
          <w:p w:rsidRDefault="00CD28A2" w:rsidP="001312FE" w:rsidR="00CD28A2">
            <w:pPr>
              <w:pStyle w:val="TableParagraph"/>
              <w:spacing w:lineRule="exact" w:line="256"/>
              <w:ind w:left="105"/>
              <w:rPr>
                <w:sz w:val="24"/>
              </w:rPr>
            </w:pPr>
            <w:r>
              <w:rPr>
                <w:sz w:val="24"/>
              </w:rPr>
              <w:t>EBITDA</w:t>
            </w:r>
          </w:p>
        </w:tc>
        <w:tc>
          <w:tcPr>
            <w:tcW w:type="dxa" w:w="2126"/>
          </w:tcPr>
          <w:p w:rsidRDefault="003A0D53" w:rsidP="001A3A09" w:rsidR="00CD28A2">
            <w:pPr>
              <w:pStyle w:val="TableParagraph"/>
              <w:spacing w:lineRule="exact" w:line="256"/>
              <w:ind w:left="362"/>
              <w:jc w:val="center"/>
              <w:rPr>
                <w:sz w:val="24"/>
              </w:rPr>
            </w:pPr>
            <w:r>
              <w:rPr>
                <w:sz w:val="24"/>
              </w:rPr>
              <w:t>1</w:t>
            </w:r>
            <w:r w:rsidR="001A3A09">
              <w:rPr>
                <w:sz w:val="24"/>
              </w:rPr>
              <w:t>89</w:t>
            </w:r>
            <w:r>
              <w:rPr>
                <w:sz w:val="24"/>
              </w:rPr>
              <w:t>,</w:t>
            </w:r>
            <w:r w:rsidR="001A3A09">
              <w:rPr>
                <w:sz w:val="24"/>
              </w:rPr>
              <w:t>7</w:t>
            </w:r>
          </w:p>
        </w:tc>
        <w:tc>
          <w:tcPr>
            <w:tcW w:type="dxa" w:w="2360"/>
          </w:tcPr>
          <w:p w:rsidRDefault="003A0D53" w:rsidP="001A3A09" w:rsidR="00CD28A2">
            <w:pPr>
              <w:pStyle w:val="TableParagraph"/>
              <w:spacing w:lineRule="exact" w:line="256"/>
              <w:ind w:left="362"/>
              <w:jc w:val="center"/>
              <w:rPr>
                <w:sz w:val="24"/>
              </w:rPr>
            </w:pPr>
            <w:r>
              <w:rPr>
                <w:sz w:val="24"/>
              </w:rPr>
              <w:t>1</w:t>
            </w:r>
            <w:r w:rsidR="001A3A09">
              <w:rPr>
                <w:sz w:val="24"/>
              </w:rPr>
              <w:t>58</w:t>
            </w:r>
            <w:r>
              <w:rPr>
                <w:sz w:val="24"/>
              </w:rPr>
              <w:t>,</w:t>
            </w:r>
            <w:r w:rsidR="001A3A09">
              <w:rPr>
                <w:sz w:val="24"/>
              </w:rPr>
              <w:t>1</w:t>
            </w:r>
          </w:p>
        </w:tc>
      </w:tr>
      <w:tr w:rsidTr="001A3A09" w:rsidR="00CD28A2">
        <w:trPr>
          <w:trHeight w:val="276"/>
          <w:jc w:val="center"/>
        </w:trPr>
        <w:tc>
          <w:tcPr>
            <w:tcW w:type="dxa" w:w="3110"/>
          </w:tcPr>
          <w:p w:rsidRDefault="00CD28A2" w:rsidP="001312FE" w:rsidR="00CD28A2">
            <w:pPr>
              <w:pStyle w:val="TableParagraph"/>
              <w:spacing w:lineRule="exact" w:line="256"/>
              <w:ind w:left="105"/>
              <w:rPr>
                <w:sz w:val="24"/>
              </w:rPr>
            </w:pPr>
            <w:r>
              <w:rPr>
                <w:sz w:val="24"/>
              </w:rPr>
              <w:t>EBITDA %</w:t>
            </w:r>
          </w:p>
        </w:tc>
        <w:tc>
          <w:tcPr>
            <w:tcW w:type="dxa" w:w="2126"/>
          </w:tcPr>
          <w:p w:rsidRDefault="003A0D53" w:rsidP="001A3A09" w:rsidR="00CD28A2">
            <w:pPr>
              <w:pStyle w:val="TableParagraph"/>
              <w:spacing w:lineRule="exact" w:line="256"/>
              <w:ind w:left="362"/>
              <w:jc w:val="center"/>
              <w:rPr>
                <w:sz w:val="24"/>
              </w:rPr>
            </w:pPr>
            <w:r>
              <w:rPr>
                <w:sz w:val="24"/>
              </w:rPr>
              <w:t>2</w:t>
            </w:r>
            <w:r w:rsidR="001A3A09">
              <w:rPr>
                <w:sz w:val="24"/>
              </w:rPr>
              <w:t>9,5</w:t>
            </w:r>
            <w:r>
              <w:rPr>
                <w:sz w:val="24"/>
              </w:rPr>
              <w:t>%</w:t>
            </w:r>
          </w:p>
        </w:tc>
        <w:tc>
          <w:tcPr>
            <w:tcW w:type="dxa" w:w="2360"/>
          </w:tcPr>
          <w:p w:rsidRDefault="001A3A09" w:rsidP="001312FE" w:rsidR="00CD28A2">
            <w:pPr>
              <w:pStyle w:val="TableParagraph"/>
              <w:spacing w:lineRule="exact" w:line="256"/>
              <w:ind w:left="362"/>
              <w:jc w:val="center"/>
              <w:rPr>
                <w:sz w:val="24"/>
              </w:rPr>
            </w:pPr>
            <w:r>
              <w:rPr>
                <w:sz w:val="24"/>
              </w:rPr>
              <w:t>24,1</w:t>
            </w:r>
            <w:r w:rsidR="003A0D53">
              <w:rPr>
                <w:sz w:val="24"/>
              </w:rPr>
              <w:t>%</w:t>
            </w:r>
          </w:p>
        </w:tc>
      </w:tr>
    </w:tbl>
    <w:p w:rsidRDefault="00D52FA1" w:rsidP="00062C1C" w:rsidR="008A6252">
      <w:pPr>
        <w:spacing w:lineRule="exact" w:line="227"/>
        <w:ind w:firstLine="310" w:left="966"/>
        <w:rPr>
          <w:b/>
          <w:i/>
          <w:sz w:val="20"/>
        </w:rPr>
      </w:pPr>
      <w:r>
        <w:rPr>
          <w:b/>
          <w:i/>
          <w:sz w:val="20"/>
        </w:rPr>
        <w:t xml:space="preserve">*NAPOMENA: Preliminarni </w:t>
      </w:r>
      <w:r w:rsidR="00C24214">
        <w:rPr>
          <w:b/>
          <w:i/>
          <w:sz w:val="20"/>
        </w:rPr>
        <w:t xml:space="preserve"> rezultati</w:t>
      </w:r>
    </w:p>
    <w:p w:rsidRDefault="008A6252" w:rsidP="001312FE" w:rsidR="008A6252">
      <w:pPr>
        <w:pStyle w:val="Tijeloteksta"/>
        <w:rPr>
          <w:b/>
          <w:i/>
          <w:sz w:val="22"/>
        </w:rPr>
      </w:pPr>
    </w:p>
    <w:p w:rsidRDefault="008A6252" w:rsidP="001312FE" w:rsidR="008A6252">
      <w:pPr>
        <w:pStyle w:val="Tijeloteksta"/>
        <w:spacing w:before="9"/>
        <w:rPr>
          <w:b/>
          <w:i/>
          <w:sz w:val="19"/>
        </w:rPr>
      </w:pPr>
    </w:p>
    <w:p w:rsidRDefault="0012253B" w:rsidP="001312FE" w:rsidR="008A6252" w:rsidRPr="0012253B">
      <w:pPr>
        <w:tabs>
          <w:tab w:pos="1836" w:val="left"/>
        </w:tabs>
        <w:spacing w:before="1"/>
        <w:ind w:left="1134"/>
        <w:rPr>
          <w:b/>
          <w:sz w:val="24"/>
        </w:rPr>
      </w:pPr>
      <w:r>
        <w:rPr>
          <w:b/>
          <w:sz w:val="24"/>
        </w:rPr>
        <w:t xml:space="preserve">2.3.6.2. </w:t>
      </w:r>
      <w:r w:rsidR="0065237C" w:rsidRPr="0012253B">
        <w:rPr>
          <w:b/>
          <w:sz w:val="24"/>
        </w:rPr>
        <w:t>Komentari na tekuće</w:t>
      </w:r>
      <w:r w:rsidR="0065237C" w:rsidRPr="0012253B">
        <w:rPr>
          <w:b/>
          <w:spacing w:val="-4"/>
          <w:sz w:val="24"/>
        </w:rPr>
        <w:t xml:space="preserve"> </w:t>
      </w:r>
      <w:r w:rsidR="0065237C" w:rsidRPr="0012253B">
        <w:rPr>
          <w:b/>
          <w:sz w:val="24"/>
        </w:rPr>
        <w:t>poslovanje</w:t>
      </w:r>
    </w:p>
    <w:p w:rsidRDefault="004E2F8F" w:rsidP="001312FE" w:rsidR="004E2F8F">
      <w:pPr>
        <w:tabs>
          <w:tab w:pos="1836" w:val="left"/>
        </w:tabs>
        <w:spacing w:before="1"/>
        <w:rPr>
          <w:b/>
          <w:sz w:val="24"/>
        </w:rPr>
      </w:pPr>
    </w:p>
    <w:p w:rsidRDefault="001A3A09" w:rsidP="001A3A09" w:rsidR="001A3A09">
      <w:pPr>
        <w:ind w:hanging="315" w:left="1440"/>
        <w:jc w:val="both"/>
        <w:rPr>
          <w:sz w:val="24"/>
        </w:rPr>
      </w:pPr>
      <w:r w:rsidRPr="001A3A09">
        <w:rPr>
          <w:sz w:val="24"/>
        </w:rPr>
        <w:t>•</w:t>
      </w:r>
      <w:r w:rsidRPr="001A3A09">
        <w:rPr>
          <w:sz w:val="24"/>
        </w:rPr>
        <w:tab/>
        <w:t>Ostvarena mjesečna EBITDA je značajno viša od planirane kako za mjesec tako i za period od početka godine, prije svega kao rezultat: podizanja operativne efikasnosti, fokusiranja na profitabilne grupe proizvoda te nižeg nivoa COGS-a uslijed nižih nabavnih cijena sirovina.</w:t>
      </w:r>
    </w:p>
    <w:p w:rsidRDefault="001A3A09" w:rsidP="001A3A09" w:rsidR="001A3A09" w:rsidRPr="001A3A09">
      <w:pPr>
        <w:ind w:hanging="315" w:left="1440"/>
        <w:jc w:val="both"/>
        <w:rPr>
          <w:sz w:val="24"/>
        </w:rPr>
      </w:pPr>
    </w:p>
    <w:p w:rsidRDefault="001A3A09" w:rsidP="001A3A09" w:rsidR="001A3A09" w:rsidRPr="001A3A09">
      <w:pPr>
        <w:ind w:hanging="315" w:left="1440"/>
        <w:jc w:val="both"/>
        <w:rPr>
          <w:sz w:val="24"/>
        </w:rPr>
      </w:pPr>
      <w:r w:rsidRPr="001A3A09">
        <w:rPr>
          <w:sz w:val="24"/>
        </w:rPr>
        <w:t>•</w:t>
      </w:r>
      <w:r w:rsidRPr="001A3A09">
        <w:rPr>
          <w:sz w:val="24"/>
        </w:rPr>
        <w:tab/>
        <w:t>Značajan rast prihoda od prodaje u kolovozu na domaćem tržištu posljedica je fokusa na posebne kanale prodaje (prije svega impulsne pozicije).</w:t>
      </w:r>
    </w:p>
    <w:p w:rsidRDefault="001A3A09" w:rsidP="001A3A09" w:rsidR="001A3A09" w:rsidRPr="001A3A09">
      <w:pPr>
        <w:jc w:val="both"/>
        <w:rPr>
          <w:sz w:val="24"/>
        </w:rPr>
      </w:pPr>
    </w:p>
    <w:p w:rsidRDefault="001A3A09" w:rsidP="001A3A09" w:rsidR="001A3A09" w:rsidRPr="001A3A09">
      <w:pPr>
        <w:ind w:hanging="315" w:left="1440"/>
        <w:jc w:val="both"/>
        <w:rPr>
          <w:sz w:val="24"/>
        </w:rPr>
      </w:pPr>
      <w:r w:rsidRPr="001A3A09">
        <w:rPr>
          <w:sz w:val="24"/>
        </w:rPr>
        <w:t>•</w:t>
      </w:r>
      <w:r w:rsidRPr="001A3A09">
        <w:rPr>
          <w:sz w:val="24"/>
        </w:rPr>
        <w:tab/>
        <w:t>Prihodi od prodaje ostalih kategorija proizvoda, prvenstveno voća, povrća i tijesta kreću se u okvirima planiranih vrijednosti.</w:t>
      </w:r>
    </w:p>
    <w:p w:rsidRDefault="001A3A09" w:rsidP="001A3A09" w:rsidR="001A3A09" w:rsidRPr="001A3A09">
      <w:pPr>
        <w:jc w:val="both"/>
        <w:rPr>
          <w:sz w:val="24"/>
        </w:rPr>
      </w:pPr>
    </w:p>
    <w:p w:rsidRDefault="00906C0A" w:rsidP="001312FE" w:rsidR="00906C0A" w:rsidRPr="00906C0A">
      <w:pPr>
        <w:jc w:val="both"/>
        <w:rPr>
          <w:sz w:val="24"/>
        </w:rPr>
      </w:pPr>
    </w:p>
    <w:p w:rsidRDefault="001A3A09" w:rsidP="001312FE" w:rsidR="003E3507" w:rsidRPr="003E3507">
      <w:pPr>
        <w:pStyle w:val="Odlomakpopisa"/>
        <w:ind w:firstLine="0" w:left="720"/>
        <w:jc w:val="both"/>
        <w:rPr>
          <w:sz w:val="24"/>
        </w:rPr>
      </w:pPr>
      <w:r>
        <w:rPr>
          <w:sz w:val="24"/>
        </w:rPr>
        <w:t xml:space="preserve">      </w:t>
      </w:r>
    </w:p>
    <w:p w:rsidRDefault="008A6252" w:rsidP="001312FE" w:rsidR="008A6252">
      <w:pPr>
        <w:pStyle w:val="Tijeloteksta"/>
        <w:rPr>
          <w:b/>
          <w:sz w:val="26"/>
        </w:rPr>
      </w:pPr>
    </w:p>
    <w:p w:rsidRDefault="005173F5" w:rsidP="001312FE" w:rsidR="005173F5" w:rsidRPr="005173F5">
      <w:pPr>
        <w:pStyle w:val="Odlomakpopisa"/>
        <w:tabs>
          <w:tab w:pos="979" w:val="left"/>
        </w:tabs>
        <w:spacing w:before="215"/>
        <w:ind w:firstLine="0"/>
        <w:jc w:val="both"/>
        <w:rPr>
          <w:sz w:val="24"/>
        </w:rPr>
      </w:pPr>
    </w:p>
    <w:p w:rsidRDefault="008A6252" w:rsidP="001312FE" w:rsidR="008A6252" w:rsidRPr="005173F5">
      <w:pPr>
        <w:pStyle w:val="Odlomakpopisa"/>
        <w:numPr>
          <w:ilvl w:val="0"/>
          <w:numId w:val="1"/>
        </w:numPr>
        <w:tabs>
          <w:tab w:pos="979" w:val="left"/>
        </w:tabs>
        <w:spacing w:before="215"/>
        <w:ind w:firstLine="0"/>
        <w:jc w:val="both"/>
        <w:rPr>
          <w:sz w:val="24"/>
        </w:rPr>
        <w:sectPr w:rsidSect="001312FE" w:rsidR="008A6252" w:rsidRPr="005173F5">
          <w:headerReference w:type="default" r:id="rId29"/>
          <w:footerReference w:type="default" r:id="rId30"/>
          <w:pgSz w:code="9" w:h="16840" w:w="11910"/>
          <w:pgMar w:gutter="0" w:footer="1316" w:header="709" w:left="1160" w:bottom="1560" w:right="860" w:top="1680"/>
          <w:cols w:space="720"/>
        </w:sectPr>
      </w:pPr>
    </w:p>
    <w:p w:rsidRDefault="008A6252" w:rsidP="001312FE" w:rsidR="008A6252">
      <w:pPr>
        <w:pStyle w:val="Tijeloteksta"/>
        <w:spacing w:before="4"/>
        <w:rPr>
          <w:sz w:val="12"/>
        </w:rPr>
      </w:pPr>
    </w:p>
    <w:p w:rsidRDefault="0012253B" w:rsidP="00CE7800" w:rsidR="008A6252" w:rsidRPr="0012253B">
      <w:pPr>
        <w:tabs>
          <w:tab w:pos="965" w:val="left"/>
        </w:tabs>
        <w:spacing w:before="92"/>
        <w:ind w:firstLine="402" w:left="258"/>
        <w:outlineLvl w:val="1"/>
        <w:rPr>
          <w:b/>
          <w:sz w:val="24"/>
        </w:rPr>
      </w:pPr>
      <w:bookmarkStart w:name="_Toc509931087" w:id="30"/>
      <w:bookmarkStart w:name="_Toc523299360" w:id="31"/>
      <w:r>
        <w:rPr>
          <w:b/>
          <w:spacing w:val="3"/>
          <w:sz w:val="24"/>
        </w:rPr>
        <w:t xml:space="preserve">2.3.7. </w:t>
      </w:r>
      <w:r w:rsidR="0065237C" w:rsidRPr="0012253B">
        <w:rPr>
          <w:b/>
          <w:spacing w:val="3"/>
          <w:sz w:val="24"/>
        </w:rPr>
        <w:t xml:space="preserve">Kompanije </w:t>
      </w:r>
      <w:r w:rsidR="0065237C" w:rsidRPr="0012253B">
        <w:rPr>
          <w:b/>
          <w:sz w:val="24"/>
        </w:rPr>
        <w:t xml:space="preserve">u </w:t>
      </w:r>
      <w:r w:rsidR="0065237C" w:rsidRPr="0012253B">
        <w:rPr>
          <w:b/>
          <w:spacing w:val="3"/>
          <w:sz w:val="24"/>
        </w:rPr>
        <w:t xml:space="preserve">poslovnoj grupi </w:t>
      </w:r>
      <w:r w:rsidR="0065237C" w:rsidRPr="0012253B">
        <w:rPr>
          <w:b/>
          <w:spacing w:val="4"/>
          <w:sz w:val="24"/>
        </w:rPr>
        <w:t xml:space="preserve">Prehrana: </w:t>
      </w:r>
      <w:r w:rsidR="0065237C" w:rsidRPr="0012253B">
        <w:rPr>
          <w:b/>
          <w:spacing w:val="3"/>
          <w:sz w:val="24"/>
        </w:rPr>
        <w:t>Zvijezda</w:t>
      </w:r>
      <w:r w:rsidR="0065237C" w:rsidRPr="0012253B">
        <w:rPr>
          <w:b/>
          <w:spacing w:val="46"/>
          <w:sz w:val="24"/>
        </w:rPr>
        <w:t xml:space="preserve"> </w:t>
      </w:r>
      <w:r w:rsidR="0065237C" w:rsidRPr="0012253B">
        <w:rPr>
          <w:b/>
          <w:spacing w:val="3"/>
          <w:sz w:val="24"/>
        </w:rPr>
        <w:t>d.d.</w:t>
      </w:r>
      <w:bookmarkEnd w:id="30"/>
      <w:bookmarkEnd w:id="31"/>
    </w:p>
    <w:p w:rsidRDefault="008A6252" w:rsidP="001312FE" w:rsidR="008A6252">
      <w:pPr>
        <w:pStyle w:val="Tijeloteksta"/>
        <w:spacing w:before="10"/>
        <w:rPr>
          <w:b/>
          <w:sz w:val="30"/>
        </w:rPr>
      </w:pPr>
    </w:p>
    <w:p w:rsidRDefault="0012253B" w:rsidP="001312FE" w:rsidR="008A6252" w:rsidRPr="0012253B">
      <w:pPr>
        <w:tabs>
          <w:tab w:pos="1698" w:val="left"/>
          <w:tab w:pos="1699" w:val="left"/>
          <w:tab w:pos="3149" w:val="left"/>
          <w:tab w:pos="4281" w:val="left"/>
          <w:tab w:pos="4787" w:val="left"/>
          <w:tab w:pos="5905" w:val="left"/>
          <w:tab w:pos="6903" w:val="left"/>
          <w:tab w:pos="7182" w:val="left"/>
          <w:tab w:pos="8153" w:val="left"/>
        </w:tabs>
        <w:spacing w:after="5"/>
        <w:ind w:left="1134"/>
        <w:rPr>
          <w:b/>
          <w:sz w:val="24"/>
        </w:rPr>
      </w:pPr>
      <w:r>
        <w:rPr>
          <w:b/>
          <w:sz w:val="24"/>
        </w:rPr>
        <w:t xml:space="preserve">2.3.7.1. </w:t>
      </w:r>
      <w:r w:rsidR="0065237C" w:rsidRPr="0012253B">
        <w:rPr>
          <w:b/>
          <w:sz w:val="24"/>
        </w:rPr>
        <w:t>Financijski</w:t>
      </w:r>
      <w:r w:rsidR="00AB1309">
        <w:rPr>
          <w:b/>
          <w:sz w:val="24"/>
        </w:rPr>
        <w:t xml:space="preserve"> </w:t>
      </w:r>
      <w:r w:rsidR="0065237C" w:rsidRPr="0012253B">
        <w:rPr>
          <w:b/>
          <w:sz w:val="24"/>
        </w:rPr>
        <w:t>rezultati</w:t>
      </w:r>
      <w:r w:rsidR="0065237C" w:rsidRPr="0012253B">
        <w:rPr>
          <w:b/>
          <w:sz w:val="24"/>
        </w:rPr>
        <w:tab/>
        <w:t>od</w:t>
      </w:r>
      <w:r w:rsidR="00AB1309">
        <w:rPr>
          <w:b/>
          <w:sz w:val="24"/>
        </w:rPr>
        <w:t xml:space="preserve"> </w:t>
      </w:r>
      <w:r w:rsidR="0065237C" w:rsidRPr="0012253B">
        <w:rPr>
          <w:b/>
          <w:sz w:val="24"/>
        </w:rPr>
        <w:t>početka</w:t>
      </w:r>
      <w:r w:rsidR="00AB1309">
        <w:rPr>
          <w:b/>
          <w:sz w:val="24"/>
        </w:rPr>
        <w:t xml:space="preserve"> </w:t>
      </w:r>
      <w:r w:rsidR="0065237C" w:rsidRPr="0012253B">
        <w:rPr>
          <w:b/>
          <w:sz w:val="24"/>
        </w:rPr>
        <w:t>godine</w:t>
      </w:r>
      <w:r>
        <w:rPr>
          <w:b/>
          <w:sz w:val="24"/>
        </w:rPr>
        <w:t xml:space="preserve"> </w:t>
      </w:r>
      <w:r w:rsidR="0065237C" w:rsidRPr="0012253B">
        <w:rPr>
          <w:b/>
          <w:sz w:val="24"/>
        </w:rPr>
        <w:t>i</w:t>
      </w:r>
      <w:r w:rsidR="00AB1309">
        <w:rPr>
          <w:b/>
          <w:sz w:val="24"/>
        </w:rPr>
        <w:t xml:space="preserve"> </w:t>
      </w:r>
      <w:r w:rsidR="0065237C" w:rsidRPr="0012253B">
        <w:rPr>
          <w:b/>
          <w:sz w:val="24"/>
        </w:rPr>
        <w:t>ključni</w:t>
      </w:r>
      <w:r>
        <w:rPr>
          <w:b/>
          <w:sz w:val="24"/>
        </w:rPr>
        <w:t xml:space="preserve"> </w:t>
      </w:r>
      <w:r w:rsidR="0065237C" w:rsidRPr="0012253B">
        <w:rPr>
          <w:b/>
          <w:sz w:val="24"/>
        </w:rPr>
        <w:t>financijski pokazatelji</w:t>
      </w:r>
      <w:r w:rsidR="0065237C" w:rsidRPr="0012253B">
        <w:rPr>
          <w:b/>
          <w:spacing w:val="-1"/>
          <w:sz w:val="24"/>
        </w:rPr>
        <w:t xml:space="preserve"> </w:t>
      </w:r>
      <w:r w:rsidR="0065237C" w:rsidRPr="0012253B">
        <w:rPr>
          <w:b/>
          <w:sz w:val="24"/>
        </w:rPr>
        <w:t>učinka</w:t>
      </w:r>
    </w:p>
    <w:p w:rsidRDefault="00013B40" w:rsidP="001312FE" w:rsidR="00013B40">
      <w:pPr>
        <w:pStyle w:val="Odlomakpopisa"/>
        <w:tabs>
          <w:tab w:pos="1698" w:val="left"/>
          <w:tab w:pos="1699" w:val="left"/>
          <w:tab w:pos="3149" w:val="left"/>
          <w:tab w:pos="4281" w:val="left"/>
          <w:tab w:pos="4787" w:val="left"/>
          <w:tab w:pos="5905" w:val="left"/>
          <w:tab w:pos="6903" w:val="left"/>
          <w:tab w:pos="7182" w:val="left"/>
          <w:tab w:pos="8153" w:val="left"/>
        </w:tabs>
        <w:spacing w:after="5"/>
        <w:ind w:firstLine="0" w:left="686"/>
        <w:rPr>
          <w:b/>
          <w:sz w:val="24"/>
        </w:rPr>
      </w:pPr>
    </w:p>
    <w:tbl>
      <w:tblPr>
        <w:tblW w:type="auto" w:w="0"/>
        <w:jc w:val="center"/>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CellMar>
          <w:left w:type="dxa" w:w="0"/>
          <w:right w:type="dxa" w:w="0"/>
        </w:tblCellMar>
        <w:tblLook w:val="01E0" w:noVBand="0" w:noHBand="0" w:lastColumn="1" w:firstColumn="1" w:lastRow="1" w:firstRow="1"/>
      </w:tblPr>
      <w:tblGrid>
        <w:gridCol w:w="3172"/>
        <w:gridCol w:w="2112"/>
        <w:gridCol w:w="2478"/>
      </w:tblGrid>
      <w:tr w:rsidTr="001A3A09" w:rsidR="00AD7365">
        <w:trPr>
          <w:trHeight w:val="445"/>
          <w:jc w:val="center"/>
        </w:trPr>
        <w:tc>
          <w:tcPr>
            <w:tcW w:type="dxa" w:w="3172"/>
            <w:shd w:fill="C00000" w:color="auto" w:val="clear"/>
          </w:tcPr>
          <w:p w:rsidRDefault="00AD7365" w:rsidP="001312FE" w:rsidR="00AD7365">
            <w:pPr>
              <w:pStyle w:val="TableParagraph"/>
              <w:spacing w:before="79"/>
              <w:ind w:left="105"/>
              <w:rPr>
                <w:b/>
                <w:sz w:val="24"/>
              </w:rPr>
            </w:pPr>
            <w:r>
              <w:rPr>
                <w:b/>
                <w:color w:val="FFFFFF"/>
                <w:sz w:val="24"/>
              </w:rPr>
              <w:t>Financijski rezultati*</w:t>
            </w:r>
          </w:p>
        </w:tc>
        <w:tc>
          <w:tcPr>
            <w:tcW w:type="dxa" w:w="2112"/>
            <w:shd w:fill="C00000" w:color="auto" w:val="clear"/>
          </w:tcPr>
          <w:p w:rsidRDefault="006C1F86" w:rsidP="001312FE" w:rsidR="00013B40">
            <w:pPr>
              <w:pStyle w:val="TableParagraph"/>
              <w:spacing w:before="79"/>
              <w:ind w:left="362"/>
              <w:jc w:val="center"/>
              <w:rPr>
                <w:b/>
                <w:color w:val="FFFFFF"/>
                <w:sz w:val="24"/>
              </w:rPr>
            </w:pPr>
            <w:r>
              <w:rPr>
                <w:b/>
                <w:color w:val="FFFFFF"/>
                <w:sz w:val="24"/>
              </w:rPr>
              <w:t>I.-</w:t>
            </w:r>
            <w:r w:rsidR="00CD1B87">
              <w:rPr>
                <w:b/>
                <w:color w:val="FFFFFF"/>
                <w:sz w:val="24"/>
              </w:rPr>
              <w:t>V</w:t>
            </w:r>
            <w:r w:rsidR="006B61B2">
              <w:rPr>
                <w:b/>
                <w:color w:val="FFFFFF"/>
                <w:sz w:val="24"/>
              </w:rPr>
              <w:t>I</w:t>
            </w:r>
            <w:r w:rsidR="001A3A09">
              <w:rPr>
                <w:b/>
                <w:color w:val="FFFFFF"/>
                <w:sz w:val="24"/>
              </w:rPr>
              <w:t>I</w:t>
            </w:r>
            <w:r w:rsidR="006B1516">
              <w:rPr>
                <w:b/>
                <w:color w:val="FFFFFF"/>
                <w:sz w:val="24"/>
              </w:rPr>
              <w:t>I</w:t>
            </w:r>
            <w:r w:rsidR="00AD7365">
              <w:rPr>
                <w:b/>
                <w:color w:val="FFFFFF"/>
                <w:sz w:val="24"/>
              </w:rPr>
              <w:t xml:space="preserve">. 2018.  </w:t>
            </w:r>
          </w:p>
          <w:p w:rsidRDefault="00AD7365" w:rsidP="001312FE" w:rsidR="00AD7365">
            <w:pPr>
              <w:pStyle w:val="TableParagraph"/>
              <w:spacing w:before="79"/>
              <w:ind w:left="362"/>
              <w:jc w:val="center"/>
              <w:rPr>
                <w:b/>
                <w:sz w:val="24"/>
              </w:rPr>
            </w:pPr>
            <w:r>
              <w:rPr>
                <w:b/>
                <w:color w:val="FFFFFF"/>
                <w:sz w:val="24"/>
              </w:rPr>
              <w:t>(mil. HRK)</w:t>
            </w:r>
          </w:p>
        </w:tc>
        <w:tc>
          <w:tcPr>
            <w:tcW w:type="dxa" w:w="2478"/>
            <w:shd w:fill="C00000" w:color="auto" w:val="clear"/>
          </w:tcPr>
          <w:p w:rsidRDefault="001A3A09" w:rsidP="001A3A09" w:rsidR="00AD7365">
            <w:pPr>
              <w:pStyle w:val="TableParagraph"/>
              <w:spacing w:before="79"/>
              <w:ind w:left="362"/>
              <w:rPr>
                <w:b/>
                <w:color w:val="FFFFFF"/>
                <w:sz w:val="24"/>
              </w:rPr>
            </w:pPr>
            <w:r>
              <w:rPr>
                <w:b/>
                <w:color w:val="FFFFFF"/>
                <w:sz w:val="24"/>
              </w:rPr>
              <w:t xml:space="preserve">I.-VIII. 2018. </w:t>
            </w:r>
            <w:r w:rsidR="00AD7365" w:rsidRPr="00AD7365">
              <w:rPr>
                <w:b/>
                <w:color w:val="FFFFFF"/>
                <w:sz w:val="24"/>
              </w:rPr>
              <w:t>Plan (mil. HRK)</w:t>
            </w:r>
          </w:p>
        </w:tc>
      </w:tr>
      <w:tr w:rsidTr="001A3A09" w:rsidR="00AD7365">
        <w:trPr>
          <w:trHeight w:val="275"/>
          <w:jc w:val="center"/>
        </w:trPr>
        <w:tc>
          <w:tcPr>
            <w:tcW w:type="dxa" w:w="3172"/>
          </w:tcPr>
          <w:p w:rsidRDefault="00AD7365" w:rsidP="001312FE" w:rsidR="00AD7365">
            <w:pPr>
              <w:pStyle w:val="TableParagraph"/>
              <w:spacing w:lineRule="exact" w:line="256"/>
              <w:ind w:left="105"/>
              <w:rPr>
                <w:sz w:val="24"/>
              </w:rPr>
            </w:pPr>
            <w:r>
              <w:rPr>
                <w:sz w:val="24"/>
              </w:rPr>
              <w:t>Prihod</w:t>
            </w:r>
          </w:p>
        </w:tc>
        <w:tc>
          <w:tcPr>
            <w:tcW w:type="dxa" w:w="2112"/>
          </w:tcPr>
          <w:p w:rsidRDefault="003A0D53" w:rsidP="00790829" w:rsidR="00AD7365">
            <w:pPr>
              <w:pStyle w:val="TableParagraph"/>
              <w:spacing w:lineRule="exact" w:line="256"/>
              <w:ind w:left="362"/>
              <w:jc w:val="center"/>
              <w:rPr>
                <w:sz w:val="24"/>
              </w:rPr>
            </w:pPr>
            <w:r>
              <w:rPr>
                <w:sz w:val="24"/>
              </w:rPr>
              <w:t>4</w:t>
            </w:r>
            <w:r w:rsidR="00790829">
              <w:rPr>
                <w:sz w:val="24"/>
              </w:rPr>
              <w:t>7</w:t>
            </w:r>
            <w:r>
              <w:rPr>
                <w:sz w:val="24"/>
              </w:rPr>
              <w:t>6</w:t>
            </w:r>
          </w:p>
        </w:tc>
        <w:tc>
          <w:tcPr>
            <w:tcW w:type="dxa" w:w="2478"/>
          </w:tcPr>
          <w:p w:rsidRDefault="00790829" w:rsidP="00790829" w:rsidR="00AD7365">
            <w:pPr>
              <w:pStyle w:val="TableParagraph"/>
              <w:spacing w:lineRule="exact" w:line="256"/>
              <w:ind w:left="362"/>
              <w:jc w:val="center"/>
              <w:rPr>
                <w:sz w:val="24"/>
              </w:rPr>
            </w:pPr>
            <w:r>
              <w:rPr>
                <w:sz w:val="24"/>
              </w:rPr>
              <w:t>455</w:t>
            </w:r>
          </w:p>
        </w:tc>
      </w:tr>
      <w:tr w:rsidTr="001A3A09" w:rsidR="00AD7365">
        <w:trPr>
          <w:trHeight w:val="275"/>
          <w:jc w:val="center"/>
        </w:trPr>
        <w:tc>
          <w:tcPr>
            <w:tcW w:type="dxa" w:w="3172"/>
          </w:tcPr>
          <w:p w:rsidRDefault="00AD7365" w:rsidP="001312FE" w:rsidR="00AD7365">
            <w:pPr>
              <w:pStyle w:val="TableParagraph"/>
              <w:spacing w:lineRule="exact" w:line="256"/>
              <w:ind w:left="105"/>
              <w:rPr>
                <w:sz w:val="24"/>
              </w:rPr>
            </w:pPr>
            <w:r>
              <w:rPr>
                <w:sz w:val="24"/>
              </w:rPr>
              <w:t>EBITDA</w:t>
            </w:r>
          </w:p>
        </w:tc>
        <w:tc>
          <w:tcPr>
            <w:tcW w:type="dxa" w:w="2112"/>
          </w:tcPr>
          <w:p w:rsidRDefault="00790829" w:rsidP="00790829" w:rsidR="00AD7365">
            <w:pPr>
              <w:pStyle w:val="TableParagraph"/>
              <w:spacing w:lineRule="exact" w:line="256"/>
              <w:ind w:left="362"/>
              <w:jc w:val="center"/>
              <w:rPr>
                <w:sz w:val="24"/>
              </w:rPr>
            </w:pPr>
            <w:r>
              <w:rPr>
                <w:sz w:val="24"/>
              </w:rPr>
              <w:t>51</w:t>
            </w:r>
            <w:r w:rsidR="003A0D53">
              <w:rPr>
                <w:sz w:val="24"/>
              </w:rPr>
              <w:t>,</w:t>
            </w:r>
            <w:r>
              <w:rPr>
                <w:sz w:val="24"/>
              </w:rPr>
              <w:t>0</w:t>
            </w:r>
          </w:p>
        </w:tc>
        <w:tc>
          <w:tcPr>
            <w:tcW w:type="dxa" w:w="2478"/>
          </w:tcPr>
          <w:p w:rsidRDefault="00790829" w:rsidP="00790829" w:rsidR="00AD7365">
            <w:pPr>
              <w:pStyle w:val="TableParagraph"/>
              <w:spacing w:lineRule="exact" w:line="256"/>
              <w:ind w:left="362"/>
              <w:jc w:val="center"/>
              <w:rPr>
                <w:sz w:val="24"/>
              </w:rPr>
            </w:pPr>
            <w:r>
              <w:rPr>
                <w:sz w:val="24"/>
              </w:rPr>
              <w:t>4</w:t>
            </w:r>
            <w:r w:rsidR="003A0D53">
              <w:rPr>
                <w:sz w:val="24"/>
              </w:rPr>
              <w:t>3</w:t>
            </w:r>
            <w:r>
              <w:rPr>
                <w:sz w:val="24"/>
              </w:rPr>
              <w:t>,9</w:t>
            </w:r>
          </w:p>
        </w:tc>
      </w:tr>
      <w:tr w:rsidTr="001A3A09" w:rsidR="00AD7365">
        <w:trPr>
          <w:trHeight w:val="275"/>
          <w:jc w:val="center"/>
        </w:trPr>
        <w:tc>
          <w:tcPr>
            <w:tcW w:type="dxa" w:w="3172"/>
          </w:tcPr>
          <w:p w:rsidRDefault="00AD7365" w:rsidP="001312FE" w:rsidR="00AD7365">
            <w:pPr>
              <w:pStyle w:val="TableParagraph"/>
              <w:spacing w:lineRule="exact" w:line="256"/>
              <w:ind w:left="105"/>
              <w:rPr>
                <w:sz w:val="24"/>
              </w:rPr>
            </w:pPr>
            <w:r>
              <w:rPr>
                <w:sz w:val="24"/>
              </w:rPr>
              <w:t>EBITDA %</w:t>
            </w:r>
          </w:p>
        </w:tc>
        <w:tc>
          <w:tcPr>
            <w:tcW w:type="dxa" w:w="2112"/>
          </w:tcPr>
          <w:p w:rsidRDefault="003A0D53" w:rsidP="00790829" w:rsidR="00AD7365">
            <w:pPr>
              <w:pStyle w:val="TableParagraph"/>
              <w:spacing w:lineRule="exact" w:line="256"/>
              <w:ind w:left="362"/>
              <w:jc w:val="center"/>
              <w:rPr>
                <w:sz w:val="24"/>
              </w:rPr>
            </w:pPr>
            <w:r>
              <w:rPr>
                <w:sz w:val="24"/>
              </w:rPr>
              <w:t>10,</w:t>
            </w:r>
            <w:r w:rsidR="00790829">
              <w:rPr>
                <w:sz w:val="24"/>
              </w:rPr>
              <w:t>7</w:t>
            </w:r>
            <w:r>
              <w:rPr>
                <w:sz w:val="24"/>
              </w:rPr>
              <w:t>%</w:t>
            </w:r>
          </w:p>
        </w:tc>
        <w:tc>
          <w:tcPr>
            <w:tcW w:type="dxa" w:w="2478"/>
          </w:tcPr>
          <w:p w:rsidRDefault="003A0D53" w:rsidP="00790829" w:rsidR="00AD7365">
            <w:pPr>
              <w:pStyle w:val="TableParagraph"/>
              <w:spacing w:lineRule="exact" w:line="256"/>
              <w:ind w:left="362"/>
              <w:jc w:val="center"/>
              <w:rPr>
                <w:sz w:val="24"/>
              </w:rPr>
            </w:pPr>
            <w:r>
              <w:rPr>
                <w:sz w:val="24"/>
              </w:rPr>
              <w:t>9,</w:t>
            </w:r>
            <w:r w:rsidR="00790829">
              <w:rPr>
                <w:sz w:val="24"/>
              </w:rPr>
              <w:t>6</w:t>
            </w:r>
            <w:r>
              <w:rPr>
                <w:sz w:val="24"/>
              </w:rPr>
              <w:t>%</w:t>
            </w:r>
          </w:p>
        </w:tc>
      </w:tr>
    </w:tbl>
    <w:p w:rsidRDefault="0065237C" w:rsidP="00062C1C" w:rsidR="008A6252">
      <w:pPr>
        <w:ind w:firstLine="310" w:left="966"/>
        <w:rPr>
          <w:b/>
          <w:i/>
          <w:sz w:val="20"/>
        </w:rPr>
      </w:pPr>
      <w:r>
        <w:rPr>
          <w:b/>
          <w:i/>
          <w:sz w:val="20"/>
        </w:rPr>
        <w:t xml:space="preserve">*NAPOMENA: </w:t>
      </w:r>
      <w:r w:rsidR="00C24214">
        <w:rPr>
          <w:b/>
          <w:i/>
          <w:sz w:val="20"/>
        </w:rPr>
        <w:t>Preliminirani  rezultati</w:t>
      </w:r>
    </w:p>
    <w:p w:rsidRDefault="008A6252" w:rsidP="001312FE" w:rsidR="008A6252">
      <w:pPr>
        <w:pStyle w:val="Tijeloteksta"/>
        <w:rPr>
          <w:b/>
          <w:i/>
          <w:sz w:val="22"/>
        </w:rPr>
      </w:pPr>
    </w:p>
    <w:p w:rsidRDefault="008A6252" w:rsidP="001312FE" w:rsidR="008A6252">
      <w:pPr>
        <w:pStyle w:val="Tijeloteksta"/>
        <w:spacing w:before="9"/>
        <w:rPr>
          <w:b/>
          <w:i/>
          <w:sz w:val="19"/>
        </w:rPr>
      </w:pPr>
    </w:p>
    <w:p w:rsidRDefault="0012253B" w:rsidP="001312FE" w:rsidR="008A6252" w:rsidRPr="0012253B">
      <w:pPr>
        <w:tabs>
          <w:tab w:pos="1836" w:val="left"/>
        </w:tabs>
        <w:spacing w:before="1"/>
        <w:ind w:left="1134"/>
        <w:rPr>
          <w:b/>
          <w:sz w:val="24"/>
        </w:rPr>
      </w:pPr>
      <w:r>
        <w:rPr>
          <w:b/>
          <w:sz w:val="24"/>
        </w:rPr>
        <w:t xml:space="preserve">2.3.7.2. </w:t>
      </w:r>
      <w:r w:rsidR="0065237C" w:rsidRPr="0012253B">
        <w:rPr>
          <w:b/>
          <w:sz w:val="24"/>
        </w:rPr>
        <w:t>Komentari na tekuće</w:t>
      </w:r>
      <w:r w:rsidR="0065237C" w:rsidRPr="0012253B">
        <w:rPr>
          <w:b/>
          <w:spacing w:val="-4"/>
          <w:sz w:val="24"/>
        </w:rPr>
        <w:t xml:space="preserve"> </w:t>
      </w:r>
      <w:r w:rsidR="0065237C" w:rsidRPr="0012253B">
        <w:rPr>
          <w:b/>
          <w:sz w:val="24"/>
        </w:rPr>
        <w:t>poslovanje</w:t>
      </w:r>
    </w:p>
    <w:p w:rsidRDefault="001A3A09" w:rsidP="001312FE" w:rsidR="008A6252">
      <w:pPr>
        <w:pStyle w:val="Tijeloteksta"/>
        <w:spacing w:before="10"/>
        <w:rPr>
          <w:b/>
          <w:sz w:val="20"/>
        </w:rPr>
      </w:pPr>
      <w:r>
        <w:rPr>
          <w:b/>
          <w:sz w:val="20"/>
        </w:rPr>
        <w:tab/>
        <w:t xml:space="preserve">       </w:t>
      </w:r>
    </w:p>
    <w:p w:rsidRDefault="001A3A09" w:rsidP="00557605" w:rsidR="001A3A09" w:rsidRPr="001A3A09">
      <w:pPr>
        <w:pStyle w:val="Tijeloteksta"/>
        <w:spacing w:before="10"/>
        <w:ind w:hanging="300" w:left="1434"/>
        <w:jc w:val="both"/>
      </w:pPr>
      <w:r w:rsidRPr="001A3A09">
        <w:t>•</w:t>
      </w:r>
      <w:r w:rsidRPr="001A3A09">
        <w:tab/>
        <w:t xml:space="preserve">Ostvarena EBITDA u kolovozu je viša od planirane kao rezultat dobre prodaje </w:t>
      </w:r>
      <w:r w:rsidR="00790829">
        <w:t xml:space="preserve">      t</w:t>
      </w:r>
      <w:r w:rsidRPr="001A3A09">
        <w:t>e podizanja operativne efikasnosti.</w:t>
      </w:r>
    </w:p>
    <w:p w:rsidRDefault="001A3A09" w:rsidP="00557605" w:rsidR="001A3A09" w:rsidRPr="001A3A09">
      <w:pPr>
        <w:pStyle w:val="Tijeloteksta"/>
        <w:spacing w:before="10"/>
        <w:jc w:val="both"/>
      </w:pPr>
    </w:p>
    <w:p w:rsidRDefault="001A3A09" w:rsidP="00557605" w:rsidR="001A3A09" w:rsidRPr="001A3A09">
      <w:pPr>
        <w:pStyle w:val="Tijeloteksta"/>
        <w:spacing w:before="10"/>
        <w:ind w:hanging="300" w:left="1434"/>
        <w:jc w:val="both"/>
      </w:pPr>
      <w:r w:rsidRPr="001A3A09">
        <w:t>•</w:t>
      </w:r>
      <w:r w:rsidRPr="001A3A09">
        <w:tab/>
        <w:t>Mjesečni pri</w:t>
      </w:r>
      <w:r w:rsidR="004A3F46">
        <w:t>h</w:t>
      </w:r>
      <w:r w:rsidRPr="001A3A09">
        <w:t>odi od prodaje su iznad plana, posebno na kategorijama ulja, majoneze i ketchupa te kod svih većih maloprodajnih kupaca.</w:t>
      </w:r>
    </w:p>
    <w:p w:rsidRDefault="001A3A09" w:rsidP="00557605" w:rsidR="001A3A09" w:rsidRPr="001A3A09">
      <w:pPr>
        <w:pStyle w:val="Tijeloteksta"/>
        <w:spacing w:before="10"/>
        <w:jc w:val="both"/>
      </w:pPr>
    </w:p>
    <w:p w:rsidRDefault="001A3A09" w:rsidP="00557605" w:rsidR="001A3A09" w:rsidRPr="001A3A09">
      <w:pPr>
        <w:pStyle w:val="Tijeloteksta"/>
        <w:spacing w:before="10"/>
        <w:ind w:hanging="300" w:left="1434"/>
        <w:jc w:val="both"/>
      </w:pPr>
      <w:r w:rsidRPr="001A3A09">
        <w:t>•</w:t>
      </w:r>
      <w:r w:rsidRPr="001A3A09">
        <w:tab/>
        <w:t>Marketinške aktivnosti usmjerene su na proizvodni asortiman koji bilježi kontinuirani rast (konzervirani program, crveni umaci), ali i ocat obzirom na nadolazeću sezonu „zimnice“</w:t>
      </w:r>
      <w:r w:rsidR="00557605">
        <w:t>.</w:t>
      </w:r>
    </w:p>
    <w:p w:rsidRDefault="001A3A09" w:rsidP="001312FE" w:rsidR="006C1F86" w:rsidRPr="001A3A09">
      <w:pPr>
        <w:pStyle w:val="Odlomakpopisa"/>
        <w:tabs>
          <w:tab w:pos="979" w:val="left"/>
        </w:tabs>
        <w:ind w:firstLine="0"/>
        <w:jc w:val="both"/>
        <w:rPr>
          <w:sz w:val="24"/>
          <w:szCs w:val="24"/>
        </w:rPr>
      </w:pPr>
      <w:r w:rsidRPr="001A3A09">
        <w:rPr>
          <w:sz w:val="24"/>
          <w:szCs w:val="24"/>
        </w:rPr>
        <w:tab/>
        <w:t xml:space="preserve">  </w:t>
      </w:r>
    </w:p>
    <w:p w:rsidRDefault="001A3A09" w:rsidP="001312FE" w:rsidR="001A3A09" w:rsidRPr="001A3A09">
      <w:pPr>
        <w:pStyle w:val="Odlomakpopisa"/>
        <w:tabs>
          <w:tab w:pos="979" w:val="left"/>
        </w:tabs>
        <w:ind w:firstLine="0"/>
        <w:jc w:val="both"/>
        <w:rPr>
          <w:sz w:val="24"/>
          <w:szCs w:val="24"/>
        </w:rPr>
      </w:pPr>
    </w:p>
    <w:p w:rsidRDefault="001A3A09" w:rsidP="001312FE" w:rsidR="001A3A09" w:rsidRPr="001A3A09">
      <w:pPr>
        <w:pStyle w:val="Odlomakpopisa"/>
        <w:tabs>
          <w:tab w:pos="979" w:val="left"/>
        </w:tabs>
        <w:ind w:firstLine="0"/>
        <w:jc w:val="both"/>
        <w:rPr>
          <w:sz w:val="24"/>
          <w:szCs w:val="24"/>
        </w:rPr>
      </w:pPr>
    </w:p>
    <w:p w:rsidRDefault="001A3A09" w:rsidP="001312FE" w:rsidR="001A3A09" w:rsidRPr="001A3A09">
      <w:pPr>
        <w:pStyle w:val="Odlomakpopisa"/>
        <w:tabs>
          <w:tab w:pos="979" w:val="left"/>
        </w:tabs>
        <w:ind w:firstLine="0"/>
        <w:jc w:val="both"/>
        <w:rPr>
          <w:sz w:val="24"/>
          <w:szCs w:val="24"/>
        </w:rPr>
      </w:pPr>
    </w:p>
    <w:p w:rsidRDefault="001A3A09" w:rsidP="001312FE" w:rsidR="001A3A09">
      <w:pPr>
        <w:pStyle w:val="Odlomakpopisa"/>
        <w:tabs>
          <w:tab w:pos="979" w:val="left"/>
        </w:tabs>
        <w:ind w:firstLine="0"/>
        <w:jc w:val="both"/>
        <w:rPr>
          <w:sz w:val="24"/>
        </w:rPr>
      </w:pPr>
    </w:p>
    <w:p w:rsidRDefault="00790829" w:rsidP="001312FE" w:rsidR="00790829">
      <w:pPr>
        <w:pStyle w:val="Odlomakpopisa"/>
        <w:tabs>
          <w:tab w:pos="979" w:val="left"/>
        </w:tabs>
        <w:ind w:firstLine="0"/>
        <w:jc w:val="both"/>
        <w:rPr>
          <w:sz w:val="24"/>
        </w:rPr>
      </w:pPr>
    </w:p>
    <w:p w:rsidRDefault="00790829" w:rsidP="001312FE" w:rsidR="00790829">
      <w:pPr>
        <w:pStyle w:val="Odlomakpopisa"/>
        <w:tabs>
          <w:tab w:pos="979" w:val="left"/>
        </w:tabs>
        <w:ind w:firstLine="0"/>
        <w:jc w:val="both"/>
        <w:rPr>
          <w:sz w:val="24"/>
        </w:rPr>
      </w:pPr>
    </w:p>
    <w:p w:rsidRDefault="00790829" w:rsidP="001312FE" w:rsidR="00790829">
      <w:pPr>
        <w:pStyle w:val="Odlomakpopisa"/>
        <w:tabs>
          <w:tab w:pos="979" w:val="left"/>
        </w:tabs>
        <w:ind w:firstLine="0"/>
        <w:jc w:val="both"/>
        <w:rPr>
          <w:sz w:val="24"/>
        </w:rPr>
      </w:pPr>
    </w:p>
    <w:p w:rsidRDefault="00790829" w:rsidP="001312FE" w:rsidR="00790829">
      <w:pPr>
        <w:pStyle w:val="Odlomakpopisa"/>
        <w:tabs>
          <w:tab w:pos="979" w:val="left"/>
        </w:tabs>
        <w:ind w:firstLine="0"/>
        <w:jc w:val="both"/>
        <w:rPr>
          <w:sz w:val="24"/>
        </w:rPr>
      </w:pPr>
    </w:p>
    <w:p w:rsidRDefault="00790829" w:rsidP="001312FE" w:rsidR="00790829">
      <w:pPr>
        <w:pStyle w:val="Odlomakpopisa"/>
        <w:tabs>
          <w:tab w:pos="979" w:val="left"/>
        </w:tabs>
        <w:ind w:firstLine="0"/>
        <w:jc w:val="both"/>
        <w:rPr>
          <w:sz w:val="24"/>
        </w:rPr>
      </w:pPr>
    </w:p>
    <w:p w:rsidRDefault="00790829" w:rsidP="001312FE" w:rsidR="00790829">
      <w:pPr>
        <w:pStyle w:val="Odlomakpopisa"/>
        <w:tabs>
          <w:tab w:pos="979" w:val="left"/>
        </w:tabs>
        <w:ind w:firstLine="0"/>
        <w:jc w:val="both"/>
        <w:rPr>
          <w:sz w:val="24"/>
        </w:rPr>
      </w:pPr>
    </w:p>
    <w:p w:rsidRDefault="00790829" w:rsidP="001312FE" w:rsidR="00790829">
      <w:pPr>
        <w:pStyle w:val="Odlomakpopisa"/>
        <w:tabs>
          <w:tab w:pos="979" w:val="left"/>
        </w:tabs>
        <w:ind w:firstLine="0"/>
        <w:jc w:val="both"/>
        <w:rPr>
          <w:sz w:val="24"/>
        </w:rPr>
      </w:pPr>
    </w:p>
    <w:p w:rsidRDefault="00790829" w:rsidP="001312FE" w:rsidR="00790829">
      <w:pPr>
        <w:pStyle w:val="Odlomakpopisa"/>
        <w:tabs>
          <w:tab w:pos="979" w:val="left"/>
        </w:tabs>
        <w:ind w:firstLine="0"/>
        <w:jc w:val="both"/>
        <w:rPr>
          <w:sz w:val="24"/>
        </w:rPr>
      </w:pPr>
    </w:p>
    <w:p w:rsidRDefault="00790829" w:rsidP="001312FE" w:rsidR="00790829">
      <w:pPr>
        <w:pStyle w:val="Odlomakpopisa"/>
        <w:tabs>
          <w:tab w:pos="979" w:val="left"/>
        </w:tabs>
        <w:ind w:firstLine="0"/>
        <w:jc w:val="both"/>
        <w:rPr>
          <w:sz w:val="24"/>
        </w:rPr>
      </w:pPr>
    </w:p>
    <w:p w:rsidRDefault="00790829" w:rsidP="001312FE" w:rsidR="00790829">
      <w:pPr>
        <w:pStyle w:val="Odlomakpopisa"/>
        <w:tabs>
          <w:tab w:pos="979" w:val="left"/>
        </w:tabs>
        <w:ind w:firstLine="0"/>
        <w:jc w:val="both"/>
        <w:rPr>
          <w:sz w:val="24"/>
        </w:rPr>
      </w:pPr>
    </w:p>
    <w:p w:rsidRDefault="00790829" w:rsidP="001312FE" w:rsidR="00790829">
      <w:pPr>
        <w:pStyle w:val="Odlomakpopisa"/>
        <w:tabs>
          <w:tab w:pos="979" w:val="left"/>
        </w:tabs>
        <w:ind w:firstLine="0"/>
        <w:jc w:val="both"/>
        <w:rPr>
          <w:sz w:val="24"/>
        </w:rPr>
      </w:pPr>
    </w:p>
    <w:p w:rsidRDefault="00790829" w:rsidP="001312FE" w:rsidR="00790829">
      <w:pPr>
        <w:pStyle w:val="Odlomakpopisa"/>
        <w:tabs>
          <w:tab w:pos="979" w:val="left"/>
        </w:tabs>
        <w:ind w:firstLine="0"/>
        <w:jc w:val="both"/>
        <w:rPr>
          <w:sz w:val="24"/>
        </w:rPr>
      </w:pPr>
    </w:p>
    <w:p w:rsidRDefault="00790829" w:rsidP="001312FE" w:rsidR="00790829">
      <w:pPr>
        <w:pStyle w:val="Odlomakpopisa"/>
        <w:tabs>
          <w:tab w:pos="979" w:val="left"/>
        </w:tabs>
        <w:ind w:firstLine="0"/>
        <w:jc w:val="both"/>
        <w:rPr>
          <w:sz w:val="24"/>
        </w:rPr>
      </w:pPr>
    </w:p>
    <w:p w:rsidRDefault="00790829" w:rsidP="001312FE" w:rsidR="00790829">
      <w:pPr>
        <w:pStyle w:val="Odlomakpopisa"/>
        <w:tabs>
          <w:tab w:pos="979" w:val="left"/>
        </w:tabs>
        <w:ind w:firstLine="0"/>
        <w:jc w:val="both"/>
        <w:rPr>
          <w:sz w:val="24"/>
        </w:rPr>
      </w:pPr>
    </w:p>
    <w:p w:rsidRDefault="00790829" w:rsidP="001312FE" w:rsidR="00790829">
      <w:pPr>
        <w:pStyle w:val="Odlomakpopisa"/>
        <w:tabs>
          <w:tab w:pos="979" w:val="left"/>
        </w:tabs>
        <w:ind w:firstLine="0"/>
        <w:jc w:val="both"/>
        <w:rPr>
          <w:sz w:val="24"/>
        </w:rPr>
      </w:pPr>
    </w:p>
    <w:p w:rsidRDefault="00790829" w:rsidP="001312FE" w:rsidR="00790829">
      <w:pPr>
        <w:pStyle w:val="Odlomakpopisa"/>
        <w:tabs>
          <w:tab w:pos="979" w:val="left"/>
        </w:tabs>
        <w:ind w:firstLine="0"/>
        <w:jc w:val="both"/>
        <w:rPr>
          <w:sz w:val="24"/>
        </w:rPr>
      </w:pPr>
    </w:p>
    <w:p w:rsidRDefault="001A3A09" w:rsidP="001312FE" w:rsidR="001A3A09" w:rsidRPr="006C1F86">
      <w:pPr>
        <w:pStyle w:val="Odlomakpopisa"/>
        <w:tabs>
          <w:tab w:pos="979" w:val="left"/>
        </w:tabs>
        <w:ind w:firstLine="0"/>
        <w:jc w:val="both"/>
        <w:rPr>
          <w:sz w:val="24"/>
        </w:rPr>
      </w:pPr>
    </w:p>
    <w:p w:rsidRDefault="008A6252" w:rsidP="001312FE" w:rsidR="008A6252">
      <w:pPr>
        <w:pStyle w:val="Tijeloteksta"/>
        <w:spacing w:before="4"/>
        <w:rPr>
          <w:sz w:val="12"/>
        </w:rPr>
      </w:pPr>
    </w:p>
    <w:p w:rsidRDefault="007963C4" w:rsidP="00062C1C" w:rsidR="007963C4">
      <w:pPr>
        <w:tabs>
          <w:tab w:pos="965" w:val="left"/>
        </w:tabs>
        <w:spacing w:before="92"/>
        <w:ind w:left="660"/>
        <w:outlineLvl w:val="1"/>
        <w:rPr>
          <w:b/>
          <w:spacing w:val="3"/>
          <w:sz w:val="24"/>
        </w:rPr>
      </w:pPr>
      <w:bookmarkStart w:name="_Toc509931088" w:id="32"/>
      <w:bookmarkStart w:name="_Toc523299361" w:id="33"/>
    </w:p>
    <w:p w:rsidRDefault="0012253B" w:rsidP="00062C1C" w:rsidR="008A6252" w:rsidRPr="0012253B">
      <w:pPr>
        <w:tabs>
          <w:tab w:pos="965" w:val="left"/>
        </w:tabs>
        <w:spacing w:before="92"/>
        <w:ind w:left="660"/>
        <w:outlineLvl w:val="1"/>
        <w:rPr>
          <w:b/>
          <w:sz w:val="24"/>
        </w:rPr>
      </w:pPr>
      <w:r>
        <w:rPr>
          <w:b/>
          <w:spacing w:val="3"/>
          <w:sz w:val="24"/>
        </w:rPr>
        <w:t xml:space="preserve">2.3.8. </w:t>
      </w:r>
      <w:r w:rsidR="0065237C" w:rsidRPr="0012253B">
        <w:rPr>
          <w:b/>
          <w:spacing w:val="3"/>
          <w:sz w:val="24"/>
        </w:rPr>
        <w:t xml:space="preserve">Kompanije </w:t>
      </w:r>
      <w:r w:rsidR="0065237C" w:rsidRPr="0012253B">
        <w:rPr>
          <w:b/>
          <w:sz w:val="24"/>
        </w:rPr>
        <w:t xml:space="preserve">u </w:t>
      </w:r>
      <w:r w:rsidR="0065237C" w:rsidRPr="0012253B">
        <w:rPr>
          <w:b/>
          <w:spacing w:val="3"/>
          <w:sz w:val="24"/>
        </w:rPr>
        <w:t xml:space="preserve">poslovnoj grupi </w:t>
      </w:r>
      <w:r w:rsidR="0065237C" w:rsidRPr="0012253B">
        <w:rPr>
          <w:b/>
          <w:spacing w:val="4"/>
          <w:sz w:val="24"/>
        </w:rPr>
        <w:t xml:space="preserve">Prehrana: </w:t>
      </w:r>
      <w:r w:rsidR="0065237C" w:rsidRPr="0012253B">
        <w:rPr>
          <w:b/>
          <w:spacing w:val="3"/>
          <w:sz w:val="24"/>
        </w:rPr>
        <w:t>Dijamant</w:t>
      </w:r>
      <w:r w:rsidR="0065237C" w:rsidRPr="0012253B">
        <w:rPr>
          <w:b/>
          <w:spacing w:val="58"/>
          <w:sz w:val="24"/>
        </w:rPr>
        <w:t xml:space="preserve"> </w:t>
      </w:r>
      <w:r w:rsidR="0065237C" w:rsidRPr="0012253B">
        <w:rPr>
          <w:b/>
          <w:spacing w:val="3"/>
          <w:sz w:val="24"/>
        </w:rPr>
        <w:t>a.d.</w:t>
      </w:r>
      <w:bookmarkEnd w:id="32"/>
      <w:bookmarkEnd w:id="33"/>
    </w:p>
    <w:p w:rsidRDefault="008A6252" w:rsidP="001312FE" w:rsidR="008A6252">
      <w:pPr>
        <w:pStyle w:val="Tijeloteksta"/>
        <w:spacing w:before="10"/>
        <w:rPr>
          <w:b/>
          <w:sz w:val="30"/>
        </w:rPr>
      </w:pPr>
    </w:p>
    <w:p w:rsidRDefault="0012253B" w:rsidP="001312FE" w:rsidR="008A6252" w:rsidRPr="0012253B">
      <w:pPr>
        <w:tabs>
          <w:tab w:pos="1981" w:val="left"/>
          <w:tab w:pos="1982" w:val="left"/>
          <w:tab w:pos="3432" w:val="left"/>
          <w:tab w:pos="4564" w:val="left"/>
          <w:tab w:pos="5070" w:val="left"/>
          <w:tab w:pos="6191" w:val="left"/>
          <w:tab w:pos="7189" w:val="left"/>
          <w:tab w:pos="7467" w:val="left"/>
          <w:tab w:pos="8441" w:val="left"/>
        </w:tabs>
        <w:ind w:left="1134"/>
        <w:rPr>
          <w:b/>
          <w:sz w:val="24"/>
        </w:rPr>
      </w:pPr>
      <w:r>
        <w:rPr>
          <w:b/>
          <w:sz w:val="24"/>
        </w:rPr>
        <w:t>2.3.8.1.</w:t>
      </w:r>
      <w:r w:rsidR="00AB1309">
        <w:rPr>
          <w:b/>
          <w:sz w:val="24"/>
        </w:rPr>
        <w:t xml:space="preserve">Financijski </w:t>
      </w:r>
      <w:r w:rsidR="0065237C" w:rsidRPr="0012253B">
        <w:rPr>
          <w:b/>
          <w:sz w:val="24"/>
        </w:rPr>
        <w:t>rezultati</w:t>
      </w:r>
      <w:r w:rsidR="00AB1309">
        <w:rPr>
          <w:b/>
          <w:sz w:val="24"/>
        </w:rPr>
        <w:t xml:space="preserve"> </w:t>
      </w:r>
      <w:r w:rsidR="0065237C" w:rsidRPr="0012253B">
        <w:rPr>
          <w:b/>
          <w:sz w:val="24"/>
        </w:rPr>
        <w:t>od</w:t>
      </w:r>
      <w:r w:rsidR="0065237C" w:rsidRPr="0012253B">
        <w:rPr>
          <w:b/>
          <w:sz w:val="24"/>
        </w:rPr>
        <w:tab/>
        <w:t>početka</w:t>
      </w:r>
      <w:r w:rsidR="00AB1309">
        <w:rPr>
          <w:b/>
          <w:sz w:val="24"/>
        </w:rPr>
        <w:t xml:space="preserve"> </w:t>
      </w:r>
      <w:r w:rsidR="0065237C" w:rsidRPr="0012253B">
        <w:rPr>
          <w:b/>
          <w:sz w:val="24"/>
        </w:rPr>
        <w:t>godine</w:t>
      </w:r>
      <w:r w:rsidR="00AB1309">
        <w:rPr>
          <w:b/>
          <w:sz w:val="24"/>
        </w:rPr>
        <w:t xml:space="preserve"> </w:t>
      </w:r>
      <w:r w:rsidR="0065237C" w:rsidRPr="0012253B">
        <w:rPr>
          <w:b/>
          <w:sz w:val="24"/>
        </w:rPr>
        <w:t>i</w:t>
      </w:r>
      <w:r w:rsidR="00AB1309">
        <w:rPr>
          <w:b/>
          <w:sz w:val="24"/>
        </w:rPr>
        <w:t xml:space="preserve"> </w:t>
      </w:r>
      <w:r w:rsidR="0065237C" w:rsidRPr="0012253B">
        <w:rPr>
          <w:b/>
          <w:sz w:val="24"/>
        </w:rPr>
        <w:t>ključni</w:t>
      </w:r>
      <w:r w:rsidR="0065237C" w:rsidRPr="0012253B">
        <w:rPr>
          <w:b/>
          <w:sz w:val="24"/>
        </w:rPr>
        <w:tab/>
        <w:t>financijski pokazatelji</w:t>
      </w:r>
      <w:r w:rsidR="0065237C" w:rsidRPr="0012253B">
        <w:rPr>
          <w:b/>
          <w:spacing w:val="-1"/>
          <w:sz w:val="24"/>
        </w:rPr>
        <w:t xml:space="preserve"> </w:t>
      </w:r>
      <w:r w:rsidR="0065237C" w:rsidRPr="0012253B">
        <w:rPr>
          <w:b/>
          <w:sz w:val="24"/>
        </w:rPr>
        <w:t>učinka</w:t>
      </w:r>
    </w:p>
    <w:p w:rsidRDefault="008A6252" w:rsidP="001312FE" w:rsidR="008A6252">
      <w:pPr>
        <w:pStyle w:val="Tijeloteksta"/>
        <w:spacing w:before="6"/>
        <w:rPr>
          <w:b/>
          <w:sz w:val="21"/>
        </w:rPr>
      </w:pPr>
    </w:p>
    <w:tbl>
      <w:tblPr>
        <w:tblW w:type="auto" w:w="0"/>
        <w:jc w:val="center"/>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CellMar>
          <w:left w:type="dxa" w:w="0"/>
          <w:right w:type="dxa" w:w="0"/>
        </w:tblCellMar>
        <w:tblLook w:val="01E0" w:noVBand="0" w:noHBand="0" w:lastColumn="1" w:firstColumn="1" w:lastRow="1" w:firstRow="1"/>
      </w:tblPr>
      <w:tblGrid>
        <w:gridCol w:w="3011"/>
        <w:gridCol w:w="2268"/>
        <w:gridCol w:w="2268"/>
      </w:tblGrid>
      <w:tr w:rsidTr="00790829" w:rsidR="00107992">
        <w:trPr>
          <w:trHeight w:val="448"/>
          <w:jc w:val="center"/>
        </w:trPr>
        <w:tc>
          <w:tcPr>
            <w:tcW w:type="dxa" w:w="3011"/>
            <w:shd w:fill="C00000" w:color="auto" w:val="clear"/>
          </w:tcPr>
          <w:p w:rsidRDefault="00107992" w:rsidP="001312FE" w:rsidR="00107992">
            <w:pPr>
              <w:pStyle w:val="TableParagraph"/>
              <w:spacing w:before="82"/>
              <w:ind w:left="105"/>
              <w:rPr>
                <w:b/>
                <w:sz w:val="24"/>
              </w:rPr>
            </w:pPr>
            <w:r>
              <w:rPr>
                <w:b/>
                <w:color w:val="FFFFFF"/>
                <w:sz w:val="24"/>
              </w:rPr>
              <w:t>Financijski rezultati*</w:t>
            </w:r>
          </w:p>
        </w:tc>
        <w:tc>
          <w:tcPr>
            <w:tcW w:type="dxa" w:w="2268"/>
            <w:shd w:fill="C00000" w:color="auto" w:val="clear"/>
          </w:tcPr>
          <w:p w:rsidRDefault="006C1F86" w:rsidP="001312FE" w:rsidR="00F3510C">
            <w:pPr>
              <w:pStyle w:val="TableParagraph"/>
              <w:spacing w:before="82"/>
              <w:ind w:left="362"/>
              <w:jc w:val="center"/>
              <w:rPr>
                <w:b/>
                <w:color w:val="FFFFFF"/>
                <w:sz w:val="24"/>
              </w:rPr>
            </w:pPr>
            <w:r>
              <w:rPr>
                <w:b/>
                <w:color w:val="FFFFFF"/>
                <w:sz w:val="24"/>
              </w:rPr>
              <w:t>I.-</w:t>
            </w:r>
            <w:r w:rsidR="00CD1B87">
              <w:rPr>
                <w:b/>
                <w:color w:val="FFFFFF"/>
                <w:sz w:val="24"/>
              </w:rPr>
              <w:t>V</w:t>
            </w:r>
            <w:r w:rsidR="006B61B2">
              <w:rPr>
                <w:b/>
                <w:color w:val="FFFFFF"/>
                <w:sz w:val="24"/>
              </w:rPr>
              <w:t>I</w:t>
            </w:r>
            <w:r w:rsidR="00557605">
              <w:rPr>
                <w:b/>
                <w:color w:val="FFFFFF"/>
                <w:sz w:val="24"/>
              </w:rPr>
              <w:t>I</w:t>
            </w:r>
            <w:r w:rsidR="006B1516">
              <w:rPr>
                <w:b/>
                <w:color w:val="FFFFFF"/>
                <w:sz w:val="24"/>
              </w:rPr>
              <w:t>I</w:t>
            </w:r>
            <w:r w:rsidR="00107992">
              <w:rPr>
                <w:b/>
                <w:color w:val="FFFFFF"/>
                <w:sz w:val="24"/>
              </w:rPr>
              <w:t xml:space="preserve">. 2018.   </w:t>
            </w:r>
          </w:p>
          <w:p w:rsidRDefault="003C02CF" w:rsidP="003C02CF" w:rsidR="00107992">
            <w:pPr>
              <w:pStyle w:val="TableParagraph"/>
              <w:spacing w:before="82"/>
              <w:ind w:left="362"/>
              <w:rPr>
                <w:b/>
                <w:sz w:val="24"/>
              </w:rPr>
            </w:pPr>
            <w:r>
              <w:rPr>
                <w:b/>
                <w:color w:val="FFFFFF"/>
                <w:sz w:val="24"/>
              </w:rPr>
              <w:t xml:space="preserve">     </w:t>
            </w:r>
            <w:r w:rsidR="00107992">
              <w:rPr>
                <w:b/>
                <w:color w:val="FFFFFF"/>
                <w:sz w:val="24"/>
              </w:rPr>
              <w:t>(mil. HRK)</w:t>
            </w:r>
          </w:p>
        </w:tc>
        <w:tc>
          <w:tcPr>
            <w:tcW w:type="dxa" w:w="2268"/>
            <w:shd w:fill="C00000" w:color="auto" w:val="clear"/>
          </w:tcPr>
          <w:p w:rsidRDefault="00790829" w:rsidP="00790829" w:rsidR="00107992">
            <w:pPr>
              <w:pStyle w:val="TableParagraph"/>
              <w:spacing w:before="82"/>
              <w:ind w:left="362"/>
              <w:rPr>
                <w:b/>
                <w:color w:val="FFFFFF"/>
                <w:sz w:val="24"/>
              </w:rPr>
            </w:pPr>
            <w:r w:rsidRPr="00790829">
              <w:rPr>
                <w:b/>
                <w:color w:val="FFFFFF"/>
                <w:sz w:val="24"/>
              </w:rPr>
              <w:t>I.-V</w:t>
            </w:r>
            <w:r w:rsidR="00557605">
              <w:rPr>
                <w:b/>
                <w:color w:val="FFFFFF"/>
                <w:sz w:val="24"/>
              </w:rPr>
              <w:t>I</w:t>
            </w:r>
            <w:r w:rsidRPr="00790829">
              <w:rPr>
                <w:b/>
                <w:color w:val="FFFFFF"/>
                <w:sz w:val="24"/>
              </w:rPr>
              <w:t xml:space="preserve">II. 2018. </w:t>
            </w:r>
            <w:r w:rsidR="00107992">
              <w:rPr>
                <w:b/>
                <w:color w:val="FFFFFF"/>
                <w:sz w:val="24"/>
              </w:rPr>
              <w:t xml:space="preserve">Plan </w:t>
            </w:r>
            <w:r w:rsidR="003A71A9">
              <w:rPr>
                <w:b/>
                <w:color w:val="FFFFFF"/>
                <w:sz w:val="24"/>
              </w:rPr>
              <w:t xml:space="preserve"> </w:t>
            </w:r>
            <w:r w:rsidR="00107992" w:rsidRPr="00107992">
              <w:rPr>
                <w:b/>
                <w:color w:val="FFFFFF"/>
                <w:sz w:val="24"/>
              </w:rPr>
              <w:t>(mil. HRK)</w:t>
            </w:r>
          </w:p>
        </w:tc>
      </w:tr>
      <w:tr w:rsidTr="00790829" w:rsidR="00107992">
        <w:trPr>
          <w:trHeight w:val="275"/>
          <w:jc w:val="center"/>
        </w:trPr>
        <w:tc>
          <w:tcPr>
            <w:tcW w:type="dxa" w:w="3011"/>
          </w:tcPr>
          <w:p w:rsidRDefault="00107992" w:rsidP="001312FE" w:rsidR="00107992">
            <w:pPr>
              <w:pStyle w:val="TableParagraph"/>
              <w:spacing w:lineRule="exact" w:line="256"/>
              <w:ind w:left="105"/>
              <w:rPr>
                <w:sz w:val="24"/>
              </w:rPr>
            </w:pPr>
            <w:r>
              <w:rPr>
                <w:sz w:val="24"/>
              </w:rPr>
              <w:t>Prihod</w:t>
            </w:r>
          </w:p>
        </w:tc>
        <w:tc>
          <w:tcPr>
            <w:tcW w:type="dxa" w:w="2268"/>
          </w:tcPr>
          <w:p w:rsidRDefault="003A0D53" w:rsidP="00790829" w:rsidR="00107992">
            <w:pPr>
              <w:pStyle w:val="TableParagraph"/>
              <w:spacing w:lineRule="exact" w:line="256"/>
              <w:ind w:left="362"/>
              <w:jc w:val="center"/>
              <w:rPr>
                <w:sz w:val="24"/>
              </w:rPr>
            </w:pPr>
            <w:r>
              <w:rPr>
                <w:sz w:val="24"/>
              </w:rPr>
              <w:t>4</w:t>
            </w:r>
            <w:r w:rsidR="00790829">
              <w:rPr>
                <w:sz w:val="24"/>
              </w:rPr>
              <w:t>68</w:t>
            </w:r>
          </w:p>
        </w:tc>
        <w:tc>
          <w:tcPr>
            <w:tcW w:type="dxa" w:w="2268"/>
          </w:tcPr>
          <w:p w:rsidRDefault="00790829" w:rsidP="001312FE" w:rsidR="00107992">
            <w:pPr>
              <w:pStyle w:val="TableParagraph"/>
              <w:spacing w:lineRule="exact" w:line="256"/>
              <w:ind w:left="362"/>
              <w:jc w:val="center"/>
              <w:rPr>
                <w:sz w:val="24"/>
              </w:rPr>
            </w:pPr>
            <w:r>
              <w:rPr>
                <w:sz w:val="24"/>
              </w:rPr>
              <w:t>540</w:t>
            </w:r>
          </w:p>
        </w:tc>
      </w:tr>
      <w:tr w:rsidTr="00790829" w:rsidR="00107992">
        <w:trPr>
          <w:trHeight w:val="275"/>
          <w:jc w:val="center"/>
        </w:trPr>
        <w:tc>
          <w:tcPr>
            <w:tcW w:type="dxa" w:w="3011"/>
          </w:tcPr>
          <w:p w:rsidRDefault="00107992" w:rsidP="001312FE" w:rsidR="00107992">
            <w:pPr>
              <w:pStyle w:val="TableParagraph"/>
              <w:spacing w:lineRule="exact" w:line="256"/>
              <w:ind w:left="105"/>
              <w:rPr>
                <w:sz w:val="24"/>
              </w:rPr>
            </w:pPr>
            <w:r>
              <w:rPr>
                <w:sz w:val="24"/>
              </w:rPr>
              <w:t>EBITDA</w:t>
            </w:r>
          </w:p>
        </w:tc>
        <w:tc>
          <w:tcPr>
            <w:tcW w:type="dxa" w:w="2268"/>
          </w:tcPr>
          <w:p w:rsidRDefault="00790829" w:rsidP="00790829" w:rsidR="00107992">
            <w:pPr>
              <w:pStyle w:val="TableParagraph"/>
              <w:spacing w:lineRule="exact" w:line="256"/>
              <w:ind w:left="362"/>
              <w:jc w:val="center"/>
              <w:rPr>
                <w:sz w:val="24"/>
              </w:rPr>
            </w:pPr>
            <w:r>
              <w:rPr>
                <w:sz w:val="24"/>
              </w:rPr>
              <w:t>23</w:t>
            </w:r>
            <w:r w:rsidR="003A0D53">
              <w:rPr>
                <w:sz w:val="24"/>
              </w:rPr>
              <w:t>,</w:t>
            </w:r>
            <w:r>
              <w:rPr>
                <w:sz w:val="24"/>
              </w:rPr>
              <w:t>6</w:t>
            </w:r>
          </w:p>
        </w:tc>
        <w:tc>
          <w:tcPr>
            <w:tcW w:type="dxa" w:w="2268"/>
          </w:tcPr>
          <w:p w:rsidRDefault="003A0D53" w:rsidP="00790829" w:rsidR="00107992">
            <w:pPr>
              <w:pStyle w:val="TableParagraph"/>
              <w:spacing w:lineRule="exact" w:line="256"/>
              <w:ind w:left="362"/>
              <w:jc w:val="center"/>
              <w:rPr>
                <w:sz w:val="24"/>
              </w:rPr>
            </w:pPr>
            <w:r>
              <w:rPr>
                <w:sz w:val="24"/>
              </w:rPr>
              <w:t>2</w:t>
            </w:r>
            <w:r w:rsidR="00790829">
              <w:rPr>
                <w:sz w:val="24"/>
              </w:rPr>
              <w:t>9</w:t>
            </w:r>
            <w:r>
              <w:rPr>
                <w:sz w:val="24"/>
              </w:rPr>
              <w:t>,</w:t>
            </w:r>
            <w:r w:rsidR="00790829">
              <w:rPr>
                <w:sz w:val="24"/>
              </w:rPr>
              <w:t>9</w:t>
            </w:r>
          </w:p>
        </w:tc>
      </w:tr>
      <w:tr w:rsidTr="00790829" w:rsidR="00107992">
        <w:trPr>
          <w:trHeight w:val="275"/>
          <w:jc w:val="center"/>
        </w:trPr>
        <w:tc>
          <w:tcPr>
            <w:tcW w:type="dxa" w:w="3011"/>
          </w:tcPr>
          <w:p w:rsidRDefault="00107992" w:rsidP="001312FE" w:rsidR="00107992">
            <w:pPr>
              <w:pStyle w:val="TableParagraph"/>
              <w:spacing w:lineRule="exact" w:line="256"/>
              <w:ind w:left="105"/>
              <w:rPr>
                <w:sz w:val="24"/>
              </w:rPr>
            </w:pPr>
            <w:r>
              <w:rPr>
                <w:sz w:val="24"/>
              </w:rPr>
              <w:t>EBITDA %</w:t>
            </w:r>
          </w:p>
        </w:tc>
        <w:tc>
          <w:tcPr>
            <w:tcW w:type="dxa" w:w="2268"/>
          </w:tcPr>
          <w:p w:rsidRDefault="00790829" w:rsidP="00790829" w:rsidR="00107992">
            <w:pPr>
              <w:pStyle w:val="TableParagraph"/>
              <w:spacing w:lineRule="exact" w:line="256"/>
              <w:ind w:left="361"/>
              <w:jc w:val="center"/>
              <w:rPr>
                <w:sz w:val="24"/>
              </w:rPr>
            </w:pPr>
            <w:r>
              <w:rPr>
                <w:sz w:val="24"/>
              </w:rPr>
              <w:t>5</w:t>
            </w:r>
            <w:r w:rsidR="003A0D53">
              <w:rPr>
                <w:sz w:val="24"/>
              </w:rPr>
              <w:t>,</w:t>
            </w:r>
            <w:r>
              <w:rPr>
                <w:sz w:val="24"/>
              </w:rPr>
              <w:t>0</w:t>
            </w:r>
            <w:r w:rsidR="003A0D53">
              <w:rPr>
                <w:sz w:val="24"/>
              </w:rPr>
              <w:t>%</w:t>
            </w:r>
          </w:p>
        </w:tc>
        <w:tc>
          <w:tcPr>
            <w:tcW w:type="dxa" w:w="2268"/>
          </w:tcPr>
          <w:p w:rsidRDefault="00790829" w:rsidP="00790829" w:rsidR="00107992">
            <w:pPr>
              <w:pStyle w:val="TableParagraph"/>
              <w:spacing w:lineRule="exact" w:line="256"/>
              <w:ind w:left="361"/>
              <w:jc w:val="center"/>
              <w:rPr>
                <w:sz w:val="24"/>
              </w:rPr>
            </w:pPr>
            <w:r>
              <w:rPr>
                <w:sz w:val="24"/>
              </w:rPr>
              <w:t>5</w:t>
            </w:r>
            <w:r w:rsidR="003A0D53">
              <w:rPr>
                <w:sz w:val="24"/>
              </w:rPr>
              <w:t>,</w:t>
            </w:r>
            <w:r>
              <w:rPr>
                <w:sz w:val="24"/>
              </w:rPr>
              <w:t>5</w:t>
            </w:r>
            <w:r w:rsidR="003A0D53">
              <w:rPr>
                <w:sz w:val="24"/>
              </w:rPr>
              <w:t>%</w:t>
            </w:r>
          </w:p>
        </w:tc>
      </w:tr>
    </w:tbl>
    <w:p w:rsidRDefault="008C5D3B" w:rsidP="001312FE" w:rsidR="008A6252">
      <w:pPr>
        <w:ind w:left="966"/>
        <w:rPr>
          <w:b/>
          <w:i/>
        </w:rPr>
      </w:pPr>
      <w:r>
        <w:rPr>
          <w:b/>
          <w:i/>
          <w:sz w:val="20"/>
        </w:rPr>
        <w:t xml:space="preserve">    </w:t>
      </w:r>
      <w:r w:rsidR="0065237C">
        <w:rPr>
          <w:b/>
          <w:i/>
          <w:sz w:val="20"/>
        </w:rPr>
        <w:t xml:space="preserve">*NAPOMENA: </w:t>
      </w:r>
      <w:r w:rsidR="00C24214">
        <w:rPr>
          <w:b/>
          <w:i/>
          <w:sz w:val="20"/>
        </w:rPr>
        <w:t xml:space="preserve">Preliminirani </w:t>
      </w:r>
      <w:r w:rsidR="0065237C">
        <w:rPr>
          <w:b/>
          <w:i/>
          <w:sz w:val="20"/>
        </w:rPr>
        <w:t xml:space="preserve"> rezultati</w:t>
      </w:r>
      <w:r w:rsidR="00C24214">
        <w:rPr>
          <w:b/>
          <w:i/>
        </w:rPr>
        <w:t xml:space="preserve"> </w:t>
      </w:r>
    </w:p>
    <w:p w:rsidRDefault="008A6252" w:rsidP="001312FE" w:rsidR="008A6252">
      <w:pPr>
        <w:pStyle w:val="Tijeloteksta"/>
        <w:spacing w:before="9"/>
        <w:rPr>
          <w:b/>
          <w:i/>
          <w:sz w:val="19"/>
        </w:rPr>
      </w:pPr>
    </w:p>
    <w:p w:rsidRDefault="00091438" w:rsidP="001312FE" w:rsidR="00091438">
      <w:pPr>
        <w:pStyle w:val="Tijeloteksta"/>
        <w:spacing w:before="9"/>
        <w:rPr>
          <w:b/>
          <w:i/>
          <w:sz w:val="19"/>
        </w:rPr>
      </w:pPr>
    </w:p>
    <w:p w:rsidRDefault="00091438" w:rsidP="001312FE" w:rsidR="00091438">
      <w:pPr>
        <w:pStyle w:val="Tijeloteksta"/>
        <w:spacing w:before="9"/>
        <w:rPr>
          <w:b/>
          <w:i/>
          <w:sz w:val="19"/>
        </w:rPr>
      </w:pPr>
    </w:p>
    <w:p w:rsidRDefault="0012253B" w:rsidP="001312FE" w:rsidR="008A6252" w:rsidRPr="0012253B">
      <w:pPr>
        <w:tabs>
          <w:tab w:pos="1836" w:val="left"/>
        </w:tabs>
        <w:spacing w:before="1"/>
        <w:ind w:left="1134"/>
        <w:rPr>
          <w:b/>
          <w:sz w:val="24"/>
        </w:rPr>
      </w:pPr>
      <w:r>
        <w:rPr>
          <w:b/>
          <w:sz w:val="24"/>
        </w:rPr>
        <w:t xml:space="preserve">2.3.8.2. </w:t>
      </w:r>
      <w:r w:rsidR="0065237C" w:rsidRPr="0012253B">
        <w:rPr>
          <w:b/>
          <w:sz w:val="24"/>
        </w:rPr>
        <w:t>Komentari na tekuće</w:t>
      </w:r>
      <w:r w:rsidR="0065237C" w:rsidRPr="0012253B">
        <w:rPr>
          <w:b/>
          <w:spacing w:val="-4"/>
          <w:sz w:val="24"/>
        </w:rPr>
        <w:t xml:space="preserve"> </w:t>
      </w:r>
      <w:r w:rsidR="0065237C" w:rsidRPr="0012253B">
        <w:rPr>
          <w:b/>
          <w:sz w:val="24"/>
        </w:rPr>
        <w:t>poslovanje</w:t>
      </w:r>
    </w:p>
    <w:p w:rsidRDefault="004E2F8F" w:rsidP="001312FE" w:rsidR="004E2F8F">
      <w:pPr>
        <w:tabs>
          <w:tab w:pos="1836" w:val="left"/>
        </w:tabs>
        <w:spacing w:before="1"/>
        <w:ind w:left="966"/>
        <w:rPr>
          <w:b/>
          <w:sz w:val="24"/>
        </w:rPr>
      </w:pPr>
    </w:p>
    <w:p w:rsidRDefault="00790829" w:rsidP="00790829" w:rsidR="00790829" w:rsidRPr="00790829">
      <w:pPr>
        <w:spacing w:lineRule="auto" w:line="276"/>
        <w:ind w:hanging="300" w:left="1434"/>
        <w:jc w:val="both"/>
        <w:rPr>
          <w:sz w:val="24"/>
          <w:szCs w:val="24"/>
        </w:rPr>
      </w:pPr>
      <w:r w:rsidRPr="00790829">
        <w:rPr>
          <w:sz w:val="24"/>
          <w:szCs w:val="24"/>
        </w:rPr>
        <w:t>•</w:t>
      </w:r>
      <w:r w:rsidRPr="00790829">
        <w:rPr>
          <w:sz w:val="24"/>
          <w:szCs w:val="24"/>
        </w:rPr>
        <w:tab/>
        <w:t>Mjesečna EBITDA je viša od plana kao posljedica nižeg COGS-a te visoke cijene suncokretove sačme na tržištu.</w:t>
      </w:r>
    </w:p>
    <w:p w:rsidRDefault="00790829" w:rsidP="00790829" w:rsidR="00790829" w:rsidRPr="00790829">
      <w:pPr>
        <w:spacing w:lineRule="auto" w:line="276"/>
        <w:ind w:firstLine="720" w:left="414"/>
        <w:jc w:val="both"/>
        <w:rPr>
          <w:sz w:val="24"/>
          <w:szCs w:val="24"/>
        </w:rPr>
      </w:pPr>
    </w:p>
    <w:p w:rsidRDefault="00790829" w:rsidP="00790829" w:rsidR="00790829" w:rsidRPr="00790829">
      <w:pPr>
        <w:spacing w:lineRule="auto" w:line="276"/>
        <w:ind w:hanging="300" w:left="1434"/>
        <w:jc w:val="both"/>
        <w:rPr>
          <w:sz w:val="24"/>
          <w:szCs w:val="24"/>
        </w:rPr>
      </w:pPr>
      <w:r w:rsidRPr="00790829">
        <w:rPr>
          <w:sz w:val="24"/>
          <w:szCs w:val="24"/>
        </w:rPr>
        <w:t>•</w:t>
      </w:r>
      <w:r w:rsidRPr="00790829">
        <w:rPr>
          <w:sz w:val="24"/>
          <w:szCs w:val="24"/>
        </w:rPr>
        <w:tab/>
        <w:t>Ostvareni prihodi od prodaje u kolovozu su viši u odnosu na plan. Prihodi od prodaje suncokretove sačme, koji su imali pozitivan utjecaj na profitabilnost, su viši od plana. Ostvaren je i značajan rast prihoda na kategorijama: stolni margarini, preljevi i trgovačka roba.</w:t>
      </w:r>
    </w:p>
    <w:p w:rsidRDefault="00790829" w:rsidP="00790829" w:rsidR="00790829" w:rsidRPr="00790829">
      <w:pPr>
        <w:spacing w:lineRule="auto" w:line="276"/>
        <w:ind w:firstLine="720" w:left="414"/>
        <w:jc w:val="both"/>
        <w:rPr>
          <w:sz w:val="24"/>
          <w:szCs w:val="24"/>
        </w:rPr>
      </w:pPr>
    </w:p>
    <w:p w:rsidRDefault="00790829" w:rsidP="00790829" w:rsidR="00946D11" w:rsidRPr="00790829">
      <w:pPr>
        <w:spacing w:lineRule="auto" w:line="276"/>
        <w:ind w:hanging="300" w:left="1434"/>
        <w:jc w:val="both"/>
        <w:rPr>
          <w:sz w:val="24"/>
          <w:szCs w:val="24"/>
        </w:rPr>
      </w:pPr>
      <w:r w:rsidRPr="00790829">
        <w:rPr>
          <w:sz w:val="24"/>
          <w:szCs w:val="24"/>
        </w:rPr>
        <w:t>•</w:t>
      </w:r>
      <w:r w:rsidRPr="00790829">
        <w:rPr>
          <w:sz w:val="24"/>
          <w:szCs w:val="24"/>
        </w:rPr>
        <w:tab/>
        <w:t>Realizirana je viša količinska prodaja suncokretovog ulja u odnosu na plan, no zbog utjecaja trenda niskih prodajnih cijena na tržištu, ostvareni prihodi od prodaje su niži od plana.</w:t>
      </w:r>
    </w:p>
    <w:p w:rsidRDefault="006B61B2" w:rsidP="000864F0" w:rsidR="006B61B2" w:rsidRPr="003D77F7">
      <w:pPr>
        <w:pStyle w:val="Odlomakpopisa"/>
        <w:numPr>
          <w:ilvl w:val="0"/>
          <w:numId w:val="3"/>
        </w:numPr>
        <w:ind w:firstLine="0"/>
        <w:jc w:val="both"/>
        <w:rPr>
          <w:sz w:val="24"/>
          <w:szCs w:val="24"/>
        </w:rPr>
      </w:pPr>
      <w:r w:rsidRPr="003D77F7">
        <w:rPr>
          <w:sz w:val="12"/>
        </w:rPr>
        <w:br w:type="page"/>
      </w:r>
    </w:p>
    <w:p w:rsidRDefault="008A6252" w:rsidP="001312FE" w:rsidR="008A6252">
      <w:pPr>
        <w:pStyle w:val="Tijeloteksta"/>
        <w:spacing w:before="4"/>
        <w:rPr>
          <w:sz w:val="12"/>
        </w:rPr>
      </w:pPr>
    </w:p>
    <w:p w:rsidRDefault="0012253B" w:rsidP="00062C1C" w:rsidR="008A6252" w:rsidRPr="0012253B">
      <w:pPr>
        <w:tabs>
          <w:tab w:pos="965" w:val="left"/>
        </w:tabs>
        <w:spacing w:before="92"/>
        <w:ind w:left="660"/>
        <w:outlineLvl w:val="1"/>
        <w:rPr>
          <w:b/>
          <w:sz w:val="24"/>
        </w:rPr>
      </w:pPr>
      <w:bookmarkStart w:name="_Toc509931089" w:id="34"/>
      <w:bookmarkStart w:name="_Toc523299362" w:id="35"/>
      <w:r>
        <w:rPr>
          <w:b/>
          <w:spacing w:val="3"/>
          <w:sz w:val="24"/>
        </w:rPr>
        <w:t xml:space="preserve">2.3.9. </w:t>
      </w:r>
      <w:r w:rsidR="0065237C" w:rsidRPr="0012253B">
        <w:rPr>
          <w:b/>
          <w:spacing w:val="3"/>
          <w:sz w:val="24"/>
        </w:rPr>
        <w:t xml:space="preserve">Kompanije </w:t>
      </w:r>
      <w:r w:rsidR="0065237C" w:rsidRPr="0012253B">
        <w:rPr>
          <w:b/>
          <w:sz w:val="24"/>
        </w:rPr>
        <w:t xml:space="preserve">u </w:t>
      </w:r>
      <w:r w:rsidR="0065237C" w:rsidRPr="0012253B">
        <w:rPr>
          <w:b/>
          <w:spacing w:val="3"/>
          <w:sz w:val="24"/>
        </w:rPr>
        <w:t xml:space="preserve">poslovnoj grupi </w:t>
      </w:r>
      <w:r w:rsidR="0065237C" w:rsidRPr="0012253B">
        <w:rPr>
          <w:b/>
          <w:spacing w:val="4"/>
          <w:sz w:val="24"/>
        </w:rPr>
        <w:t xml:space="preserve">Prehrana: </w:t>
      </w:r>
      <w:r w:rsidR="0065237C" w:rsidRPr="0012253B">
        <w:rPr>
          <w:b/>
          <w:spacing w:val="2"/>
          <w:sz w:val="24"/>
        </w:rPr>
        <w:t xml:space="preserve">PIK </w:t>
      </w:r>
      <w:r w:rsidR="0065237C" w:rsidRPr="0012253B">
        <w:rPr>
          <w:b/>
          <w:spacing w:val="3"/>
          <w:sz w:val="24"/>
        </w:rPr>
        <w:t>Vrbovec</w:t>
      </w:r>
      <w:r w:rsidR="0065237C" w:rsidRPr="0012253B">
        <w:rPr>
          <w:b/>
          <w:spacing w:val="54"/>
          <w:sz w:val="24"/>
        </w:rPr>
        <w:t xml:space="preserve"> </w:t>
      </w:r>
      <w:r w:rsidR="0065237C" w:rsidRPr="0012253B">
        <w:rPr>
          <w:b/>
          <w:spacing w:val="3"/>
          <w:sz w:val="24"/>
        </w:rPr>
        <w:t>d.d.</w:t>
      </w:r>
      <w:bookmarkEnd w:id="34"/>
      <w:bookmarkEnd w:id="35"/>
    </w:p>
    <w:p w:rsidRDefault="008A6252" w:rsidP="001312FE" w:rsidR="008A6252">
      <w:pPr>
        <w:pStyle w:val="Tijeloteksta"/>
        <w:spacing w:before="7"/>
        <w:rPr>
          <w:b/>
          <w:sz w:val="34"/>
        </w:rPr>
      </w:pPr>
    </w:p>
    <w:p w:rsidRDefault="0012253B" w:rsidP="001312FE" w:rsidR="008A6252" w:rsidRPr="0012253B">
      <w:pPr>
        <w:tabs>
          <w:tab w:pos="1966" w:val="left"/>
        </w:tabs>
        <w:spacing w:lineRule="auto" w:line="276" w:before="1"/>
        <w:ind w:left="1134"/>
        <w:rPr>
          <w:b/>
          <w:sz w:val="24"/>
        </w:rPr>
      </w:pPr>
      <w:r>
        <w:rPr>
          <w:b/>
          <w:sz w:val="24"/>
        </w:rPr>
        <w:t xml:space="preserve">2.3.9.1. </w:t>
      </w:r>
      <w:r w:rsidR="0065237C" w:rsidRPr="0012253B">
        <w:rPr>
          <w:b/>
          <w:sz w:val="24"/>
        </w:rPr>
        <w:t>Financijski rezultati od početka godine i ključni financijski pokazatelji</w:t>
      </w:r>
      <w:r w:rsidR="0065237C" w:rsidRPr="0012253B">
        <w:rPr>
          <w:b/>
          <w:spacing w:val="-1"/>
          <w:sz w:val="24"/>
        </w:rPr>
        <w:t xml:space="preserve"> </w:t>
      </w:r>
      <w:r w:rsidR="0065237C" w:rsidRPr="0012253B">
        <w:rPr>
          <w:b/>
          <w:sz w:val="24"/>
        </w:rPr>
        <w:t>učinka</w:t>
      </w:r>
    </w:p>
    <w:p w:rsidRDefault="008A6252" w:rsidP="001312FE" w:rsidR="008A6252">
      <w:pPr>
        <w:pStyle w:val="Tijeloteksta"/>
        <w:spacing w:after="1" w:before="6"/>
        <w:rPr>
          <w:b/>
          <w:sz w:val="17"/>
        </w:rPr>
      </w:pPr>
    </w:p>
    <w:tbl>
      <w:tblPr>
        <w:tblW w:type="auto" w:w="0"/>
        <w:tblInd w:type="dxa" w:w="1139"/>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CellMar>
          <w:left w:type="dxa" w:w="0"/>
          <w:right w:type="dxa" w:w="0"/>
        </w:tblCellMar>
        <w:tblLook w:val="01E0" w:noVBand="0" w:noHBand="0" w:lastColumn="1" w:firstColumn="1" w:lastRow="1" w:firstRow="1"/>
      </w:tblPr>
      <w:tblGrid>
        <w:gridCol w:w="3261"/>
        <w:gridCol w:w="2126"/>
        <w:gridCol w:w="2126"/>
      </w:tblGrid>
      <w:tr w:rsidTr="003C02CF" w:rsidR="006F0E7D">
        <w:trPr>
          <w:trHeight w:val="664"/>
        </w:trPr>
        <w:tc>
          <w:tcPr>
            <w:tcW w:type="dxa" w:w="3261"/>
            <w:shd w:fill="C00000" w:color="auto" w:val="clear"/>
            <w:vAlign w:val="center"/>
          </w:tcPr>
          <w:p w:rsidRDefault="006F0E7D" w:rsidP="003C02CF" w:rsidR="006F0E7D">
            <w:pPr>
              <w:pStyle w:val="TableParagraph"/>
              <w:spacing w:before="79"/>
              <w:ind w:left="105"/>
              <w:rPr>
                <w:b/>
                <w:sz w:val="24"/>
              </w:rPr>
            </w:pPr>
            <w:r>
              <w:rPr>
                <w:b/>
                <w:color w:val="FFFFFF"/>
                <w:sz w:val="24"/>
              </w:rPr>
              <w:t>Financijski rezultati*</w:t>
            </w:r>
          </w:p>
        </w:tc>
        <w:tc>
          <w:tcPr>
            <w:tcW w:type="dxa" w:w="2126"/>
            <w:shd w:fill="C00000" w:color="auto" w:val="clear"/>
            <w:vAlign w:val="center"/>
          </w:tcPr>
          <w:p w:rsidRDefault="006C1F86" w:rsidP="003C02CF" w:rsidR="00F3510C">
            <w:pPr>
              <w:pStyle w:val="TableParagraph"/>
              <w:spacing w:before="79"/>
              <w:jc w:val="center"/>
              <w:rPr>
                <w:b/>
                <w:color w:val="FFFFFF"/>
                <w:sz w:val="24"/>
              </w:rPr>
            </w:pPr>
            <w:r>
              <w:rPr>
                <w:b/>
                <w:color w:val="FFFFFF"/>
                <w:sz w:val="24"/>
              </w:rPr>
              <w:t>I.-</w:t>
            </w:r>
            <w:r w:rsidR="00CD1B87">
              <w:rPr>
                <w:b/>
                <w:color w:val="FFFFFF"/>
                <w:sz w:val="24"/>
              </w:rPr>
              <w:t>V</w:t>
            </w:r>
            <w:r w:rsidR="006B1516">
              <w:rPr>
                <w:b/>
                <w:color w:val="FFFFFF"/>
                <w:sz w:val="24"/>
              </w:rPr>
              <w:t>I</w:t>
            </w:r>
            <w:r w:rsidR="00790829">
              <w:rPr>
                <w:b/>
                <w:color w:val="FFFFFF"/>
                <w:sz w:val="24"/>
              </w:rPr>
              <w:t>I</w:t>
            </w:r>
            <w:r w:rsidR="006B61B2">
              <w:rPr>
                <w:b/>
                <w:color w:val="FFFFFF"/>
                <w:sz w:val="24"/>
              </w:rPr>
              <w:t>I</w:t>
            </w:r>
            <w:r>
              <w:rPr>
                <w:b/>
                <w:color w:val="FFFFFF"/>
                <w:sz w:val="24"/>
              </w:rPr>
              <w:t>.</w:t>
            </w:r>
            <w:r w:rsidR="006F0E7D">
              <w:rPr>
                <w:b/>
                <w:color w:val="FFFFFF"/>
                <w:sz w:val="24"/>
              </w:rPr>
              <w:t xml:space="preserve"> 2018.</w:t>
            </w:r>
          </w:p>
          <w:p w:rsidRDefault="006F0E7D" w:rsidP="003C02CF" w:rsidR="006F0E7D">
            <w:pPr>
              <w:pStyle w:val="TableParagraph"/>
              <w:spacing w:before="79"/>
              <w:jc w:val="center"/>
              <w:rPr>
                <w:b/>
                <w:sz w:val="24"/>
              </w:rPr>
            </w:pPr>
            <w:r>
              <w:rPr>
                <w:b/>
                <w:color w:val="FFFFFF"/>
                <w:sz w:val="24"/>
              </w:rPr>
              <w:t>(mil. HRK)</w:t>
            </w:r>
          </w:p>
        </w:tc>
        <w:tc>
          <w:tcPr>
            <w:tcW w:type="dxa" w:w="2126"/>
            <w:shd w:fill="C00000" w:color="auto" w:val="clear"/>
            <w:vAlign w:val="center"/>
          </w:tcPr>
          <w:p w:rsidRDefault="00790829" w:rsidP="00790829" w:rsidR="00F3510C">
            <w:pPr>
              <w:pStyle w:val="TableParagraph"/>
              <w:spacing w:before="79"/>
              <w:rPr>
                <w:b/>
                <w:color w:val="FFFFFF"/>
                <w:sz w:val="24"/>
              </w:rPr>
            </w:pPr>
            <w:r>
              <w:rPr>
                <w:b/>
                <w:color w:val="FFFFFF"/>
                <w:sz w:val="24"/>
              </w:rPr>
              <w:t>I.-VIII.</w:t>
            </w:r>
            <w:r>
              <w:t xml:space="preserve"> </w:t>
            </w:r>
            <w:r w:rsidRPr="00790829">
              <w:rPr>
                <w:b/>
                <w:color w:val="FFFFFF"/>
                <w:sz w:val="24"/>
              </w:rPr>
              <w:t>2018.</w:t>
            </w:r>
            <w:r>
              <w:rPr>
                <w:b/>
                <w:color w:val="FFFFFF"/>
                <w:sz w:val="24"/>
              </w:rPr>
              <w:t xml:space="preserve"> </w:t>
            </w:r>
            <w:r w:rsidR="006F0E7D">
              <w:rPr>
                <w:b/>
                <w:color w:val="FFFFFF"/>
                <w:sz w:val="24"/>
              </w:rPr>
              <w:t xml:space="preserve">Plan </w:t>
            </w:r>
          </w:p>
          <w:p w:rsidRDefault="006F0E7D" w:rsidP="003C02CF" w:rsidR="006F0E7D">
            <w:pPr>
              <w:pStyle w:val="TableParagraph"/>
              <w:spacing w:before="79"/>
              <w:jc w:val="center"/>
              <w:rPr>
                <w:b/>
                <w:color w:val="FFFFFF"/>
                <w:sz w:val="24"/>
              </w:rPr>
            </w:pPr>
            <w:r w:rsidRPr="006F0E7D">
              <w:rPr>
                <w:b/>
                <w:color w:val="FFFFFF"/>
                <w:sz w:val="24"/>
              </w:rPr>
              <w:t>(mil. HRK)</w:t>
            </w:r>
          </w:p>
        </w:tc>
      </w:tr>
      <w:tr w:rsidTr="003C02CF" w:rsidR="006F0E7D">
        <w:trPr>
          <w:trHeight w:val="363"/>
        </w:trPr>
        <w:tc>
          <w:tcPr>
            <w:tcW w:type="dxa" w:w="3261"/>
            <w:vAlign w:val="center"/>
          </w:tcPr>
          <w:p w:rsidRDefault="006F0E7D" w:rsidP="003C02CF" w:rsidR="006F0E7D">
            <w:pPr>
              <w:pStyle w:val="TableParagraph"/>
              <w:spacing w:lineRule="exact" w:line="256"/>
              <w:ind w:left="105"/>
              <w:rPr>
                <w:sz w:val="24"/>
              </w:rPr>
            </w:pPr>
            <w:r>
              <w:rPr>
                <w:sz w:val="24"/>
              </w:rPr>
              <w:t>Prihod</w:t>
            </w:r>
          </w:p>
        </w:tc>
        <w:tc>
          <w:tcPr>
            <w:tcW w:type="dxa" w:w="2126"/>
            <w:vAlign w:val="center"/>
          </w:tcPr>
          <w:p w:rsidRDefault="00790829" w:rsidP="00790829" w:rsidR="006F0E7D">
            <w:pPr>
              <w:pStyle w:val="TableParagraph"/>
              <w:spacing w:lineRule="exact" w:line="256"/>
              <w:ind w:left="361"/>
              <w:jc w:val="center"/>
              <w:rPr>
                <w:sz w:val="24"/>
              </w:rPr>
            </w:pPr>
            <w:r>
              <w:rPr>
                <w:sz w:val="24"/>
              </w:rPr>
              <w:t>1.148</w:t>
            </w:r>
          </w:p>
        </w:tc>
        <w:tc>
          <w:tcPr>
            <w:tcW w:type="dxa" w:w="2126"/>
            <w:vAlign w:val="center"/>
          </w:tcPr>
          <w:p w:rsidRDefault="003A0D53" w:rsidP="00790829" w:rsidR="006F0E7D">
            <w:pPr>
              <w:pStyle w:val="TableParagraph"/>
              <w:spacing w:lineRule="exact" w:line="256"/>
              <w:ind w:left="361"/>
              <w:jc w:val="center"/>
              <w:rPr>
                <w:sz w:val="24"/>
              </w:rPr>
            </w:pPr>
            <w:r>
              <w:rPr>
                <w:sz w:val="24"/>
              </w:rPr>
              <w:t>1.</w:t>
            </w:r>
            <w:r w:rsidR="00790829">
              <w:rPr>
                <w:sz w:val="24"/>
              </w:rPr>
              <w:t>212</w:t>
            </w:r>
          </w:p>
        </w:tc>
      </w:tr>
      <w:tr w:rsidTr="003C02CF" w:rsidR="006F0E7D">
        <w:trPr>
          <w:trHeight w:val="411"/>
        </w:trPr>
        <w:tc>
          <w:tcPr>
            <w:tcW w:type="dxa" w:w="3261"/>
            <w:vAlign w:val="center"/>
          </w:tcPr>
          <w:p w:rsidRDefault="006F0E7D" w:rsidP="003C02CF" w:rsidR="006F0E7D">
            <w:pPr>
              <w:pStyle w:val="TableParagraph"/>
              <w:spacing w:lineRule="exact" w:line="256"/>
              <w:ind w:left="105"/>
              <w:rPr>
                <w:sz w:val="24"/>
              </w:rPr>
            </w:pPr>
            <w:r>
              <w:rPr>
                <w:sz w:val="24"/>
              </w:rPr>
              <w:t>EBITDA</w:t>
            </w:r>
          </w:p>
        </w:tc>
        <w:tc>
          <w:tcPr>
            <w:tcW w:type="dxa" w:w="2126"/>
            <w:vAlign w:val="center"/>
          </w:tcPr>
          <w:p w:rsidRDefault="00790829" w:rsidP="00790829" w:rsidR="006F0E7D">
            <w:pPr>
              <w:pStyle w:val="TableParagraph"/>
              <w:spacing w:lineRule="exact" w:line="256"/>
              <w:ind w:left="362"/>
              <w:jc w:val="center"/>
              <w:rPr>
                <w:sz w:val="24"/>
              </w:rPr>
            </w:pPr>
            <w:r>
              <w:rPr>
                <w:sz w:val="24"/>
              </w:rPr>
              <w:t>108</w:t>
            </w:r>
            <w:r w:rsidR="003A0D53">
              <w:rPr>
                <w:sz w:val="24"/>
              </w:rPr>
              <w:t>,</w:t>
            </w:r>
            <w:r>
              <w:rPr>
                <w:sz w:val="24"/>
              </w:rPr>
              <w:t>7</w:t>
            </w:r>
          </w:p>
        </w:tc>
        <w:tc>
          <w:tcPr>
            <w:tcW w:type="dxa" w:w="2126"/>
            <w:vAlign w:val="center"/>
          </w:tcPr>
          <w:p w:rsidRDefault="00790829" w:rsidP="00790829" w:rsidR="006F0E7D">
            <w:pPr>
              <w:pStyle w:val="TableParagraph"/>
              <w:spacing w:lineRule="exact" w:line="256"/>
              <w:ind w:left="362"/>
              <w:jc w:val="center"/>
              <w:rPr>
                <w:sz w:val="24"/>
              </w:rPr>
            </w:pPr>
            <w:r>
              <w:rPr>
                <w:sz w:val="24"/>
              </w:rPr>
              <w:t>102</w:t>
            </w:r>
            <w:r w:rsidR="003A0D53">
              <w:rPr>
                <w:sz w:val="24"/>
              </w:rPr>
              <w:t>,</w:t>
            </w:r>
            <w:r>
              <w:rPr>
                <w:sz w:val="24"/>
              </w:rPr>
              <w:t>5</w:t>
            </w:r>
          </w:p>
        </w:tc>
      </w:tr>
      <w:tr w:rsidTr="003C02CF" w:rsidR="006F0E7D">
        <w:trPr>
          <w:trHeight w:val="414"/>
        </w:trPr>
        <w:tc>
          <w:tcPr>
            <w:tcW w:type="dxa" w:w="3261"/>
            <w:vAlign w:val="center"/>
          </w:tcPr>
          <w:p w:rsidRDefault="006F0E7D" w:rsidP="003C02CF" w:rsidR="006F0E7D">
            <w:pPr>
              <w:pStyle w:val="TableParagraph"/>
              <w:spacing w:lineRule="exact" w:line="258"/>
              <w:ind w:left="105"/>
              <w:rPr>
                <w:sz w:val="24"/>
              </w:rPr>
            </w:pPr>
            <w:r>
              <w:rPr>
                <w:sz w:val="24"/>
              </w:rPr>
              <w:t>EBITDA %</w:t>
            </w:r>
          </w:p>
        </w:tc>
        <w:tc>
          <w:tcPr>
            <w:tcW w:type="dxa" w:w="2126"/>
            <w:vAlign w:val="center"/>
          </w:tcPr>
          <w:p w:rsidRDefault="003A0D53" w:rsidP="00790829" w:rsidR="006F0E7D">
            <w:pPr>
              <w:pStyle w:val="TableParagraph"/>
              <w:spacing w:lineRule="exact" w:line="258"/>
              <w:ind w:left="361"/>
              <w:jc w:val="center"/>
              <w:rPr>
                <w:sz w:val="24"/>
              </w:rPr>
            </w:pPr>
            <w:r>
              <w:rPr>
                <w:sz w:val="24"/>
              </w:rPr>
              <w:t>9,</w:t>
            </w:r>
            <w:r w:rsidR="00790829">
              <w:rPr>
                <w:sz w:val="24"/>
              </w:rPr>
              <w:t>5</w:t>
            </w:r>
            <w:r>
              <w:rPr>
                <w:sz w:val="24"/>
              </w:rPr>
              <w:t>%</w:t>
            </w:r>
          </w:p>
        </w:tc>
        <w:tc>
          <w:tcPr>
            <w:tcW w:type="dxa" w:w="2126"/>
            <w:vAlign w:val="center"/>
          </w:tcPr>
          <w:p w:rsidRDefault="003A0D53" w:rsidP="00790829" w:rsidR="006F0E7D">
            <w:pPr>
              <w:pStyle w:val="TableParagraph"/>
              <w:spacing w:lineRule="exact" w:line="258"/>
              <w:ind w:left="361"/>
              <w:jc w:val="center"/>
              <w:rPr>
                <w:sz w:val="24"/>
              </w:rPr>
            </w:pPr>
            <w:r>
              <w:rPr>
                <w:sz w:val="24"/>
              </w:rPr>
              <w:t>8,</w:t>
            </w:r>
            <w:r w:rsidR="00790829">
              <w:rPr>
                <w:sz w:val="24"/>
              </w:rPr>
              <w:t>5</w:t>
            </w:r>
            <w:r>
              <w:rPr>
                <w:sz w:val="24"/>
              </w:rPr>
              <w:t>%</w:t>
            </w:r>
          </w:p>
        </w:tc>
      </w:tr>
    </w:tbl>
    <w:p w:rsidRDefault="003C02CF" w:rsidP="001312FE" w:rsidR="008A6252">
      <w:pPr>
        <w:ind w:left="966"/>
        <w:rPr>
          <w:b/>
          <w:i/>
          <w:sz w:val="20"/>
        </w:rPr>
      </w:pPr>
      <w:r>
        <w:rPr>
          <w:b/>
          <w:i/>
          <w:sz w:val="20"/>
        </w:rPr>
        <w:t xml:space="preserve">  </w:t>
      </w:r>
      <w:r w:rsidR="0065237C">
        <w:rPr>
          <w:b/>
          <w:i/>
          <w:sz w:val="20"/>
        </w:rPr>
        <w:t xml:space="preserve">*NAPOMENA: </w:t>
      </w:r>
      <w:r w:rsidR="00C24214">
        <w:rPr>
          <w:b/>
          <w:i/>
          <w:sz w:val="20"/>
        </w:rPr>
        <w:t xml:space="preserve">Preliminarni </w:t>
      </w:r>
      <w:r w:rsidR="0065237C">
        <w:rPr>
          <w:b/>
          <w:i/>
          <w:sz w:val="20"/>
        </w:rPr>
        <w:t>rezultati</w:t>
      </w:r>
    </w:p>
    <w:p w:rsidRDefault="008A6252" w:rsidP="001312FE" w:rsidR="008A6252">
      <w:pPr>
        <w:pStyle w:val="Tijeloteksta"/>
        <w:rPr>
          <w:b/>
          <w:i/>
          <w:sz w:val="22"/>
        </w:rPr>
      </w:pPr>
    </w:p>
    <w:p w:rsidRDefault="002E41B3" w:rsidP="001312FE" w:rsidR="002E41B3">
      <w:pPr>
        <w:pStyle w:val="Tijeloteksta"/>
        <w:rPr>
          <w:b/>
          <w:i/>
          <w:sz w:val="22"/>
        </w:rPr>
      </w:pPr>
    </w:p>
    <w:p w:rsidRDefault="008A6252" w:rsidP="001312FE" w:rsidR="008A6252">
      <w:pPr>
        <w:pStyle w:val="Tijeloteksta"/>
        <w:spacing w:before="9"/>
        <w:rPr>
          <w:b/>
          <w:i/>
          <w:sz w:val="19"/>
        </w:rPr>
      </w:pPr>
    </w:p>
    <w:p w:rsidRDefault="0012253B" w:rsidP="001312FE" w:rsidR="008A6252">
      <w:pPr>
        <w:tabs>
          <w:tab w:pos="1836" w:val="left"/>
        </w:tabs>
        <w:spacing w:before="1"/>
        <w:ind w:left="1134"/>
        <w:rPr>
          <w:b/>
          <w:sz w:val="24"/>
        </w:rPr>
      </w:pPr>
      <w:r>
        <w:rPr>
          <w:b/>
          <w:sz w:val="24"/>
        </w:rPr>
        <w:t xml:space="preserve">2.3.9.2. </w:t>
      </w:r>
      <w:r w:rsidR="0065237C" w:rsidRPr="0012253B">
        <w:rPr>
          <w:b/>
          <w:sz w:val="24"/>
        </w:rPr>
        <w:t>Komentari na tekuće</w:t>
      </w:r>
      <w:r w:rsidR="0065237C" w:rsidRPr="0012253B">
        <w:rPr>
          <w:b/>
          <w:spacing w:val="-4"/>
          <w:sz w:val="24"/>
        </w:rPr>
        <w:t xml:space="preserve"> </w:t>
      </w:r>
      <w:r w:rsidR="0065237C" w:rsidRPr="0012253B">
        <w:rPr>
          <w:b/>
          <w:sz w:val="24"/>
        </w:rPr>
        <w:t>poslovanje</w:t>
      </w:r>
    </w:p>
    <w:p w:rsidRDefault="008A4A4E" w:rsidP="001312FE" w:rsidR="008A4A4E" w:rsidRPr="0012253B">
      <w:pPr>
        <w:tabs>
          <w:tab w:pos="1836" w:val="left"/>
        </w:tabs>
        <w:spacing w:before="1"/>
        <w:ind w:left="1134"/>
        <w:rPr>
          <w:b/>
          <w:sz w:val="24"/>
        </w:rPr>
      </w:pPr>
    </w:p>
    <w:p w:rsidRDefault="00790829" w:rsidP="00790829" w:rsidR="00790829" w:rsidRPr="00790829">
      <w:pPr>
        <w:pStyle w:val="Odlomakpopisa"/>
        <w:spacing w:afterAutospacing="true" w:after="100" w:beforeAutospacing="true" w:before="100"/>
        <w:ind w:hanging="285" w:left="1440"/>
        <w:jc w:val="both"/>
        <w:rPr>
          <w:sz w:val="24"/>
          <w:szCs w:val="24"/>
        </w:rPr>
      </w:pPr>
      <w:r w:rsidRPr="00790829">
        <w:rPr>
          <w:sz w:val="24"/>
          <w:szCs w:val="24"/>
        </w:rPr>
        <w:t>•</w:t>
      </w:r>
      <w:r w:rsidRPr="00790829">
        <w:rPr>
          <w:sz w:val="24"/>
          <w:szCs w:val="24"/>
        </w:rPr>
        <w:tab/>
        <w:t>Niža cijena sirovine, prije svega svježeg mesa, rezultirala je nižim ukupnim prihodima od prodaje u kolovozu.</w:t>
      </w:r>
    </w:p>
    <w:p w:rsidRDefault="00790829" w:rsidP="00790829" w:rsidR="00790829" w:rsidRPr="00790829">
      <w:pPr>
        <w:pStyle w:val="Odlomakpopisa"/>
        <w:spacing w:afterAutospacing="true" w:after="100" w:beforeAutospacing="true" w:before="100"/>
        <w:ind w:hanging="285" w:left="1440"/>
        <w:jc w:val="both"/>
        <w:rPr>
          <w:sz w:val="24"/>
          <w:szCs w:val="24"/>
        </w:rPr>
      </w:pPr>
      <w:r w:rsidRPr="00790829">
        <w:rPr>
          <w:sz w:val="24"/>
          <w:szCs w:val="24"/>
        </w:rPr>
        <w:t>•</w:t>
      </w:r>
      <w:r w:rsidRPr="00790829">
        <w:rPr>
          <w:sz w:val="24"/>
          <w:szCs w:val="24"/>
        </w:rPr>
        <w:tab/>
        <w:t>Fokus u ljetnoj sezoni je bio na grupama: svježe pakirano meso i asortiman narezaka. U obje kategorije iskorišteni su maksimalni kapaciteti proizvodnje te su ostvareni prihodi od prodaje viši od planiranih.</w:t>
      </w:r>
    </w:p>
    <w:p w:rsidRDefault="00790829" w:rsidP="00790829" w:rsidR="00790829" w:rsidRPr="00790829">
      <w:pPr>
        <w:pStyle w:val="Odlomakpopisa"/>
        <w:spacing w:afterAutospacing="true" w:after="100" w:beforeAutospacing="true" w:before="100"/>
        <w:ind w:hanging="285" w:left="1440"/>
        <w:jc w:val="both"/>
        <w:rPr>
          <w:sz w:val="24"/>
          <w:szCs w:val="24"/>
        </w:rPr>
      </w:pPr>
      <w:r w:rsidRPr="00790829">
        <w:rPr>
          <w:sz w:val="24"/>
          <w:szCs w:val="24"/>
        </w:rPr>
        <w:t>•</w:t>
      </w:r>
      <w:r w:rsidRPr="00790829">
        <w:rPr>
          <w:sz w:val="24"/>
          <w:szCs w:val="24"/>
        </w:rPr>
        <w:tab/>
        <w:t>Početkom nov</w:t>
      </w:r>
      <w:r w:rsidR="0004393E">
        <w:rPr>
          <w:sz w:val="24"/>
          <w:szCs w:val="24"/>
        </w:rPr>
        <w:t>og obračunskog razdoblja za ugovaranje energenata, značajno su se povećale tržišne cijen</w:t>
      </w:r>
      <w:r w:rsidRPr="00790829">
        <w:rPr>
          <w:sz w:val="24"/>
          <w:szCs w:val="24"/>
        </w:rPr>
        <w:t>e što je imalo negativan utjecaj na ostvarenu EBITDA u kolovozu.</w:t>
      </w:r>
      <w:r>
        <w:rPr>
          <w:sz w:val="24"/>
          <w:szCs w:val="24"/>
        </w:rPr>
        <w:t xml:space="preserve"> </w:t>
      </w:r>
      <w:r w:rsidRPr="00790829">
        <w:rPr>
          <w:sz w:val="24"/>
          <w:szCs w:val="24"/>
        </w:rPr>
        <w:t xml:space="preserve">Na razini </w:t>
      </w:r>
      <w:r>
        <w:rPr>
          <w:sz w:val="24"/>
          <w:szCs w:val="24"/>
        </w:rPr>
        <w:t>g</w:t>
      </w:r>
      <w:r w:rsidRPr="00790829">
        <w:rPr>
          <w:sz w:val="24"/>
          <w:szCs w:val="24"/>
        </w:rPr>
        <w:t>odine EBITDA je viša od plana.</w:t>
      </w:r>
    </w:p>
    <w:p w:rsidRDefault="00790829" w:rsidP="001312FE" w:rsidR="001420E7" w:rsidRPr="001420E7">
      <w:pPr>
        <w:pStyle w:val="Odlomakpopisa"/>
        <w:spacing w:afterAutospacing="true" w:after="100" w:beforeAutospacing="true" w:before="100"/>
        <w:ind w:firstLine="0" w:left="720"/>
        <w:rPr>
          <w:sz w:val="24"/>
          <w:szCs w:val="24"/>
        </w:rPr>
      </w:pPr>
      <w:r>
        <w:rPr>
          <w:sz w:val="24"/>
          <w:szCs w:val="24"/>
        </w:rPr>
        <w:t xml:space="preserve"> </w:t>
      </w:r>
    </w:p>
    <w:p w:rsidRDefault="006F0E7D" w:rsidP="001312FE" w:rsidR="006F0E7D" w:rsidRPr="001420E7">
      <w:pPr>
        <w:tabs>
          <w:tab w:pos="979" w:val="left"/>
        </w:tabs>
        <w:spacing w:lineRule="auto" w:line="276" w:before="186"/>
        <w:jc w:val="both"/>
        <w:rPr>
          <w:sz w:val="24"/>
        </w:rPr>
      </w:pPr>
    </w:p>
    <w:p w:rsidRDefault="004E2F8F" w:rsidP="001312FE" w:rsidR="004E2F8F">
      <w:pPr>
        <w:pStyle w:val="Odlomakpopisa"/>
        <w:tabs>
          <w:tab w:pos="979" w:val="left"/>
        </w:tabs>
        <w:spacing w:lineRule="auto" w:line="276" w:before="186"/>
        <w:ind w:firstLine="0"/>
        <w:jc w:val="both"/>
        <w:rPr>
          <w:sz w:val="24"/>
        </w:rPr>
      </w:pPr>
    </w:p>
    <w:p w:rsidRDefault="004E2F8F" w:rsidP="001312FE" w:rsidR="004E2F8F">
      <w:pPr>
        <w:pStyle w:val="Odlomakpopisa"/>
        <w:tabs>
          <w:tab w:pos="979" w:val="left"/>
        </w:tabs>
        <w:spacing w:lineRule="auto" w:line="276" w:before="186"/>
        <w:ind w:firstLine="0"/>
        <w:jc w:val="both"/>
        <w:rPr>
          <w:sz w:val="24"/>
        </w:rPr>
      </w:pPr>
    </w:p>
    <w:p w:rsidRDefault="004E2F8F" w:rsidP="001312FE" w:rsidR="004E2F8F">
      <w:pPr>
        <w:pStyle w:val="Odlomakpopisa"/>
        <w:tabs>
          <w:tab w:pos="979" w:val="left"/>
        </w:tabs>
        <w:spacing w:lineRule="auto" w:line="276" w:before="186"/>
        <w:ind w:firstLine="0"/>
        <w:jc w:val="both"/>
        <w:rPr>
          <w:sz w:val="24"/>
        </w:rPr>
      </w:pPr>
    </w:p>
    <w:p w:rsidRDefault="00A76210" w:rsidP="001312FE" w:rsidR="00A76210">
      <w:pPr>
        <w:pStyle w:val="Odlomakpopisa"/>
        <w:tabs>
          <w:tab w:pos="979" w:val="left"/>
        </w:tabs>
        <w:spacing w:lineRule="auto" w:line="276" w:before="186"/>
        <w:ind w:firstLine="0"/>
        <w:jc w:val="both"/>
        <w:rPr>
          <w:sz w:val="24"/>
        </w:rPr>
      </w:pPr>
    </w:p>
    <w:p w:rsidRDefault="00A76210" w:rsidP="001312FE" w:rsidR="00A76210">
      <w:pPr>
        <w:pStyle w:val="Odlomakpopisa"/>
        <w:tabs>
          <w:tab w:pos="979" w:val="left"/>
        </w:tabs>
        <w:spacing w:lineRule="auto" w:line="276" w:before="186"/>
        <w:ind w:firstLine="0"/>
        <w:jc w:val="both"/>
        <w:rPr>
          <w:sz w:val="24"/>
        </w:rPr>
      </w:pPr>
    </w:p>
    <w:p w:rsidRDefault="004E2F8F" w:rsidP="001312FE" w:rsidR="004E2F8F">
      <w:pPr>
        <w:pStyle w:val="Odlomakpopisa"/>
        <w:tabs>
          <w:tab w:pos="979" w:val="left"/>
        </w:tabs>
        <w:spacing w:lineRule="auto" w:line="276" w:before="186"/>
        <w:ind w:firstLine="0"/>
        <w:jc w:val="both"/>
        <w:rPr>
          <w:sz w:val="24"/>
        </w:rPr>
      </w:pPr>
    </w:p>
    <w:p w:rsidRDefault="00C05B04" w:rsidP="001312FE" w:rsidR="00C05B04">
      <w:pPr>
        <w:pStyle w:val="Odlomakpopisa"/>
        <w:tabs>
          <w:tab w:pos="979" w:val="left"/>
        </w:tabs>
        <w:spacing w:lineRule="auto" w:line="276" w:before="186"/>
        <w:ind w:firstLine="0"/>
        <w:jc w:val="both"/>
        <w:rPr>
          <w:sz w:val="24"/>
        </w:rPr>
      </w:pPr>
    </w:p>
    <w:p w:rsidRDefault="00C05B04" w:rsidP="001312FE" w:rsidR="00C05B04">
      <w:pPr>
        <w:pStyle w:val="Odlomakpopisa"/>
        <w:tabs>
          <w:tab w:pos="979" w:val="left"/>
        </w:tabs>
        <w:spacing w:lineRule="auto" w:line="276" w:before="186"/>
        <w:ind w:firstLine="0"/>
        <w:jc w:val="both"/>
        <w:rPr>
          <w:sz w:val="24"/>
        </w:rPr>
      </w:pPr>
    </w:p>
    <w:p w:rsidRDefault="004E2F8F" w:rsidP="001312FE" w:rsidR="004E2F8F">
      <w:pPr>
        <w:pStyle w:val="Odlomakpopisa"/>
        <w:tabs>
          <w:tab w:pos="979" w:val="left"/>
        </w:tabs>
        <w:spacing w:lineRule="auto" w:line="276" w:before="186"/>
        <w:ind w:firstLine="0"/>
        <w:jc w:val="both"/>
        <w:rPr>
          <w:sz w:val="24"/>
        </w:rPr>
      </w:pPr>
    </w:p>
    <w:p w:rsidRDefault="0012253B" w:rsidP="00062C1C" w:rsidR="00A76210" w:rsidRPr="00387338">
      <w:pPr>
        <w:ind w:firstLine="110"/>
        <w:outlineLvl w:val="1"/>
        <w:rPr>
          <w:b/>
          <w:sz w:val="24"/>
          <w:szCs w:val="24"/>
        </w:rPr>
      </w:pPr>
      <w:bookmarkStart w:name="_Toc523299363" w:id="36"/>
      <w:r>
        <w:rPr>
          <w:b/>
          <w:sz w:val="24"/>
          <w:szCs w:val="24"/>
        </w:rPr>
        <w:t xml:space="preserve">2.4. </w:t>
      </w:r>
      <w:r w:rsidR="00A76210" w:rsidRPr="00387338">
        <w:rPr>
          <w:b/>
          <w:sz w:val="24"/>
          <w:szCs w:val="24"/>
        </w:rPr>
        <w:t>Kompanije u poslovnoj grupi Poljoprivreda</w:t>
      </w:r>
      <w:bookmarkEnd w:id="36"/>
    </w:p>
    <w:p w:rsidRDefault="00A76210" w:rsidP="001312FE" w:rsidR="00A76210" w:rsidRPr="00387338">
      <w:pPr>
        <w:rPr>
          <w:sz w:val="24"/>
          <w:szCs w:val="24"/>
        </w:rPr>
      </w:pPr>
    </w:p>
    <w:p w:rsidRDefault="00A76210" w:rsidP="007304E5" w:rsidR="00A76210" w:rsidRPr="00387338">
      <w:pPr>
        <w:spacing w:lineRule="auto" w:line="278"/>
        <w:ind w:left="221"/>
        <w:rPr>
          <w:sz w:val="24"/>
          <w:szCs w:val="24"/>
        </w:rPr>
      </w:pPr>
      <w:r w:rsidRPr="00387338">
        <w:rPr>
          <w:sz w:val="24"/>
          <w:szCs w:val="24"/>
        </w:rPr>
        <w:t>Kompanije u poslovnoj grupi Poljoprivreda su: Belje, PIK Vinkovci i Vupik. Tablica ispod prikazuje kumulativni prihod i EBITDA-u za poslovnu grupu, dok su rezultati za pojedine kompanije unutar poslovne grupe izneseni kasnije u ovom poglavlju.</w:t>
      </w:r>
    </w:p>
    <w:p w:rsidRDefault="00620844" w:rsidP="001312FE" w:rsidR="00A76210" w:rsidRPr="00A76210">
      <w:r>
        <w:rPr>
          <w:noProof/>
          <w:lang w:bidi="ar-SA"/>
        </w:rPr>
        <w:pict>
          <v:shape fillcolor="#c00" stroked="f" id="_x0000_s1036" style="position:absolute;margin-left:81.75pt;margin-top:17.35pt;width:441pt;height:60.8pt;z-index:-2516331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type="#_x0000_t202" o:gfxdata="">
            <v:textbox inset="0,0,0,0">
              <w:txbxContent>
                <w:p w:rsidRDefault="001F22BB" w:rsidP="00A94E0E" w:rsidR="001F22BB">
                  <w:pPr>
                    <w:spacing w:before="118"/>
                    <w:ind w:hanging="1923" w:left="2449"/>
                    <w:jc w:val="center"/>
                    <w:rPr>
                      <w:b/>
                      <w:color w:val="FFFFFF"/>
                      <w:sz w:val="30"/>
                    </w:rPr>
                  </w:pPr>
                  <w:r>
                    <w:rPr>
                      <w:b/>
                      <w:color w:val="FFFFFF"/>
                      <w:sz w:val="30"/>
                    </w:rPr>
                    <w:t>Kumulativni prihod i EBITDA po mjesecima, 2018.</w:t>
                  </w:r>
                </w:p>
                <w:p w:rsidRDefault="001F22BB" w:rsidP="00A94E0E" w:rsidR="001F22BB">
                  <w:pPr>
                    <w:spacing w:before="118"/>
                    <w:ind w:hanging="1923" w:left="2449"/>
                    <w:jc w:val="center"/>
                    <w:rPr>
                      <w:b/>
                      <w:sz w:val="30"/>
                    </w:rPr>
                  </w:pPr>
                  <w:r>
                    <w:rPr>
                      <w:b/>
                      <w:color w:val="FFFFFF"/>
                      <w:sz w:val="30"/>
                    </w:rPr>
                    <w:t>(mil. HRK)*</w:t>
                  </w:r>
                </w:p>
              </w:txbxContent>
            </v:textbox>
            <w10:wrap anchorx="page" type="topAndBottom"/>
          </v:shape>
        </w:pict>
      </w:r>
    </w:p>
    <w:p w:rsidRDefault="00620844" w:rsidP="001312FE" w:rsidR="00A76210" w:rsidRPr="00A76210">
      <w:r>
        <w:rPr>
          <w:noProof/>
          <w:lang w:bidi="ar-SA"/>
        </w:rPr>
        <w:pict>
          <v:rect fillcolor="#00234c" strokecolor="windowText" id="_x0000_s1037" style="position:absolute;margin-left:23.75pt;margin-top:66.2pt;width:441pt;height:21pt;z-index:25168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v:shadow origin=",.5" offset="0,.63889mm" opacity="22937f" color="black" on="t"/>
            <v:textbox>
              <w:txbxContent>
                <w:p w:rsidRDefault="001F22BB" w:rsidP="00A76210" w:rsidR="001F22BB">
                  <w:r>
                    <w:rPr>
                      <w:rFonts w:eastAsia="+mn-ea"/>
                      <w:b/>
                      <w:bCs/>
                      <w:color w:val="FFFFFF"/>
                      <w:kern w:val="24"/>
                    </w:rPr>
                    <w:t>Poljoprivreda</w:t>
                  </w:r>
                </w:p>
              </w:txbxContent>
            </v:textbox>
          </v:rect>
        </w:pict>
      </w:r>
      <w:r w:rsidR="00A76210" w:rsidRPr="00A76210">
        <w:tab/>
        <w:t xml:space="preserve"> </w:t>
      </w:r>
    </w:p>
    <w:p w:rsidRDefault="00A76210" w:rsidP="001312FE" w:rsidR="00A76210" w:rsidRPr="00A76210"/>
    <w:p w:rsidRDefault="00A76210" w:rsidP="001312FE" w:rsidR="00A76210" w:rsidRPr="00A76210">
      <w:r w:rsidRPr="00A76210">
        <w:t xml:space="preserve">        </w:t>
      </w:r>
      <w:r w:rsidR="00BC5F40">
        <w:t xml:space="preserve"> </w:t>
      </w:r>
      <w:r w:rsidR="00C84E46">
        <w:rPr>
          <w:noProof/>
          <w:lang w:bidi="ar-SA"/>
        </w:rPr>
        <w:drawing>
          <wp:inline distR="0" distL="0" distB="0" distT="0">
            <wp:extent cy="3085200" cx="2851200"/>
            <wp:effectExtent b="1270" r="6350" t="0" l="0"/>
            <wp:docPr descr="cid:image012.png@01D45985.985D97E0" name="Picture 23" id="23"/>
            <wp:cNvGraphicFramePr>
              <a:graphicFrameLocks noChangeAspect="true"/>
            </wp:cNvGraphicFramePr>
            <a:graphic>
              <a:graphicData uri="http://schemas.openxmlformats.org/drawingml/2006/picture">
                <pic:pic>
                  <pic:nvPicPr>
                    <pic:cNvPr descr="cid:image012.png@01D45985.985D97E0" name="Picture 7" id="0"/>
                    <pic:cNvPicPr>
                      <a:picLocks noChangeArrowheads="true" noChangeAspect="true"/>
                    </pic:cNvPicPr>
                  </pic:nvPicPr>
                  <pic:blipFill>
                    <a:blip r:link="rId32" r:embed="rId3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3085200" cx="2851200"/>
                    </a:xfrm>
                    <a:prstGeom prst="rect">
                      <a:avLst/>
                    </a:prstGeom>
                    <a:noFill/>
                    <a:ln>
                      <a:noFill/>
                    </a:ln>
                  </pic:spPr>
                </pic:pic>
              </a:graphicData>
            </a:graphic>
          </wp:inline>
        </w:drawing>
      </w:r>
      <w:r w:rsidR="00C84E46">
        <w:rPr>
          <w:noProof/>
          <w:lang w:bidi="ar-SA"/>
        </w:rPr>
        <w:drawing>
          <wp:inline distR="0" distL="0" distB="0" distT="0">
            <wp:extent cy="3109664" cx="2695575"/>
            <wp:effectExtent b="0" r="0" t="0" l="0"/>
            <wp:docPr descr="cid:image013.png@01D45985.985D97E0" name="Picture 24" id="24"/>
            <wp:cNvGraphicFramePr>
              <a:graphicFrameLocks noChangeAspect="true"/>
            </wp:cNvGraphicFramePr>
            <a:graphic>
              <a:graphicData uri="http://schemas.openxmlformats.org/drawingml/2006/picture">
                <pic:pic>
                  <pic:nvPicPr>
                    <pic:cNvPr descr="cid:image013.png@01D45985.985D97E0" name="Picture 8" id="0"/>
                    <pic:cNvPicPr>
                      <a:picLocks noChangeArrowheads="true" noChangeAspect="true"/>
                    </pic:cNvPicPr>
                  </pic:nvPicPr>
                  <pic:blipFill>
                    <a:blip r:link="rId34" r:embed="rId33">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3118922" cx="2703600"/>
                    </a:xfrm>
                    <a:prstGeom prst="rect">
                      <a:avLst/>
                    </a:prstGeom>
                    <a:noFill/>
                    <a:ln>
                      <a:noFill/>
                    </a:ln>
                  </pic:spPr>
                </pic:pic>
              </a:graphicData>
            </a:graphic>
          </wp:inline>
        </w:drawing>
      </w:r>
      <w:r w:rsidR="00E74CE8">
        <w:rPr>
          <w:noProof/>
          <w:lang w:bidi="ar-SA" w:eastAsia="zh-CN"/>
        </w:rPr>
        <w:t xml:space="preserve"> </w:t>
      </w:r>
    </w:p>
    <w:p w:rsidRDefault="00387338" w:rsidP="001312FE" w:rsidR="00A76210" w:rsidRPr="00A76210">
      <w:r>
        <w:tab/>
      </w:r>
      <w:r w:rsidRPr="00387338">
        <w:rPr>
          <w:noProof/>
          <w:lang w:bidi="ar-SA"/>
        </w:rPr>
        <w:t xml:space="preserve"> </w:t>
      </w:r>
      <w:r w:rsidR="00A76210" w:rsidRPr="00A76210">
        <w:tab/>
      </w:r>
      <w:r w:rsidR="00A76210" w:rsidRPr="00A76210">
        <w:tab/>
      </w:r>
      <w:r w:rsidR="00A76210" w:rsidRPr="00A76210">
        <w:tab/>
      </w:r>
      <w:r w:rsidR="00A76210" w:rsidRPr="00A76210">
        <w:tab/>
      </w:r>
    </w:p>
    <w:p w:rsidRDefault="00A76210" w:rsidP="001312FE" w:rsidR="00A76210" w:rsidRPr="00AA2679">
      <w:pPr>
        <w:ind w:left="720"/>
        <w:rPr>
          <w:b/>
          <w:i/>
        </w:rPr>
      </w:pPr>
      <w:r w:rsidRPr="00AA2679">
        <w:rPr>
          <w:b/>
          <w:i/>
        </w:rPr>
        <w:t>*NAPOMENA: Preliminarni rezultati</w:t>
      </w:r>
    </w:p>
    <w:p w:rsidRDefault="00A76210" w:rsidP="001312FE" w:rsidR="00A76210" w:rsidRPr="00A76210">
      <w:pPr>
        <w:ind w:left="720"/>
      </w:pPr>
    </w:p>
    <w:p w:rsidRDefault="00620844" w:rsidP="001312FE" w:rsidR="00A76210" w:rsidRPr="00A76210">
      <w:r>
        <w:rPr>
          <w:noProof/>
          <w:lang w:bidi="ar-SA"/>
        </w:rPr>
        <w:pict>
          <v:shape filled="f" strokeweight="2pt" strokecolor="gray" o:spid="_x0000_s1038" id="Text Box 23" style="position:absolute;margin-left:47.55pt;margin-top:-.2pt;width:306.5pt;height:50.25pt;z-index:25168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type="#_x0000_t202" o:gfxdata="">
            <v:textbox inset="0,0,0,0">
              <w:txbxContent>
                <w:p w:rsidRDefault="001F22BB" w:rsidP="00C84E46" w:rsidR="001F22BB">
                  <w:pPr>
                    <w:spacing w:before="35"/>
                    <w:ind w:left="832"/>
                    <w:jc w:val="center"/>
                  </w:pPr>
                  <w:r>
                    <w:t>Uključuje zbrojene rezultate tri kompanije:</w:t>
                  </w:r>
                </w:p>
                <w:p w:rsidRDefault="001F22BB" w:rsidP="00C84E46" w:rsidR="001F22BB">
                  <w:pPr>
                    <w:spacing w:before="35"/>
                    <w:ind w:left="832"/>
                    <w:jc w:val="center"/>
                  </w:pPr>
                  <w:r>
                    <w:t>Belje, PIK Vinkovci i Vupik</w:t>
                  </w:r>
                </w:p>
              </w:txbxContent>
            </v:textbox>
          </v:shape>
        </w:pict>
      </w:r>
    </w:p>
    <w:p w:rsidRDefault="00A76210" w:rsidP="001312FE" w:rsidR="00A76210" w:rsidRPr="00A76210"/>
    <w:p w:rsidRDefault="00A76210" w:rsidP="001312FE" w:rsidR="00A76210" w:rsidRPr="00A76210"/>
    <w:p w:rsidRDefault="00A76210" w:rsidP="001312FE" w:rsidR="00A76210" w:rsidRPr="00A76210">
      <w:r w:rsidRPr="00A76210">
        <w:tab/>
        <w:t xml:space="preserve">   </w:t>
      </w:r>
    </w:p>
    <w:p w:rsidRDefault="00A76210" w:rsidP="001312FE" w:rsidR="00A76210">
      <w:r w:rsidRPr="00A76210">
        <w:tab/>
        <w:t xml:space="preserve">       </w:t>
      </w:r>
    </w:p>
    <w:p w:rsidRDefault="00422861" w:rsidP="001312FE" w:rsidR="005C63B7">
      <w:r>
        <w:rPr>
          <w:noProof/>
          <w:lang w:bidi="ar-SA"/>
        </w:rPr>
        <w:drawing>
          <wp:anchor allowOverlap="true" layoutInCell="true" locked="false" behindDoc="false" relativeHeight="251694592" simplePos="false" distR="114300" distL="114300" distB="0" distT="0">
            <wp:simplePos y="0" x="0"/>
            <wp:positionH relativeFrom="column">
              <wp:posOffset>1041400</wp:posOffset>
            </wp:positionH>
            <wp:positionV relativeFrom="paragraph">
              <wp:posOffset>3175</wp:posOffset>
            </wp:positionV>
            <wp:extent cy="419100" cx="3943350"/>
            <wp:effectExtent b="0" r="0" t="0" l="0"/>
            <wp:wrapSquare wrapText="bothSides"/>
            <wp:docPr name="Picture 13" id="13"/>
            <wp:cNvGraphicFramePr>
              <a:graphicFrameLocks noChangeAspect="true"/>
            </wp:cNvGraphicFramePr>
            <a:graphic>
              <a:graphicData uri="http://schemas.openxmlformats.org/drawingml/2006/picture">
                <pic:pic>
                  <pic:nvPicPr>
                    <pic:cNvPr name="" id="0"/>
                    <pic:cNvPicPr/>
                  </pic:nvPicPr>
                  <pic:blipFill>
                    <a:blip r:embed="rId1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419100" cx="3943350"/>
                    </a:xfrm>
                    <a:prstGeom prst="rect">
                      <a:avLst/>
                    </a:prstGeom>
                  </pic:spPr>
                </pic:pic>
              </a:graphicData>
            </a:graphic>
          </wp:anchor>
        </w:drawing>
      </w:r>
    </w:p>
    <w:p w:rsidRDefault="005C63B7" w:rsidP="001312FE" w:rsidR="005C63B7"/>
    <w:p w:rsidRDefault="005C63B7" w:rsidP="001312FE" w:rsidR="005C63B7" w:rsidRPr="00A76210">
      <w:pPr>
        <w:sectPr w:rsidSect="001312FE" w:rsidR="005C63B7" w:rsidRPr="00A76210">
          <w:pgSz w:code="9" w:h="16840" w:w="11910"/>
          <w:pgMar w:gutter="0" w:footer="1316" w:header="709" w:left="1160" w:bottom="1560" w:right="860" w:top="1680"/>
          <w:cols w:space="720"/>
        </w:sectPr>
      </w:pPr>
    </w:p>
    <w:p w:rsidRDefault="00A76210" w:rsidP="001312FE" w:rsidR="00A76210" w:rsidRPr="00A76210"/>
    <w:p w:rsidRDefault="0012253B" w:rsidP="00062C1C" w:rsidR="00A76210" w:rsidRPr="00A76210">
      <w:pPr>
        <w:ind w:firstLine="660"/>
        <w:outlineLvl w:val="2"/>
        <w:rPr>
          <w:b/>
          <w:sz w:val="24"/>
        </w:rPr>
      </w:pPr>
      <w:bookmarkStart w:name="_Toc523299364" w:id="37"/>
      <w:r>
        <w:rPr>
          <w:b/>
          <w:sz w:val="24"/>
        </w:rPr>
        <w:t xml:space="preserve">2.4.1. </w:t>
      </w:r>
      <w:r w:rsidR="00A76210" w:rsidRPr="00A76210">
        <w:rPr>
          <w:b/>
          <w:sz w:val="24"/>
        </w:rPr>
        <w:t>Kompanije u poslovnoj grupi Poljoprivreda: Belje d.d.</w:t>
      </w:r>
      <w:bookmarkEnd w:id="37"/>
    </w:p>
    <w:p w:rsidRDefault="00A76210" w:rsidP="001312FE" w:rsidR="00A76210" w:rsidRPr="00A76210"/>
    <w:p w:rsidRDefault="0012253B" w:rsidP="00062C1C" w:rsidR="00A76210" w:rsidRPr="00A76210">
      <w:pPr>
        <w:numPr>
          <w:ilvl w:val="3"/>
          <w:numId w:val="0"/>
        </w:numPr>
        <w:ind w:left="1100"/>
        <w:rPr>
          <w:b/>
          <w:sz w:val="24"/>
        </w:rPr>
      </w:pPr>
      <w:r>
        <w:rPr>
          <w:b/>
          <w:sz w:val="24"/>
        </w:rPr>
        <w:t xml:space="preserve">2.4.1.1. </w:t>
      </w:r>
      <w:r w:rsidR="00A76210" w:rsidRPr="00A76210">
        <w:rPr>
          <w:b/>
          <w:sz w:val="24"/>
        </w:rPr>
        <w:t>Financijski rezultati od početka godine i ključni financijski pokazatelji učinka</w:t>
      </w:r>
    </w:p>
    <w:p w:rsidRDefault="00A76210" w:rsidP="001312FE" w:rsidR="00A76210" w:rsidRPr="00A76210">
      <w:pPr>
        <w:ind w:left="1080"/>
        <w:rPr>
          <w:b/>
          <w:sz w:val="24"/>
        </w:rPr>
      </w:pPr>
    </w:p>
    <w:tbl>
      <w:tblPr>
        <w:tblW w:type="dxa" w:w="7561"/>
        <w:tblInd w:type="dxa" w:w="1105"/>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CellMar>
          <w:left w:type="dxa" w:w="0"/>
          <w:right w:type="dxa" w:w="0"/>
        </w:tblCellMar>
        <w:tblLook w:val="01E0" w:noVBand="0" w:noHBand="0" w:lastColumn="1" w:firstColumn="1" w:lastRow="1" w:firstRow="1"/>
      </w:tblPr>
      <w:tblGrid>
        <w:gridCol w:w="3153"/>
        <w:gridCol w:w="2268"/>
        <w:gridCol w:w="2140"/>
      </w:tblGrid>
      <w:tr w:rsidTr="00CE3910" w:rsidR="00A76210" w:rsidRPr="00A76210">
        <w:trPr>
          <w:trHeight w:val="445"/>
        </w:trPr>
        <w:tc>
          <w:tcPr>
            <w:tcW w:type="dxa" w:w="3153"/>
            <w:tcBorders>
              <w:top w:space="0" w:sz="4" w:color="000000" w:val="single"/>
              <w:left w:space="0" w:sz="4" w:color="000000" w:val="single"/>
              <w:bottom w:space="0" w:sz="4" w:color="000000" w:val="single"/>
              <w:right w:space="0" w:sz="4" w:color="000000" w:val="single"/>
            </w:tcBorders>
            <w:shd w:fill="C00000" w:color="auto" w:val="clear"/>
            <w:hideMark/>
          </w:tcPr>
          <w:p w:rsidRDefault="00A76210" w:rsidP="001312FE" w:rsidR="00A76210" w:rsidRPr="00A76210">
            <w:pPr>
              <w:ind w:left="264"/>
              <w:rPr>
                <w:b/>
                <w:sz w:val="24"/>
              </w:rPr>
            </w:pPr>
            <w:r w:rsidRPr="00A76210">
              <w:rPr>
                <w:b/>
                <w:sz w:val="24"/>
              </w:rPr>
              <w:t>Financijski rezultati*</w:t>
            </w:r>
          </w:p>
        </w:tc>
        <w:tc>
          <w:tcPr>
            <w:tcW w:type="dxa" w:w="2268"/>
            <w:tcBorders>
              <w:top w:space="0" w:sz="4" w:color="000000" w:val="single"/>
              <w:left w:space="0" w:sz="4" w:color="000000" w:val="single"/>
              <w:bottom w:space="0" w:sz="4" w:color="000000" w:val="single"/>
              <w:right w:space="0" w:sz="4" w:color="000000" w:val="single"/>
            </w:tcBorders>
            <w:shd w:fill="C00000" w:color="auto" w:val="clear"/>
            <w:hideMark/>
          </w:tcPr>
          <w:p w:rsidRDefault="00A76210" w:rsidP="001312FE" w:rsidR="00A76210" w:rsidRPr="00A76210">
            <w:pPr>
              <w:ind w:left="264"/>
              <w:rPr>
                <w:b/>
                <w:sz w:val="24"/>
              </w:rPr>
            </w:pPr>
            <w:r w:rsidRPr="00A76210">
              <w:rPr>
                <w:b/>
                <w:sz w:val="24"/>
              </w:rPr>
              <w:t>I.-V</w:t>
            </w:r>
            <w:r w:rsidR="00BC5F40">
              <w:rPr>
                <w:b/>
                <w:sz w:val="24"/>
              </w:rPr>
              <w:t>I</w:t>
            </w:r>
            <w:r w:rsidR="00387338">
              <w:rPr>
                <w:b/>
                <w:sz w:val="24"/>
              </w:rPr>
              <w:t>I</w:t>
            </w:r>
            <w:r w:rsidRPr="00A76210">
              <w:rPr>
                <w:b/>
                <w:sz w:val="24"/>
              </w:rPr>
              <w:t>I. 2018</w:t>
            </w:r>
            <w:r w:rsidR="009F2D3A">
              <w:rPr>
                <w:b/>
                <w:sz w:val="24"/>
              </w:rPr>
              <w:t>.</w:t>
            </w:r>
          </w:p>
          <w:p w:rsidRDefault="00A76210" w:rsidP="001312FE" w:rsidR="00A76210" w:rsidRPr="00A76210">
            <w:pPr>
              <w:ind w:left="264"/>
              <w:rPr>
                <w:b/>
                <w:sz w:val="24"/>
              </w:rPr>
            </w:pPr>
            <w:r w:rsidRPr="00A76210">
              <w:rPr>
                <w:b/>
                <w:sz w:val="24"/>
              </w:rPr>
              <w:t>(mil. HRK)</w:t>
            </w:r>
          </w:p>
        </w:tc>
        <w:tc>
          <w:tcPr>
            <w:tcW w:type="dxa" w:w="2140"/>
            <w:tcBorders>
              <w:top w:space="0" w:sz="4" w:color="000000" w:val="single"/>
              <w:left w:space="0" w:sz="4" w:color="000000" w:val="single"/>
              <w:bottom w:space="0" w:sz="4" w:color="000000" w:val="single"/>
              <w:right w:space="0" w:sz="4" w:color="000000" w:val="single"/>
            </w:tcBorders>
            <w:shd w:fill="C00000" w:color="auto" w:val="clear"/>
          </w:tcPr>
          <w:p w:rsidRDefault="00BC5F40" w:rsidP="00BC5F40" w:rsidR="00A76210" w:rsidRPr="00A76210">
            <w:pPr>
              <w:ind w:left="264"/>
              <w:jc w:val="center"/>
              <w:rPr>
                <w:b/>
                <w:sz w:val="24"/>
              </w:rPr>
            </w:pPr>
            <w:r w:rsidRPr="00BC5F40">
              <w:rPr>
                <w:b/>
                <w:sz w:val="24"/>
              </w:rPr>
              <w:t>I.-VIII. 2018</w:t>
            </w:r>
            <w:r>
              <w:rPr>
                <w:b/>
                <w:sz w:val="24"/>
              </w:rPr>
              <w:t xml:space="preserve"> </w:t>
            </w:r>
            <w:r w:rsidR="00A76210" w:rsidRPr="00A76210">
              <w:rPr>
                <w:b/>
                <w:sz w:val="24"/>
              </w:rPr>
              <w:t>Plan (mil. HRK)</w:t>
            </w:r>
          </w:p>
        </w:tc>
      </w:tr>
      <w:tr w:rsidTr="00CE3910" w:rsidR="00A76210" w:rsidRPr="00A76210">
        <w:trPr>
          <w:trHeight w:val="275"/>
        </w:trPr>
        <w:tc>
          <w:tcPr>
            <w:tcW w:type="dxa" w:w="3153"/>
            <w:tcBorders>
              <w:top w:space="0" w:sz="4" w:color="000000" w:val="single"/>
              <w:left w:space="0" w:sz="4" w:color="000000" w:val="single"/>
              <w:bottom w:space="0" w:sz="4" w:color="000000" w:val="single"/>
              <w:right w:space="0" w:sz="4" w:color="000000" w:val="single"/>
            </w:tcBorders>
            <w:hideMark/>
          </w:tcPr>
          <w:p w:rsidRDefault="00A76210" w:rsidP="001312FE" w:rsidR="00A76210" w:rsidRPr="00A76210">
            <w:pPr>
              <w:rPr>
                <w:sz w:val="24"/>
              </w:rPr>
            </w:pPr>
            <w:r w:rsidRPr="00A76210">
              <w:rPr>
                <w:sz w:val="24"/>
              </w:rPr>
              <w:t>Prihod</w:t>
            </w:r>
          </w:p>
        </w:tc>
        <w:tc>
          <w:tcPr>
            <w:tcW w:type="dxa" w:w="2268"/>
            <w:tcBorders>
              <w:top w:space="0" w:sz="4" w:color="000000" w:val="single"/>
              <w:left w:space="0" w:sz="4" w:color="000000" w:val="single"/>
              <w:bottom w:space="0" w:sz="4" w:color="000000" w:val="single"/>
              <w:right w:space="0" w:sz="4" w:color="000000" w:val="single"/>
            </w:tcBorders>
          </w:tcPr>
          <w:p w:rsidRDefault="00BC5F40" w:rsidP="001312FE" w:rsidR="00A76210" w:rsidRPr="00A76210">
            <w:pPr>
              <w:jc w:val="center"/>
            </w:pPr>
            <w:r>
              <w:t>908</w:t>
            </w:r>
          </w:p>
        </w:tc>
        <w:tc>
          <w:tcPr>
            <w:tcW w:type="dxa" w:w="2140"/>
            <w:tcBorders>
              <w:top w:space="0" w:sz="4" w:color="000000" w:val="single"/>
              <w:left w:space="0" w:sz="4" w:color="000000" w:val="single"/>
              <w:bottom w:space="0" w:sz="4" w:color="000000" w:val="single"/>
              <w:right w:space="0" w:sz="4" w:color="000000" w:val="single"/>
            </w:tcBorders>
          </w:tcPr>
          <w:p w:rsidRDefault="00BC5F40" w:rsidP="001312FE" w:rsidR="00A76210" w:rsidRPr="00A76210">
            <w:pPr>
              <w:jc w:val="center"/>
            </w:pPr>
            <w:r>
              <w:t>813</w:t>
            </w:r>
          </w:p>
        </w:tc>
      </w:tr>
      <w:tr w:rsidTr="00CE3910" w:rsidR="00A76210" w:rsidRPr="00A76210">
        <w:trPr>
          <w:trHeight w:val="275"/>
        </w:trPr>
        <w:tc>
          <w:tcPr>
            <w:tcW w:type="dxa" w:w="3153"/>
            <w:tcBorders>
              <w:top w:space="0" w:sz="4" w:color="000000" w:val="single"/>
              <w:left w:space="0" w:sz="4" w:color="000000" w:val="single"/>
              <w:bottom w:space="0" w:sz="4" w:color="000000" w:val="single"/>
              <w:right w:space="0" w:sz="4" w:color="000000" w:val="single"/>
            </w:tcBorders>
            <w:hideMark/>
          </w:tcPr>
          <w:p w:rsidRDefault="00A76210" w:rsidP="001312FE" w:rsidR="00A76210" w:rsidRPr="00A76210">
            <w:pPr>
              <w:rPr>
                <w:sz w:val="24"/>
              </w:rPr>
            </w:pPr>
            <w:r w:rsidRPr="00A76210">
              <w:rPr>
                <w:sz w:val="24"/>
              </w:rPr>
              <w:t>EBITDA</w:t>
            </w:r>
          </w:p>
        </w:tc>
        <w:tc>
          <w:tcPr>
            <w:tcW w:type="dxa" w:w="2268"/>
            <w:tcBorders>
              <w:top w:space="0" w:sz="4" w:color="000000" w:val="single"/>
              <w:left w:space="0" w:sz="4" w:color="000000" w:val="single"/>
              <w:bottom w:space="0" w:sz="4" w:color="000000" w:val="single"/>
              <w:right w:space="0" w:sz="4" w:color="000000" w:val="single"/>
            </w:tcBorders>
          </w:tcPr>
          <w:p w:rsidRDefault="00BC5F40" w:rsidP="001312FE" w:rsidR="00A76210" w:rsidRPr="00A76210">
            <w:pPr>
              <w:jc w:val="center"/>
            </w:pPr>
            <w:r>
              <w:t>82,3</w:t>
            </w:r>
          </w:p>
        </w:tc>
        <w:tc>
          <w:tcPr>
            <w:tcW w:type="dxa" w:w="2140"/>
            <w:tcBorders>
              <w:top w:space="0" w:sz="4" w:color="000000" w:val="single"/>
              <w:left w:space="0" w:sz="4" w:color="000000" w:val="single"/>
              <w:bottom w:space="0" w:sz="4" w:color="000000" w:val="single"/>
              <w:right w:space="0" w:sz="4" w:color="000000" w:val="single"/>
            </w:tcBorders>
          </w:tcPr>
          <w:p w:rsidRDefault="00387338" w:rsidP="00BC5F40" w:rsidR="00A76210" w:rsidRPr="00A76210">
            <w:pPr>
              <w:jc w:val="center"/>
            </w:pPr>
            <w:r>
              <w:t>1</w:t>
            </w:r>
            <w:r w:rsidR="00BC5F40">
              <w:t>33</w:t>
            </w:r>
            <w:r w:rsidR="00A76210" w:rsidRPr="00A76210">
              <w:t>,</w:t>
            </w:r>
            <w:r w:rsidR="00BC5F40">
              <w:t>2</w:t>
            </w:r>
          </w:p>
        </w:tc>
      </w:tr>
      <w:tr w:rsidTr="00CE3910" w:rsidR="00A76210" w:rsidRPr="00A76210">
        <w:trPr>
          <w:trHeight w:val="275"/>
        </w:trPr>
        <w:tc>
          <w:tcPr>
            <w:tcW w:type="dxa" w:w="3153"/>
            <w:tcBorders>
              <w:top w:space="0" w:sz="4" w:color="000000" w:val="single"/>
              <w:left w:space="0" w:sz="4" w:color="000000" w:val="single"/>
              <w:bottom w:space="0" w:sz="4" w:color="000000" w:val="single"/>
              <w:right w:space="0" w:sz="4" w:color="000000" w:val="single"/>
            </w:tcBorders>
            <w:hideMark/>
          </w:tcPr>
          <w:p w:rsidRDefault="00A76210" w:rsidP="001312FE" w:rsidR="00A76210" w:rsidRPr="00A76210">
            <w:pPr>
              <w:rPr>
                <w:sz w:val="24"/>
              </w:rPr>
            </w:pPr>
            <w:r w:rsidRPr="00A76210">
              <w:rPr>
                <w:sz w:val="24"/>
              </w:rPr>
              <w:t>EBITDA %</w:t>
            </w:r>
          </w:p>
        </w:tc>
        <w:tc>
          <w:tcPr>
            <w:tcW w:type="dxa" w:w="2268"/>
            <w:tcBorders>
              <w:top w:space="0" w:sz="4" w:color="000000" w:val="single"/>
              <w:left w:space="0" w:sz="4" w:color="000000" w:val="single"/>
              <w:bottom w:space="0" w:sz="4" w:color="000000" w:val="single"/>
              <w:right w:space="0" w:sz="4" w:color="000000" w:val="single"/>
            </w:tcBorders>
          </w:tcPr>
          <w:p w:rsidRDefault="0005395F" w:rsidP="0005395F" w:rsidR="00A76210" w:rsidRPr="00A76210">
            <w:pPr>
              <w:jc w:val="center"/>
            </w:pPr>
            <w:r>
              <w:t>9</w:t>
            </w:r>
            <w:r w:rsidR="00BC5F40">
              <w:t>,</w:t>
            </w:r>
            <w:r>
              <w:t>06</w:t>
            </w:r>
            <w:r w:rsidR="00A76210" w:rsidRPr="00A76210">
              <w:t>%</w:t>
            </w:r>
          </w:p>
        </w:tc>
        <w:tc>
          <w:tcPr>
            <w:tcW w:type="dxa" w:w="2140"/>
            <w:tcBorders>
              <w:top w:space="0" w:sz="4" w:color="000000" w:val="single"/>
              <w:left w:space="0" w:sz="4" w:color="000000" w:val="single"/>
              <w:bottom w:space="0" w:sz="4" w:color="000000" w:val="single"/>
              <w:right w:space="0" w:sz="4" w:color="000000" w:val="single"/>
            </w:tcBorders>
          </w:tcPr>
          <w:p w:rsidRDefault="00A76210" w:rsidP="0005395F" w:rsidR="00A76210" w:rsidRPr="00A76210">
            <w:pPr>
              <w:jc w:val="center"/>
            </w:pPr>
            <w:r w:rsidRPr="00A76210">
              <w:t>1</w:t>
            </w:r>
            <w:r w:rsidR="0005395F">
              <w:t>6</w:t>
            </w:r>
            <w:r w:rsidRPr="00A76210">
              <w:t>,</w:t>
            </w:r>
            <w:r w:rsidR="0005395F">
              <w:t>4</w:t>
            </w:r>
            <w:r w:rsidRPr="00A76210">
              <w:t>%</w:t>
            </w:r>
          </w:p>
        </w:tc>
      </w:tr>
    </w:tbl>
    <w:p w:rsidRDefault="00A76210" w:rsidP="001312FE" w:rsidR="00A76210" w:rsidRPr="00A76210">
      <w:pPr>
        <w:ind w:left="1021"/>
        <w:rPr>
          <w:b/>
          <w:sz w:val="20"/>
        </w:rPr>
      </w:pPr>
      <w:r w:rsidRPr="00A76210">
        <w:rPr>
          <w:b/>
          <w:sz w:val="20"/>
        </w:rPr>
        <w:t>*NAPOMENA: Preliminarni rezultati</w:t>
      </w:r>
    </w:p>
    <w:p w:rsidRDefault="00A76210" w:rsidP="001312FE" w:rsidR="00A76210" w:rsidRPr="00A76210"/>
    <w:p w:rsidRDefault="00A76210" w:rsidP="001312FE" w:rsidR="00A76210" w:rsidRPr="00A76210"/>
    <w:p w:rsidRDefault="0012253B" w:rsidP="00062C1C" w:rsidR="00A76210" w:rsidRPr="00A76210">
      <w:pPr>
        <w:numPr>
          <w:ilvl w:val="3"/>
          <w:numId w:val="0"/>
        </w:numPr>
        <w:ind w:firstLine="1100"/>
        <w:rPr>
          <w:b/>
          <w:sz w:val="24"/>
        </w:rPr>
      </w:pPr>
      <w:r>
        <w:rPr>
          <w:b/>
          <w:sz w:val="24"/>
        </w:rPr>
        <w:t xml:space="preserve">2.4.1.2. </w:t>
      </w:r>
      <w:r w:rsidR="00A76210" w:rsidRPr="00A76210">
        <w:rPr>
          <w:b/>
          <w:sz w:val="24"/>
        </w:rPr>
        <w:t>Komentari na tekuće poslovanje</w:t>
      </w:r>
    </w:p>
    <w:p w:rsidRDefault="00A76210" w:rsidP="001312FE" w:rsidR="00A76210" w:rsidRPr="00A76210"/>
    <w:p w:rsidRDefault="00BC5F40" w:rsidP="000864F0" w:rsidR="00BC5F40" w:rsidRPr="003A71A9">
      <w:pPr>
        <w:pStyle w:val="Odlomakpopisa"/>
        <w:numPr>
          <w:ilvl w:val="0"/>
          <w:numId w:val="16"/>
        </w:numPr>
        <w:spacing w:lineRule="auto" w:line="276"/>
        <w:jc w:val="both"/>
        <w:rPr>
          <w:sz w:val="24"/>
          <w:szCs w:val="24"/>
        </w:rPr>
      </w:pPr>
      <w:r w:rsidRPr="003A71A9">
        <w:rPr>
          <w:sz w:val="24"/>
          <w:szCs w:val="24"/>
        </w:rPr>
        <w:t>Ostvareni prihod od proizvoda i usluga u tekućem razdoblju je ispod planiranih vrijednosti, uglavnom zbog ostvarenih cijena tovljenika i polutvrdog sira koje su znatno ispod planiranih prodajnih cijena.</w:t>
      </w:r>
    </w:p>
    <w:p w:rsidRDefault="00BC5F40" w:rsidP="00BC5F40" w:rsidR="00BC5F40" w:rsidRPr="003A71A9">
      <w:pPr>
        <w:spacing w:lineRule="auto" w:line="276"/>
        <w:ind w:left="720"/>
        <w:jc w:val="both"/>
        <w:rPr>
          <w:sz w:val="24"/>
          <w:szCs w:val="24"/>
        </w:rPr>
      </w:pPr>
    </w:p>
    <w:p w:rsidRDefault="00BC5F40" w:rsidP="000864F0" w:rsidR="00BC5F40" w:rsidRPr="003A71A9">
      <w:pPr>
        <w:pStyle w:val="Odlomakpopisa"/>
        <w:numPr>
          <w:ilvl w:val="0"/>
          <w:numId w:val="16"/>
        </w:numPr>
        <w:spacing w:lineRule="auto" w:line="276"/>
        <w:jc w:val="both"/>
        <w:rPr>
          <w:sz w:val="24"/>
          <w:szCs w:val="24"/>
        </w:rPr>
      </w:pPr>
      <w:r w:rsidRPr="003A71A9">
        <w:rPr>
          <w:sz w:val="24"/>
          <w:szCs w:val="24"/>
        </w:rPr>
        <w:t xml:space="preserve">Upravo zbog nižih ostvarenih prodajnih cijena tovljenika i polutvrdog sira od planiranih, ostvareni EBITDA u tekućem razdoblju je niži od planiranog. Efekt razlike između planirane i ostvarene cijene na polutvrdom siru iznosio je 19,0 milijuna kuna, a na tovljenicima 24,1 milijuna kuna. </w:t>
      </w:r>
    </w:p>
    <w:p w:rsidRDefault="00BC5F40" w:rsidP="00BC5F40" w:rsidR="00BC5F40" w:rsidRPr="003A71A9">
      <w:pPr>
        <w:spacing w:lineRule="auto" w:line="276"/>
        <w:ind w:left="720"/>
        <w:jc w:val="both"/>
        <w:rPr>
          <w:sz w:val="24"/>
          <w:szCs w:val="24"/>
        </w:rPr>
      </w:pPr>
    </w:p>
    <w:p w:rsidRDefault="00BC5F40" w:rsidP="000864F0" w:rsidR="00BC5F40" w:rsidRPr="003A71A9">
      <w:pPr>
        <w:pStyle w:val="Odlomakpopisa"/>
        <w:numPr>
          <w:ilvl w:val="0"/>
          <w:numId w:val="16"/>
        </w:numPr>
        <w:spacing w:lineRule="auto" w:line="276"/>
        <w:jc w:val="both"/>
        <w:rPr>
          <w:sz w:val="24"/>
          <w:szCs w:val="24"/>
        </w:rPr>
      </w:pPr>
      <w:r w:rsidRPr="003A71A9">
        <w:rPr>
          <w:sz w:val="24"/>
          <w:szCs w:val="24"/>
        </w:rPr>
        <w:t>Ukupni utjecaj na EBITDA niže ostvarenih cijena tovljenika i polutvrdog sira je 43,1 milijuna kuna.</w:t>
      </w:r>
    </w:p>
    <w:p w:rsidRDefault="00BC5F40" w:rsidP="00BC5F40" w:rsidR="00BC5F40" w:rsidRPr="003A71A9">
      <w:pPr>
        <w:spacing w:lineRule="auto" w:line="276"/>
        <w:ind w:left="720"/>
        <w:jc w:val="both"/>
        <w:rPr>
          <w:sz w:val="24"/>
          <w:szCs w:val="24"/>
        </w:rPr>
      </w:pPr>
    </w:p>
    <w:p w:rsidRDefault="00BC5F40" w:rsidP="000864F0" w:rsidR="00BC5F40" w:rsidRPr="003A71A9">
      <w:pPr>
        <w:pStyle w:val="Odlomakpopisa"/>
        <w:numPr>
          <w:ilvl w:val="0"/>
          <w:numId w:val="16"/>
        </w:numPr>
        <w:spacing w:lineRule="auto" w:line="276"/>
        <w:jc w:val="both"/>
        <w:rPr>
          <w:sz w:val="24"/>
          <w:szCs w:val="24"/>
        </w:rPr>
      </w:pPr>
      <w:r w:rsidRPr="003A71A9">
        <w:rPr>
          <w:sz w:val="24"/>
          <w:szCs w:val="24"/>
        </w:rPr>
        <w:t>Ostvareni prinosi ozimih usjeva (pšenice, ječma, uljane repice) su na planiranoj razini. Isto tako, ostvareni trošak po jedinici proizvoda tih kultura je u skladu s cilj</w:t>
      </w:r>
      <w:r w:rsidR="0005395F">
        <w:rPr>
          <w:sz w:val="24"/>
          <w:szCs w:val="24"/>
        </w:rPr>
        <w:t>a</w:t>
      </w:r>
      <w:r w:rsidRPr="003A71A9">
        <w:rPr>
          <w:sz w:val="24"/>
          <w:szCs w:val="24"/>
        </w:rPr>
        <w:t>nim troškovima.</w:t>
      </w:r>
    </w:p>
    <w:p w:rsidRDefault="00BC5F40" w:rsidP="00BC5F40" w:rsidR="00BC5F40" w:rsidRPr="003A71A9">
      <w:pPr>
        <w:spacing w:lineRule="auto" w:line="276"/>
        <w:ind w:left="720"/>
        <w:jc w:val="both"/>
        <w:rPr>
          <w:sz w:val="24"/>
          <w:szCs w:val="24"/>
        </w:rPr>
      </w:pPr>
    </w:p>
    <w:p w:rsidRDefault="00BC5F40" w:rsidP="000864F0" w:rsidR="00BC5F40" w:rsidRPr="003A71A9">
      <w:pPr>
        <w:pStyle w:val="Odlomakpopisa"/>
        <w:numPr>
          <w:ilvl w:val="0"/>
          <w:numId w:val="16"/>
        </w:numPr>
        <w:spacing w:lineRule="auto" w:line="276"/>
        <w:jc w:val="both"/>
        <w:rPr>
          <w:sz w:val="24"/>
          <w:szCs w:val="24"/>
        </w:rPr>
      </w:pPr>
      <w:r w:rsidRPr="003A71A9">
        <w:rPr>
          <w:sz w:val="24"/>
          <w:szCs w:val="24"/>
        </w:rPr>
        <w:t>U okviru sustava upravljanja troškovima, dakle i troškovima poslovnih procesa kao jednim od značajnih aspekata obuhvaćanja troškova, kontinuirano se radi na optimizaciji troškova što rezultira nižim cijenama koštanja po jedinici proizvoda.</w:t>
      </w:r>
    </w:p>
    <w:p w:rsidRDefault="00A76210" w:rsidP="001312FE" w:rsidR="00A76210" w:rsidRPr="00A76210">
      <w:pPr>
        <w:spacing w:lineRule="auto" w:line="276"/>
        <w:ind w:left="720"/>
        <w:jc w:val="both"/>
      </w:pPr>
    </w:p>
    <w:p w:rsidRDefault="00A76210" w:rsidP="001312FE" w:rsidR="00A76210" w:rsidRPr="00A76210">
      <w:pPr>
        <w:spacing w:lineRule="auto" w:line="276"/>
        <w:jc w:val="both"/>
      </w:pPr>
    </w:p>
    <w:p w:rsidRDefault="00A76210" w:rsidP="000864F0" w:rsidR="00A76210">
      <w:pPr>
        <w:numPr>
          <w:ilvl w:val="0"/>
          <w:numId w:val="9"/>
        </w:numPr>
        <w:ind w:firstLine="0"/>
        <w:jc w:val="both"/>
      </w:pPr>
      <w:r w:rsidRPr="00A76210">
        <w:br w:type="page"/>
      </w:r>
    </w:p>
    <w:p w:rsidRDefault="0012253B" w:rsidP="001312FE" w:rsidR="0012253B" w:rsidRPr="00A76210">
      <w:pPr>
        <w:ind w:left="720"/>
        <w:jc w:val="both"/>
      </w:pPr>
    </w:p>
    <w:p w:rsidRDefault="0012253B" w:rsidP="00062C1C" w:rsidR="00A76210" w:rsidRPr="00A76210">
      <w:pPr>
        <w:ind w:left="660"/>
        <w:outlineLvl w:val="2"/>
        <w:rPr>
          <w:b/>
          <w:sz w:val="24"/>
        </w:rPr>
      </w:pPr>
      <w:bookmarkStart w:name="_Toc523299365" w:id="38"/>
      <w:r>
        <w:rPr>
          <w:b/>
          <w:sz w:val="24"/>
        </w:rPr>
        <w:t xml:space="preserve">2.4.2. </w:t>
      </w:r>
      <w:r w:rsidR="00A76210" w:rsidRPr="00A76210">
        <w:rPr>
          <w:b/>
          <w:sz w:val="24"/>
        </w:rPr>
        <w:t>Kompanije u poslovnoj grupi Poljoprivreda: PIK Vinkovci d.d.</w:t>
      </w:r>
      <w:bookmarkEnd w:id="38"/>
    </w:p>
    <w:p w:rsidRDefault="00A76210" w:rsidP="001312FE" w:rsidR="00A76210" w:rsidRPr="00A76210"/>
    <w:p w:rsidRDefault="0012253B" w:rsidP="00062C1C" w:rsidR="00A76210" w:rsidRPr="00A76210">
      <w:pPr>
        <w:numPr>
          <w:ilvl w:val="3"/>
          <w:numId w:val="0"/>
        </w:numPr>
        <w:ind w:left="1100"/>
        <w:rPr>
          <w:b/>
          <w:sz w:val="24"/>
        </w:rPr>
      </w:pPr>
      <w:r>
        <w:rPr>
          <w:b/>
          <w:sz w:val="24"/>
        </w:rPr>
        <w:t xml:space="preserve">2.4.2.1. </w:t>
      </w:r>
      <w:r w:rsidR="00A76210" w:rsidRPr="00A76210">
        <w:rPr>
          <w:b/>
          <w:sz w:val="24"/>
        </w:rPr>
        <w:t>Financijski rezultati od početka godine i ključni financijski pokazatelji učinka</w:t>
      </w:r>
    </w:p>
    <w:p w:rsidRDefault="00A76210" w:rsidP="001312FE" w:rsidR="00A76210" w:rsidRPr="00A76210">
      <w:pPr>
        <w:ind w:left="1080"/>
        <w:rPr>
          <w:b/>
          <w:sz w:val="24"/>
        </w:rPr>
      </w:pPr>
    </w:p>
    <w:tbl>
      <w:tblPr>
        <w:tblW w:type="dxa" w:w="7704"/>
        <w:tblInd w:type="dxa" w:w="962"/>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CellMar>
          <w:left w:type="dxa" w:w="0"/>
          <w:right w:type="dxa" w:w="0"/>
        </w:tblCellMar>
        <w:tblLook w:val="01E0" w:noVBand="0" w:noHBand="0" w:lastColumn="1" w:firstColumn="1" w:lastRow="1" w:firstRow="1"/>
      </w:tblPr>
      <w:tblGrid>
        <w:gridCol w:w="3296"/>
        <w:gridCol w:w="2268"/>
        <w:gridCol w:w="2140"/>
      </w:tblGrid>
      <w:tr w:rsidTr="00CE3910" w:rsidR="00A76210" w:rsidRPr="00A76210">
        <w:trPr>
          <w:trHeight w:val="445"/>
        </w:trPr>
        <w:tc>
          <w:tcPr>
            <w:tcW w:type="dxa" w:w="3296"/>
            <w:tcBorders>
              <w:top w:space="0" w:sz="4" w:color="000000" w:val="single"/>
              <w:left w:space="0" w:sz="4" w:color="000000" w:val="single"/>
              <w:bottom w:space="0" w:sz="4" w:color="000000" w:val="single"/>
              <w:right w:space="0" w:sz="4" w:color="000000" w:val="single"/>
            </w:tcBorders>
            <w:shd w:fill="C00000" w:color="auto" w:val="clear"/>
            <w:hideMark/>
          </w:tcPr>
          <w:p w:rsidRDefault="00A76210" w:rsidP="001312FE" w:rsidR="00A76210" w:rsidRPr="00A76210">
            <w:pPr>
              <w:ind w:left="264"/>
              <w:rPr>
                <w:b/>
                <w:sz w:val="24"/>
              </w:rPr>
            </w:pPr>
            <w:r w:rsidRPr="00A76210">
              <w:rPr>
                <w:b/>
                <w:sz w:val="24"/>
              </w:rPr>
              <w:t>Financijski rezultati*</w:t>
            </w:r>
          </w:p>
        </w:tc>
        <w:tc>
          <w:tcPr>
            <w:tcW w:type="dxa" w:w="2268"/>
            <w:tcBorders>
              <w:top w:space="0" w:sz="4" w:color="000000" w:val="single"/>
              <w:left w:space="0" w:sz="4" w:color="000000" w:val="single"/>
              <w:bottom w:space="0" w:sz="4" w:color="000000" w:val="single"/>
              <w:right w:space="0" w:sz="4" w:color="000000" w:val="single"/>
            </w:tcBorders>
            <w:shd w:fill="C00000" w:color="auto" w:val="clear"/>
            <w:hideMark/>
          </w:tcPr>
          <w:p w:rsidRDefault="00A76210" w:rsidP="001312FE" w:rsidR="00A76210" w:rsidRPr="00A76210">
            <w:pPr>
              <w:ind w:left="264"/>
              <w:rPr>
                <w:b/>
                <w:sz w:val="24"/>
              </w:rPr>
            </w:pPr>
            <w:r w:rsidRPr="00A76210">
              <w:rPr>
                <w:b/>
                <w:sz w:val="24"/>
              </w:rPr>
              <w:t>I.-V</w:t>
            </w:r>
            <w:r w:rsidR="00387338">
              <w:rPr>
                <w:b/>
                <w:sz w:val="24"/>
              </w:rPr>
              <w:t>I</w:t>
            </w:r>
            <w:r w:rsidR="00BC5F40">
              <w:rPr>
                <w:b/>
                <w:sz w:val="24"/>
              </w:rPr>
              <w:t>I</w:t>
            </w:r>
            <w:r w:rsidRPr="00A76210">
              <w:rPr>
                <w:b/>
                <w:sz w:val="24"/>
              </w:rPr>
              <w:t>I. 2018</w:t>
            </w:r>
            <w:r w:rsidR="009F2D3A">
              <w:rPr>
                <w:b/>
                <w:sz w:val="24"/>
              </w:rPr>
              <w:t>.</w:t>
            </w:r>
          </w:p>
          <w:p w:rsidRDefault="00A76210" w:rsidP="001312FE" w:rsidR="00A76210" w:rsidRPr="00A76210">
            <w:pPr>
              <w:ind w:left="264"/>
              <w:rPr>
                <w:b/>
                <w:sz w:val="24"/>
              </w:rPr>
            </w:pPr>
            <w:r w:rsidRPr="00A76210">
              <w:rPr>
                <w:b/>
                <w:sz w:val="24"/>
              </w:rPr>
              <w:t>(mil. HRK)</w:t>
            </w:r>
          </w:p>
        </w:tc>
        <w:tc>
          <w:tcPr>
            <w:tcW w:type="dxa" w:w="2140"/>
            <w:tcBorders>
              <w:top w:space="0" w:sz="4" w:color="000000" w:val="single"/>
              <w:left w:space="0" w:sz="4" w:color="000000" w:val="single"/>
              <w:bottom w:space="0" w:sz="4" w:color="000000" w:val="single"/>
              <w:right w:space="0" w:sz="4" w:color="000000" w:val="single"/>
            </w:tcBorders>
            <w:shd w:fill="C00000" w:color="auto" w:val="clear"/>
          </w:tcPr>
          <w:p w:rsidRDefault="00BC5F40" w:rsidP="00BC5F40" w:rsidR="00A76210" w:rsidRPr="00A76210">
            <w:pPr>
              <w:ind w:left="264"/>
              <w:jc w:val="center"/>
              <w:rPr>
                <w:b/>
                <w:sz w:val="24"/>
              </w:rPr>
            </w:pPr>
            <w:r w:rsidRPr="00BC5F40">
              <w:rPr>
                <w:b/>
                <w:sz w:val="24"/>
              </w:rPr>
              <w:t>I.-VIII. 2018</w:t>
            </w:r>
            <w:r>
              <w:rPr>
                <w:b/>
                <w:sz w:val="24"/>
              </w:rPr>
              <w:t xml:space="preserve"> </w:t>
            </w:r>
            <w:r w:rsidR="00A76210" w:rsidRPr="00A76210">
              <w:rPr>
                <w:b/>
                <w:sz w:val="24"/>
              </w:rPr>
              <w:t>Plan (mil. HRK)</w:t>
            </w:r>
          </w:p>
        </w:tc>
      </w:tr>
      <w:tr w:rsidTr="00CE3910" w:rsidR="00A76210" w:rsidRPr="00A76210">
        <w:trPr>
          <w:trHeight w:val="275"/>
        </w:trPr>
        <w:tc>
          <w:tcPr>
            <w:tcW w:type="dxa" w:w="3296"/>
            <w:tcBorders>
              <w:top w:space="0" w:sz="4" w:color="000000" w:val="single"/>
              <w:left w:space="0" w:sz="4" w:color="000000" w:val="single"/>
              <w:bottom w:space="0" w:sz="4" w:color="000000" w:val="single"/>
              <w:right w:space="0" w:sz="4" w:color="000000" w:val="single"/>
            </w:tcBorders>
            <w:hideMark/>
          </w:tcPr>
          <w:p w:rsidRDefault="00A76210" w:rsidP="001312FE" w:rsidR="00A76210" w:rsidRPr="00A76210">
            <w:pPr>
              <w:rPr>
                <w:sz w:val="24"/>
              </w:rPr>
            </w:pPr>
            <w:r w:rsidRPr="00A76210">
              <w:rPr>
                <w:sz w:val="24"/>
              </w:rPr>
              <w:t>Prihod</w:t>
            </w:r>
          </w:p>
        </w:tc>
        <w:tc>
          <w:tcPr>
            <w:tcW w:type="dxa" w:w="2268"/>
            <w:tcBorders>
              <w:top w:space="0" w:sz="4" w:color="000000" w:val="single"/>
              <w:left w:space="0" w:sz="4" w:color="000000" w:val="single"/>
              <w:bottom w:space="0" w:sz="4" w:color="000000" w:val="single"/>
              <w:right w:space="0" w:sz="4" w:color="000000" w:val="single"/>
            </w:tcBorders>
          </w:tcPr>
          <w:p w:rsidRDefault="00BC5F40" w:rsidP="00BC5F40" w:rsidR="00A76210" w:rsidRPr="00A76210">
            <w:pPr>
              <w:jc w:val="center"/>
            </w:pPr>
            <w:r>
              <w:t>416</w:t>
            </w:r>
          </w:p>
        </w:tc>
        <w:tc>
          <w:tcPr>
            <w:tcW w:type="dxa" w:w="2140"/>
            <w:tcBorders>
              <w:top w:space="0" w:sz="4" w:color="000000" w:val="single"/>
              <w:left w:space="0" w:sz="4" w:color="000000" w:val="single"/>
              <w:bottom w:space="0" w:sz="4" w:color="000000" w:val="single"/>
              <w:right w:space="0" w:sz="4" w:color="000000" w:val="single"/>
            </w:tcBorders>
          </w:tcPr>
          <w:p w:rsidRDefault="00BC5F40" w:rsidP="00BC5F40" w:rsidR="00A76210" w:rsidRPr="00A76210">
            <w:pPr>
              <w:jc w:val="center"/>
            </w:pPr>
            <w:r>
              <w:t>464</w:t>
            </w:r>
          </w:p>
        </w:tc>
      </w:tr>
      <w:tr w:rsidTr="00CE3910" w:rsidR="00A76210" w:rsidRPr="00A76210">
        <w:trPr>
          <w:trHeight w:val="275"/>
        </w:trPr>
        <w:tc>
          <w:tcPr>
            <w:tcW w:type="dxa" w:w="3296"/>
            <w:tcBorders>
              <w:top w:space="0" w:sz="4" w:color="000000" w:val="single"/>
              <w:left w:space="0" w:sz="4" w:color="000000" w:val="single"/>
              <w:bottom w:space="0" w:sz="4" w:color="000000" w:val="single"/>
              <w:right w:space="0" w:sz="4" w:color="000000" w:val="single"/>
            </w:tcBorders>
            <w:hideMark/>
          </w:tcPr>
          <w:p w:rsidRDefault="00A76210" w:rsidP="001312FE" w:rsidR="00A76210" w:rsidRPr="00A76210">
            <w:pPr>
              <w:rPr>
                <w:sz w:val="24"/>
              </w:rPr>
            </w:pPr>
            <w:r w:rsidRPr="00A76210">
              <w:rPr>
                <w:sz w:val="24"/>
              </w:rPr>
              <w:t>EBITDA</w:t>
            </w:r>
          </w:p>
        </w:tc>
        <w:tc>
          <w:tcPr>
            <w:tcW w:type="dxa" w:w="2268"/>
            <w:tcBorders>
              <w:top w:space="0" w:sz="4" w:color="000000" w:val="single"/>
              <w:left w:space="0" w:sz="4" w:color="000000" w:val="single"/>
              <w:bottom w:space="0" w:sz="4" w:color="000000" w:val="single"/>
              <w:right w:space="0" w:sz="4" w:color="000000" w:val="single"/>
            </w:tcBorders>
          </w:tcPr>
          <w:p w:rsidRDefault="00387338" w:rsidP="00BC5F40" w:rsidR="00A76210" w:rsidRPr="00A76210">
            <w:pPr>
              <w:jc w:val="center"/>
            </w:pPr>
            <w:r>
              <w:t>1</w:t>
            </w:r>
            <w:r w:rsidR="00BC5F40">
              <w:t>3</w:t>
            </w:r>
            <w:r>
              <w:t>,</w:t>
            </w:r>
            <w:r w:rsidR="00BC5F40">
              <w:t>7</w:t>
            </w:r>
          </w:p>
        </w:tc>
        <w:tc>
          <w:tcPr>
            <w:tcW w:type="dxa" w:w="2140"/>
            <w:tcBorders>
              <w:top w:space="0" w:sz="4" w:color="000000" w:val="single"/>
              <w:left w:space="0" w:sz="4" w:color="000000" w:val="single"/>
              <w:bottom w:space="0" w:sz="4" w:color="000000" w:val="single"/>
              <w:right w:space="0" w:sz="4" w:color="000000" w:val="single"/>
            </w:tcBorders>
          </w:tcPr>
          <w:p w:rsidRDefault="00BC5F40" w:rsidP="00BC5F40" w:rsidR="00A76210" w:rsidRPr="00A76210">
            <w:pPr>
              <w:jc w:val="center"/>
            </w:pPr>
            <w:r>
              <w:t>-0</w:t>
            </w:r>
            <w:r w:rsidR="00387338">
              <w:t>,</w:t>
            </w:r>
            <w:r>
              <w:t>4</w:t>
            </w:r>
          </w:p>
        </w:tc>
      </w:tr>
      <w:tr w:rsidTr="00CE3910" w:rsidR="00A76210" w:rsidRPr="00A76210">
        <w:trPr>
          <w:trHeight w:val="275"/>
        </w:trPr>
        <w:tc>
          <w:tcPr>
            <w:tcW w:type="dxa" w:w="3296"/>
            <w:tcBorders>
              <w:top w:space="0" w:sz="4" w:color="000000" w:val="single"/>
              <w:left w:space="0" w:sz="4" w:color="000000" w:val="single"/>
              <w:bottom w:space="0" w:sz="4" w:color="000000" w:val="single"/>
              <w:right w:space="0" w:sz="4" w:color="000000" w:val="single"/>
            </w:tcBorders>
            <w:hideMark/>
          </w:tcPr>
          <w:p w:rsidRDefault="00A76210" w:rsidP="001312FE" w:rsidR="00A76210" w:rsidRPr="00A76210">
            <w:pPr>
              <w:rPr>
                <w:sz w:val="24"/>
              </w:rPr>
            </w:pPr>
            <w:r w:rsidRPr="00A76210">
              <w:rPr>
                <w:sz w:val="24"/>
              </w:rPr>
              <w:t>EBITDA %</w:t>
            </w:r>
          </w:p>
        </w:tc>
        <w:tc>
          <w:tcPr>
            <w:tcW w:type="dxa" w:w="2268"/>
            <w:tcBorders>
              <w:top w:space="0" w:sz="4" w:color="000000" w:val="single"/>
              <w:left w:space="0" w:sz="4" w:color="000000" w:val="single"/>
              <w:bottom w:space="0" w:sz="4" w:color="000000" w:val="single"/>
              <w:right w:space="0" w:sz="4" w:color="000000" w:val="single"/>
            </w:tcBorders>
          </w:tcPr>
          <w:p w:rsidRDefault="00A76210" w:rsidP="00BC5F40" w:rsidR="00A76210" w:rsidRPr="00A76210">
            <w:pPr>
              <w:jc w:val="center"/>
            </w:pPr>
            <w:r w:rsidRPr="00A76210">
              <w:t>3,</w:t>
            </w:r>
            <w:r w:rsidR="00BC5F40">
              <w:t>3</w:t>
            </w:r>
            <w:r w:rsidRPr="00A76210">
              <w:t>%</w:t>
            </w:r>
          </w:p>
        </w:tc>
        <w:tc>
          <w:tcPr>
            <w:tcW w:type="dxa" w:w="2140"/>
            <w:tcBorders>
              <w:top w:space="0" w:sz="4" w:color="000000" w:val="single"/>
              <w:left w:space="0" w:sz="4" w:color="000000" w:val="single"/>
              <w:bottom w:space="0" w:sz="4" w:color="000000" w:val="single"/>
              <w:right w:space="0" w:sz="4" w:color="000000" w:val="single"/>
            </w:tcBorders>
          </w:tcPr>
          <w:p w:rsidRDefault="00BC5F40" w:rsidP="00BC5F40" w:rsidR="00A76210" w:rsidRPr="00A76210">
            <w:pPr>
              <w:jc w:val="center"/>
            </w:pPr>
            <w:r>
              <w:t>-0</w:t>
            </w:r>
            <w:r w:rsidR="00A76210" w:rsidRPr="00A76210">
              <w:t>,</w:t>
            </w:r>
            <w:r>
              <w:t>1</w:t>
            </w:r>
            <w:r w:rsidR="00A76210" w:rsidRPr="00A76210">
              <w:t>%</w:t>
            </w:r>
          </w:p>
        </w:tc>
      </w:tr>
    </w:tbl>
    <w:p w:rsidRDefault="00A76210" w:rsidP="00062C1C" w:rsidR="00A76210" w:rsidRPr="00A76210">
      <w:pPr>
        <w:ind w:left="990"/>
        <w:rPr>
          <w:b/>
          <w:sz w:val="20"/>
        </w:rPr>
      </w:pPr>
      <w:r w:rsidRPr="00A76210">
        <w:rPr>
          <w:b/>
          <w:sz w:val="20"/>
        </w:rPr>
        <w:t>*NAPOMENA: Preliminarni  rezultati</w:t>
      </w:r>
    </w:p>
    <w:p w:rsidRDefault="00A76210" w:rsidP="001312FE" w:rsidR="00A76210" w:rsidRPr="00A76210"/>
    <w:p w:rsidRDefault="00A76210" w:rsidP="001312FE" w:rsidR="00A76210" w:rsidRPr="00A76210"/>
    <w:p w:rsidRDefault="00A76210" w:rsidP="001312FE" w:rsidR="00A76210" w:rsidRPr="00A76210"/>
    <w:p w:rsidRDefault="0012253B" w:rsidP="00062C1C" w:rsidR="00A76210" w:rsidRPr="00A76210">
      <w:pPr>
        <w:numPr>
          <w:ilvl w:val="3"/>
          <w:numId w:val="0"/>
        </w:numPr>
        <w:ind w:hanging="110" w:left="1100"/>
        <w:rPr>
          <w:b/>
          <w:sz w:val="24"/>
        </w:rPr>
      </w:pPr>
      <w:r>
        <w:rPr>
          <w:b/>
          <w:sz w:val="24"/>
        </w:rPr>
        <w:t xml:space="preserve">2.4.2.2. </w:t>
      </w:r>
      <w:r w:rsidR="00A76210" w:rsidRPr="00A76210">
        <w:rPr>
          <w:b/>
          <w:sz w:val="24"/>
        </w:rPr>
        <w:t>Komentari na tekuće poslovanje</w:t>
      </w:r>
    </w:p>
    <w:p w:rsidRDefault="00A76210" w:rsidP="001312FE" w:rsidR="00A76210" w:rsidRPr="00A76210"/>
    <w:p w:rsidRDefault="00BC5F40" w:rsidP="0005395F" w:rsidR="0005395F" w:rsidRPr="0005395F">
      <w:pPr>
        <w:pStyle w:val="Odlomakpopisa"/>
        <w:numPr>
          <w:ilvl w:val="0"/>
          <w:numId w:val="30"/>
        </w:numPr>
        <w:spacing w:lineRule="auto" w:line="276"/>
        <w:jc w:val="both"/>
        <w:rPr>
          <w:sz w:val="24"/>
          <w:szCs w:val="24"/>
        </w:rPr>
      </w:pPr>
      <w:r w:rsidRPr="0005395F">
        <w:rPr>
          <w:sz w:val="24"/>
          <w:szCs w:val="24"/>
        </w:rPr>
        <w:t>U kolovozu  kao i u kumulativu za osam mjeseci 2018. godine, u strukturi prihoda od prodaje većinu čine prodaja žitarica i uljarica, prodaja repromaterijala kooperantima, pretežno mineralnih gnojiva, prodaja sojine sačme, prasaca, prodaja svježeg voća i povrća. Ostvareni ukupni prihodi od prodaje su 10% niži plana.</w:t>
      </w:r>
    </w:p>
    <w:p w:rsidRDefault="0005395F" w:rsidP="00422861" w:rsidR="0005395F">
      <w:pPr>
        <w:spacing w:lineRule="auto" w:line="276"/>
        <w:ind w:hanging="140" w:left="1100"/>
        <w:jc w:val="both"/>
        <w:rPr>
          <w:sz w:val="24"/>
          <w:szCs w:val="24"/>
        </w:rPr>
      </w:pPr>
    </w:p>
    <w:p w:rsidRDefault="00BC5F40" w:rsidP="0005395F" w:rsidR="0005395F" w:rsidRPr="0005395F">
      <w:pPr>
        <w:pStyle w:val="Odlomakpopisa"/>
        <w:numPr>
          <w:ilvl w:val="0"/>
          <w:numId w:val="30"/>
        </w:numPr>
        <w:spacing w:lineRule="auto" w:line="276"/>
        <w:jc w:val="both"/>
        <w:rPr>
          <w:sz w:val="24"/>
          <w:szCs w:val="24"/>
        </w:rPr>
      </w:pPr>
      <w:r w:rsidRPr="0005395F">
        <w:rPr>
          <w:sz w:val="24"/>
          <w:szCs w:val="24"/>
        </w:rPr>
        <w:t xml:space="preserve">Ostvarena prodaja </w:t>
      </w:r>
      <w:r w:rsidR="0005395F" w:rsidRPr="0005395F">
        <w:rPr>
          <w:sz w:val="24"/>
          <w:szCs w:val="24"/>
        </w:rPr>
        <w:t xml:space="preserve">je </w:t>
      </w:r>
      <w:r w:rsidRPr="0005395F">
        <w:rPr>
          <w:sz w:val="24"/>
          <w:szCs w:val="24"/>
        </w:rPr>
        <w:t>iznad plana u segmentima prodaje žitarica, uljarica, proteina, mineralnih gnojiva i  zaštitnih sredstava te u prodaji junadi. Pad prodaje u odnosu na plan je u segmentu prodaje voća i povrća te u prodaji prasaca. Prodaja prasaca je manja uslijed niže cijene u odnosu na plan i prodane manje količine što je utjecalo i na smanj</w:t>
      </w:r>
      <w:r w:rsidR="0005395F" w:rsidRPr="0005395F">
        <w:rPr>
          <w:sz w:val="24"/>
          <w:szCs w:val="24"/>
        </w:rPr>
        <w:t>enje EBITDA u  iznosu od 9 milijuna</w:t>
      </w:r>
      <w:r w:rsidRPr="0005395F">
        <w:rPr>
          <w:sz w:val="24"/>
          <w:szCs w:val="24"/>
        </w:rPr>
        <w:t xml:space="preserve"> k</w:t>
      </w:r>
      <w:r w:rsidR="0005395F" w:rsidRPr="0005395F">
        <w:rPr>
          <w:sz w:val="24"/>
          <w:szCs w:val="24"/>
        </w:rPr>
        <w:t>u</w:t>
      </w:r>
      <w:r w:rsidRPr="0005395F">
        <w:rPr>
          <w:sz w:val="24"/>
          <w:szCs w:val="24"/>
        </w:rPr>
        <w:t>n</w:t>
      </w:r>
      <w:r w:rsidR="0005395F" w:rsidRPr="0005395F">
        <w:rPr>
          <w:sz w:val="24"/>
          <w:szCs w:val="24"/>
        </w:rPr>
        <w:t>a</w:t>
      </w:r>
      <w:r w:rsidRPr="0005395F">
        <w:rPr>
          <w:sz w:val="24"/>
          <w:szCs w:val="24"/>
        </w:rPr>
        <w:t xml:space="preserve">. Veći prihod je ostvaren kod prodaje žitarica za 33% financijski u odnosu na plan, prodaje sojine sačme 25% u odnosu na plan te veće prodaje repromaterijala kooperantima za 4% financijski u odnosu na plan.  </w:t>
      </w:r>
    </w:p>
    <w:p w:rsidRDefault="0005395F" w:rsidP="0005395F" w:rsidR="0005395F">
      <w:pPr>
        <w:spacing w:lineRule="auto" w:line="276"/>
        <w:jc w:val="both"/>
        <w:rPr>
          <w:sz w:val="24"/>
          <w:szCs w:val="24"/>
        </w:rPr>
      </w:pPr>
    </w:p>
    <w:p w:rsidRDefault="00BC5F40" w:rsidP="0005395F" w:rsidR="00BC5F40" w:rsidRPr="0005395F">
      <w:pPr>
        <w:pStyle w:val="Odlomakpopisa"/>
        <w:numPr>
          <w:ilvl w:val="0"/>
          <w:numId w:val="30"/>
        </w:numPr>
        <w:spacing w:lineRule="auto" w:line="276"/>
        <w:jc w:val="both"/>
        <w:rPr>
          <w:sz w:val="24"/>
          <w:szCs w:val="24"/>
        </w:rPr>
      </w:pPr>
      <w:r w:rsidRPr="0005395F">
        <w:rPr>
          <w:sz w:val="24"/>
          <w:szCs w:val="24"/>
        </w:rPr>
        <w:t>Segmenti u kojima je ostvarena veće prodaja su utjecali i na povećanje EBITDA, dok je prodaja prasaca i manja prodaja voća i povrća te niža cijena u odnosu na plan utjecali na smanjenje EBITDA. Razlika ostvarenog EBITDA u odnosu na plan je također nastala uslijed drugačije dinamike prodaje po mjesecima.</w:t>
      </w:r>
    </w:p>
    <w:p w:rsidRDefault="00BC5F40" w:rsidP="00422861" w:rsidR="00BC5F40" w:rsidRPr="003A71A9">
      <w:pPr>
        <w:spacing w:lineRule="auto" w:line="276"/>
        <w:jc w:val="both"/>
        <w:rPr>
          <w:sz w:val="24"/>
          <w:szCs w:val="24"/>
        </w:rPr>
      </w:pPr>
    </w:p>
    <w:p w:rsidRDefault="00BC5F40" w:rsidP="0005395F" w:rsidR="00A76210" w:rsidRPr="0005395F">
      <w:pPr>
        <w:pStyle w:val="Odlomakpopisa"/>
        <w:numPr>
          <w:ilvl w:val="0"/>
          <w:numId w:val="30"/>
        </w:numPr>
        <w:spacing w:lineRule="auto" w:line="276"/>
        <w:jc w:val="both"/>
        <w:rPr>
          <w:sz w:val="24"/>
          <w:szCs w:val="24"/>
        </w:rPr>
      </w:pPr>
      <w:r w:rsidRPr="0005395F">
        <w:rPr>
          <w:sz w:val="24"/>
          <w:szCs w:val="24"/>
        </w:rPr>
        <w:t xml:space="preserve">U kolovozu se zadržava trend pojačanih trading aktivnosti i bržeg obrtanja zaliha te smanjenje dana vezivanja zaliha. Broj dana plaćanja dobavljačima i dana naplata od kupaca je </w:t>
      </w:r>
      <w:r w:rsidR="0005395F" w:rsidRPr="0005395F">
        <w:rPr>
          <w:sz w:val="24"/>
          <w:szCs w:val="24"/>
        </w:rPr>
        <w:t xml:space="preserve">stabilan </w:t>
      </w:r>
      <w:r w:rsidR="0005395F">
        <w:rPr>
          <w:sz w:val="24"/>
          <w:szCs w:val="24"/>
        </w:rPr>
        <w:t xml:space="preserve">i </w:t>
      </w:r>
      <w:r w:rsidRPr="0005395F">
        <w:rPr>
          <w:sz w:val="24"/>
          <w:szCs w:val="24"/>
        </w:rPr>
        <w:t xml:space="preserve">na nivou prethodnog perioda, </w:t>
      </w:r>
      <w:r w:rsidR="0005395F">
        <w:rPr>
          <w:sz w:val="24"/>
          <w:szCs w:val="24"/>
        </w:rPr>
        <w:t>a</w:t>
      </w:r>
      <w:r w:rsidRPr="0005395F">
        <w:rPr>
          <w:sz w:val="24"/>
          <w:szCs w:val="24"/>
        </w:rPr>
        <w:t xml:space="preserve"> obaveze se plaćaju na vrijeme.  </w:t>
      </w:r>
      <w:r w:rsidRPr="0005395F">
        <w:rPr>
          <w:sz w:val="24"/>
          <w:szCs w:val="24"/>
        </w:rPr>
        <w:tab/>
      </w:r>
    </w:p>
    <w:p w:rsidRDefault="00A76210" w:rsidP="00BC5F40" w:rsidR="00A76210" w:rsidRPr="003A71A9">
      <w:pPr>
        <w:jc w:val="both"/>
        <w:rPr>
          <w:sz w:val="24"/>
          <w:szCs w:val="24"/>
        </w:rPr>
      </w:pPr>
    </w:p>
    <w:p w:rsidRDefault="00BC5F40" w:rsidP="00BC5F40" w:rsidR="00BC5F40">
      <w:pPr>
        <w:jc w:val="both"/>
      </w:pPr>
    </w:p>
    <w:p w:rsidRDefault="00BC5F40" w:rsidP="00BC5F40" w:rsidR="00BC5F40">
      <w:pPr>
        <w:jc w:val="both"/>
      </w:pPr>
    </w:p>
    <w:p w:rsidRDefault="00BC5F40" w:rsidP="001312FE" w:rsidR="00BC5F40"/>
    <w:p w:rsidRDefault="00BC5F40" w:rsidP="001312FE" w:rsidR="00BC5F40"/>
    <w:p w:rsidRDefault="00BC5F40" w:rsidP="001312FE" w:rsidR="00BC5F40"/>
    <w:p w:rsidRDefault="00BC5F40" w:rsidP="001312FE" w:rsidR="00BC5F40"/>
    <w:p w:rsidRDefault="00BC5F40" w:rsidP="001312FE" w:rsidR="00BC5F40"/>
    <w:p w:rsidRDefault="00BC5F40" w:rsidP="001312FE" w:rsidR="00BC5F40"/>
    <w:p w:rsidRDefault="0012253B" w:rsidP="00062C1C" w:rsidR="00A76210" w:rsidRPr="00A76210">
      <w:pPr>
        <w:ind w:left="660"/>
        <w:outlineLvl w:val="2"/>
        <w:rPr>
          <w:b/>
          <w:sz w:val="24"/>
        </w:rPr>
      </w:pPr>
      <w:bookmarkStart w:name="_Toc523299366" w:id="39"/>
      <w:r>
        <w:rPr>
          <w:b/>
          <w:sz w:val="24"/>
        </w:rPr>
        <w:t xml:space="preserve">2.4.3. </w:t>
      </w:r>
      <w:r w:rsidR="00A76210" w:rsidRPr="00A76210">
        <w:rPr>
          <w:b/>
          <w:sz w:val="24"/>
        </w:rPr>
        <w:t>Kompanije u poslovnoj grupi Poljoprivreda: Vupik d.d.</w:t>
      </w:r>
      <w:bookmarkEnd w:id="39"/>
    </w:p>
    <w:p w:rsidRDefault="00A76210" w:rsidP="001312FE" w:rsidR="00A76210" w:rsidRPr="00A76210"/>
    <w:p w:rsidRDefault="0012253B" w:rsidP="00062C1C" w:rsidR="00A76210" w:rsidRPr="00A76210">
      <w:pPr>
        <w:numPr>
          <w:ilvl w:val="3"/>
          <w:numId w:val="0"/>
        </w:numPr>
        <w:ind w:left="1320"/>
        <w:rPr>
          <w:b/>
          <w:sz w:val="24"/>
        </w:rPr>
      </w:pPr>
      <w:r>
        <w:rPr>
          <w:b/>
          <w:sz w:val="24"/>
        </w:rPr>
        <w:t xml:space="preserve">2.4.3.1. </w:t>
      </w:r>
      <w:r w:rsidR="00A76210" w:rsidRPr="00A76210">
        <w:rPr>
          <w:b/>
          <w:sz w:val="24"/>
        </w:rPr>
        <w:t>Financijski rezultati od početka godine i ključni financijski pokazatelji učinka</w:t>
      </w:r>
    </w:p>
    <w:p w:rsidRDefault="00A76210" w:rsidP="001312FE" w:rsidR="00A76210" w:rsidRPr="00A76210">
      <w:pPr>
        <w:ind w:left="1080"/>
        <w:rPr>
          <w:b/>
          <w:sz w:val="24"/>
        </w:rPr>
      </w:pPr>
    </w:p>
    <w:tbl>
      <w:tblPr>
        <w:tblW w:type="dxa" w:w="7704"/>
        <w:tblInd w:type="dxa" w:w="1423"/>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CellMar>
          <w:left w:type="dxa" w:w="0"/>
          <w:right w:type="dxa" w:w="0"/>
        </w:tblCellMar>
        <w:tblLook w:val="01E0" w:noVBand="0" w:noHBand="0" w:lastColumn="1" w:firstColumn="1" w:lastRow="1" w:firstRow="1"/>
      </w:tblPr>
      <w:tblGrid>
        <w:gridCol w:w="3118"/>
        <w:gridCol w:w="2268"/>
        <w:gridCol w:w="2318"/>
      </w:tblGrid>
      <w:tr w:rsidTr="00CE3910" w:rsidR="00A76210" w:rsidRPr="00A76210">
        <w:trPr>
          <w:trHeight w:val="445"/>
        </w:trPr>
        <w:tc>
          <w:tcPr>
            <w:tcW w:type="dxa" w:w="3118"/>
            <w:tcBorders>
              <w:top w:space="0" w:sz="4" w:color="000000" w:val="single"/>
              <w:left w:space="0" w:sz="4" w:color="000000" w:val="single"/>
              <w:bottom w:space="0" w:sz="4" w:color="000000" w:val="single"/>
              <w:right w:space="0" w:sz="4" w:color="000000" w:val="single"/>
            </w:tcBorders>
            <w:shd w:fill="C00000" w:color="auto" w:val="clear"/>
            <w:hideMark/>
          </w:tcPr>
          <w:p w:rsidRDefault="00A76210" w:rsidP="001312FE" w:rsidR="00A76210" w:rsidRPr="00A76210">
            <w:pPr>
              <w:ind w:left="264"/>
              <w:rPr>
                <w:b/>
                <w:sz w:val="24"/>
              </w:rPr>
            </w:pPr>
            <w:r w:rsidRPr="00A76210">
              <w:rPr>
                <w:b/>
                <w:sz w:val="24"/>
              </w:rPr>
              <w:t>Financijski rezultati*</w:t>
            </w:r>
          </w:p>
        </w:tc>
        <w:tc>
          <w:tcPr>
            <w:tcW w:type="dxa" w:w="2268"/>
            <w:tcBorders>
              <w:top w:space="0" w:sz="4" w:color="000000" w:val="single"/>
              <w:left w:space="0" w:sz="4" w:color="000000" w:val="single"/>
              <w:bottom w:space="0" w:sz="4" w:color="000000" w:val="single"/>
              <w:right w:space="0" w:sz="4" w:color="000000" w:val="single"/>
            </w:tcBorders>
            <w:shd w:fill="C00000" w:color="auto" w:val="clear"/>
            <w:hideMark/>
          </w:tcPr>
          <w:p w:rsidRDefault="00A76210" w:rsidP="001312FE" w:rsidR="00A76210" w:rsidRPr="00A76210">
            <w:pPr>
              <w:ind w:left="264"/>
              <w:rPr>
                <w:b/>
                <w:sz w:val="24"/>
              </w:rPr>
            </w:pPr>
            <w:r w:rsidRPr="00A76210">
              <w:rPr>
                <w:b/>
                <w:sz w:val="24"/>
              </w:rPr>
              <w:t>I.-V</w:t>
            </w:r>
            <w:r w:rsidR="0086299C">
              <w:rPr>
                <w:b/>
                <w:sz w:val="24"/>
              </w:rPr>
              <w:t>I</w:t>
            </w:r>
            <w:r w:rsidR="00F35231">
              <w:rPr>
                <w:b/>
                <w:sz w:val="24"/>
              </w:rPr>
              <w:t>I</w:t>
            </w:r>
            <w:r w:rsidRPr="00A76210">
              <w:rPr>
                <w:b/>
                <w:sz w:val="24"/>
              </w:rPr>
              <w:t>I. 2018</w:t>
            </w:r>
            <w:r w:rsidR="009F2D3A">
              <w:rPr>
                <w:b/>
                <w:sz w:val="24"/>
              </w:rPr>
              <w:t>.</w:t>
            </w:r>
          </w:p>
          <w:p w:rsidRDefault="00A76210" w:rsidP="001312FE" w:rsidR="00A76210" w:rsidRPr="00A76210">
            <w:pPr>
              <w:ind w:left="264"/>
              <w:rPr>
                <w:b/>
                <w:sz w:val="24"/>
              </w:rPr>
            </w:pPr>
            <w:r w:rsidRPr="00A76210">
              <w:rPr>
                <w:b/>
                <w:sz w:val="24"/>
              </w:rPr>
              <w:t>(mil. HRK)</w:t>
            </w:r>
          </w:p>
        </w:tc>
        <w:tc>
          <w:tcPr>
            <w:tcW w:type="dxa" w:w="2318"/>
            <w:tcBorders>
              <w:top w:space="0" w:sz="4" w:color="000000" w:val="single"/>
              <w:left w:space="0" w:sz="4" w:color="000000" w:val="single"/>
              <w:bottom w:space="0" w:sz="4" w:color="000000" w:val="single"/>
              <w:right w:space="0" w:sz="4" w:color="000000" w:val="single"/>
            </w:tcBorders>
            <w:shd w:fill="C00000" w:color="auto" w:val="clear"/>
          </w:tcPr>
          <w:p w:rsidRDefault="00F35231" w:rsidP="00F35231" w:rsidR="00A76210" w:rsidRPr="00A76210">
            <w:pPr>
              <w:ind w:left="264"/>
              <w:jc w:val="center"/>
              <w:rPr>
                <w:b/>
                <w:sz w:val="24"/>
              </w:rPr>
            </w:pPr>
            <w:r w:rsidRPr="00F35231">
              <w:rPr>
                <w:b/>
                <w:sz w:val="24"/>
              </w:rPr>
              <w:t>I.-VIII. 2018</w:t>
            </w:r>
            <w:r>
              <w:rPr>
                <w:b/>
                <w:sz w:val="24"/>
              </w:rPr>
              <w:t xml:space="preserve"> </w:t>
            </w:r>
            <w:r w:rsidR="00A76210" w:rsidRPr="00A76210">
              <w:rPr>
                <w:b/>
                <w:sz w:val="24"/>
              </w:rPr>
              <w:t>Plan (mil. HRK)</w:t>
            </w:r>
          </w:p>
        </w:tc>
      </w:tr>
      <w:tr w:rsidTr="00CE3910" w:rsidR="00A76210" w:rsidRPr="00A76210">
        <w:trPr>
          <w:trHeight w:val="275"/>
        </w:trPr>
        <w:tc>
          <w:tcPr>
            <w:tcW w:type="dxa" w:w="3118"/>
            <w:tcBorders>
              <w:top w:space="0" w:sz="4" w:color="000000" w:val="single"/>
              <w:left w:space="0" w:sz="4" w:color="000000" w:val="single"/>
              <w:bottom w:space="0" w:sz="4" w:color="000000" w:val="single"/>
              <w:right w:space="0" w:sz="4" w:color="000000" w:val="single"/>
            </w:tcBorders>
            <w:hideMark/>
          </w:tcPr>
          <w:p w:rsidRDefault="00A76210" w:rsidP="001312FE" w:rsidR="00A76210" w:rsidRPr="00A76210">
            <w:pPr>
              <w:rPr>
                <w:sz w:val="24"/>
              </w:rPr>
            </w:pPr>
            <w:r w:rsidRPr="00A76210">
              <w:rPr>
                <w:sz w:val="24"/>
              </w:rPr>
              <w:t>Prihod</w:t>
            </w:r>
          </w:p>
        </w:tc>
        <w:tc>
          <w:tcPr>
            <w:tcW w:type="dxa" w:w="2268"/>
            <w:tcBorders>
              <w:top w:space="0" w:sz="4" w:color="000000" w:val="single"/>
              <w:left w:space="0" w:sz="4" w:color="000000" w:val="single"/>
              <w:bottom w:space="0" w:sz="4" w:color="000000" w:val="single"/>
              <w:right w:space="0" w:sz="4" w:color="000000" w:val="single"/>
            </w:tcBorders>
          </w:tcPr>
          <w:p w:rsidRDefault="00A76210" w:rsidP="00F35231" w:rsidR="00A76210" w:rsidRPr="00A76210">
            <w:pPr>
              <w:jc w:val="center"/>
            </w:pPr>
            <w:r w:rsidRPr="00A76210">
              <w:t>1</w:t>
            </w:r>
            <w:r w:rsidR="00F35231">
              <w:t>60</w:t>
            </w:r>
          </w:p>
        </w:tc>
        <w:tc>
          <w:tcPr>
            <w:tcW w:type="dxa" w:w="2318"/>
            <w:tcBorders>
              <w:top w:space="0" w:sz="4" w:color="000000" w:val="single"/>
              <w:left w:space="0" w:sz="4" w:color="000000" w:val="single"/>
              <w:bottom w:space="0" w:sz="4" w:color="000000" w:val="single"/>
              <w:right w:space="0" w:sz="4" w:color="000000" w:val="single"/>
            </w:tcBorders>
          </w:tcPr>
          <w:p w:rsidRDefault="00A76210" w:rsidP="00F35231" w:rsidR="00A76210" w:rsidRPr="00A76210">
            <w:pPr>
              <w:jc w:val="center"/>
            </w:pPr>
            <w:r w:rsidRPr="00A76210">
              <w:t>1</w:t>
            </w:r>
            <w:r w:rsidR="00F35231">
              <w:t>86</w:t>
            </w:r>
          </w:p>
        </w:tc>
      </w:tr>
      <w:tr w:rsidTr="00CE3910" w:rsidR="00A76210" w:rsidRPr="00A76210">
        <w:trPr>
          <w:trHeight w:val="275"/>
        </w:trPr>
        <w:tc>
          <w:tcPr>
            <w:tcW w:type="dxa" w:w="3118"/>
            <w:tcBorders>
              <w:top w:space="0" w:sz="4" w:color="000000" w:val="single"/>
              <w:left w:space="0" w:sz="4" w:color="000000" w:val="single"/>
              <w:bottom w:space="0" w:sz="4" w:color="000000" w:val="single"/>
              <w:right w:space="0" w:sz="4" w:color="000000" w:val="single"/>
            </w:tcBorders>
            <w:hideMark/>
          </w:tcPr>
          <w:p w:rsidRDefault="00A76210" w:rsidP="001312FE" w:rsidR="00A76210" w:rsidRPr="00A76210">
            <w:pPr>
              <w:rPr>
                <w:sz w:val="24"/>
              </w:rPr>
            </w:pPr>
            <w:r w:rsidRPr="00A76210">
              <w:rPr>
                <w:sz w:val="24"/>
              </w:rPr>
              <w:t>EBITDA</w:t>
            </w:r>
          </w:p>
        </w:tc>
        <w:tc>
          <w:tcPr>
            <w:tcW w:type="dxa" w:w="2268"/>
            <w:tcBorders>
              <w:top w:space="0" w:sz="4" w:color="000000" w:val="single"/>
              <w:left w:space="0" w:sz="4" w:color="000000" w:val="single"/>
              <w:bottom w:space="0" w:sz="4" w:color="000000" w:val="single"/>
              <w:right w:space="0" w:sz="4" w:color="000000" w:val="single"/>
            </w:tcBorders>
          </w:tcPr>
          <w:p w:rsidRDefault="00F35231" w:rsidP="00F35231" w:rsidR="00A76210" w:rsidRPr="00A76210">
            <w:pPr>
              <w:jc w:val="center"/>
            </w:pPr>
            <w:r>
              <w:t>11</w:t>
            </w:r>
            <w:r w:rsidR="00A76210" w:rsidRPr="00A76210">
              <w:t>,</w:t>
            </w:r>
            <w:r>
              <w:t>6</w:t>
            </w:r>
          </w:p>
        </w:tc>
        <w:tc>
          <w:tcPr>
            <w:tcW w:type="dxa" w:w="2318"/>
            <w:tcBorders>
              <w:top w:space="0" w:sz="4" w:color="000000" w:val="single"/>
              <w:left w:space="0" w:sz="4" w:color="000000" w:val="single"/>
              <w:bottom w:space="0" w:sz="4" w:color="000000" w:val="single"/>
              <w:right w:space="0" w:sz="4" w:color="000000" w:val="single"/>
            </w:tcBorders>
          </w:tcPr>
          <w:p w:rsidRDefault="0086299C" w:rsidP="00F35231" w:rsidR="00A76210" w:rsidRPr="00A76210">
            <w:pPr>
              <w:jc w:val="center"/>
            </w:pPr>
            <w:r>
              <w:t>4</w:t>
            </w:r>
            <w:r w:rsidR="00F35231">
              <w:t>3</w:t>
            </w:r>
            <w:r>
              <w:t>,</w:t>
            </w:r>
            <w:r w:rsidR="00F35231">
              <w:t>3</w:t>
            </w:r>
          </w:p>
        </w:tc>
      </w:tr>
      <w:tr w:rsidTr="00CE3910" w:rsidR="00A76210" w:rsidRPr="00A76210">
        <w:trPr>
          <w:trHeight w:val="275"/>
        </w:trPr>
        <w:tc>
          <w:tcPr>
            <w:tcW w:type="dxa" w:w="3118"/>
            <w:tcBorders>
              <w:top w:space="0" w:sz="4" w:color="000000" w:val="single"/>
              <w:left w:space="0" w:sz="4" w:color="000000" w:val="single"/>
              <w:bottom w:space="0" w:sz="4" w:color="000000" w:val="single"/>
              <w:right w:space="0" w:sz="4" w:color="000000" w:val="single"/>
            </w:tcBorders>
            <w:hideMark/>
          </w:tcPr>
          <w:p w:rsidRDefault="00A76210" w:rsidP="001312FE" w:rsidR="00A76210" w:rsidRPr="00A76210">
            <w:pPr>
              <w:rPr>
                <w:sz w:val="24"/>
              </w:rPr>
            </w:pPr>
            <w:r w:rsidRPr="00A76210">
              <w:rPr>
                <w:sz w:val="24"/>
              </w:rPr>
              <w:t>EBITDA %</w:t>
            </w:r>
          </w:p>
        </w:tc>
        <w:tc>
          <w:tcPr>
            <w:tcW w:type="dxa" w:w="2268"/>
            <w:tcBorders>
              <w:top w:space="0" w:sz="4" w:color="000000" w:val="single"/>
              <w:left w:space="0" w:sz="4" w:color="000000" w:val="single"/>
              <w:bottom w:space="0" w:sz="4" w:color="000000" w:val="single"/>
              <w:right w:space="0" w:sz="4" w:color="000000" w:val="single"/>
            </w:tcBorders>
          </w:tcPr>
          <w:p w:rsidRDefault="00F35231" w:rsidP="00F35231" w:rsidR="00A76210" w:rsidRPr="00A76210">
            <w:pPr>
              <w:jc w:val="center"/>
            </w:pPr>
            <w:r>
              <w:t>7</w:t>
            </w:r>
            <w:r w:rsidR="00A76210" w:rsidRPr="00A76210">
              <w:t>,</w:t>
            </w:r>
            <w:r>
              <w:t>2</w:t>
            </w:r>
            <w:r w:rsidR="00A76210" w:rsidRPr="00A76210">
              <w:t>%</w:t>
            </w:r>
          </w:p>
        </w:tc>
        <w:tc>
          <w:tcPr>
            <w:tcW w:type="dxa" w:w="2318"/>
            <w:tcBorders>
              <w:top w:space="0" w:sz="4" w:color="000000" w:val="single"/>
              <w:left w:space="0" w:sz="4" w:color="000000" w:val="single"/>
              <w:bottom w:space="0" w:sz="4" w:color="000000" w:val="single"/>
              <w:right w:space="0" w:sz="4" w:color="000000" w:val="single"/>
            </w:tcBorders>
          </w:tcPr>
          <w:p w:rsidRDefault="00A76210" w:rsidP="00F35231" w:rsidR="00A76210" w:rsidRPr="00A76210">
            <w:pPr>
              <w:jc w:val="center"/>
            </w:pPr>
            <w:r w:rsidRPr="00A76210">
              <w:t>2</w:t>
            </w:r>
            <w:r w:rsidR="00F35231">
              <w:t>3</w:t>
            </w:r>
            <w:r w:rsidRPr="00A76210">
              <w:t>,</w:t>
            </w:r>
            <w:r w:rsidR="0086299C">
              <w:t>2</w:t>
            </w:r>
            <w:r w:rsidRPr="00A76210">
              <w:t>%</w:t>
            </w:r>
          </w:p>
        </w:tc>
      </w:tr>
    </w:tbl>
    <w:p w:rsidRDefault="00A76210" w:rsidP="00CE3910" w:rsidR="00A76210" w:rsidRPr="00A76210">
      <w:pPr>
        <w:ind w:left="1320"/>
        <w:rPr>
          <w:b/>
          <w:sz w:val="20"/>
        </w:rPr>
      </w:pPr>
      <w:r w:rsidRPr="00A76210">
        <w:rPr>
          <w:b/>
          <w:sz w:val="20"/>
        </w:rPr>
        <w:t>*NAPOMENA: Preliminarni rezultati</w:t>
      </w:r>
    </w:p>
    <w:p w:rsidRDefault="00A76210" w:rsidP="001312FE" w:rsidR="00A76210" w:rsidRPr="00A76210"/>
    <w:p w:rsidRDefault="00A76210" w:rsidP="001312FE" w:rsidR="00A76210" w:rsidRPr="00A76210"/>
    <w:p w:rsidRDefault="0012253B" w:rsidP="00062C1C" w:rsidR="00A76210">
      <w:pPr>
        <w:numPr>
          <w:ilvl w:val="3"/>
          <w:numId w:val="0"/>
        </w:numPr>
        <w:ind w:left="1320"/>
        <w:rPr>
          <w:b/>
          <w:sz w:val="24"/>
        </w:rPr>
      </w:pPr>
      <w:r>
        <w:rPr>
          <w:b/>
          <w:sz w:val="24"/>
        </w:rPr>
        <w:t xml:space="preserve">2.4.3.2. </w:t>
      </w:r>
      <w:r w:rsidR="00A76210" w:rsidRPr="00A76210">
        <w:rPr>
          <w:b/>
          <w:sz w:val="24"/>
        </w:rPr>
        <w:t>Komentari na tekuće poslovanje</w:t>
      </w:r>
    </w:p>
    <w:p w:rsidRDefault="00F35231" w:rsidP="00062C1C" w:rsidR="00F35231" w:rsidRPr="00A76210">
      <w:pPr>
        <w:numPr>
          <w:ilvl w:val="3"/>
          <w:numId w:val="0"/>
        </w:numPr>
        <w:ind w:left="1320"/>
        <w:rPr>
          <w:b/>
          <w:sz w:val="24"/>
        </w:rPr>
      </w:pPr>
    </w:p>
    <w:p w:rsidRDefault="00F35231" w:rsidP="007F2FF2" w:rsidR="00F35231" w:rsidRPr="003A71A9">
      <w:pPr>
        <w:pStyle w:val="Odlomakpopisa"/>
        <w:numPr>
          <w:ilvl w:val="0"/>
          <w:numId w:val="17"/>
        </w:numPr>
        <w:spacing w:lineRule="auto" w:line="276"/>
        <w:jc w:val="both"/>
        <w:rPr>
          <w:sz w:val="24"/>
          <w:szCs w:val="24"/>
        </w:rPr>
      </w:pPr>
      <w:r w:rsidRPr="003A71A9">
        <w:rPr>
          <w:sz w:val="24"/>
          <w:szCs w:val="24"/>
        </w:rPr>
        <w:t xml:space="preserve">U prvih osam mjeseci 2018. godine ostvareni prihod od prodaje proizvoda i usluga je i dalje ispod planiranoga, najviše zbog vrlo niske prodajne cijene tovljenika. Zbog vremenskih uvjeta u lipnju, žetva pšenice završena je u mjesecu srpnju, a prodaja gotovo cjelokupne količine realizirana je u kolovozu. Završena je i žetva suncokreta te njegovu prodaju očekujemo u slijedećim mjesecima. Prodajna cijena tovljenika u kolovozu je porasla u odnosu na prošli mjesec za 5%. </w:t>
      </w:r>
    </w:p>
    <w:p w:rsidRDefault="00F35231" w:rsidP="007F2FF2" w:rsidR="00F35231" w:rsidRPr="003A71A9">
      <w:pPr>
        <w:spacing w:lineRule="auto" w:line="276"/>
        <w:jc w:val="both"/>
        <w:rPr>
          <w:sz w:val="24"/>
          <w:szCs w:val="24"/>
        </w:rPr>
      </w:pPr>
    </w:p>
    <w:p w:rsidRDefault="00F35231" w:rsidP="007F2FF2" w:rsidR="00A76210" w:rsidRPr="003A71A9">
      <w:pPr>
        <w:pStyle w:val="Odlomakpopisa"/>
        <w:numPr>
          <w:ilvl w:val="0"/>
          <w:numId w:val="17"/>
        </w:numPr>
        <w:spacing w:lineRule="auto" w:line="276"/>
        <w:jc w:val="both"/>
        <w:rPr>
          <w:sz w:val="24"/>
          <w:szCs w:val="24"/>
        </w:rPr>
      </w:pPr>
      <w:r w:rsidRPr="003A71A9">
        <w:rPr>
          <w:sz w:val="24"/>
          <w:szCs w:val="24"/>
        </w:rPr>
        <w:t>Ostvareni EBITDA društva u kumulativu je niži od planiranoga zbog trenutno vrlo niske tržišne vrijednosti tovljenika. Ukupan efekt u kumulativu od razlike između planirane i realizirane cijene tovljenika iznosi 16 milijuna kuna. U odnosu na prethodni mjesec EBITDA je u porastu zbog ostvarene dobiti od prodaje pšenice i porasta prodajne cijene tovljenika.</w:t>
      </w:r>
    </w:p>
    <w:p w:rsidRDefault="00A76210" w:rsidP="001312FE" w:rsidR="00A76210" w:rsidRPr="003A71A9">
      <w:pPr>
        <w:rPr>
          <w:sz w:val="24"/>
          <w:szCs w:val="24"/>
        </w:rPr>
      </w:pPr>
    </w:p>
    <w:p w:rsidRDefault="007F2FF2" w:rsidR="007F2FF2">
      <w:pPr>
        <w:rPr>
          <w:b/>
          <w:sz w:val="24"/>
          <w:szCs w:val="24"/>
        </w:rPr>
      </w:pPr>
      <w:bookmarkStart w:name="_Toc523299367" w:id="40"/>
      <w:r w:rsidRPr="003A71A9">
        <w:rPr>
          <w:b/>
          <w:sz w:val="24"/>
          <w:szCs w:val="24"/>
        </w:rPr>
        <w:br w:type="page"/>
      </w:r>
    </w:p>
    <w:p w:rsidRDefault="0005395F" w:rsidR="0005395F">
      <w:pPr>
        <w:rPr>
          <w:b/>
          <w:sz w:val="24"/>
          <w:szCs w:val="24"/>
        </w:rPr>
      </w:pPr>
    </w:p>
    <w:p w:rsidRDefault="00000C33" w:rsidP="00062C1C" w:rsidR="00000C33" w:rsidRPr="00000C33">
      <w:pPr>
        <w:ind w:left="330"/>
        <w:outlineLvl w:val="0"/>
        <w:rPr>
          <w:b/>
          <w:sz w:val="28"/>
          <w:szCs w:val="28"/>
        </w:rPr>
      </w:pPr>
      <w:r>
        <w:rPr>
          <w:b/>
          <w:sz w:val="28"/>
          <w:szCs w:val="28"/>
        </w:rPr>
        <w:t xml:space="preserve">3. </w:t>
      </w:r>
      <w:r w:rsidRPr="00000C33">
        <w:rPr>
          <w:b/>
          <w:sz w:val="28"/>
          <w:szCs w:val="28"/>
        </w:rPr>
        <w:t>Kratkoročna novčana pozicija</w:t>
      </w:r>
      <w:bookmarkEnd w:id="40"/>
    </w:p>
    <w:p w:rsidRDefault="00000C33" w:rsidP="001312FE" w:rsidR="00000C33" w:rsidRPr="00000C33">
      <w:pPr>
        <w:jc w:val="center"/>
        <w:rPr>
          <w:sz w:val="24"/>
          <w:szCs w:val="24"/>
        </w:rPr>
      </w:pPr>
    </w:p>
    <w:p w:rsidRDefault="00000C33" w:rsidP="00062C1C" w:rsidR="00000C33" w:rsidRPr="003A71A9">
      <w:pPr>
        <w:numPr>
          <w:ilvl w:val="1"/>
          <w:numId w:val="0"/>
        </w:numPr>
        <w:ind w:left="440"/>
        <w:outlineLvl w:val="1"/>
        <w:rPr>
          <w:b/>
          <w:sz w:val="24"/>
          <w:szCs w:val="24"/>
        </w:rPr>
      </w:pPr>
      <w:bookmarkStart w:name="_Toc523299368" w:id="41"/>
      <w:r w:rsidRPr="003A71A9">
        <w:rPr>
          <w:b/>
          <w:sz w:val="24"/>
          <w:szCs w:val="24"/>
        </w:rPr>
        <w:t>3.1. Upravljanje novčanim sredstvima</w:t>
      </w:r>
      <w:bookmarkEnd w:id="41"/>
    </w:p>
    <w:p w:rsidRDefault="00000C33" w:rsidP="001312FE" w:rsidR="00000C33" w:rsidRPr="003A71A9">
      <w:pPr>
        <w:rPr>
          <w:sz w:val="24"/>
          <w:szCs w:val="24"/>
        </w:rPr>
      </w:pPr>
    </w:p>
    <w:p w:rsidRDefault="00000C33" w:rsidP="001E102E" w:rsidR="0004004A" w:rsidRPr="003A71A9">
      <w:pPr>
        <w:widowControl/>
        <w:autoSpaceDE/>
        <w:autoSpaceDN/>
        <w:spacing w:lineRule="auto" w:line="276" w:after="200"/>
        <w:jc w:val="both"/>
        <w:rPr>
          <w:rFonts w:eastAsia="Times New Roman"/>
          <w:bCs/>
          <w:color w:val="000000"/>
          <w:sz w:val="24"/>
          <w:szCs w:val="24"/>
          <w:lang w:bidi="en-US" w:eastAsia="en-US"/>
        </w:rPr>
      </w:pPr>
      <w:r w:rsidRPr="003A71A9">
        <w:rPr>
          <w:rFonts w:eastAsia="Times New Roman"/>
          <w:bCs/>
          <w:color w:val="000000"/>
          <w:sz w:val="24"/>
          <w:szCs w:val="24"/>
          <w:lang w:bidi="en-US" w:eastAsia="en-US"/>
        </w:rPr>
        <w:t xml:space="preserve">Grupa nastavlja aktivno upravljati svojom likvidnošću, pri čemu se prognoze novčanih tokova ažuriraju svaka dva tjedna, a na toj se osnovi utvrđuju tjedni/dvotjedni planovi plaćanja. Zahtjevi hrvatskih društava unutar Grupe za plaćanjem se pregledavaju </w:t>
      </w:r>
      <w:r w:rsidR="009744EF" w:rsidRPr="003A71A9">
        <w:rPr>
          <w:rFonts w:eastAsia="Times New Roman"/>
          <w:bCs/>
          <w:color w:val="000000"/>
          <w:sz w:val="24"/>
          <w:szCs w:val="24"/>
          <w:lang w:bidi="en-US" w:eastAsia="en-US"/>
        </w:rPr>
        <w:t>i</w:t>
      </w:r>
      <w:r w:rsidRPr="003A71A9">
        <w:rPr>
          <w:rFonts w:eastAsia="Times New Roman"/>
          <w:bCs/>
          <w:color w:val="000000"/>
          <w:sz w:val="24"/>
          <w:szCs w:val="24"/>
          <w:lang w:bidi="en-US" w:eastAsia="en-US"/>
        </w:rPr>
        <w:t xml:space="preserve"> odobravaju za potrebe izvršenja plaćanja. U razdoblju otkad su u lipnju 2017. godine prikupljena nova sredstva za financiranje do sredine </w:t>
      </w:r>
      <w:r w:rsidR="00620D88" w:rsidRPr="003A71A9">
        <w:rPr>
          <w:rFonts w:eastAsia="Times New Roman"/>
          <w:bCs/>
          <w:color w:val="000000"/>
          <w:sz w:val="24"/>
          <w:szCs w:val="24"/>
          <w:lang w:bidi="en-US" w:eastAsia="en-US"/>
        </w:rPr>
        <w:t>rujna</w:t>
      </w:r>
      <w:r w:rsidRPr="003A71A9">
        <w:rPr>
          <w:rFonts w:eastAsia="Times New Roman"/>
          <w:bCs/>
          <w:color w:val="000000"/>
          <w:sz w:val="24"/>
          <w:szCs w:val="24"/>
          <w:lang w:bidi="en-US" w:eastAsia="en-US"/>
        </w:rPr>
        <w:t xml:space="preserve"> 2018. godine u operativne su djelatnosti raspoređe</w:t>
      </w:r>
      <w:r w:rsidR="008A1345" w:rsidRPr="003A71A9">
        <w:rPr>
          <w:rFonts w:eastAsia="Times New Roman"/>
          <w:bCs/>
          <w:color w:val="000000"/>
          <w:sz w:val="24"/>
          <w:szCs w:val="24"/>
          <w:lang w:bidi="en-US" w:eastAsia="en-US"/>
        </w:rPr>
        <w:t xml:space="preserve">na neto sredstva u iznosu od </w:t>
      </w:r>
      <w:r w:rsidR="00620D88" w:rsidRPr="003A71A9">
        <w:rPr>
          <w:rFonts w:eastAsia="Times New Roman"/>
          <w:bCs/>
          <w:color w:val="000000"/>
          <w:sz w:val="24"/>
          <w:szCs w:val="24"/>
          <w:lang w:bidi="en-US" w:eastAsia="en-US"/>
        </w:rPr>
        <w:t xml:space="preserve">934 milijuna </w:t>
      </w:r>
      <w:r w:rsidRPr="003A71A9">
        <w:rPr>
          <w:rFonts w:eastAsia="Times New Roman"/>
          <w:bCs/>
          <w:color w:val="000000"/>
          <w:sz w:val="24"/>
          <w:szCs w:val="24"/>
          <w:lang w:bidi="en-US" w:eastAsia="en-US"/>
        </w:rPr>
        <w:t xml:space="preserve">kuna kao podrška likvidnosti. </w:t>
      </w:r>
      <w:r w:rsidR="0004004A" w:rsidRPr="003A71A9">
        <w:rPr>
          <w:rFonts w:eastAsia="Times New Roman"/>
          <w:bCs/>
          <w:color w:val="000000"/>
          <w:sz w:val="24"/>
          <w:szCs w:val="24"/>
          <w:lang w:bidi="en-US" w:eastAsia="en-US"/>
        </w:rPr>
        <w:t xml:space="preserve">Krajem kolovoza, operativne kompanije koje su imale značajna gotovinska salda su otplatila dio svojih međukompanijskih zajmova. </w:t>
      </w:r>
    </w:p>
    <w:p w:rsidRDefault="00000C33" w:rsidP="001E102E" w:rsidR="00000C33" w:rsidRPr="003A71A9">
      <w:pPr>
        <w:widowControl/>
        <w:autoSpaceDE/>
        <w:autoSpaceDN/>
        <w:spacing w:lineRule="auto" w:line="276" w:after="200"/>
        <w:jc w:val="both"/>
        <w:rPr>
          <w:rFonts w:eastAsia="Times New Roman"/>
          <w:bCs/>
          <w:color w:val="000000"/>
          <w:sz w:val="24"/>
          <w:szCs w:val="24"/>
          <w:lang w:bidi="en-US" w:eastAsia="en-US"/>
        </w:rPr>
      </w:pPr>
      <w:r w:rsidRPr="003A71A9">
        <w:rPr>
          <w:rFonts w:eastAsia="Times New Roman"/>
          <w:bCs/>
          <w:color w:val="000000"/>
          <w:sz w:val="24"/>
          <w:szCs w:val="24"/>
          <w:lang w:bidi="en-US" w:eastAsia="en-US"/>
        </w:rPr>
        <w:t xml:space="preserve">Kako je raspravljeno u ranijim mjesečnim izvještajima, ta su novčana sredstva prvenstveno iskorištena za podmirenje obveza prema dobavljačima iz razdoblja nakon 10. travnja 2017. godine te za obnovu zaliha u operativnim kompanijama. </w:t>
      </w:r>
      <w:r w:rsidR="00620D88" w:rsidRPr="003A71A9">
        <w:rPr>
          <w:rFonts w:eastAsia="Times New Roman"/>
          <w:bCs/>
          <w:color w:val="000000"/>
          <w:sz w:val="24"/>
          <w:szCs w:val="24"/>
          <w:lang w:bidi="en-US" w:eastAsia="en-US"/>
        </w:rPr>
        <w:t xml:space="preserve">Na takav način se omogućuje operativnim </w:t>
      </w:r>
      <w:r w:rsidRPr="003A71A9">
        <w:rPr>
          <w:rFonts w:eastAsia="Times New Roman"/>
          <w:bCs/>
          <w:color w:val="000000"/>
          <w:sz w:val="24"/>
          <w:szCs w:val="24"/>
          <w:lang w:bidi="en-US" w:eastAsia="en-US"/>
        </w:rPr>
        <w:t xml:space="preserve">društvima Grupe </w:t>
      </w:r>
      <w:r w:rsidR="00620D88" w:rsidRPr="003A71A9">
        <w:rPr>
          <w:rFonts w:eastAsia="Times New Roman"/>
          <w:bCs/>
          <w:color w:val="000000"/>
          <w:sz w:val="24"/>
          <w:szCs w:val="24"/>
          <w:lang w:bidi="en-US" w:eastAsia="en-US"/>
        </w:rPr>
        <w:t xml:space="preserve">financiranje operativnih aktivnosti i radnog kapitala potrebnog za realizaciju ciljenih sezonskih prodaja. </w:t>
      </w:r>
      <w:r w:rsidRPr="003A71A9">
        <w:rPr>
          <w:rFonts w:eastAsia="Times New Roman"/>
          <w:bCs/>
          <w:color w:val="000000"/>
          <w:sz w:val="24"/>
          <w:szCs w:val="24"/>
          <w:lang w:bidi="en-US" w:eastAsia="en-US"/>
        </w:rPr>
        <w:t xml:space="preserve">To se smatra jednim od najvažnijih postignuća ukupnog procesa restrukturiranja za vrijeme postupka izvanredne uprave. </w:t>
      </w:r>
    </w:p>
    <w:p w:rsidRDefault="00000C33" w:rsidP="001E102E" w:rsidR="00000C33" w:rsidRPr="003A71A9">
      <w:pPr>
        <w:spacing w:lineRule="auto" w:line="276"/>
        <w:rPr>
          <w:sz w:val="24"/>
          <w:szCs w:val="24"/>
          <w:highlight w:val="yellow"/>
        </w:rPr>
      </w:pPr>
    </w:p>
    <w:p w:rsidRDefault="00000C33" w:rsidP="001E102E" w:rsidR="00000C33" w:rsidRPr="003A71A9">
      <w:pPr>
        <w:spacing w:lineRule="auto" w:line="276"/>
        <w:rPr>
          <w:rFonts w:eastAsia="Times New Roman"/>
          <w:bCs/>
          <w:color w:val="000000"/>
          <w:sz w:val="24"/>
          <w:szCs w:val="24"/>
        </w:rPr>
      </w:pPr>
      <w:r w:rsidRPr="003A71A9">
        <w:rPr>
          <w:rFonts w:eastAsia="Times New Roman"/>
          <w:bCs/>
          <w:color w:val="000000"/>
          <w:sz w:val="24"/>
          <w:szCs w:val="24"/>
        </w:rPr>
        <w:t>Tablica u nastavku daje sažeti prikaz aktualne i prethodnih prognoza novčanog toka:</w:t>
      </w:r>
    </w:p>
    <w:p w:rsidRDefault="00620844" w:rsidP="001312FE" w:rsidR="00000C33" w:rsidRPr="00F35231">
      <w:pPr>
        <w:rPr>
          <w:highlight w:val="yellow"/>
        </w:rPr>
      </w:pPr>
      <w:r>
        <w:rPr>
          <w:noProof/>
          <w:sz w:val="23"/>
          <w:szCs w:val="23"/>
          <w:highlight w:val="yellow"/>
          <w:lang w:bidi="ar-SA"/>
        </w:rPr>
        <w:pict>
          <v:rect fillcolor="#c00" strokeweight="2pt" stroked="f" id="_x0000_s1039" style="position:absolute;margin-left:.2pt;margin-top:5.85pt;width:476.05pt;height:41.7pt;z-index:2516874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v:textbox inset="2.80314mm,1.40158mm,2.80314mm,1.40158mm">
              <w:txbxContent>
                <w:p w:rsidRDefault="001F22BB" w:rsidP="00000C33" w:rsidR="001F22BB" w:rsidRPr="003A71A9">
                  <w:pPr>
                    <w:jc w:val="center"/>
                  </w:pPr>
                  <w:r w:rsidRPr="003A71A9">
                    <w:rPr>
                      <w:b/>
                      <w:bCs/>
                      <w:color w:themeColor="light1" w:val="FFFFFF"/>
                      <w:kern w:val="24"/>
                    </w:rPr>
                    <w:t>Prognoza za 34. tjedan – kratkoročni novčani tijek za 13 tjedana za 19 osnovnih ovisnih društava u odnosu na prethodni tjedan (mil. HRK)</w:t>
                  </w:r>
                </w:p>
              </w:txbxContent>
            </v:textbox>
            <w10:wrap anchorx="margin"/>
          </v:rect>
        </w:pict>
      </w:r>
    </w:p>
    <w:p w:rsidRDefault="00000C33" w:rsidP="001312FE" w:rsidR="00000C33" w:rsidRPr="00F35231">
      <w:pPr>
        <w:rPr>
          <w:highlight w:val="yellow"/>
        </w:rPr>
      </w:pPr>
    </w:p>
    <w:p w:rsidRDefault="00000C33" w:rsidP="001312FE" w:rsidR="00000C33" w:rsidRPr="00F35231">
      <w:pPr>
        <w:rPr>
          <w:highlight w:val="yellow"/>
        </w:rPr>
      </w:pPr>
    </w:p>
    <w:p w:rsidRDefault="00000C33" w:rsidP="001312FE" w:rsidR="00000C33" w:rsidRPr="00F35231">
      <w:pPr>
        <w:rPr>
          <w:highlight w:val="yellow"/>
        </w:rPr>
      </w:pPr>
    </w:p>
    <w:tbl>
      <w:tblPr>
        <w:tblW w:type="dxa" w:w="9500"/>
        <w:tblInd w:type="dxa" w:w="144"/>
        <w:tblBorders>
          <w:top w:space="0" w:sz="4" w:color="CC0000" w:val="single"/>
          <w:left w:space="0" w:sz="4" w:color="CC0000" w:val="single"/>
          <w:bottom w:space="0" w:sz="4" w:color="CC0000" w:val="single"/>
          <w:right w:space="0" w:sz="4" w:color="CC0000" w:val="single"/>
          <w:insideH w:space="0" w:sz="4" w:color="CC0000" w:val="single"/>
          <w:insideV w:space="0" w:sz="4" w:color="CC0000" w:val="single"/>
        </w:tblBorders>
        <w:tblCellMar>
          <w:left w:type="dxa" w:w="0"/>
          <w:right w:type="dxa" w:w="0"/>
        </w:tblCellMar>
        <w:tblLook w:val="0420" w:noVBand="1" w:noHBand="0" w:lastColumn="0" w:firstColumn="0" w:lastRow="0" w:firstRow="1"/>
      </w:tblPr>
      <w:tblGrid>
        <w:gridCol w:w="5029"/>
        <w:gridCol w:w="2203"/>
        <w:gridCol w:w="2268"/>
      </w:tblGrid>
      <w:tr w:rsidTr="00062C1C" w:rsidR="00000C33" w:rsidRPr="00F35231">
        <w:trPr>
          <w:trHeight w:val="224"/>
        </w:trPr>
        <w:tc>
          <w:tcPr>
            <w:tcW w:type="dxa" w:w="5029"/>
            <w:shd w:fill="CC0000" w:color="auto" w:val="clear"/>
            <w:tcMar>
              <w:top w:type="dxa" w:w="72"/>
              <w:left w:type="dxa" w:w="144"/>
              <w:bottom w:type="dxa" w:w="72"/>
              <w:right w:type="dxa" w:w="144"/>
            </w:tcMar>
            <w:vAlign w:val="center"/>
            <w:hideMark/>
          </w:tcPr>
          <w:p w:rsidRDefault="00000C33" w:rsidP="001312FE" w:rsidR="00000C33" w:rsidRPr="00620D88"/>
        </w:tc>
        <w:tc>
          <w:tcPr>
            <w:tcW w:type="dxa" w:w="2203"/>
            <w:shd w:fill="CC0000" w:color="auto" w:val="clear"/>
            <w:tcMar>
              <w:top w:type="dxa" w:w="72"/>
              <w:left w:type="dxa" w:w="144"/>
              <w:bottom w:type="dxa" w:w="72"/>
              <w:right w:type="dxa" w:w="144"/>
            </w:tcMar>
            <w:vAlign w:val="center"/>
            <w:hideMark/>
          </w:tcPr>
          <w:p w:rsidRDefault="00000C33" w:rsidP="00DE7FA8" w:rsidR="00000C33" w:rsidRPr="003A71A9">
            <w:pPr>
              <w:adjustRightInd w:val="false"/>
              <w:jc w:val="right"/>
              <w:rPr>
                <w:rFonts w:eastAsia="Verdana"/>
                <w:color w:val="FFFFFF"/>
                <w:sz w:val="24"/>
                <w:szCs w:val="24"/>
                <w:lang w:bidi="ar-SA"/>
              </w:rPr>
            </w:pPr>
            <w:r w:rsidRPr="003A71A9">
              <w:rPr>
                <w:rFonts w:eastAsia="Verdana"/>
                <w:b/>
                <w:bCs/>
                <w:color w:val="FFFFFF"/>
                <w:sz w:val="24"/>
                <w:szCs w:val="24"/>
                <w:lang w:bidi="ar-SA"/>
              </w:rPr>
              <w:t xml:space="preserve">Aktualni kratkoročni novčani tijek </w:t>
            </w:r>
            <w:r w:rsidRPr="003A71A9">
              <w:rPr>
                <w:rFonts w:eastAsia="Verdana"/>
                <w:b/>
                <w:bCs/>
                <w:color w:val="FFFFFF"/>
                <w:sz w:val="24"/>
                <w:szCs w:val="24"/>
                <w:lang w:bidi="ar-SA"/>
              </w:rPr>
              <w:br/>
              <w:t>(</w:t>
            </w:r>
            <w:r w:rsidR="008A1345" w:rsidRPr="003A71A9">
              <w:rPr>
                <w:rFonts w:eastAsia="Verdana"/>
                <w:b/>
                <w:bCs/>
                <w:color w:val="FFFFFF"/>
                <w:sz w:val="24"/>
                <w:szCs w:val="24"/>
                <w:lang w:bidi="ar-SA"/>
              </w:rPr>
              <w:t>3</w:t>
            </w:r>
            <w:r w:rsidR="00DE7FA8" w:rsidRPr="003A71A9">
              <w:rPr>
                <w:rFonts w:eastAsia="Verdana"/>
                <w:b/>
                <w:bCs/>
                <w:color w:val="FFFFFF"/>
                <w:sz w:val="24"/>
                <w:szCs w:val="24"/>
                <w:lang w:bidi="ar-SA"/>
              </w:rPr>
              <w:t>9</w:t>
            </w:r>
            <w:r w:rsidRPr="003A71A9">
              <w:rPr>
                <w:rFonts w:eastAsia="Verdana"/>
                <w:b/>
                <w:bCs/>
                <w:color w:themeColor="background1" w:val="FFFFFF"/>
                <w:sz w:val="24"/>
                <w:szCs w:val="24"/>
                <w:lang w:bidi="ar-SA"/>
              </w:rPr>
              <w:t xml:space="preserve"> </w:t>
            </w:r>
            <w:r w:rsidRPr="003A71A9">
              <w:rPr>
                <w:rFonts w:eastAsia="Verdana"/>
                <w:b/>
                <w:bCs/>
                <w:color w:val="FFFFFF"/>
                <w:sz w:val="24"/>
                <w:szCs w:val="24"/>
                <w:lang w:bidi="ar-SA"/>
              </w:rPr>
              <w:t>. tjedan)</w:t>
            </w:r>
          </w:p>
        </w:tc>
        <w:tc>
          <w:tcPr>
            <w:tcW w:type="dxa" w:w="2268"/>
            <w:shd w:fill="CC0000" w:color="auto" w:val="clear"/>
            <w:tcMar>
              <w:top w:type="dxa" w:w="72"/>
              <w:left w:type="dxa" w:w="144"/>
              <w:bottom w:type="dxa" w:w="72"/>
              <w:right w:type="dxa" w:w="144"/>
            </w:tcMar>
            <w:vAlign w:val="center"/>
            <w:hideMark/>
          </w:tcPr>
          <w:p w:rsidRDefault="00000C33" w:rsidP="001312FE" w:rsidR="00000C33" w:rsidRPr="003A71A9">
            <w:pPr>
              <w:adjustRightInd w:val="false"/>
              <w:jc w:val="right"/>
              <w:rPr>
                <w:rFonts w:eastAsia="Verdana"/>
                <w:color w:val="FFFFFF"/>
                <w:sz w:val="24"/>
                <w:szCs w:val="24"/>
                <w:lang w:bidi="ar-SA"/>
              </w:rPr>
            </w:pPr>
            <w:r w:rsidRPr="003A71A9">
              <w:rPr>
                <w:rFonts w:eastAsia="Verdana"/>
                <w:b/>
                <w:bCs/>
                <w:color w:val="FFFFFF"/>
                <w:sz w:val="24"/>
                <w:szCs w:val="24"/>
                <w:lang w:bidi="ar-SA"/>
              </w:rPr>
              <w:t>Kratkoročni novčani tijek u prethodnom tjednu</w:t>
            </w:r>
          </w:p>
          <w:p w:rsidRDefault="00000C33" w:rsidP="00DE7FA8" w:rsidR="00000C33" w:rsidRPr="003A71A9">
            <w:pPr>
              <w:adjustRightInd w:val="false"/>
              <w:jc w:val="right"/>
              <w:rPr>
                <w:rFonts w:eastAsia="Verdana"/>
                <w:color w:val="FFFFFF"/>
                <w:sz w:val="24"/>
                <w:szCs w:val="24"/>
                <w:lang w:bidi="ar-SA"/>
              </w:rPr>
            </w:pPr>
            <w:r w:rsidRPr="003A71A9">
              <w:rPr>
                <w:rFonts w:eastAsia="Verdana"/>
                <w:b/>
                <w:bCs/>
                <w:color w:val="FFFFFF"/>
                <w:sz w:val="24"/>
                <w:szCs w:val="24"/>
                <w:lang w:bidi="ar-SA"/>
              </w:rPr>
              <w:t>(</w:t>
            </w:r>
            <w:r w:rsidR="008A1345" w:rsidRPr="003A71A9">
              <w:rPr>
                <w:rFonts w:eastAsia="Verdana"/>
                <w:b/>
                <w:bCs/>
                <w:color w:val="FFFFFF"/>
                <w:sz w:val="24"/>
                <w:szCs w:val="24"/>
                <w:lang w:bidi="ar-SA"/>
              </w:rPr>
              <w:t>3</w:t>
            </w:r>
            <w:r w:rsidR="00DE7FA8" w:rsidRPr="003A71A9">
              <w:rPr>
                <w:rFonts w:eastAsia="Verdana"/>
                <w:b/>
                <w:bCs/>
                <w:color w:val="FFFFFF"/>
                <w:sz w:val="24"/>
                <w:szCs w:val="24"/>
                <w:lang w:bidi="ar-SA"/>
              </w:rPr>
              <w:t>7</w:t>
            </w:r>
            <w:r w:rsidR="008A1345" w:rsidRPr="003A71A9">
              <w:rPr>
                <w:rFonts w:eastAsia="Verdana"/>
                <w:b/>
                <w:bCs/>
                <w:color w:val="FFFFFF"/>
                <w:sz w:val="24"/>
                <w:szCs w:val="24"/>
                <w:lang w:bidi="ar-SA"/>
              </w:rPr>
              <w:t>.tjedan</w:t>
            </w:r>
            <w:r w:rsidRPr="003A71A9">
              <w:rPr>
                <w:rFonts w:eastAsia="Verdana"/>
                <w:b/>
                <w:bCs/>
                <w:color w:val="FFFFFF"/>
                <w:sz w:val="24"/>
                <w:szCs w:val="24"/>
                <w:lang w:bidi="ar-SA"/>
              </w:rPr>
              <w:t>)</w:t>
            </w:r>
          </w:p>
        </w:tc>
      </w:tr>
      <w:tr w:rsidTr="00062C1C" w:rsidR="00000C33" w:rsidRPr="00F35231">
        <w:trPr>
          <w:trHeight w:val="224"/>
        </w:trPr>
        <w:tc>
          <w:tcPr>
            <w:tcW w:type="dxa" w:w="5029"/>
            <w:shd w:fill="FFFFFF" w:color="auto" w:val="clear"/>
            <w:tcMar>
              <w:top w:type="dxa" w:w="72"/>
              <w:left w:type="dxa" w:w="144"/>
              <w:bottom w:type="dxa" w:w="72"/>
              <w:right w:type="dxa" w:w="144"/>
            </w:tcMar>
            <w:hideMark/>
          </w:tcPr>
          <w:p w:rsidRDefault="00000C33" w:rsidP="001312FE" w:rsidR="00000C33" w:rsidRPr="003A71A9">
            <w:pPr>
              <w:adjustRightInd w:val="false"/>
              <w:rPr>
                <w:rFonts w:eastAsia="Verdana"/>
                <w:sz w:val="24"/>
                <w:szCs w:val="24"/>
                <w:lang w:bidi="ar-SA"/>
              </w:rPr>
            </w:pPr>
            <w:r w:rsidRPr="003A71A9">
              <w:rPr>
                <w:rFonts w:eastAsia="Verdana"/>
                <w:sz w:val="24"/>
                <w:szCs w:val="24"/>
                <w:lang w:bidi="ar-SA"/>
              </w:rPr>
              <w:t>Minimalni novčani saldo (13 tj.)</w:t>
            </w:r>
          </w:p>
        </w:tc>
        <w:tc>
          <w:tcPr>
            <w:tcW w:type="dxa" w:w="2203"/>
            <w:shd w:fill="FFFFFF" w:color="auto" w:val="clear"/>
            <w:tcMar>
              <w:top w:type="dxa" w:w="15"/>
              <w:left w:type="dxa" w:w="15"/>
              <w:bottom w:type="dxa" w:w="0"/>
              <w:right w:type="dxa" w:w="15"/>
            </w:tcMar>
            <w:vAlign w:val="center"/>
            <w:hideMark/>
          </w:tcPr>
          <w:p w:rsidRDefault="00DE7FA8" w:rsidP="001312FE" w:rsidR="00000C33" w:rsidRPr="003A71A9">
            <w:pPr>
              <w:adjustRightInd w:val="false"/>
              <w:jc w:val="right"/>
              <w:rPr>
                <w:rFonts w:eastAsia="Verdana"/>
                <w:sz w:val="24"/>
                <w:szCs w:val="24"/>
                <w:lang w:bidi="ar-SA"/>
              </w:rPr>
            </w:pPr>
            <w:r w:rsidRPr="003A71A9">
              <w:rPr>
                <w:rFonts w:eastAsia="Verdana"/>
                <w:sz w:val="24"/>
                <w:szCs w:val="24"/>
                <w:lang w:bidi="ar-SA"/>
              </w:rPr>
              <w:t>453</w:t>
            </w:r>
          </w:p>
        </w:tc>
        <w:tc>
          <w:tcPr>
            <w:tcW w:type="dxa" w:w="2268"/>
            <w:shd w:fill="FFFFFF" w:color="auto" w:val="clear"/>
            <w:tcMar>
              <w:top w:type="dxa" w:w="15"/>
              <w:left w:type="dxa" w:w="15"/>
              <w:bottom w:type="dxa" w:w="0"/>
              <w:right w:type="dxa" w:w="15"/>
            </w:tcMar>
            <w:vAlign w:val="center"/>
            <w:hideMark/>
          </w:tcPr>
          <w:p w:rsidRDefault="00DE7FA8" w:rsidP="001312FE" w:rsidR="00000C33" w:rsidRPr="003A71A9">
            <w:pPr>
              <w:adjustRightInd w:val="false"/>
              <w:jc w:val="right"/>
              <w:rPr>
                <w:rFonts w:eastAsia="Verdana"/>
                <w:sz w:val="24"/>
                <w:szCs w:val="24"/>
                <w:lang w:bidi="ar-SA"/>
              </w:rPr>
            </w:pPr>
            <w:r w:rsidRPr="003A71A9">
              <w:rPr>
                <w:rFonts w:eastAsia="Verdana"/>
                <w:sz w:val="24"/>
                <w:szCs w:val="24"/>
                <w:lang w:bidi="ar-SA"/>
              </w:rPr>
              <w:t>461</w:t>
            </w:r>
          </w:p>
        </w:tc>
      </w:tr>
      <w:tr w:rsidTr="00062C1C" w:rsidR="00000C33" w:rsidRPr="00F35231">
        <w:trPr>
          <w:trHeight w:val="224"/>
        </w:trPr>
        <w:tc>
          <w:tcPr>
            <w:tcW w:type="dxa" w:w="5029"/>
            <w:shd w:fill="FFFFFF" w:color="auto" w:val="clear"/>
            <w:tcMar>
              <w:top w:type="dxa" w:w="72"/>
              <w:left w:type="dxa" w:w="144"/>
              <w:bottom w:type="dxa" w:w="72"/>
              <w:right w:type="dxa" w:w="144"/>
            </w:tcMar>
            <w:hideMark/>
          </w:tcPr>
          <w:p w:rsidRDefault="00000C33" w:rsidP="001312FE" w:rsidR="00000C33" w:rsidRPr="003A71A9">
            <w:pPr>
              <w:adjustRightInd w:val="false"/>
              <w:rPr>
                <w:rFonts w:eastAsia="Verdana"/>
                <w:sz w:val="24"/>
                <w:szCs w:val="24"/>
                <w:lang w:bidi="ar-SA"/>
              </w:rPr>
            </w:pPr>
            <w:r w:rsidRPr="003A71A9">
              <w:rPr>
                <w:rFonts w:eastAsia="Verdana"/>
                <w:sz w:val="24"/>
                <w:szCs w:val="24"/>
                <w:lang w:bidi="ar-SA"/>
              </w:rPr>
              <w:t>Maksimalni novčani saldo (13 tj.)</w:t>
            </w:r>
          </w:p>
        </w:tc>
        <w:tc>
          <w:tcPr>
            <w:tcW w:type="dxa" w:w="2203"/>
            <w:shd w:fill="FFFFFF" w:color="auto" w:val="clear"/>
            <w:tcMar>
              <w:top w:type="dxa" w:w="15"/>
              <w:left w:type="dxa" w:w="15"/>
              <w:bottom w:type="dxa" w:w="0"/>
              <w:right w:type="dxa" w:w="15"/>
            </w:tcMar>
            <w:vAlign w:val="center"/>
            <w:hideMark/>
          </w:tcPr>
          <w:p w:rsidRDefault="00DE7FA8" w:rsidP="00DE7FA8" w:rsidR="00000C33" w:rsidRPr="003A71A9">
            <w:pPr>
              <w:adjustRightInd w:val="false"/>
              <w:jc w:val="right"/>
              <w:rPr>
                <w:rFonts w:eastAsia="Verdana"/>
                <w:sz w:val="24"/>
                <w:szCs w:val="24"/>
                <w:lang w:bidi="ar-SA"/>
              </w:rPr>
            </w:pPr>
            <w:r w:rsidRPr="003A71A9">
              <w:rPr>
                <w:color w:val="000000"/>
                <w:kern w:val="24"/>
                <w:sz w:val="24"/>
                <w:szCs w:val="24"/>
              </w:rPr>
              <w:t>1.241</w:t>
            </w:r>
          </w:p>
        </w:tc>
        <w:tc>
          <w:tcPr>
            <w:tcW w:type="dxa" w:w="2268"/>
            <w:shd w:fill="FFFFFF" w:color="auto" w:val="clear"/>
            <w:tcMar>
              <w:top w:type="dxa" w:w="15"/>
              <w:left w:type="dxa" w:w="15"/>
              <w:bottom w:type="dxa" w:w="0"/>
              <w:right w:type="dxa" w:w="15"/>
            </w:tcMar>
            <w:vAlign w:val="center"/>
            <w:hideMark/>
          </w:tcPr>
          <w:p w:rsidRDefault="008A1345" w:rsidP="00DE7FA8" w:rsidR="00000C33" w:rsidRPr="003A71A9">
            <w:pPr>
              <w:adjustRightInd w:val="false"/>
              <w:jc w:val="right"/>
              <w:rPr>
                <w:rFonts w:eastAsia="Verdana"/>
                <w:sz w:val="24"/>
                <w:szCs w:val="24"/>
                <w:lang w:bidi="ar-SA"/>
              </w:rPr>
            </w:pPr>
            <w:r w:rsidRPr="003A71A9">
              <w:rPr>
                <w:color w:val="000000"/>
                <w:kern w:val="24"/>
                <w:sz w:val="24"/>
                <w:szCs w:val="24"/>
              </w:rPr>
              <w:t>1.</w:t>
            </w:r>
            <w:r w:rsidR="00DE7FA8" w:rsidRPr="003A71A9">
              <w:rPr>
                <w:color w:val="000000"/>
                <w:kern w:val="24"/>
                <w:sz w:val="24"/>
                <w:szCs w:val="24"/>
              </w:rPr>
              <w:t>328</w:t>
            </w:r>
          </w:p>
        </w:tc>
      </w:tr>
      <w:tr w:rsidTr="00062C1C" w:rsidR="00000C33" w:rsidRPr="00F35231">
        <w:trPr>
          <w:trHeight w:val="224"/>
        </w:trPr>
        <w:tc>
          <w:tcPr>
            <w:tcW w:type="dxa" w:w="5029"/>
            <w:shd w:fill="FFFFFF" w:color="auto" w:val="clear"/>
            <w:tcMar>
              <w:top w:type="dxa" w:w="72"/>
              <w:left w:type="dxa" w:w="144"/>
              <w:bottom w:type="dxa" w:w="72"/>
              <w:right w:type="dxa" w:w="144"/>
            </w:tcMar>
            <w:hideMark/>
          </w:tcPr>
          <w:p w:rsidRDefault="00000C33" w:rsidP="001312FE" w:rsidR="00000C33" w:rsidRPr="003A71A9">
            <w:pPr>
              <w:adjustRightInd w:val="false"/>
              <w:rPr>
                <w:rFonts w:eastAsia="Verdana"/>
                <w:sz w:val="24"/>
                <w:szCs w:val="24"/>
                <w:lang w:bidi="ar-SA"/>
              </w:rPr>
            </w:pPr>
            <w:r w:rsidRPr="003A71A9">
              <w:rPr>
                <w:rFonts w:eastAsia="Verdana"/>
                <w:sz w:val="24"/>
                <w:szCs w:val="24"/>
                <w:lang w:bidi="ar-SA"/>
              </w:rPr>
              <w:t>Minimalna obveza likvidnosti</w:t>
            </w:r>
          </w:p>
        </w:tc>
        <w:tc>
          <w:tcPr>
            <w:tcW w:type="dxa" w:w="2203"/>
            <w:shd w:fill="FFFFFF" w:color="auto" w:val="clear"/>
            <w:tcMar>
              <w:top w:type="dxa" w:w="15"/>
              <w:left w:type="dxa" w:w="15"/>
              <w:bottom w:type="dxa" w:w="0"/>
              <w:right w:type="dxa" w:w="15"/>
            </w:tcMar>
            <w:vAlign w:val="center"/>
            <w:hideMark/>
          </w:tcPr>
          <w:p w:rsidRDefault="00000C33" w:rsidP="001312FE" w:rsidR="00000C33" w:rsidRPr="003A71A9">
            <w:pPr>
              <w:adjustRightInd w:val="false"/>
              <w:jc w:val="right"/>
              <w:rPr>
                <w:rFonts w:eastAsia="Verdana"/>
                <w:sz w:val="24"/>
                <w:szCs w:val="24"/>
                <w:lang w:bidi="ar-SA"/>
              </w:rPr>
            </w:pPr>
            <w:r w:rsidRPr="003A71A9">
              <w:rPr>
                <w:color w:val="000000"/>
                <w:kern w:val="24"/>
                <w:sz w:val="24"/>
                <w:szCs w:val="24"/>
              </w:rPr>
              <w:t>296</w:t>
            </w:r>
          </w:p>
        </w:tc>
        <w:tc>
          <w:tcPr>
            <w:tcW w:type="dxa" w:w="2268"/>
            <w:shd w:fill="FFFFFF" w:color="auto" w:val="clear"/>
            <w:tcMar>
              <w:top w:type="dxa" w:w="15"/>
              <w:left w:type="dxa" w:w="15"/>
              <w:bottom w:type="dxa" w:w="0"/>
              <w:right w:type="dxa" w:w="15"/>
            </w:tcMar>
            <w:vAlign w:val="center"/>
            <w:hideMark/>
          </w:tcPr>
          <w:p w:rsidRDefault="00000C33" w:rsidP="001312FE" w:rsidR="00000C33" w:rsidRPr="003A71A9">
            <w:pPr>
              <w:adjustRightInd w:val="false"/>
              <w:jc w:val="right"/>
              <w:rPr>
                <w:rFonts w:eastAsia="Verdana"/>
                <w:sz w:val="24"/>
                <w:szCs w:val="24"/>
                <w:lang w:bidi="ar-SA"/>
              </w:rPr>
            </w:pPr>
            <w:r w:rsidRPr="003A71A9">
              <w:rPr>
                <w:color w:val="000000"/>
                <w:kern w:val="24"/>
                <w:sz w:val="24"/>
                <w:szCs w:val="24"/>
              </w:rPr>
              <w:t>296</w:t>
            </w:r>
          </w:p>
        </w:tc>
      </w:tr>
      <w:tr w:rsidTr="00062C1C" w:rsidR="00000C33" w:rsidRPr="008A1345">
        <w:trPr>
          <w:trHeight w:val="224"/>
        </w:trPr>
        <w:tc>
          <w:tcPr>
            <w:tcW w:type="dxa" w:w="5029"/>
            <w:shd w:fill="FFFFFF" w:color="auto" w:val="clear"/>
            <w:tcMar>
              <w:top w:type="dxa" w:w="72"/>
              <w:left w:type="dxa" w:w="144"/>
              <w:bottom w:type="dxa" w:w="72"/>
              <w:right w:type="dxa" w:w="144"/>
            </w:tcMar>
            <w:hideMark/>
          </w:tcPr>
          <w:p w:rsidRDefault="00000C33" w:rsidP="001312FE" w:rsidR="00000C33" w:rsidRPr="003A71A9">
            <w:pPr>
              <w:adjustRightInd w:val="false"/>
              <w:rPr>
                <w:rFonts w:eastAsia="Verdana"/>
                <w:sz w:val="24"/>
                <w:szCs w:val="24"/>
                <w:lang w:bidi="ar-SA"/>
              </w:rPr>
            </w:pPr>
            <w:r w:rsidRPr="003A71A9">
              <w:rPr>
                <w:rFonts w:eastAsia="Verdana"/>
                <w:b/>
                <w:bCs/>
                <w:sz w:val="24"/>
                <w:szCs w:val="24"/>
                <w:lang w:bidi="ar-SA"/>
              </w:rPr>
              <w:t xml:space="preserve">Raspoloživa likvidnost </w:t>
            </w:r>
          </w:p>
        </w:tc>
        <w:tc>
          <w:tcPr>
            <w:tcW w:type="dxa" w:w="2203"/>
            <w:shd w:fill="FFFFFF" w:color="auto" w:val="clear"/>
            <w:tcMar>
              <w:top w:type="dxa" w:w="15"/>
              <w:left w:type="dxa" w:w="15"/>
              <w:bottom w:type="dxa" w:w="0"/>
              <w:right w:type="dxa" w:w="15"/>
            </w:tcMar>
            <w:vAlign w:val="center"/>
            <w:hideMark/>
          </w:tcPr>
          <w:p w:rsidRDefault="00DE7FA8" w:rsidP="00DE7FA8" w:rsidR="00000C33" w:rsidRPr="003A71A9">
            <w:pPr>
              <w:adjustRightInd w:val="false"/>
              <w:jc w:val="right"/>
              <w:rPr>
                <w:rFonts w:eastAsia="Verdana"/>
                <w:sz w:val="24"/>
                <w:szCs w:val="24"/>
                <w:lang w:bidi="ar-SA"/>
              </w:rPr>
            </w:pPr>
            <w:r w:rsidRPr="003A71A9">
              <w:rPr>
                <w:b/>
                <w:bCs/>
                <w:color w:val="000000"/>
                <w:kern w:val="24"/>
                <w:sz w:val="24"/>
                <w:szCs w:val="24"/>
              </w:rPr>
              <w:t>157</w:t>
            </w:r>
            <w:r w:rsidR="00000C33" w:rsidRPr="003A71A9">
              <w:rPr>
                <w:b/>
                <w:bCs/>
                <w:color w:val="000000"/>
                <w:kern w:val="24"/>
                <w:sz w:val="24"/>
                <w:szCs w:val="24"/>
              </w:rPr>
              <w:t xml:space="preserve"> – </w:t>
            </w:r>
            <w:r w:rsidR="008A1345" w:rsidRPr="003A71A9">
              <w:rPr>
                <w:b/>
                <w:bCs/>
                <w:color w:val="000000"/>
                <w:kern w:val="24"/>
                <w:sz w:val="24"/>
                <w:szCs w:val="24"/>
              </w:rPr>
              <w:t>9</w:t>
            </w:r>
            <w:r w:rsidRPr="003A71A9">
              <w:rPr>
                <w:b/>
                <w:bCs/>
                <w:color w:val="000000"/>
                <w:kern w:val="24"/>
                <w:sz w:val="24"/>
                <w:szCs w:val="24"/>
              </w:rPr>
              <w:t>45</w:t>
            </w:r>
          </w:p>
        </w:tc>
        <w:tc>
          <w:tcPr>
            <w:tcW w:type="dxa" w:w="2268"/>
            <w:shd w:fill="FFFFFF" w:color="auto" w:val="clear"/>
            <w:tcMar>
              <w:top w:type="dxa" w:w="15"/>
              <w:left w:type="dxa" w:w="15"/>
              <w:bottom w:type="dxa" w:w="0"/>
              <w:right w:type="dxa" w:w="15"/>
            </w:tcMar>
            <w:vAlign w:val="center"/>
            <w:hideMark/>
          </w:tcPr>
          <w:p w:rsidRDefault="00DE7FA8" w:rsidP="00DE7FA8" w:rsidR="00000C33" w:rsidRPr="003A71A9">
            <w:pPr>
              <w:adjustRightInd w:val="false"/>
              <w:jc w:val="right"/>
              <w:rPr>
                <w:rFonts w:eastAsia="Verdana"/>
                <w:sz w:val="24"/>
                <w:szCs w:val="24"/>
                <w:lang w:bidi="ar-SA"/>
              </w:rPr>
            </w:pPr>
            <w:r w:rsidRPr="003A71A9">
              <w:rPr>
                <w:b/>
                <w:bCs/>
                <w:color w:val="000000"/>
                <w:kern w:val="24"/>
                <w:sz w:val="24"/>
                <w:szCs w:val="24"/>
              </w:rPr>
              <w:t>165</w:t>
            </w:r>
            <w:r w:rsidR="00000C33" w:rsidRPr="003A71A9">
              <w:rPr>
                <w:b/>
                <w:bCs/>
                <w:color w:val="000000"/>
                <w:kern w:val="24"/>
                <w:sz w:val="24"/>
                <w:szCs w:val="24"/>
              </w:rPr>
              <w:t xml:space="preserve"> – </w:t>
            </w:r>
            <w:r w:rsidRPr="003A71A9">
              <w:rPr>
                <w:b/>
                <w:bCs/>
                <w:color w:val="000000"/>
                <w:kern w:val="24"/>
                <w:sz w:val="24"/>
                <w:szCs w:val="24"/>
              </w:rPr>
              <w:t>1.032</w:t>
            </w:r>
          </w:p>
        </w:tc>
      </w:tr>
    </w:tbl>
    <w:p w:rsidRDefault="00000C33" w:rsidP="001312FE" w:rsidR="00000C33" w:rsidRPr="00000C33"/>
    <w:p w:rsidRDefault="00000C33" w:rsidP="001312FE" w:rsidR="00000C33" w:rsidRPr="00000C33"/>
    <w:p w:rsidRDefault="00000C33" w:rsidP="001312FE" w:rsidR="00000C33" w:rsidRPr="00000C33"/>
    <w:p w:rsidRDefault="00000C33" w:rsidP="001312FE" w:rsidR="00000C33" w:rsidRPr="00000C33"/>
    <w:p w:rsidRDefault="00000C33" w:rsidP="001312FE" w:rsidR="00000C33" w:rsidRPr="00000C33"/>
    <w:p w:rsidRDefault="00000C33" w:rsidP="001312FE" w:rsidR="00000C33" w:rsidRPr="00000C33"/>
    <w:p w:rsidRDefault="00000C33" w:rsidP="001312FE" w:rsidR="00000C33" w:rsidRPr="00000C33"/>
    <w:p w:rsidRDefault="00000C33" w:rsidP="001312FE" w:rsidR="00000C33" w:rsidRPr="00000C33"/>
    <w:p w:rsidRDefault="00000C33" w:rsidP="001312FE" w:rsidR="00000C33" w:rsidRPr="00000C33"/>
    <w:p w:rsidRDefault="00000C33" w:rsidP="001312FE" w:rsidR="00000C33" w:rsidRPr="00000C33"/>
    <w:p w:rsidRDefault="003A71A9" w:rsidP="003A71A9" w:rsidR="003A71A9">
      <w:bookmarkStart w:name="_Toc523299369" w:id="42"/>
    </w:p>
    <w:p w:rsidRDefault="00000C33" w:rsidP="003A71A9" w:rsidR="00000C33" w:rsidRPr="003A71A9">
      <w:pPr>
        <w:rPr>
          <w:b/>
          <w:sz w:val="24"/>
          <w:szCs w:val="24"/>
        </w:rPr>
      </w:pPr>
      <w:r w:rsidRPr="003A71A9">
        <w:rPr>
          <w:b/>
          <w:sz w:val="24"/>
          <w:szCs w:val="24"/>
        </w:rPr>
        <w:t>3.2. Podmirenje tražbina dobavljača</w:t>
      </w:r>
      <w:bookmarkEnd w:id="42"/>
    </w:p>
    <w:p w:rsidRDefault="008A1345" w:rsidP="00DE7FA8" w:rsidR="008A1345" w:rsidRPr="003A71A9">
      <w:pPr>
        <w:rPr>
          <w:b/>
          <w:sz w:val="24"/>
          <w:szCs w:val="24"/>
        </w:rPr>
      </w:pPr>
    </w:p>
    <w:p w:rsidRDefault="008A1345" w:rsidP="00DE7FA8" w:rsidR="00000C33" w:rsidRPr="003A71A9">
      <w:pPr>
        <w:ind w:firstLine="110" w:left="550"/>
        <w:rPr>
          <w:b/>
          <w:sz w:val="24"/>
          <w:szCs w:val="24"/>
        </w:rPr>
      </w:pPr>
      <w:r w:rsidRPr="003A71A9">
        <w:rPr>
          <w:b/>
          <w:sz w:val="24"/>
          <w:szCs w:val="24"/>
        </w:rPr>
        <w:t xml:space="preserve">3.2.1. </w:t>
      </w:r>
      <w:r w:rsidR="00000C33" w:rsidRPr="003A71A9">
        <w:rPr>
          <w:b/>
          <w:sz w:val="24"/>
          <w:szCs w:val="24"/>
        </w:rPr>
        <w:t>Financiranje trgovačkim kreditom</w:t>
      </w:r>
    </w:p>
    <w:p w:rsidRDefault="00000C33" w:rsidP="00DE7FA8" w:rsidR="00000C33" w:rsidRPr="003A71A9">
      <w:pPr>
        <w:spacing w:lineRule="auto" w:line="276"/>
        <w:rPr>
          <w:sz w:val="24"/>
          <w:szCs w:val="24"/>
        </w:rPr>
      </w:pPr>
    </w:p>
    <w:p w:rsidRDefault="00000C33" w:rsidP="00DE7FA8" w:rsidR="00000C33" w:rsidRPr="003A71A9">
      <w:pPr>
        <w:spacing w:lineRule="auto" w:line="276"/>
        <w:jc w:val="both"/>
        <w:rPr>
          <w:rFonts w:eastAsia="Times New Roman"/>
          <w:bCs/>
          <w:color w:val="000000"/>
          <w:sz w:val="24"/>
          <w:szCs w:val="24"/>
        </w:rPr>
      </w:pPr>
      <w:r w:rsidRPr="003A71A9">
        <w:rPr>
          <w:rFonts w:eastAsia="Times New Roman"/>
          <w:bCs/>
          <w:color w:val="000000"/>
          <w:sz w:val="24"/>
          <w:szCs w:val="24"/>
        </w:rPr>
        <w:t xml:space="preserve">Kvota od 100 milijuna eura iz prethodnog izvještaja alocirana je kvalificiranim dobavljačima koji imaju velik obrtaj robe. </w:t>
      </w:r>
    </w:p>
    <w:p w:rsidRDefault="00000C33" w:rsidP="00DE7FA8" w:rsidR="00000C33" w:rsidRPr="003A71A9">
      <w:pPr>
        <w:spacing w:lineRule="auto" w:line="276"/>
        <w:jc w:val="both"/>
        <w:rPr>
          <w:rFonts w:eastAsia="Times New Roman"/>
          <w:bCs/>
          <w:color w:val="000000"/>
          <w:sz w:val="24"/>
          <w:szCs w:val="24"/>
        </w:rPr>
      </w:pPr>
    </w:p>
    <w:p w:rsidRDefault="00000C33" w:rsidP="00DE7FA8" w:rsidR="00000C33" w:rsidRPr="003A71A9">
      <w:pPr>
        <w:spacing w:lineRule="auto" w:line="276"/>
        <w:jc w:val="both"/>
        <w:rPr>
          <w:rFonts w:eastAsia="Times New Roman"/>
          <w:bCs/>
          <w:color w:val="000000"/>
          <w:sz w:val="24"/>
          <w:szCs w:val="24"/>
        </w:rPr>
      </w:pPr>
      <w:r w:rsidRPr="003A71A9">
        <w:rPr>
          <w:rFonts w:eastAsia="Times New Roman"/>
          <w:bCs/>
          <w:color w:val="000000"/>
          <w:sz w:val="24"/>
          <w:szCs w:val="24"/>
        </w:rPr>
        <w:t>Ukupno 44 dobavljača potpisala su pristupanje trgovačkom kreditu u ukupnome iznosu od 96,5 milijuna eura, što predstavlja ukupno 48,24 milijuna eura za robu i usluge. Od toga iznosa, roba i usluge u vrijednosti 48,</w:t>
      </w:r>
      <w:r w:rsidR="00DE7FA8" w:rsidRPr="003A71A9">
        <w:rPr>
          <w:rFonts w:eastAsia="Times New Roman"/>
          <w:bCs/>
          <w:color w:val="000000"/>
          <w:sz w:val="24"/>
          <w:szCs w:val="24"/>
        </w:rPr>
        <w:t>24</w:t>
      </w:r>
      <w:r w:rsidRPr="003A71A9">
        <w:rPr>
          <w:rFonts w:eastAsia="Times New Roman"/>
          <w:bCs/>
          <w:color w:val="000000"/>
          <w:sz w:val="24"/>
          <w:szCs w:val="24"/>
        </w:rPr>
        <w:t xml:space="preserve"> milijuna eura već su isporučene. </w:t>
      </w:r>
      <w:r w:rsidR="00DE7FA8" w:rsidRPr="003A71A9">
        <w:rPr>
          <w:rFonts w:eastAsia="Times New Roman"/>
          <w:bCs/>
          <w:color w:val="000000"/>
          <w:sz w:val="24"/>
          <w:szCs w:val="24"/>
        </w:rPr>
        <w:t>Ovaj segment neće biti uključen u buduće izvještaje.</w:t>
      </w:r>
    </w:p>
    <w:p w:rsidRDefault="00000C33" w:rsidP="00DE7FA8" w:rsidR="00000C33" w:rsidRPr="003A71A9">
      <w:pPr>
        <w:shd w:themeFill="background1" w:fill="FFFFFF" w:color="auto" w:val="clear"/>
        <w:rPr>
          <w:sz w:val="24"/>
          <w:szCs w:val="24"/>
        </w:rPr>
      </w:pPr>
    </w:p>
    <w:p w:rsidRDefault="00000C33" w:rsidP="001312FE" w:rsidR="00000C33" w:rsidRPr="003A71A9">
      <w:pPr>
        <w:rPr>
          <w:sz w:val="24"/>
          <w:szCs w:val="24"/>
        </w:rPr>
      </w:pPr>
    </w:p>
    <w:p w:rsidRDefault="00000C33" w:rsidP="001312FE" w:rsidR="00000C33" w:rsidRPr="003A71A9">
      <w:pPr>
        <w:rPr>
          <w:sz w:val="24"/>
          <w:szCs w:val="24"/>
        </w:rPr>
      </w:pPr>
    </w:p>
    <w:p w:rsidRDefault="00000C33" w:rsidP="001312FE" w:rsidR="00000C33" w:rsidRPr="003A71A9">
      <w:pPr>
        <w:rPr>
          <w:sz w:val="24"/>
          <w:szCs w:val="24"/>
        </w:rPr>
      </w:pPr>
      <w:r w:rsidRPr="003A71A9">
        <w:rPr>
          <w:sz w:val="24"/>
          <w:szCs w:val="24"/>
        </w:rPr>
        <w:br w:type="page"/>
      </w:r>
    </w:p>
    <w:p w:rsidRDefault="00000C33" w:rsidP="001312FE" w:rsidR="00000C33" w:rsidRPr="00000C33"/>
    <w:p w:rsidRDefault="00000C33" w:rsidP="001312FE" w:rsidR="00000C33" w:rsidRPr="00651D04">
      <w:pPr>
        <w:ind w:left="360"/>
        <w:outlineLvl w:val="0"/>
        <w:rPr>
          <w:b/>
          <w:sz w:val="28"/>
          <w:szCs w:val="28"/>
        </w:rPr>
      </w:pPr>
      <w:bookmarkStart w:name="_Toc523299370" w:id="43"/>
      <w:r w:rsidRPr="00651D04">
        <w:rPr>
          <w:b/>
          <w:sz w:val="28"/>
          <w:szCs w:val="28"/>
        </w:rPr>
        <w:t>4. Troškovi izvanredne uprave i operativnog poslovanja Agrokora d.d.</w:t>
      </w:r>
      <w:bookmarkEnd w:id="43"/>
    </w:p>
    <w:p w:rsidRDefault="00000C33" w:rsidP="00C1179E" w:rsidR="00C1179E" w:rsidRPr="003A71A9">
      <w:pPr>
        <w:spacing w:lineRule="auto" w:line="276"/>
        <w:jc w:val="both"/>
        <w:rPr>
          <w:rFonts w:eastAsiaTheme="minorEastAsia"/>
          <w:sz w:val="24"/>
          <w:szCs w:val="24"/>
          <w:lang w:bidi="ar-SA" w:eastAsia="zh-CN"/>
        </w:rPr>
      </w:pPr>
      <w:r w:rsidRPr="003A71A9">
        <w:rPr>
          <w:rFonts w:eastAsiaTheme="minorEastAsia"/>
          <w:sz w:val="24"/>
          <w:szCs w:val="24"/>
          <w:lang w:bidi="ar-SA" w:eastAsia="zh-CN"/>
        </w:rPr>
        <w:t xml:space="preserve"> </w:t>
      </w:r>
    </w:p>
    <w:p w:rsidRDefault="009A5199" w:rsidP="009A5199" w:rsidR="009A5199">
      <w:pPr>
        <w:spacing w:lineRule="auto" w:line="276"/>
        <w:jc w:val="both"/>
        <w:rPr>
          <w:sz w:val="24"/>
          <w:szCs w:val="24"/>
        </w:rPr>
      </w:pPr>
      <w:r w:rsidRPr="009A5199">
        <w:rPr>
          <w:sz w:val="24"/>
          <w:szCs w:val="24"/>
        </w:rPr>
        <w:t xml:space="preserve">Kao i ranijih mjeseci, izvanredna uprava nastavlja upravljati nastalim troškovima operativnog poslovanja. Ti troškovi vezani su u potpunosti i izravno uz različite centralizirane usluge koje se pružaju unutar čitave Grupe. </w:t>
      </w:r>
    </w:p>
    <w:p w:rsidRDefault="009A5199" w:rsidP="009A5199" w:rsidR="009A5199" w:rsidRPr="009A5199">
      <w:pPr>
        <w:spacing w:lineRule="auto" w:line="276"/>
        <w:jc w:val="both"/>
        <w:rPr>
          <w:sz w:val="24"/>
          <w:szCs w:val="24"/>
        </w:rPr>
      </w:pPr>
    </w:p>
    <w:p w:rsidRDefault="009A5199" w:rsidP="009A5199" w:rsidR="009A5199">
      <w:pPr>
        <w:spacing w:lineRule="auto" w:line="276"/>
        <w:jc w:val="both"/>
        <w:rPr>
          <w:sz w:val="24"/>
          <w:szCs w:val="24"/>
        </w:rPr>
      </w:pPr>
      <w:r w:rsidRPr="009A5199">
        <w:rPr>
          <w:sz w:val="24"/>
          <w:szCs w:val="24"/>
        </w:rPr>
        <w:t xml:space="preserve">Pregled operativnih troškova </w:t>
      </w:r>
      <w:r w:rsidR="00A44872">
        <w:rPr>
          <w:sz w:val="24"/>
          <w:szCs w:val="24"/>
        </w:rPr>
        <w:t>Agrokora zaključno s</w:t>
      </w:r>
      <w:r w:rsidRPr="009A5199">
        <w:rPr>
          <w:sz w:val="24"/>
          <w:szCs w:val="24"/>
        </w:rPr>
        <w:t xml:space="preserve"> 31</w:t>
      </w:r>
      <w:r>
        <w:rPr>
          <w:sz w:val="24"/>
          <w:szCs w:val="24"/>
        </w:rPr>
        <w:t>.</w:t>
      </w:r>
      <w:r w:rsidR="00A44872">
        <w:rPr>
          <w:sz w:val="24"/>
          <w:szCs w:val="24"/>
        </w:rPr>
        <w:t xml:space="preserve"> </w:t>
      </w:r>
      <w:r>
        <w:rPr>
          <w:sz w:val="24"/>
          <w:szCs w:val="24"/>
        </w:rPr>
        <w:t xml:space="preserve">kolovoza </w:t>
      </w:r>
      <w:r w:rsidRPr="009A5199">
        <w:rPr>
          <w:sz w:val="24"/>
          <w:szCs w:val="24"/>
        </w:rPr>
        <w:t>2018. godine, razvrstanih prema tipu troška, nalaz</w:t>
      </w:r>
      <w:r>
        <w:rPr>
          <w:sz w:val="24"/>
          <w:szCs w:val="24"/>
        </w:rPr>
        <w:t>i</w:t>
      </w:r>
      <w:r w:rsidRPr="009A5199">
        <w:rPr>
          <w:sz w:val="24"/>
          <w:szCs w:val="24"/>
        </w:rPr>
        <w:t xml:space="preserve"> se u tablici operati</w:t>
      </w:r>
      <w:r w:rsidR="001F22BB">
        <w:rPr>
          <w:sz w:val="24"/>
          <w:szCs w:val="24"/>
        </w:rPr>
        <w:t xml:space="preserve">vnih troškova prikazanoj ispod. </w:t>
      </w:r>
      <w:r w:rsidRPr="009A5199">
        <w:rPr>
          <w:sz w:val="24"/>
          <w:szCs w:val="24"/>
        </w:rPr>
        <w:t>Troškovne k</w:t>
      </w:r>
      <w:r>
        <w:rPr>
          <w:sz w:val="24"/>
          <w:szCs w:val="24"/>
        </w:rPr>
        <w:t>ategorije za period izvanredne u</w:t>
      </w:r>
      <w:r w:rsidRPr="009A5199">
        <w:rPr>
          <w:sz w:val="24"/>
          <w:szCs w:val="24"/>
        </w:rPr>
        <w:t xml:space="preserve">prave detaljno uključuju savjetnike i sve ostale operativne troškove, bez obzira jesu li angažirani prije ili nakon početka postupka izvanredne uprave za navedeni period. </w:t>
      </w:r>
    </w:p>
    <w:p w:rsidRDefault="009A5199" w:rsidP="009A5199" w:rsidR="009A5199" w:rsidRPr="009A5199">
      <w:pPr>
        <w:spacing w:lineRule="auto" w:line="276"/>
        <w:jc w:val="both"/>
        <w:rPr>
          <w:sz w:val="24"/>
          <w:szCs w:val="24"/>
        </w:rPr>
      </w:pPr>
    </w:p>
    <w:p w:rsidRDefault="009A5199" w:rsidP="009A5199" w:rsidR="009A5199">
      <w:pPr>
        <w:spacing w:lineRule="auto" w:line="276"/>
        <w:jc w:val="both"/>
        <w:rPr>
          <w:sz w:val="24"/>
          <w:szCs w:val="24"/>
        </w:rPr>
      </w:pPr>
      <w:r w:rsidRPr="009A5199">
        <w:rPr>
          <w:sz w:val="24"/>
          <w:szCs w:val="24"/>
        </w:rPr>
        <w:t xml:space="preserve">Fakture se knjiže i plaćaju ad hoc, u skladu s pruženim </w:t>
      </w:r>
      <w:r>
        <w:rPr>
          <w:sz w:val="24"/>
          <w:szCs w:val="24"/>
        </w:rPr>
        <w:t>uslugama i dogovorenim vremenski</w:t>
      </w:r>
      <w:r w:rsidRPr="009A5199">
        <w:rPr>
          <w:sz w:val="24"/>
          <w:szCs w:val="24"/>
        </w:rPr>
        <w:t>m rasporedom procesa restrukturiranja. U idućim mjesecima očekuje</w:t>
      </w:r>
      <w:r>
        <w:rPr>
          <w:sz w:val="24"/>
          <w:szCs w:val="24"/>
        </w:rPr>
        <w:t xml:space="preserve"> se</w:t>
      </w:r>
      <w:r w:rsidRPr="009A5199">
        <w:rPr>
          <w:sz w:val="24"/>
          <w:szCs w:val="24"/>
        </w:rPr>
        <w:t xml:space="preserve"> smanjenje savjetničkih troškova zbog manjeg broja savjetnika te promjena u njihovoj strukturi naknada u operativnom  smislu. </w:t>
      </w:r>
    </w:p>
    <w:p w:rsidRDefault="009A5199" w:rsidP="009A5199" w:rsidR="009A5199" w:rsidRPr="009A5199">
      <w:pPr>
        <w:spacing w:lineRule="auto" w:line="276"/>
        <w:jc w:val="both"/>
        <w:rPr>
          <w:sz w:val="24"/>
          <w:szCs w:val="24"/>
        </w:rPr>
      </w:pPr>
    </w:p>
    <w:p w:rsidRDefault="009A5199" w:rsidP="009A5199" w:rsidR="009A5199">
      <w:pPr>
        <w:spacing w:lineRule="auto" w:line="276"/>
        <w:jc w:val="both"/>
        <w:rPr>
          <w:sz w:val="24"/>
          <w:szCs w:val="24"/>
        </w:rPr>
      </w:pPr>
      <w:r w:rsidRPr="009A5199">
        <w:rPr>
          <w:sz w:val="24"/>
          <w:szCs w:val="24"/>
        </w:rPr>
        <w:t>Ukupni operativni troškovi za mjesec kolovoz 2018</w:t>
      </w:r>
      <w:r>
        <w:rPr>
          <w:sz w:val="24"/>
          <w:szCs w:val="24"/>
        </w:rPr>
        <w:t>. godine</w:t>
      </w:r>
      <w:r w:rsidRPr="009A5199">
        <w:rPr>
          <w:sz w:val="24"/>
          <w:szCs w:val="24"/>
        </w:rPr>
        <w:t xml:space="preserve"> su manji nego za srpanj 2018</w:t>
      </w:r>
      <w:r>
        <w:rPr>
          <w:sz w:val="24"/>
          <w:szCs w:val="24"/>
        </w:rPr>
        <w:t>.</w:t>
      </w:r>
      <w:r w:rsidRPr="009A5199">
        <w:rPr>
          <w:sz w:val="24"/>
          <w:szCs w:val="24"/>
        </w:rPr>
        <w:t xml:space="preserve"> godine u nominalnom iznosu od 189,2 mil</w:t>
      </w:r>
      <w:r>
        <w:rPr>
          <w:sz w:val="24"/>
          <w:szCs w:val="24"/>
        </w:rPr>
        <w:t>ijuna kuna</w:t>
      </w:r>
      <w:r w:rsidRPr="009A5199">
        <w:rPr>
          <w:sz w:val="24"/>
          <w:szCs w:val="24"/>
        </w:rPr>
        <w:t xml:space="preserve">. </w:t>
      </w:r>
    </w:p>
    <w:p w:rsidRDefault="009A5199" w:rsidP="009A5199" w:rsidR="009A5199" w:rsidRPr="009A5199">
      <w:pPr>
        <w:spacing w:lineRule="auto" w:line="276"/>
        <w:jc w:val="both"/>
        <w:rPr>
          <w:sz w:val="24"/>
          <w:szCs w:val="24"/>
        </w:rPr>
      </w:pPr>
    </w:p>
    <w:p w:rsidRDefault="009A5199" w:rsidP="009A5199" w:rsidR="009A5199">
      <w:pPr>
        <w:spacing w:lineRule="auto" w:line="276"/>
        <w:jc w:val="both"/>
        <w:rPr>
          <w:sz w:val="24"/>
          <w:szCs w:val="24"/>
        </w:rPr>
      </w:pPr>
      <w:r>
        <w:rPr>
          <w:sz w:val="24"/>
          <w:szCs w:val="24"/>
        </w:rPr>
        <w:t>Razlog tome je što</w:t>
      </w:r>
      <w:r w:rsidRPr="009A5199">
        <w:rPr>
          <w:sz w:val="24"/>
          <w:szCs w:val="24"/>
        </w:rPr>
        <w:t xml:space="preserve"> u kolovozu nis</w:t>
      </w:r>
      <w:r>
        <w:rPr>
          <w:sz w:val="24"/>
          <w:szCs w:val="24"/>
        </w:rPr>
        <w:t xml:space="preserve">u zabilježeni </w:t>
      </w:r>
      <w:r w:rsidRPr="009A5199">
        <w:rPr>
          <w:sz w:val="24"/>
          <w:szCs w:val="24"/>
        </w:rPr>
        <w:t>troškov</w:t>
      </w:r>
      <w:r>
        <w:rPr>
          <w:sz w:val="24"/>
          <w:szCs w:val="24"/>
        </w:rPr>
        <w:t xml:space="preserve">i </w:t>
      </w:r>
      <w:r w:rsidRPr="009A5199">
        <w:rPr>
          <w:sz w:val="24"/>
          <w:szCs w:val="24"/>
        </w:rPr>
        <w:t>novog financiranja, koji su nosili značajan dio ukupnih troškova u srpnju 2018</w:t>
      </w:r>
      <w:r>
        <w:rPr>
          <w:sz w:val="24"/>
          <w:szCs w:val="24"/>
        </w:rPr>
        <w:t>.</w:t>
      </w:r>
      <w:r w:rsidRPr="009A5199">
        <w:rPr>
          <w:sz w:val="24"/>
          <w:szCs w:val="24"/>
        </w:rPr>
        <w:t xml:space="preserve"> godine, </w:t>
      </w:r>
      <w:r>
        <w:rPr>
          <w:sz w:val="24"/>
          <w:szCs w:val="24"/>
        </w:rPr>
        <w:t xml:space="preserve">a </w:t>
      </w:r>
      <w:r w:rsidRPr="009A5199">
        <w:rPr>
          <w:sz w:val="24"/>
          <w:szCs w:val="24"/>
        </w:rPr>
        <w:t>smanjeni su i troškovi savjetničkih usluga. Trošak savjetnika je manji u kumulativu za 20,1 mil</w:t>
      </w:r>
      <w:r>
        <w:rPr>
          <w:sz w:val="24"/>
          <w:szCs w:val="24"/>
        </w:rPr>
        <w:t>ijuna</w:t>
      </w:r>
      <w:r w:rsidRPr="009A5199">
        <w:rPr>
          <w:sz w:val="24"/>
          <w:szCs w:val="24"/>
        </w:rPr>
        <w:t xml:space="preserve"> k</w:t>
      </w:r>
      <w:r>
        <w:rPr>
          <w:sz w:val="24"/>
          <w:szCs w:val="24"/>
        </w:rPr>
        <w:t>u</w:t>
      </w:r>
      <w:r w:rsidRPr="009A5199">
        <w:rPr>
          <w:sz w:val="24"/>
          <w:szCs w:val="24"/>
        </w:rPr>
        <w:t>n</w:t>
      </w:r>
      <w:r>
        <w:rPr>
          <w:sz w:val="24"/>
          <w:szCs w:val="24"/>
        </w:rPr>
        <w:t>a</w:t>
      </w:r>
      <w:r w:rsidRPr="009A5199">
        <w:rPr>
          <w:sz w:val="24"/>
          <w:szCs w:val="24"/>
        </w:rPr>
        <w:t xml:space="preserve">, gdje su troškovi pravnih savjetnika </w:t>
      </w:r>
      <w:r w:rsidR="00C8123F">
        <w:rPr>
          <w:sz w:val="24"/>
          <w:szCs w:val="24"/>
        </w:rPr>
        <w:t xml:space="preserve">niži </w:t>
      </w:r>
      <w:r w:rsidRPr="009A5199">
        <w:rPr>
          <w:sz w:val="24"/>
          <w:szCs w:val="24"/>
        </w:rPr>
        <w:t>za 7,1 mil kn</w:t>
      </w:r>
      <w:r>
        <w:rPr>
          <w:sz w:val="24"/>
          <w:szCs w:val="24"/>
        </w:rPr>
        <w:t xml:space="preserve">, a </w:t>
      </w:r>
      <w:r w:rsidRPr="009A5199">
        <w:rPr>
          <w:sz w:val="24"/>
          <w:szCs w:val="24"/>
        </w:rPr>
        <w:t>troškovi savjetnika za restrukturiranje su manji u odnosu na srpanj 2018</w:t>
      </w:r>
      <w:r>
        <w:rPr>
          <w:sz w:val="24"/>
          <w:szCs w:val="24"/>
        </w:rPr>
        <w:t>. godine</w:t>
      </w:r>
      <w:r w:rsidRPr="009A5199">
        <w:rPr>
          <w:sz w:val="24"/>
          <w:szCs w:val="24"/>
        </w:rPr>
        <w:t xml:space="preserve"> za iznos od 12,9 mil</w:t>
      </w:r>
      <w:r>
        <w:rPr>
          <w:sz w:val="24"/>
          <w:szCs w:val="24"/>
        </w:rPr>
        <w:t>ijuna</w:t>
      </w:r>
      <w:r w:rsidRPr="009A5199">
        <w:rPr>
          <w:sz w:val="24"/>
          <w:szCs w:val="24"/>
        </w:rPr>
        <w:t xml:space="preserve"> k</w:t>
      </w:r>
      <w:r>
        <w:rPr>
          <w:sz w:val="24"/>
          <w:szCs w:val="24"/>
        </w:rPr>
        <w:t>u</w:t>
      </w:r>
      <w:r w:rsidRPr="009A5199">
        <w:rPr>
          <w:sz w:val="24"/>
          <w:szCs w:val="24"/>
        </w:rPr>
        <w:t>n</w:t>
      </w:r>
      <w:r>
        <w:rPr>
          <w:sz w:val="24"/>
          <w:szCs w:val="24"/>
        </w:rPr>
        <w:t>a</w:t>
      </w:r>
      <w:r w:rsidRPr="009A5199">
        <w:rPr>
          <w:sz w:val="24"/>
          <w:szCs w:val="24"/>
        </w:rPr>
        <w:t xml:space="preserve">.  </w:t>
      </w:r>
    </w:p>
    <w:p w:rsidRDefault="009A5199" w:rsidP="009A5199" w:rsidR="009A5199" w:rsidRPr="009A5199">
      <w:pPr>
        <w:spacing w:lineRule="auto" w:line="276"/>
        <w:jc w:val="both"/>
        <w:rPr>
          <w:sz w:val="24"/>
          <w:szCs w:val="24"/>
        </w:rPr>
      </w:pPr>
    </w:p>
    <w:p w:rsidRDefault="009A5199" w:rsidP="009A5199" w:rsidR="009A5199">
      <w:pPr>
        <w:spacing w:lineRule="auto" w:line="276"/>
        <w:jc w:val="both"/>
        <w:rPr>
          <w:sz w:val="24"/>
          <w:szCs w:val="24"/>
        </w:rPr>
      </w:pPr>
      <w:r w:rsidRPr="009A5199">
        <w:rPr>
          <w:sz w:val="24"/>
          <w:szCs w:val="24"/>
        </w:rPr>
        <w:t xml:space="preserve">Što se tiče svih ostalih kategorija operativnih troškova poslovanja, kumulativno u kolovozu 2018. godine, znatno su manji usporedno sa srpnjem, primarno radi spomenute kategorije troška novog financiranja </w:t>
      </w:r>
      <w:r>
        <w:rPr>
          <w:sz w:val="24"/>
          <w:szCs w:val="24"/>
        </w:rPr>
        <w:t xml:space="preserve">iz </w:t>
      </w:r>
      <w:r w:rsidRPr="009A5199">
        <w:rPr>
          <w:sz w:val="24"/>
          <w:szCs w:val="24"/>
        </w:rPr>
        <w:t>srpnj</w:t>
      </w:r>
      <w:r>
        <w:rPr>
          <w:sz w:val="24"/>
          <w:szCs w:val="24"/>
        </w:rPr>
        <w:t>a</w:t>
      </w:r>
      <w:r w:rsidRPr="009A5199">
        <w:rPr>
          <w:sz w:val="24"/>
          <w:szCs w:val="24"/>
        </w:rPr>
        <w:t xml:space="preserve"> 2018. godine u iznosu od 165,4 mil</w:t>
      </w:r>
      <w:r>
        <w:rPr>
          <w:sz w:val="24"/>
          <w:szCs w:val="24"/>
        </w:rPr>
        <w:t>ijuna</w:t>
      </w:r>
      <w:r w:rsidRPr="009A5199">
        <w:rPr>
          <w:sz w:val="24"/>
          <w:szCs w:val="24"/>
        </w:rPr>
        <w:t xml:space="preserve"> k</w:t>
      </w:r>
      <w:r>
        <w:rPr>
          <w:sz w:val="24"/>
          <w:szCs w:val="24"/>
        </w:rPr>
        <w:t>u</w:t>
      </w:r>
      <w:r w:rsidRPr="009A5199">
        <w:rPr>
          <w:sz w:val="24"/>
          <w:szCs w:val="24"/>
        </w:rPr>
        <w:t>n</w:t>
      </w:r>
      <w:r>
        <w:rPr>
          <w:sz w:val="24"/>
          <w:szCs w:val="24"/>
        </w:rPr>
        <w:t>a</w:t>
      </w:r>
      <w:r w:rsidRPr="009A5199">
        <w:rPr>
          <w:sz w:val="24"/>
          <w:szCs w:val="24"/>
        </w:rPr>
        <w:t>, a</w:t>
      </w:r>
      <w:r w:rsidR="00C8123F">
        <w:rPr>
          <w:sz w:val="24"/>
          <w:szCs w:val="24"/>
        </w:rPr>
        <w:t xml:space="preserve"> </w:t>
      </w:r>
      <w:r w:rsidRPr="009A5199">
        <w:rPr>
          <w:sz w:val="24"/>
          <w:szCs w:val="24"/>
        </w:rPr>
        <w:t xml:space="preserve"> takv</w:t>
      </w:r>
      <w:r>
        <w:rPr>
          <w:sz w:val="24"/>
          <w:szCs w:val="24"/>
        </w:rPr>
        <w:t>og</w:t>
      </w:r>
      <w:r w:rsidRPr="009A5199">
        <w:rPr>
          <w:sz w:val="24"/>
          <w:szCs w:val="24"/>
        </w:rPr>
        <w:t xml:space="preserve"> trošk</w:t>
      </w:r>
      <w:r>
        <w:rPr>
          <w:sz w:val="24"/>
          <w:szCs w:val="24"/>
        </w:rPr>
        <w:t>a</w:t>
      </w:r>
      <w:r w:rsidRPr="009A5199">
        <w:rPr>
          <w:sz w:val="24"/>
          <w:szCs w:val="24"/>
        </w:rPr>
        <w:t xml:space="preserve"> </w:t>
      </w:r>
      <w:r>
        <w:rPr>
          <w:sz w:val="24"/>
          <w:szCs w:val="24"/>
        </w:rPr>
        <w:t>nema u</w:t>
      </w:r>
      <w:r w:rsidRPr="009A5199">
        <w:rPr>
          <w:sz w:val="24"/>
          <w:szCs w:val="24"/>
        </w:rPr>
        <w:t xml:space="preserve"> kolovozu 2018.</w:t>
      </w:r>
      <w:r w:rsidR="009F2D3A">
        <w:rPr>
          <w:sz w:val="24"/>
          <w:szCs w:val="24"/>
        </w:rPr>
        <w:t xml:space="preserve"> </w:t>
      </w:r>
      <w:r>
        <w:rPr>
          <w:sz w:val="24"/>
          <w:szCs w:val="24"/>
        </w:rPr>
        <w:t xml:space="preserve">godine. </w:t>
      </w:r>
    </w:p>
    <w:p w:rsidRDefault="009A5199" w:rsidP="009A5199" w:rsidR="009A5199" w:rsidRPr="009A5199">
      <w:pPr>
        <w:spacing w:lineRule="auto" w:line="276"/>
        <w:jc w:val="both"/>
        <w:rPr>
          <w:sz w:val="24"/>
          <w:szCs w:val="24"/>
        </w:rPr>
      </w:pPr>
    </w:p>
    <w:p w:rsidRDefault="009A5199" w:rsidP="009A5199" w:rsidR="009A5199" w:rsidRPr="009A5199">
      <w:pPr>
        <w:spacing w:lineRule="auto" w:line="276"/>
        <w:jc w:val="both"/>
        <w:rPr>
          <w:sz w:val="24"/>
          <w:szCs w:val="24"/>
        </w:rPr>
      </w:pPr>
      <w:r w:rsidRPr="009A5199">
        <w:rPr>
          <w:sz w:val="24"/>
          <w:szCs w:val="24"/>
        </w:rPr>
        <w:t>Ukup</w:t>
      </w:r>
      <w:r>
        <w:rPr>
          <w:sz w:val="24"/>
          <w:szCs w:val="24"/>
        </w:rPr>
        <w:t>a</w:t>
      </w:r>
      <w:r w:rsidRPr="009A5199">
        <w:rPr>
          <w:sz w:val="24"/>
          <w:szCs w:val="24"/>
        </w:rPr>
        <w:t>n broj zaposlenih na kraju kolovoza 2018. godine bio je 94, a u izvještajnom razdoblju isplaćena</w:t>
      </w:r>
      <w:r>
        <w:rPr>
          <w:sz w:val="24"/>
          <w:szCs w:val="24"/>
        </w:rPr>
        <w:t xml:space="preserve"> je</w:t>
      </w:r>
      <w:r w:rsidRPr="009A5199">
        <w:rPr>
          <w:sz w:val="24"/>
          <w:szCs w:val="24"/>
        </w:rPr>
        <w:t xml:space="preserve"> i jedna otpremnina. </w:t>
      </w:r>
    </w:p>
    <w:p w:rsidRDefault="009A5199" w:rsidP="009A5199" w:rsidR="009A5199" w:rsidRPr="009A5199">
      <w:pPr>
        <w:spacing w:lineRule="auto" w:line="276"/>
        <w:jc w:val="both"/>
        <w:rPr>
          <w:sz w:val="24"/>
          <w:szCs w:val="24"/>
        </w:rPr>
      </w:pPr>
    </w:p>
    <w:p w:rsidRDefault="009A5199" w:rsidP="009A5199" w:rsidR="009A5199" w:rsidRPr="009A5199">
      <w:pPr>
        <w:spacing w:lineRule="auto" w:line="276"/>
        <w:jc w:val="both"/>
        <w:rPr>
          <w:sz w:val="24"/>
          <w:szCs w:val="24"/>
        </w:rPr>
      </w:pPr>
    </w:p>
    <w:p w:rsidRDefault="009A5199" w:rsidP="009A5199" w:rsidR="009A5199" w:rsidRPr="009A5199">
      <w:pPr>
        <w:spacing w:lineRule="auto" w:line="276"/>
        <w:jc w:val="both"/>
        <w:rPr>
          <w:sz w:val="24"/>
          <w:szCs w:val="24"/>
        </w:rPr>
      </w:pPr>
    </w:p>
    <w:p w:rsidRDefault="009A5199" w:rsidP="009A5199" w:rsidR="009A5199" w:rsidRPr="009A5199">
      <w:pPr>
        <w:spacing w:lineRule="auto" w:line="276"/>
        <w:jc w:val="both"/>
        <w:rPr>
          <w:sz w:val="24"/>
          <w:szCs w:val="24"/>
        </w:rPr>
      </w:pPr>
    </w:p>
    <w:p w:rsidRDefault="00DE1CC3" w:rsidP="001312FE" w:rsidR="00DE1CC3">
      <w:pPr>
        <w:rPr>
          <w:sz w:val="20"/>
        </w:rPr>
      </w:pPr>
    </w:p>
    <w:p w:rsidRDefault="009A5199" w:rsidP="00991986" w:rsidR="009A5199">
      <w:pPr>
        <w:rPr>
          <w:sz w:val="18"/>
          <w:szCs w:val="18"/>
        </w:rPr>
      </w:pPr>
    </w:p>
    <w:p w:rsidRDefault="00C21516" w:rsidP="00991986" w:rsidR="009A5199">
      <w:pPr>
        <w:rPr>
          <w:sz w:val="18"/>
          <w:szCs w:val="18"/>
        </w:rPr>
      </w:pPr>
      <w:r w:rsidRPr="00C21516">
        <w:rPr>
          <w:noProof/>
          <w:lang w:bidi="ar-SA"/>
        </w:rPr>
        <w:lastRenderedPageBreak/>
        <w:drawing>
          <wp:inline distR="0" distL="0" distB="0" distT="0">
            <wp:extent cy="3524250" cx="6768863"/>
            <wp:effectExtent b="0" r="0" t="0" l="0"/>
            <wp:docPr name="Picture 20" id="20"/>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35"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3530650" cx="6781155"/>
                    </a:xfrm>
                    <a:prstGeom prst="rect">
                      <a:avLst/>
                    </a:prstGeom>
                    <a:noFill/>
                    <a:ln>
                      <a:noFill/>
                    </a:ln>
                  </pic:spPr>
                </pic:pic>
              </a:graphicData>
            </a:graphic>
          </wp:inline>
        </w:drawing>
      </w:r>
    </w:p>
    <w:p w:rsidRDefault="00991986" w:rsidP="00991986" w:rsidR="00991986" w:rsidRPr="00991986">
      <w:pPr>
        <w:rPr>
          <w:sz w:val="18"/>
          <w:szCs w:val="18"/>
        </w:rPr>
      </w:pPr>
      <w:r w:rsidRPr="00991986">
        <w:rPr>
          <w:sz w:val="18"/>
          <w:szCs w:val="18"/>
        </w:rPr>
        <w:t>Prilagodba za travanj 2017. (prvih 10 dana prije aktiviranja izvanredne uprave): 27.865.276,91 kn</w:t>
      </w:r>
      <w:r w:rsidRPr="00991986">
        <w:rPr>
          <w:sz w:val="18"/>
          <w:szCs w:val="18"/>
        </w:rPr>
        <w:tab/>
      </w:r>
      <w:r w:rsidRPr="00991986">
        <w:rPr>
          <w:sz w:val="18"/>
          <w:szCs w:val="18"/>
        </w:rPr>
        <w:tab/>
      </w:r>
      <w:r w:rsidRPr="00991986">
        <w:rPr>
          <w:sz w:val="18"/>
          <w:szCs w:val="18"/>
        </w:rPr>
        <w:tab/>
      </w:r>
      <w:r w:rsidRPr="00991986">
        <w:rPr>
          <w:sz w:val="18"/>
          <w:szCs w:val="18"/>
        </w:rPr>
        <w:tab/>
      </w:r>
      <w:r w:rsidRPr="00991986">
        <w:rPr>
          <w:sz w:val="18"/>
          <w:szCs w:val="18"/>
        </w:rPr>
        <w:tab/>
      </w:r>
      <w:r w:rsidRPr="00991986">
        <w:rPr>
          <w:sz w:val="18"/>
          <w:szCs w:val="18"/>
        </w:rPr>
        <w:tab/>
      </w:r>
      <w:r w:rsidRPr="00991986">
        <w:rPr>
          <w:sz w:val="18"/>
          <w:szCs w:val="18"/>
        </w:rPr>
        <w:tab/>
      </w:r>
      <w:r w:rsidRPr="00991986">
        <w:rPr>
          <w:sz w:val="18"/>
          <w:szCs w:val="18"/>
        </w:rPr>
        <w:tab/>
      </w:r>
    </w:p>
    <w:p w:rsidRDefault="00C8123F" w:rsidP="001F22BB" w:rsidR="00C8123F" w:rsidRPr="00C8123F">
      <w:pPr>
        <w:rPr>
          <w:sz w:val="20"/>
        </w:rPr>
      </w:pPr>
      <w:r w:rsidRPr="00C8123F">
        <w:rPr>
          <w:b/>
          <w:sz w:val="20"/>
        </w:rPr>
        <w:t>Komentari na tablicu troškova poslovanja za društvo Agrokor d.d.:</w:t>
      </w:r>
      <w:r w:rsidRPr="00C8123F">
        <w:rPr>
          <w:b/>
          <w:sz w:val="20"/>
        </w:rPr>
        <w:tab/>
      </w:r>
      <w:r w:rsidRPr="00C8123F">
        <w:rPr>
          <w:b/>
          <w:sz w:val="20"/>
        </w:rPr>
        <w:tab/>
      </w:r>
      <w:r w:rsidRPr="00C8123F">
        <w:rPr>
          <w:b/>
          <w:sz w:val="20"/>
        </w:rPr>
        <w:tab/>
      </w:r>
      <w:r w:rsidRPr="00C8123F">
        <w:rPr>
          <w:b/>
          <w:sz w:val="20"/>
        </w:rPr>
        <w:tab/>
      </w:r>
      <w:r w:rsidRPr="00C8123F">
        <w:rPr>
          <w:b/>
          <w:sz w:val="20"/>
        </w:rPr>
        <w:tab/>
      </w:r>
      <w:r w:rsidR="001F22BB">
        <w:rPr>
          <w:b/>
          <w:sz w:val="20"/>
        </w:rPr>
        <w:t xml:space="preserve">         </w:t>
      </w:r>
      <w:r>
        <w:rPr>
          <w:sz w:val="20"/>
        </w:rPr>
        <w:t xml:space="preserve">1. </w:t>
      </w:r>
      <w:r w:rsidRPr="00C8123F">
        <w:rPr>
          <w:sz w:val="20"/>
        </w:rPr>
        <w:t xml:space="preserve">Ukupni operativni troškovi (troškovi poslovanja) za društvo Agrokor d.d., </w:t>
      </w:r>
      <w:r w:rsidR="0091148C">
        <w:rPr>
          <w:sz w:val="20"/>
        </w:rPr>
        <w:t>za vrijeme trajanja izvanredne u</w:t>
      </w:r>
      <w:r w:rsidRPr="00C8123F">
        <w:rPr>
          <w:sz w:val="20"/>
        </w:rPr>
        <w:t>prave, (ali iskazani bez prilagodbi ili odbijanja troškova za razdoblje od 1.4.2017. do 10.4.2017.) iznose (ovo je brojka iz SAP-a koja uključeje cijeli travanj 2017):</w:t>
      </w:r>
      <w:r w:rsidR="00171F13">
        <w:rPr>
          <w:sz w:val="20"/>
        </w:rPr>
        <w:t xml:space="preserve"> </w:t>
      </w:r>
      <w:r w:rsidRPr="00C8123F">
        <w:rPr>
          <w:sz w:val="20"/>
        </w:rPr>
        <w:t>1.079.857.682,40</w:t>
      </w:r>
    </w:p>
    <w:p w:rsidRDefault="00C8123F" w:rsidP="00C8123F" w:rsidR="00C8123F" w:rsidRPr="00C8123F">
      <w:pPr>
        <w:jc w:val="both"/>
        <w:rPr>
          <w:sz w:val="20"/>
        </w:rPr>
      </w:pPr>
      <w:r>
        <w:rPr>
          <w:sz w:val="20"/>
        </w:rPr>
        <w:t xml:space="preserve">2. </w:t>
      </w:r>
      <w:r w:rsidRPr="00C8123F">
        <w:rPr>
          <w:sz w:val="20"/>
        </w:rPr>
        <w:t>Ukupan iskazani iznos troškova poslovanja u tabeli iznad u iznosu od 1.051.992.405,48 kn najbolje predstavlja operativne troškove društva Agrokor d.d. od same aktivacije postupka Izvanredne uprave (ukupan iznos umanjen za troš</w:t>
      </w:r>
      <w:r>
        <w:rPr>
          <w:sz w:val="20"/>
        </w:rPr>
        <w:t xml:space="preserve">kove prvih deset dana travnja). </w:t>
      </w:r>
      <w:r w:rsidRPr="00C8123F">
        <w:rPr>
          <w:sz w:val="20"/>
        </w:rPr>
        <w:t xml:space="preserve">Iznos te prilagodbe: 27.865.276,91 kn odnosi se na tih prvih 10 dana travnja (operativne troškove iz </w:t>
      </w:r>
      <w:r>
        <w:rPr>
          <w:sz w:val="20"/>
        </w:rPr>
        <w:t xml:space="preserve"> r</w:t>
      </w:r>
      <w:r w:rsidRPr="00C8123F">
        <w:rPr>
          <w:sz w:val="20"/>
        </w:rPr>
        <w:t xml:space="preserve">azdoblja od 1. travnja do 10. travnja </w:t>
      </w:r>
      <w:r>
        <w:rPr>
          <w:sz w:val="20"/>
        </w:rPr>
        <w:t>2017. godine)</w:t>
      </w:r>
      <w:r>
        <w:rPr>
          <w:sz w:val="20"/>
        </w:rPr>
        <w:tab/>
      </w:r>
      <w:r w:rsidR="0091148C">
        <w:rPr>
          <w:sz w:val="20"/>
        </w:rPr>
        <w:t>.</w:t>
      </w:r>
      <w:r>
        <w:rPr>
          <w:sz w:val="20"/>
        </w:rPr>
        <w:t xml:space="preserve">                       </w:t>
      </w:r>
      <w:r w:rsidR="00171F13">
        <w:rPr>
          <w:sz w:val="20"/>
        </w:rPr>
        <w:t>3</w:t>
      </w:r>
      <w:r>
        <w:rPr>
          <w:sz w:val="20"/>
        </w:rPr>
        <w:t xml:space="preserve">. </w:t>
      </w:r>
      <w:r w:rsidRPr="00C8123F">
        <w:rPr>
          <w:sz w:val="20"/>
        </w:rPr>
        <w:t>*Troškovi savjetnika prilagođeni su na način da iskazuju udio njihovih troškova u odnosu na re</w:t>
      </w:r>
      <w:r w:rsidR="00171F13">
        <w:rPr>
          <w:sz w:val="20"/>
        </w:rPr>
        <w:t>žim PDV-a u kojem se nalazi Agro</w:t>
      </w:r>
      <w:r w:rsidRPr="00C8123F">
        <w:rPr>
          <w:sz w:val="20"/>
        </w:rPr>
        <w:t>kor d.d., to jest, pro-rata sistem. Iskazani iznosi troškova korigirani su za nepriznati iznos PDV-a što je najbolji prikaz operativnih troškova.</w:t>
      </w:r>
      <w:r w:rsidRPr="00C8123F">
        <w:rPr>
          <w:sz w:val="20"/>
        </w:rPr>
        <w:tab/>
      </w:r>
      <w:r w:rsidRPr="00C8123F">
        <w:rPr>
          <w:sz w:val="20"/>
        </w:rPr>
        <w:tab/>
      </w:r>
      <w:r w:rsidRPr="00C8123F">
        <w:rPr>
          <w:sz w:val="20"/>
        </w:rPr>
        <w:tab/>
      </w:r>
      <w:r w:rsidRPr="00C8123F">
        <w:rPr>
          <w:sz w:val="20"/>
        </w:rPr>
        <w:tab/>
      </w:r>
      <w:r w:rsidRPr="00C8123F">
        <w:rPr>
          <w:sz w:val="20"/>
        </w:rPr>
        <w:tab/>
      </w:r>
      <w:r w:rsidRPr="00C8123F">
        <w:rPr>
          <w:sz w:val="20"/>
        </w:rPr>
        <w:tab/>
      </w:r>
      <w:r w:rsidRPr="00C8123F">
        <w:rPr>
          <w:sz w:val="20"/>
        </w:rPr>
        <w:tab/>
      </w:r>
      <w:r w:rsidRPr="00C8123F">
        <w:rPr>
          <w:sz w:val="20"/>
        </w:rPr>
        <w:tab/>
      </w:r>
    </w:p>
    <w:p w:rsidRDefault="00171F13" w:rsidP="00C8123F" w:rsidR="00C8123F" w:rsidRPr="00C8123F">
      <w:pPr>
        <w:jc w:val="both"/>
        <w:rPr>
          <w:sz w:val="20"/>
        </w:rPr>
      </w:pPr>
      <w:r>
        <w:rPr>
          <w:sz w:val="20"/>
        </w:rPr>
        <w:t>4</w:t>
      </w:r>
      <w:r w:rsidR="00C8123F">
        <w:rPr>
          <w:sz w:val="20"/>
        </w:rPr>
        <w:t xml:space="preserve">. </w:t>
      </w:r>
      <w:r w:rsidR="00C8123F" w:rsidRPr="00C8123F">
        <w:rPr>
          <w:sz w:val="20"/>
        </w:rPr>
        <w:t>*Troškovi savjetnika od svibnja nadalje uključuju nove konzultante koji su angažirani za završnu fazu procesa. Novi konzultanti uključuju McKinsey (za restrukturiranje), PJT&amp;FTI (za financije) i AKIN Gump (pravni savjetnici)</w:t>
      </w:r>
    </w:p>
    <w:p w:rsidRDefault="00171F13" w:rsidP="00C8123F" w:rsidR="000617B4" w:rsidRPr="000617B4">
      <w:pPr>
        <w:jc w:val="both"/>
        <w:rPr>
          <w:sz w:val="20"/>
        </w:rPr>
      </w:pPr>
      <w:r w:rsidRPr="000617B4">
        <w:rPr>
          <w:sz w:val="20"/>
        </w:rPr>
        <w:t>5</w:t>
      </w:r>
      <w:r w:rsidR="00C8123F" w:rsidRPr="000617B4">
        <w:rPr>
          <w:sz w:val="20"/>
        </w:rPr>
        <w:t>.**Ostali troškovi uključuju sve ostale troškove poslovanja, to jest druga knjiženja dobavljača iz SAP-a, koji nisu zasebn</w:t>
      </w:r>
      <w:r w:rsidRPr="000617B4">
        <w:rPr>
          <w:sz w:val="20"/>
        </w:rPr>
        <w:t>o iskazani kao posebna kategorij</w:t>
      </w:r>
      <w:r w:rsidR="00C8123F" w:rsidRPr="000617B4">
        <w:rPr>
          <w:sz w:val="20"/>
        </w:rPr>
        <w:t xml:space="preserve">a u tablici troškova poslovanja. </w:t>
      </w:r>
    </w:p>
    <w:p w:rsidRDefault="00171F13" w:rsidP="00C8123F" w:rsidR="00C8123F" w:rsidRPr="00C8123F">
      <w:pPr>
        <w:jc w:val="both"/>
        <w:rPr>
          <w:sz w:val="20"/>
        </w:rPr>
      </w:pPr>
      <w:r>
        <w:rPr>
          <w:sz w:val="20"/>
        </w:rPr>
        <w:t>6</w:t>
      </w:r>
      <w:r w:rsidR="00C8123F">
        <w:rPr>
          <w:sz w:val="20"/>
        </w:rPr>
        <w:t xml:space="preserve">. </w:t>
      </w:r>
      <w:r w:rsidR="00C8123F" w:rsidRPr="00C8123F">
        <w:rPr>
          <w:sz w:val="20"/>
        </w:rPr>
        <w:t xml:space="preserve">Zbog promjenjive prirode knjiženja, moguće je da se operativni troškovi za određeni mjesec knjiže s vremenskim odmakom ili da su neki troškovi stornirani. Agrokor d.d. prikazuje stvarne operativne troškove u trenu izrade ovog izvješća. </w:t>
      </w:r>
      <w:r w:rsidR="00C8123F" w:rsidRPr="00C8123F">
        <w:rPr>
          <w:sz w:val="20"/>
        </w:rPr>
        <w:tab/>
      </w:r>
      <w:r w:rsidR="00C8123F" w:rsidRPr="00C8123F">
        <w:rPr>
          <w:sz w:val="20"/>
        </w:rPr>
        <w:tab/>
      </w:r>
      <w:r w:rsidR="00C8123F" w:rsidRPr="00C8123F">
        <w:rPr>
          <w:sz w:val="20"/>
        </w:rPr>
        <w:tab/>
      </w:r>
      <w:r w:rsidR="00C8123F" w:rsidRPr="00C8123F">
        <w:rPr>
          <w:sz w:val="20"/>
        </w:rPr>
        <w:tab/>
      </w:r>
      <w:r w:rsidR="00C8123F" w:rsidRPr="00C8123F">
        <w:rPr>
          <w:sz w:val="20"/>
        </w:rPr>
        <w:tab/>
      </w:r>
      <w:r w:rsidR="00C8123F" w:rsidRPr="00C8123F">
        <w:rPr>
          <w:sz w:val="20"/>
        </w:rPr>
        <w:tab/>
      </w:r>
      <w:r w:rsidR="00C8123F" w:rsidRPr="00C8123F">
        <w:rPr>
          <w:sz w:val="20"/>
        </w:rPr>
        <w:tab/>
      </w:r>
      <w:r w:rsidR="00C8123F" w:rsidRPr="00C8123F">
        <w:rPr>
          <w:sz w:val="20"/>
        </w:rPr>
        <w:tab/>
      </w:r>
    </w:p>
    <w:p w:rsidRDefault="00171F13" w:rsidP="00C8123F" w:rsidR="00C8123F">
      <w:pPr>
        <w:jc w:val="both"/>
        <w:rPr>
          <w:sz w:val="20"/>
        </w:rPr>
      </w:pPr>
      <w:r>
        <w:rPr>
          <w:sz w:val="20"/>
        </w:rPr>
        <w:t>7</w:t>
      </w:r>
      <w:r w:rsidR="00C8123F">
        <w:rPr>
          <w:sz w:val="20"/>
        </w:rPr>
        <w:t xml:space="preserve">. </w:t>
      </w:r>
      <w:r w:rsidR="00C8123F" w:rsidRPr="00C8123F">
        <w:rPr>
          <w:sz w:val="20"/>
        </w:rPr>
        <w:t>Naknadna knjiženja ili izmjene biti će prilagođene nakon njihove realizacije te mogu utjecati na podatke cijelog promatranog razdoblja, to jest, troškovi pojedinih proteklih ra</w:t>
      </w:r>
      <w:r w:rsidR="00C8123F">
        <w:rPr>
          <w:sz w:val="20"/>
        </w:rPr>
        <w:t>zdoblja mogu biti korigirani.</w:t>
      </w:r>
      <w:r w:rsidR="00C8123F">
        <w:rPr>
          <w:sz w:val="20"/>
        </w:rPr>
        <w:tab/>
      </w:r>
      <w:r w:rsidR="00C8123F">
        <w:rPr>
          <w:sz w:val="20"/>
        </w:rPr>
        <w:tab/>
      </w:r>
    </w:p>
    <w:p w:rsidRDefault="00171F13" w:rsidP="00C8123F" w:rsidR="00C8123F" w:rsidRPr="00C8123F">
      <w:pPr>
        <w:jc w:val="both"/>
        <w:rPr>
          <w:sz w:val="20"/>
        </w:rPr>
      </w:pPr>
      <w:r>
        <w:rPr>
          <w:sz w:val="20"/>
        </w:rPr>
        <w:t>8</w:t>
      </w:r>
      <w:r w:rsidR="00C8123F">
        <w:rPr>
          <w:sz w:val="20"/>
        </w:rPr>
        <w:t xml:space="preserve">. </w:t>
      </w:r>
      <w:r w:rsidR="00C8123F" w:rsidRPr="00C8123F">
        <w:rPr>
          <w:sz w:val="20"/>
        </w:rPr>
        <w:t>Ovaj izvještaj o operativnim troškovima izrađuje se kontinuirano na razne datume u mjesecu tako da tečaj može varirati za promatrani period. Zbog lakše analize, model analize troškova povezan s ovim izvještajem koristi tečaj 7,45 HRK/EUR.</w:t>
      </w:r>
      <w:r w:rsidR="00C8123F" w:rsidRPr="00C8123F">
        <w:rPr>
          <w:sz w:val="20"/>
        </w:rPr>
        <w:tab/>
      </w:r>
      <w:r w:rsidR="00C8123F" w:rsidRPr="00C8123F">
        <w:rPr>
          <w:sz w:val="20"/>
        </w:rPr>
        <w:tab/>
      </w:r>
      <w:r w:rsidR="00C8123F" w:rsidRPr="00C8123F">
        <w:rPr>
          <w:sz w:val="20"/>
        </w:rPr>
        <w:tab/>
      </w:r>
      <w:r w:rsidR="00C8123F" w:rsidRPr="00C8123F">
        <w:rPr>
          <w:sz w:val="20"/>
        </w:rPr>
        <w:tab/>
      </w:r>
      <w:r w:rsidR="00C8123F" w:rsidRPr="00C8123F">
        <w:rPr>
          <w:sz w:val="20"/>
        </w:rPr>
        <w:tab/>
      </w:r>
      <w:r w:rsidR="00C8123F" w:rsidRPr="00C8123F">
        <w:rPr>
          <w:sz w:val="20"/>
        </w:rPr>
        <w:tab/>
      </w:r>
      <w:r w:rsidR="00C8123F" w:rsidRPr="00C8123F">
        <w:rPr>
          <w:sz w:val="20"/>
        </w:rPr>
        <w:tab/>
      </w:r>
      <w:r w:rsidR="00C8123F" w:rsidRPr="00C8123F">
        <w:rPr>
          <w:sz w:val="20"/>
        </w:rPr>
        <w:tab/>
      </w:r>
    </w:p>
    <w:p w:rsidRDefault="00171F13" w:rsidP="00C8123F" w:rsidR="00C8123F" w:rsidRPr="00C8123F">
      <w:pPr>
        <w:jc w:val="both"/>
        <w:rPr>
          <w:sz w:val="20"/>
        </w:rPr>
      </w:pPr>
      <w:r w:rsidRPr="000617B4">
        <w:rPr>
          <w:sz w:val="20"/>
        </w:rPr>
        <w:t>9</w:t>
      </w:r>
      <w:r w:rsidR="00C8123F" w:rsidRPr="000617B4">
        <w:rPr>
          <w:sz w:val="20"/>
        </w:rPr>
        <w:t>. ***Podaci za Revizorske i porezne usluge su revidirani za cijelo razdoblje Izvanredne uprave s obzirom da su greškom uključivali i dio troškova koji nisu tamo pripadali, koji su sada reklasificirani te kategorija "Revizorske i porezne usluge" sada sadrži samo troškove vezane uz navedeno. Sukladno iznad navedenom, predmetna kategorija sada najbolje prikazuje revizorske i porezne usluge za cijelo</w:t>
      </w:r>
      <w:r w:rsidRPr="000617B4">
        <w:rPr>
          <w:sz w:val="20"/>
        </w:rPr>
        <w:t xml:space="preserve"> razdoblje izvanredne Uprave.</w:t>
      </w:r>
      <w:r>
        <w:rPr>
          <w:sz w:val="20"/>
        </w:rPr>
        <w:t xml:space="preserve"> </w:t>
      </w:r>
      <w:r>
        <w:rPr>
          <w:sz w:val="20"/>
        </w:rPr>
        <w:tab/>
        <w:t xml:space="preserve">        10</w:t>
      </w:r>
      <w:r w:rsidR="00C8123F">
        <w:rPr>
          <w:sz w:val="20"/>
        </w:rPr>
        <w:t xml:space="preserve">. </w:t>
      </w:r>
      <w:r w:rsidR="00C8123F" w:rsidRPr="00C8123F">
        <w:rPr>
          <w:sz w:val="20"/>
        </w:rPr>
        <w:t>Trošak financiranja za srpanj 2018. godine uključuje ukupno 165,4 milijuna kuna troškova povezanih s novim financiranjem.</w:t>
      </w:r>
      <w:r w:rsidR="00C8123F" w:rsidRPr="00C8123F">
        <w:rPr>
          <w:sz w:val="20"/>
        </w:rPr>
        <w:tab/>
      </w:r>
      <w:r w:rsidR="00C8123F" w:rsidRPr="00C8123F">
        <w:rPr>
          <w:sz w:val="20"/>
        </w:rPr>
        <w:tab/>
      </w:r>
      <w:r w:rsidR="00C8123F" w:rsidRPr="00C8123F">
        <w:rPr>
          <w:sz w:val="20"/>
        </w:rPr>
        <w:tab/>
      </w:r>
      <w:r w:rsidR="00C8123F" w:rsidRPr="00C8123F">
        <w:rPr>
          <w:sz w:val="20"/>
        </w:rPr>
        <w:tab/>
      </w:r>
      <w:r w:rsidR="00C8123F" w:rsidRPr="00C8123F">
        <w:rPr>
          <w:sz w:val="20"/>
        </w:rPr>
        <w:tab/>
      </w:r>
      <w:r w:rsidR="00C8123F" w:rsidRPr="00C8123F">
        <w:rPr>
          <w:sz w:val="20"/>
        </w:rPr>
        <w:tab/>
      </w:r>
      <w:r w:rsidR="00C8123F" w:rsidRPr="00C8123F">
        <w:rPr>
          <w:sz w:val="20"/>
        </w:rPr>
        <w:tab/>
      </w:r>
      <w:r w:rsidR="00C8123F" w:rsidRPr="00C8123F">
        <w:rPr>
          <w:sz w:val="20"/>
        </w:rPr>
        <w:tab/>
      </w:r>
    </w:p>
    <w:p w:rsidRDefault="00C8123F" w:rsidP="00C8123F" w:rsidR="00991986">
      <w:pPr>
        <w:jc w:val="both"/>
        <w:rPr>
          <w:sz w:val="20"/>
        </w:rPr>
      </w:pPr>
      <w:r w:rsidRPr="00C8123F">
        <w:rPr>
          <w:sz w:val="20"/>
        </w:rPr>
        <w:tab/>
      </w:r>
      <w:r w:rsidRPr="00C8123F">
        <w:rPr>
          <w:sz w:val="20"/>
        </w:rPr>
        <w:tab/>
      </w:r>
      <w:r w:rsidRPr="00C8123F">
        <w:rPr>
          <w:sz w:val="20"/>
        </w:rPr>
        <w:tab/>
      </w:r>
      <w:r w:rsidRPr="00C8123F">
        <w:rPr>
          <w:sz w:val="20"/>
        </w:rPr>
        <w:tab/>
      </w:r>
      <w:r w:rsidRPr="00C8123F">
        <w:rPr>
          <w:sz w:val="20"/>
        </w:rPr>
        <w:tab/>
      </w:r>
      <w:r w:rsidRPr="00C8123F">
        <w:rPr>
          <w:sz w:val="20"/>
        </w:rPr>
        <w:tab/>
      </w:r>
      <w:r w:rsidRPr="00C8123F">
        <w:rPr>
          <w:sz w:val="20"/>
        </w:rPr>
        <w:tab/>
      </w:r>
      <w:r w:rsidRPr="00C8123F">
        <w:rPr>
          <w:sz w:val="20"/>
        </w:rPr>
        <w:tab/>
      </w:r>
    </w:p>
    <w:p w:rsidRDefault="00A13952" w:rsidP="001312FE" w:rsidR="00A13952">
      <w:pPr>
        <w:ind w:left="360"/>
        <w:outlineLvl w:val="0"/>
        <w:rPr>
          <w:b/>
          <w:sz w:val="28"/>
          <w:szCs w:val="28"/>
        </w:rPr>
      </w:pPr>
      <w:bookmarkStart w:name="_Toc523299371" w:id="44"/>
    </w:p>
    <w:p w:rsidRDefault="00A13952" w:rsidP="001312FE" w:rsidR="00A13952">
      <w:pPr>
        <w:ind w:left="360"/>
        <w:outlineLvl w:val="0"/>
        <w:rPr>
          <w:b/>
          <w:sz w:val="28"/>
          <w:szCs w:val="28"/>
        </w:rPr>
      </w:pPr>
    </w:p>
    <w:p w:rsidRDefault="00A13952" w:rsidP="001312FE" w:rsidR="00A13952">
      <w:pPr>
        <w:ind w:left="360"/>
        <w:outlineLvl w:val="0"/>
        <w:rPr>
          <w:b/>
          <w:sz w:val="28"/>
          <w:szCs w:val="28"/>
        </w:rPr>
      </w:pPr>
    </w:p>
    <w:p w:rsidRDefault="00000C33" w:rsidP="001312FE" w:rsidR="00000C33" w:rsidRPr="00000C33">
      <w:pPr>
        <w:ind w:left="360"/>
        <w:outlineLvl w:val="0"/>
        <w:rPr>
          <w:b/>
          <w:sz w:val="28"/>
          <w:szCs w:val="28"/>
        </w:rPr>
      </w:pPr>
      <w:r>
        <w:rPr>
          <w:b/>
          <w:sz w:val="28"/>
          <w:szCs w:val="28"/>
        </w:rPr>
        <w:t xml:space="preserve">5. </w:t>
      </w:r>
      <w:r w:rsidRPr="00000C33">
        <w:rPr>
          <w:b/>
          <w:sz w:val="28"/>
          <w:szCs w:val="28"/>
        </w:rPr>
        <w:t>Sudski postupci</w:t>
      </w:r>
      <w:bookmarkEnd w:id="44"/>
    </w:p>
    <w:p w:rsidRDefault="00000C33" w:rsidP="001312FE" w:rsidR="00000C33" w:rsidRPr="00000C33"/>
    <w:p w:rsidRDefault="003B775A" w:rsidP="003B775A" w:rsidR="003B775A" w:rsidRPr="003B775A">
      <w:pPr>
        <w:spacing w:lineRule="auto" w:line="278"/>
        <w:jc w:val="both"/>
        <w:rPr>
          <w:sz w:val="24"/>
          <w:szCs w:val="24"/>
        </w:rPr>
      </w:pPr>
      <w:r w:rsidRPr="003B775A">
        <w:rPr>
          <w:sz w:val="24"/>
          <w:szCs w:val="24"/>
        </w:rPr>
        <w:t xml:space="preserve">U ovom izvještajnom razdoblju došlo je do nekih pomaka u različitim parničnim i ovršnim postupcima koji su formalno pokrenuti protiv Agrokora d.d. i niza njegovih povezanih društava. </w:t>
      </w:r>
    </w:p>
    <w:p w:rsidRDefault="003B775A" w:rsidP="003B775A" w:rsidR="003B775A" w:rsidRPr="003B775A">
      <w:pPr>
        <w:spacing w:lineRule="auto" w:line="278"/>
        <w:jc w:val="both"/>
        <w:rPr>
          <w:sz w:val="24"/>
          <w:szCs w:val="24"/>
        </w:rPr>
      </w:pPr>
    </w:p>
    <w:p w:rsidRDefault="003B775A" w:rsidP="003B775A" w:rsidR="003B775A" w:rsidRPr="003B775A">
      <w:pPr>
        <w:spacing w:lineRule="auto" w:line="278"/>
        <w:jc w:val="both"/>
        <w:rPr>
          <w:sz w:val="24"/>
          <w:szCs w:val="24"/>
        </w:rPr>
      </w:pPr>
      <w:r w:rsidRPr="003B775A">
        <w:rPr>
          <w:sz w:val="24"/>
          <w:szCs w:val="24"/>
        </w:rPr>
        <w:t xml:space="preserve">Tijekom ovog razdoblja nije bilo promjena u Engleskoj i Walesu. </w:t>
      </w:r>
    </w:p>
    <w:p w:rsidRDefault="003B775A" w:rsidP="003B775A" w:rsidR="003B775A" w:rsidRPr="003B775A">
      <w:pPr>
        <w:spacing w:lineRule="auto" w:line="278"/>
        <w:jc w:val="both"/>
        <w:rPr>
          <w:sz w:val="24"/>
          <w:szCs w:val="24"/>
        </w:rPr>
      </w:pPr>
    </w:p>
    <w:p w:rsidRDefault="003B775A" w:rsidP="003B775A" w:rsidR="003B775A" w:rsidRPr="003B775A">
      <w:pPr>
        <w:spacing w:lineRule="auto" w:line="278"/>
        <w:jc w:val="both"/>
        <w:rPr>
          <w:sz w:val="24"/>
          <w:szCs w:val="24"/>
        </w:rPr>
      </w:pPr>
      <w:r w:rsidRPr="003B775A">
        <w:rPr>
          <w:sz w:val="24"/>
          <w:szCs w:val="24"/>
        </w:rPr>
        <w:t xml:space="preserve">U Srbiji je izvanredni povjerenik podnio prijedlog za odgodu postupka koji je Banca Intesa pokrenula protiv Konzuma d.d., Jamnice d.d. i drugih (predmet br. P 3283/2017) dok se ne donese rješenje u parničnome postupku u Hrvatskoj. Ročište zakazano za 11. rujna 2018. </w:t>
      </w:r>
      <w:r>
        <w:rPr>
          <w:sz w:val="24"/>
          <w:szCs w:val="24"/>
        </w:rPr>
        <w:t xml:space="preserve">godine </w:t>
      </w:r>
      <w:r w:rsidRPr="003B775A">
        <w:rPr>
          <w:sz w:val="24"/>
          <w:szCs w:val="24"/>
        </w:rPr>
        <w:t xml:space="preserve">odgođeno je do donošenja odluke o ovome prijedlogu. </w:t>
      </w:r>
    </w:p>
    <w:p w:rsidRDefault="003B775A" w:rsidP="003B775A" w:rsidR="003B775A" w:rsidRPr="003B775A">
      <w:pPr>
        <w:spacing w:lineRule="auto" w:line="278"/>
        <w:jc w:val="both"/>
        <w:rPr>
          <w:sz w:val="24"/>
          <w:szCs w:val="24"/>
        </w:rPr>
      </w:pPr>
    </w:p>
    <w:p w:rsidRDefault="003B775A" w:rsidP="003B775A" w:rsidR="003B775A" w:rsidRPr="003B775A">
      <w:pPr>
        <w:spacing w:lineRule="auto" w:line="278"/>
        <w:jc w:val="both"/>
        <w:rPr>
          <w:sz w:val="24"/>
          <w:szCs w:val="24"/>
        </w:rPr>
      </w:pPr>
      <w:r w:rsidRPr="003B775A">
        <w:rPr>
          <w:sz w:val="24"/>
          <w:szCs w:val="24"/>
        </w:rPr>
        <w:t>U Sloveniji je u ovršnome postupku (predmet broj VL 60340/2017) koji je pokrenula Sberbank banka d.d. (Ljubljana)</w:t>
      </w:r>
      <w:r>
        <w:rPr>
          <w:sz w:val="24"/>
          <w:szCs w:val="24"/>
        </w:rPr>
        <w:t xml:space="preserve">, </w:t>
      </w:r>
      <w:r w:rsidRPr="003B775A">
        <w:rPr>
          <w:sz w:val="24"/>
          <w:szCs w:val="24"/>
        </w:rPr>
        <w:t xml:space="preserve"> Lokalni sud u Ljubljani donio odluku (datiranu 20. rujna 2018.</w:t>
      </w:r>
      <w:r>
        <w:rPr>
          <w:sz w:val="24"/>
          <w:szCs w:val="24"/>
        </w:rPr>
        <w:t xml:space="preserve"> godine</w:t>
      </w:r>
      <w:r w:rsidRPr="003B775A">
        <w:rPr>
          <w:sz w:val="24"/>
          <w:szCs w:val="24"/>
        </w:rPr>
        <w:t xml:space="preserve">) da se promijeni ovršni nalog i proglasi da o tražbini Sberbanka treba odlučivati Okružni sud u Ljubljani u parničnom postupku. Izvanredni je povjerenik podnio žalbu kojom traži obustavu postupka bez upućivanja u parnični postupak. </w:t>
      </w:r>
    </w:p>
    <w:p w:rsidRDefault="003B775A" w:rsidP="003B775A" w:rsidR="003B775A" w:rsidRPr="003B775A">
      <w:pPr>
        <w:spacing w:lineRule="auto" w:line="278"/>
        <w:jc w:val="both"/>
        <w:rPr>
          <w:sz w:val="24"/>
          <w:szCs w:val="24"/>
        </w:rPr>
      </w:pPr>
    </w:p>
    <w:p w:rsidRDefault="003B775A" w:rsidP="003B775A" w:rsidR="003B775A" w:rsidRPr="003B775A">
      <w:pPr>
        <w:spacing w:lineRule="auto" w:line="278"/>
        <w:jc w:val="both"/>
        <w:rPr>
          <w:sz w:val="24"/>
          <w:szCs w:val="24"/>
        </w:rPr>
      </w:pPr>
      <w:r w:rsidRPr="003B775A">
        <w:rPr>
          <w:sz w:val="24"/>
          <w:szCs w:val="24"/>
        </w:rPr>
        <w:t xml:space="preserve">U slučaju donošenja privremene mjere zabrane (predmet br. Zg 12/2018) pred Okružnim sudom u Ljubljani koji je pokrenuo Karisma Resort International S.A. tražeći donošenje privremene mjere zabrane protiv Agrokora d.d. nad 266.667 dionica Mercatora d.d., vjerovnik je podnio žalbu protiv odluke Okružnoga suda u Ljubljani kojom je sud odbio prijedlog za donošenje mjere zabrane i odlučio da vjerovnik treba izvršiti povrat troškova Agrokoru. Povjerenik je podnio odgovor na žalbu. </w:t>
      </w:r>
    </w:p>
    <w:p w:rsidRDefault="003B775A" w:rsidP="003B775A" w:rsidR="003B775A" w:rsidRPr="003B775A">
      <w:pPr>
        <w:spacing w:lineRule="auto" w:line="278"/>
        <w:jc w:val="both"/>
        <w:rPr>
          <w:sz w:val="24"/>
          <w:szCs w:val="24"/>
        </w:rPr>
      </w:pPr>
    </w:p>
    <w:p w:rsidRDefault="003B775A" w:rsidP="003B775A" w:rsidR="003B775A" w:rsidRPr="003B775A">
      <w:pPr>
        <w:spacing w:lineRule="auto" w:line="278"/>
        <w:jc w:val="both"/>
        <w:rPr>
          <w:sz w:val="24"/>
          <w:szCs w:val="24"/>
        </w:rPr>
      </w:pPr>
      <w:r w:rsidRPr="003B775A">
        <w:rPr>
          <w:sz w:val="24"/>
          <w:szCs w:val="24"/>
        </w:rPr>
        <w:t>U Bosni</w:t>
      </w:r>
      <w:r>
        <w:rPr>
          <w:sz w:val="24"/>
          <w:szCs w:val="24"/>
        </w:rPr>
        <w:t xml:space="preserve"> i Hercegovini </w:t>
      </w:r>
      <w:r w:rsidRPr="003B775A">
        <w:rPr>
          <w:sz w:val="24"/>
          <w:szCs w:val="24"/>
        </w:rPr>
        <w:t xml:space="preserve">je Općinski sud u Sarajevu </w:t>
      </w:r>
      <w:r w:rsidR="001F22BB">
        <w:rPr>
          <w:sz w:val="24"/>
          <w:szCs w:val="24"/>
        </w:rPr>
        <w:t>odobrio</w:t>
      </w:r>
      <w:r w:rsidRPr="003B775A">
        <w:rPr>
          <w:sz w:val="24"/>
          <w:szCs w:val="24"/>
        </w:rPr>
        <w:t xml:space="preserve"> ovršni nalog koji je zatražio Sberbank d.d. Zagreb (predmet br. 65 0 Ip 655636 17 Ip) u vezi s udjelima Agrokora d.d. u Konzumu d.o.o. Sarajevu. Izvanredni je povjerenik podnio prigovor 13. rujna 2018. </w:t>
      </w:r>
      <w:r w:rsidR="00E7147D">
        <w:rPr>
          <w:sz w:val="24"/>
          <w:szCs w:val="24"/>
        </w:rPr>
        <w:t>g</w:t>
      </w:r>
      <w:r>
        <w:rPr>
          <w:sz w:val="24"/>
          <w:szCs w:val="24"/>
        </w:rPr>
        <w:t>odine.</w:t>
      </w:r>
      <w:r w:rsidRPr="003B775A">
        <w:rPr>
          <w:sz w:val="24"/>
          <w:szCs w:val="24"/>
        </w:rPr>
        <w:t xml:space="preserve"> </w:t>
      </w:r>
    </w:p>
    <w:p w:rsidRDefault="003B775A" w:rsidP="003B775A" w:rsidR="003B775A" w:rsidRPr="003B775A">
      <w:pPr>
        <w:spacing w:lineRule="auto" w:line="278"/>
        <w:jc w:val="both"/>
        <w:rPr>
          <w:sz w:val="24"/>
          <w:szCs w:val="24"/>
        </w:rPr>
      </w:pPr>
    </w:p>
    <w:p w:rsidRDefault="003B775A" w:rsidP="003B775A" w:rsidR="003B775A" w:rsidRPr="003B775A">
      <w:pPr>
        <w:spacing w:lineRule="auto" w:line="278"/>
        <w:jc w:val="both"/>
        <w:rPr>
          <w:sz w:val="24"/>
          <w:szCs w:val="24"/>
        </w:rPr>
      </w:pPr>
      <w:r w:rsidRPr="003B775A">
        <w:rPr>
          <w:sz w:val="24"/>
          <w:szCs w:val="24"/>
        </w:rPr>
        <w:t xml:space="preserve">U Crnoj je Gori izvanredni povjerenik podnio žalbu Ustavnome sudu Crne Gore u postupku priznavanja (predmet br. R.S. 21/2017 (PŽ-1189/17)). </w:t>
      </w:r>
    </w:p>
    <w:p w:rsidRDefault="003B775A" w:rsidP="003B775A" w:rsidR="003B775A" w:rsidRPr="003B775A">
      <w:pPr>
        <w:jc w:val="both"/>
        <w:rPr>
          <w:b/>
        </w:rPr>
      </w:pPr>
    </w:p>
    <w:p w:rsidRDefault="001F22BB" w:rsidP="001F22BB" w:rsidR="001F22BB" w:rsidRPr="001F22BB">
      <w:pPr>
        <w:jc w:val="both"/>
        <w:rPr>
          <w:b/>
        </w:rPr>
      </w:pPr>
    </w:p>
    <w:p w:rsidRDefault="00BB1255" w:rsidP="001F22BB" w:rsidR="00BB1255">
      <w:pPr>
        <w:jc w:val="both"/>
        <w:rPr>
          <w:b/>
        </w:rPr>
      </w:pPr>
    </w:p>
    <w:p w:rsidRDefault="00BB1255" w:rsidP="001F22BB" w:rsidR="00BB1255">
      <w:pPr>
        <w:jc w:val="both"/>
        <w:rPr>
          <w:b/>
        </w:rPr>
      </w:pPr>
    </w:p>
    <w:p w:rsidRDefault="00BB1255" w:rsidP="001F22BB" w:rsidR="00BB1255">
      <w:pPr>
        <w:jc w:val="both"/>
        <w:rPr>
          <w:b/>
        </w:rPr>
      </w:pPr>
    </w:p>
    <w:p w:rsidRDefault="00BB1255" w:rsidP="001F22BB" w:rsidR="00BB1255">
      <w:pPr>
        <w:jc w:val="both"/>
        <w:rPr>
          <w:b/>
        </w:rPr>
      </w:pPr>
    </w:p>
    <w:p w:rsidRDefault="00BB1255" w:rsidP="001F22BB" w:rsidR="00BB1255">
      <w:pPr>
        <w:jc w:val="both"/>
        <w:rPr>
          <w:b/>
        </w:rPr>
      </w:pPr>
    </w:p>
    <w:p w:rsidRDefault="00BB1255" w:rsidP="001F22BB" w:rsidR="00BB1255">
      <w:pPr>
        <w:jc w:val="both"/>
        <w:rPr>
          <w:b/>
        </w:rPr>
      </w:pPr>
    </w:p>
    <w:p w:rsidRDefault="00BB1255" w:rsidP="001F22BB" w:rsidR="00BB1255" w:rsidRPr="001F22BB">
      <w:pPr>
        <w:jc w:val="both"/>
        <w:rPr>
          <w:b/>
        </w:rPr>
      </w:pPr>
    </w:p>
    <w:p w:rsidRDefault="00F35231" w:rsidP="001312FE" w:rsidR="00F35231">
      <w:pPr>
        <w:jc w:val="both"/>
        <w:rPr>
          <w:b/>
        </w:rPr>
      </w:pPr>
    </w:p>
    <w:p w:rsidRDefault="00F35231" w:rsidP="001312FE" w:rsidR="00F35231">
      <w:pPr>
        <w:jc w:val="both"/>
        <w:rPr>
          <w:b/>
        </w:rPr>
      </w:pPr>
    </w:p>
    <w:p w:rsidRDefault="00F35231" w:rsidP="001312FE" w:rsidR="00F35231">
      <w:pPr>
        <w:jc w:val="both"/>
        <w:rPr>
          <w:b/>
        </w:rPr>
      </w:pPr>
    </w:p>
    <w:p w:rsidRDefault="00000C33" w:rsidP="001312FE" w:rsidR="00000C33" w:rsidRPr="00000C33">
      <w:pPr>
        <w:ind w:left="360"/>
        <w:outlineLvl w:val="0"/>
        <w:rPr>
          <w:b/>
          <w:sz w:val="28"/>
          <w:szCs w:val="28"/>
        </w:rPr>
      </w:pPr>
      <w:bookmarkStart w:name="_Toc523299372" w:id="45"/>
      <w:r>
        <w:rPr>
          <w:b/>
          <w:sz w:val="28"/>
          <w:szCs w:val="28"/>
        </w:rPr>
        <w:t xml:space="preserve">6. </w:t>
      </w:r>
      <w:r w:rsidRPr="00000C33">
        <w:rPr>
          <w:b/>
          <w:sz w:val="28"/>
          <w:szCs w:val="28"/>
        </w:rPr>
        <w:t>Privremeno vjerovničko vijeće</w:t>
      </w:r>
      <w:bookmarkEnd w:id="45"/>
    </w:p>
    <w:p w:rsidRDefault="00000C33" w:rsidP="001312FE" w:rsidR="00000C33" w:rsidRPr="00000C33">
      <w:pPr>
        <w:rPr>
          <w:sz w:val="28"/>
          <w:szCs w:val="28"/>
        </w:rPr>
      </w:pPr>
    </w:p>
    <w:p w:rsidRDefault="000E6221" w:rsidP="003A71A9" w:rsidR="005A0803">
      <w:pPr>
        <w:spacing w:lineRule="auto" w:line="278"/>
        <w:jc w:val="both"/>
        <w:rPr>
          <w:sz w:val="24"/>
          <w:szCs w:val="24"/>
        </w:rPr>
      </w:pPr>
      <w:r w:rsidRPr="003A71A9">
        <w:rPr>
          <w:sz w:val="24"/>
          <w:szCs w:val="24"/>
        </w:rPr>
        <w:t xml:space="preserve">Dana 13. rujna 2018. </w:t>
      </w:r>
      <w:r w:rsidR="00F93D38" w:rsidRPr="003A71A9">
        <w:rPr>
          <w:sz w:val="24"/>
          <w:szCs w:val="24"/>
        </w:rPr>
        <w:t>g</w:t>
      </w:r>
      <w:r w:rsidRPr="003A71A9">
        <w:rPr>
          <w:sz w:val="24"/>
          <w:szCs w:val="24"/>
        </w:rPr>
        <w:t>odine, održana je 22. sjednica Privremenog vjerovničkog vijeća</w:t>
      </w:r>
      <w:r w:rsidR="005A0803">
        <w:rPr>
          <w:sz w:val="24"/>
          <w:szCs w:val="24"/>
        </w:rPr>
        <w:t xml:space="preserve"> </w:t>
      </w:r>
      <w:r w:rsidR="005A0803" w:rsidRPr="005A0803">
        <w:rPr>
          <w:sz w:val="24"/>
          <w:szCs w:val="24"/>
        </w:rPr>
        <w:t xml:space="preserve">na kojoj </w:t>
      </w:r>
      <w:r w:rsidR="005A0803">
        <w:rPr>
          <w:sz w:val="24"/>
          <w:szCs w:val="24"/>
        </w:rPr>
        <w:t xml:space="preserve">su </w:t>
      </w:r>
      <w:r w:rsidR="005A0803" w:rsidRPr="005A0803">
        <w:rPr>
          <w:sz w:val="24"/>
          <w:szCs w:val="24"/>
        </w:rPr>
        <w:t>prisustvovali svi njezini članovi; predstavnica skupine vjerovnika „veliki dobavljači“, predstavnik skupine vjerovnika „mali dobavljači“ te predstavnici Knighthead Capital Management, LLC kao predstavnici skupine vjerovnika „imatelji obveznica“, predstavnici Sberbank of Russia kao predstavnici skupine vjerovnika „neosigurani vjerovnici“ i predstavnici Zagrebačke banke d.d. kao predstavnika skupine vjerovnika „osigurani vjerovnici“.</w:t>
      </w:r>
    </w:p>
    <w:p w:rsidRDefault="005A0803" w:rsidP="003A71A9" w:rsidR="005A0803">
      <w:pPr>
        <w:spacing w:lineRule="auto" w:line="278"/>
        <w:jc w:val="both"/>
        <w:rPr>
          <w:sz w:val="24"/>
          <w:szCs w:val="24"/>
        </w:rPr>
      </w:pPr>
    </w:p>
    <w:p w:rsidRDefault="005A0803" w:rsidP="003A71A9" w:rsidR="005A0803">
      <w:pPr>
        <w:spacing w:lineRule="auto" w:line="278"/>
        <w:jc w:val="both"/>
        <w:rPr>
          <w:sz w:val="24"/>
          <w:szCs w:val="24"/>
        </w:rPr>
      </w:pPr>
      <w:r w:rsidRPr="005A0803">
        <w:rPr>
          <w:sz w:val="24"/>
          <w:szCs w:val="24"/>
        </w:rPr>
        <w:t>U sk</w:t>
      </w:r>
      <w:r w:rsidR="004A3F46">
        <w:rPr>
          <w:sz w:val="24"/>
          <w:szCs w:val="24"/>
        </w:rPr>
        <w:t>ladu s dnevnim redom sjednice, i</w:t>
      </w:r>
      <w:r w:rsidRPr="005A0803">
        <w:rPr>
          <w:sz w:val="24"/>
          <w:szCs w:val="24"/>
        </w:rPr>
        <w:t>zvanredna uprava izvijestila je članove vijeća o 92 žalbe protiv rješenja o potvrdi Nagodbe kao i o odgovoru Agrokora na pristigle žalbe koji je poslan na Trgovački sud u Zagrebu. Članovi su dobili i informaciju o pripremama koje su u tijeku za implementaciju Nagodbe kao i izvještaj o poslovanju Grupe s posebnim naglaskom na maloprodaju i veleprodaju.</w:t>
      </w:r>
    </w:p>
    <w:p w:rsidRDefault="005A0803" w:rsidP="003A71A9" w:rsidR="005A0803">
      <w:pPr>
        <w:spacing w:lineRule="auto" w:line="278"/>
        <w:jc w:val="both"/>
        <w:rPr>
          <w:sz w:val="24"/>
          <w:szCs w:val="24"/>
        </w:rPr>
      </w:pPr>
    </w:p>
    <w:p w:rsidRDefault="00000C33" w:rsidP="001312FE" w:rsidR="00000C33"/>
    <w:p w:rsidRDefault="005A0803" w:rsidP="001312FE" w:rsidR="005A0803"/>
    <w:p w:rsidRDefault="005A0803" w:rsidP="001312FE" w:rsidR="005A0803"/>
    <w:p w:rsidRDefault="005A0803" w:rsidP="001312FE" w:rsidR="005A0803"/>
    <w:p w:rsidRDefault="005A0803" w:rsidP="001312FE" w:rsidR="005A0803"/>
    <w:p w:rsidRDefault="005A0803" w:rsidP="001312FE" w:rsidR="005A0803"/>
    <w:p w:rsidRDefault="005A0803" w:rsidP="001312FE" w:rsidR="005A0803"/>
    <w:p w:rsidRDefault="005A0803" w:rsidP="001312FE" w:rsidR="005A0803"/>
    <w:p w:rsidRDefault="005A0803" w:rsidP="001312FE" w:rsidR="005A0803"/>
    <w:p w:rsidRDefault="005A0803" w:rsidP="001312FE" w:rsidR="005A0803"/>
    <w:p w:rsidRDefault="005A0803" w:rsidP="001312FE" w:rsidR="005A0803"/>
    <w:p w:rsidRDefault="005A0803" w:rsidP="001312FE" w:rsidR="005A0803"/>
    <w:p w:rsidRDefault="005A0803" w:rsidP="001312FE" w:rsidR="005A0803"/>
    <w:p w:rsidRDefault="005A0803" w:rsidP="001312FE" w:rsidR="005A0803"/>
    <w:p w:rsidRDefault="005A0803" w:rsidP="001312FE" w:rsidR="005A0803"/>
    <w:p w:rsidRDefault="005A0803" w:rsidP="001312FE" w:rsidR="005A0803"/>
    <w:p w:rsidRDefault="005A0803" w:rsidP="001312FE" w:rsidR="005A0803"/>
    <w:p w:rsidRDefault="005A0803" w:rsidP="001312FE" w:rsidR="005A0803"/>
    <w:p w:rsidRDefault="005A0803" w:rsidP="001312FE" w:rsidR="005A0803"/>
    <w:p w:rsidRDefault="005A0803" w:rsidP="001312FE" w:rsidR="005A0803"/>
    <w:p w:rsidRDefault="005A0803" w:rsidP="001312FE" w:rsidR="005A0803"/>
    <w:p w:rsidRDefault="005A0803" w:rsidP="001312FE" w:rsidR="005A0803"/>
    <w:p w:rsidRDefault="005A0803" w:rsidP="001312FE" w:rsidR="005A0803"/>
    <w:p w:rsidRDefault="005A0803" w:rsidP="001312FE" w:rsidR="005A0803"/>
    <w:p w:rsidRDefault="005A0803" w:rsidP="001312FE" w:rsidR="005A0803"/>
    <w:p w:rsidRDefault="005A0803" w:rsidP="001312FE" w:rsidR="005A0803"/>
    <w:p w:rsidRDefault="005A0803" w:rsidP="001312FE" w:rsidR="005A0803"/>
    <w:p w:rsidRDefault="005A0803" w:rsidP="001312FE" w:rsidR="005A0803"/>
    <w:p w:rsidRDefault="005A0803" w:rsidP="001312FE" w:rsidR="005A0803"/>
    <w:p w:rsidRDefault="005A0803" w:rsidP="001312FE" w:rsidR="005A0803"/>
    <w:p w:rsidRDefault="005A0803" w:rsidP="001312FE" w:rsidR="005A0803"/>
    <w:p w:rsidRDefault="005A0803" w:rsidP="001312FE" w:rsidR="005A0803"/>
    <w:p w:rsidRDefault="005A0803" w:rsidP="001312FE" w:rsidR="005A0803"/>
    <w:p w:rsidRDefault="009F2D3A" w:rsidP="001312FE" w:rsidR="009F2D3A">
      <w:pPr>
        <w:ind w:left="360"/>
        <w:outlineLvl w:val="0"/>
        <w:rPr>
          <w:b/>
          <w:sz w:val="28"/>
          <w:szCs w:val="28"/>
        </w:rPr>
      </w:pPr>
      <w:bookmarkStart w:name="_Toc523299373" w:id="46"/>
    </w:p>
    <w:p w:rsidRDefault="00000C33" w:rsidP="001312FE" w:rsidR="00000C33" w:rsidRPr="00DD6DE0">
      <w:pPr>
        <w:ind w:left="360"/>
        <w:outlineLvl w:val="0"/>
        <w:rPr>
          <w:b/>
          <w:sz w:val="28"/>
          <w:szCs w:val="28"/>
        </w:rPr>
      </w:pPr>
      <w:r w:rsidRPr="00DD6DE0">
        <w:rPr>
          <w:b/>
          <w:sz w:val="28"/>
          <w:szCs w:val="28"/>
        </w:rPr>
        <w:t xml:space="preserve">7. </w:t>
      </w:r>
      <w:r w:rsidR="006B3CF2" w:rsidRPr="00DD6DE0">
        <w:rPr>
          <w:b/>
          <w:sz w:val="28"/>
          <w:szCs w:val="28"/>
        </w:rPr>
        <w:t xml:space="preserve">Implementacija nagodbe </w:t>
      </w:r>
      <w:bookmarkEnd w:id="46"/>
    </w:p>
    <w:p w:rsidRDefault="00000C33" w:rsidP="001312FE" w:rsidR="00000C33" w:rsidRPr="003A71A9">
      <w:pPr>
        <w:rPr>
          <w:sz w:val="24"/>
          <w:szCs w:val="24"/>
        </w:rPr>
      </w:pPr>
    </w:p>
    <w:p w:rsidRDefault="001E3F0B" w:rsidP="003A71A9" w:rsidR="001E3F0B" w:rsidRPr="003A71A9">
      <w:pPr>
        <w:spacing w:lineRule="auto" w:line="278"/>
        <w:jc w:val="both"/>
        <w:rPr>
          <w:sz w:val="24"/>
          <w:szCs w:val="24"/>
        </w:rPr>
      </w:pPr>
      <w:r w:rsidRPr="003A71A9">
        <w:rPr>
          <w:sz w:val="24"/>
          <w:szCs w:val="24"/>
        </w:rPr>
        <w:t>Tijekom rujna 2018. godine Grupa Agrokor je nastavila s intenzivnim radom na procesu planiranja  implementacije nagodbe kroz niz aktivnosti sukladno usvojenim planovima.</w:t>
      </w:r>
      <w:r w:rsidR="003B775A">
        <w:rPr>
          <w:sz w:val="24"/>
          <w:szCs w:val="24"/>
        </w:rPr>
        <w:t xml:space="preserve"> </w:t>
      </w:r>
      <w:r w:rsidRPr="003A71A9">
        <w:rPr>
          <w:sz w:val="24"/>
          <w:szCs w:val="24"/>
        </w:rPr>
        <w:t>S obzirom da provedba nagodbe uključuje dva modela transfera imovine odnosno društava iz stare grupe Agrokor u novu grupu (prijenos poslovne cjeline za neodrživa društva pod izvanrednom upravom i prijenos dionica/udjela za održiva društva pod izvanrednom upravom), Grupa Agrokor se fokusira na ključne elemente prijenosa poslovnih cjelina od čega su prijenos imovine, operativni aspekti te IT implementacija njeni najopsežniji dijelovi, a ujedno i preduvjeti nesmetanog transfera poslovanja na novu grupu.</w:t>
      </w:r>
    </w:p>
    <w:p w:rsidRDefault="001E3F0B" w:rsidP="003A71A9" w:rsidR="001E3F0B" w:rsidRPr="003A71A9">
      <w:pPr>
        <w:spacing w:lineRule="auto" w:line="278"/>
        <w:jc w:val="both"/>
        <w:rPr>
          <w:sz w:val="24"/>
          <w:szCs w:val="24"/>
        </w:rPr>
      </w:pPr>
    </w:p>
    <w:p w:rsidRDefault="001E3F0B" w:rsidP="003A71A9" w:rsidR="001E3F0B" w:rsidRPr="003A71A9">
      <w:pPr>
        <w:spacing w:lineRule="auto" w:line="278"/>
        <w:jc w:val="both"/>
        <w:rPr>
          <w:b/>
          <w:sz w:val="24"/>
          <w:szCs w:val="24"/>
        </w:rPr>
      </w:pPr>
      <w:r w:rsidRPr="003A71A9">
        <w:rPr>
          <w:b/>
          <w:sz w:val="24"/>
          <w:szCs w:val="24"/>
        </w:rPr>
        <w:t>7.1.</w:t>
      </w:r>
      <w:r w:rsidRPr="003A71A9">
        <w:rPr>
          <w:b/>
          <w:sz w:val="24"/>
          <w:szCs w:val="24"/>
        </w:rPr>
        <w:tab/>
        <w:t>Organizacijska struktura implementacije nagodbe</w:t>
      </w:r>
    </w:p>
    <w:p w:rsidRDefault="001E3F0B" w:rsidP="003A71A9" w:rsidR="001E3F0B" w:rsidRPr="003A71A9">
      <w:pPr>
        <w:spacing w:lineRule="auto" w:line="278"/>
        <w:jc w:val="both"/>
        <w:rPr>
          <w:sz w:val="24"/>
          <w:szCs w:val="24"/>
        </w:rPr>
      </w:pPr>
      <w:r w:rsidRPr="003A71A9">
        <w:rPr>
          <w:sz w:val="24"/>
          <w:szCs w:val="24"/>
        </w:rPr>
        <w:t xml:space="preserve">Proces implementacije nagodbe je organiziran kroz Ured za upravljanje projektima unutar Grupe koji, zajedno sa savjetnicima, ekspertnim timovima i projektnim timovima u operativnim društvima, vodi i razvija Plan implementacije nagodbe.  </w:t>
      </w:r>
    </w:p>
    <w:p w:rsidRDefault="001E3F0B" w:rsidP="003A71A9" w:rsidR="001E3F0B" w:rsidRPr="003A71A9">
      <w:pPr>
        <w:spacing w:lineRule="auto" w:line="278"/>
        <w:jc w:val="both"/>
        <w:rPr>
          <w:sz w:val="24"/>
          <w:szCs w:val="24"/>
        </w:rPr>
      </w:pPr>
      <w:r w:rsidRPr="003A71A9">
        <w:rPr>
          <w:sz w:val="24"/>
          <w:szCs w:val="24"/>
        </w:rPr>
        <w:t>Trenutno teku pripreme plana implementacije za Ledo i Konzum nakon čega će se pristupiti pripremi istih za ostala neodrživa društva pod izvanrednom upravom.</w:t>
      </w:r>
    </w:p>
    <w:p w:rsidRDefault="001E3F0B" w:rsidP="003A71A9" w:rsidR="001E3F0B" w:rsidRPr="003A71A9">
      <w:pPr>
        <w:spacing w:lineRule="auto" w:line="278"/>
        <w:jc w:val="both"/>
        <w:rPr>
          <w:sz w:val="24"/>
          <w:szCs w:val="24"/>
        </w:rPr>
      </w:pPr>
    </w:p>
    <w:p w:rsidRDefault="001E3F0B" w:rsidP="003A71A9" w:rsidR="001E3F0B" w:rsidRPr="003A71A9">
      <w:pPr>
        <w:spacing w:lineRule="auto" w:line="278"/>
        <w:jc w:val="both"/>
        <w:rPr>
          <w:b/>
          <w:sz w:val="24"/>
          <w:szCs w:val="24"/>
        </w:rPr>
      </w:pPr>
      <w:r w:rsidRPr="003A71A9">
        <w:rPr>
          <w:b/>
          <w:sz w:val="24"/>
          <w:szCs w:val="24"/>
        </w:rPr>
        <w:t>7.2.</w:t>
      </w:r>
      <w:r w:rsidRPr="003A71A9">
        <w:rPr>
          <w:b/>
          <w:sz w:val="24"/>
          <w:szCs w:val="24"/>
        </w:rPr>
        <w:tab/>
        <w:t xml:space="preserve">Status planiranja implementacije </w:t>
      </w:r>
    </w:p>
    <w:p w:rsidRDefault="001E3F0B" w:rsidP="003A71A9" w:rsidR="001E3F0B" w:rsidRPr="003A71A9">
      <w:pPr>
        <w:spacing w:lineRule="auto" w:line="278"/>
        <w:jc w:val="both"/>
        <w:rPr>
          <w:sz w:val="24"/>
          <w:szCs w:val="24"/>
        </w:rPr>
      </w:pPr>
    </w:p>
    <w:p w:rsidRDefault="001E3F0B" w:rsidP="003A71A9" w:rsidR="001E3F0B" w:rsidRPr="003A71A9">
      <w:pPr>
        <w:spacing w:lineRule="auto" w:line="278"/>
        <w:jc w:val="both"/>
        <w:rPr>
          <w:b/>
          <w:sz w:val="24"/>
          <w:szCs w:val="24"/>
        </w:rPr>
      </w:pPr>
      <w:r w:rsidRPr="003A71A9">
        <w:rPr>
          <w:b/>
          <w:sz w:val="24"/>
          <w:szCs w:val="24"/>
        </w:rPr>
        <w:t>Koordinacija projekta:</w:t>
      </w:r>
    </w:p>
    <w:p w:rsidRDefault="001E3F0B" w:rsidP="003A71A9" w:rsidR="001E3F0B" w:rsidRPr="003A71A9">
      <w:pPr>
        <w:spacing w:lineRule="auto" w:line="278"/>
        <w:jc w:val="both"/>
        <w:rPr>
          <w:sz w:val="24"/>
          <w:szCs w:val="24"/>
        </w:rPr>
      </w:pPr>
    </w:p>
    <w:p w:rsidRDefault="001E3F0B" w:rsidP="003A71A9" w:rsidR="001E3F0B" w:rsidRPr="003A71A9">
      <w:pPr>
        <w:pStyle w:val="Odlomakpopisa"/>
        <w:numPr>
          <w:ilvl w:val="1"/>
          <w:numId w:val="21"/>
        </w:numPr>
        <w:spacing w:lineRule="auto" w:line="278"/>
        <w:jc w:val="both"/>
        <w:rPr>
          <w:sz w:val="24"/>
          <w:szCs w:val="24"/>
        </w:rPr>
      </w:pPr>
      <w:r w:rsidRPr="003A71A9">
        <w:rPr>
          <w:sz w:val="24"/>
          <w:szCs w:val="24"/>
        </w:rPr>
        <w:t>Projekt se koordinira kroz mjesečne sastanke nadzornog tijela, tjedne sastanke centralnog implementacijskog ureda za upravljanje, tjedne sastanke ekspertnog tima te svakodnevne radionice i sastanke sa timovima za upravljanje projektima na operativnoj razini. Također, pripremaju se tjedni izvještaji o statusu planiranja implementacije.</w:t>
      </w:r>
    </w:p>
    <w:p w:rsidRDefault="001E3F0B" w:rsidP="003A71A9" w:rsidR="001E3F0B" w:rsidRPr="003A71A9">
      <w:pPr>
        <w:pStyle w:val="Odlomakpopisa"/>
        <w:spacing w:lineRule="auto" w:line="278"/>
        <w:ind w:firstLine="0" w:left="1440"/>
        <w:jc w:val="both"/>
        <w:rPr>
          <w:sz w:val="24"/>
          <w:szCs w:val="24"/>
        </w:rPr>
      </w:pPr>
    </w:p>
    <w:p w:rsidRDefault="001E3F0B" w:rsidP="003A71A9" w:rsidR="001E3F0B" w:rsidRPr="003A71A9">
      <w:pPr>
        <w:pStyle w:val="Odlomakpopisa"/>
        <w:numPr>
          <w:ilvl w:val="1"/>
          <w:numId w:val="21"/>
        </w:numPr>
        <w:spacing w:lineRule="auto" w:line="278"/>
        <w:jc w:val="both"/>
        <w:rPr>
          <w:sz w:val="24"/>
          <w:szCs w:val="24"/>
        </w:rPr>
      </w:pPr>
      <w:r w:rsidRPr="003A71A9">
        <w:rPr>
          <w:sz w:val="24"/>
          <w:szCs w:val="24"/>
        </w:rPr>
        <w:t xml:space="preserve">Na sjednici Privremenog vjerovničkog vijeća od 13. rujna 2018. godine prezentiran je status implementacije Nagodbe. </w:t>
      </w:r>
    </w:p>
    <w:p w:rsidRDefault="001E3F0B" w:rsidP="003A71A9" w:rsidR="001E3F0B" w:rsidRPr="003A71A9">
      <w:pPr>
        <w:spacing w:lineRule="auto" w:line="278"/>
        <w:jc w:val="both"/>
        <w:rPr>
          <w:sz w:val="24"/>
          <w:szCs w:val="24"/>
        </w:rPr>
      </w:pPr>
    </w:p>
    <w:p w:rsidRDefault="001E3F0B" w:rsidP="003A71A9" w:rsidR="001E3F0B" w:rsidRPr="003A71A9">
      <w:pPr>
        <w:spacing w:lineRule="auto" w:line="278"/>
        <w:jc w:val="both"/>
        <w:rPr>
          <w:b/>
          <w:sz w:val="24"/>
          <w:szCs w:val="24"/>
        </w:rPr>
      </w:pPr>
      <w:r w:rsidRPr="003A71A9">
        <w:rPr>
          <w:b/>
          <w:sz w:val="24"/>
          <w:szCs w:val="24"/>
        </w:rPr>
        <w:t>Priprema plana implementacije:</w:t>
      </w:r>
    </w:p>
    <w:p w:rsidRDefault="001E3F0B" w:rsidP="003A71A9" w:rsidR="001E3F0B" w:rsidRPr="003A71A9">
      <w:pPr>
        <w:spacing w:lineRule="auto" w:line="278"/>
        <w:jc w:val="both"/>
        <w:rPr>
          <w:sz w:val="24"/>
          <w:szCs w:val="24"/>
        </w:rPr>
      </w:pPr>
    </w:p>
    <w:p w:rsidRDefault="001E3F0B" w:rsidP="00E7147D" w:rsidR="001E3F0B" w:rsidRPr="003A71A9">
      <w:pPr>
        <w:pStyle w:val="Odlomakpopisa"/>
        <w:numPr>
          <w:ilvl w:val="1"/>
          <w:numId w:val="24"/>
        </w:numPr>
        <w:spacing w:lineRule="auto" w:line="278"/>
        <w:ind w:hanging="357" w:left="1434"/>
        <w:jc w:val="both"/>
        <w:rPr>
          <w:sz w:val="24"/>
          <w:szCs w:val="24"/>
        </w:rPr>
      </w:pPr>
      <w:r w:rsidRPr="003A71A9">
        <w:rPr>
          <w:sz w:val="24"/>
          <w:szCs w:val="24"/>
        </w:rPr>
        <w:t>Plan implementacije se priprema kroz niz operativnih sastanaka i radionica sa projektnim timovima dok se zaključci s istih razmatraju na sastancima ekspertnih timova i centralnog implementacijskog ureda za upravljanje.</w:t>
      </w:r>
    </w:p>
    <w:p w:rsidRDefault="001E3F0B" w:rsidP="00E7147D" w:rsidR="001E3F0B" w:rsidRPr="003A71A9">
      <w:pPr>
        <w:pStyle w:val="Odlomakpopisa"/>
        <w:numPr>
          <w:ilvl w:val="1"/>
          <w:numId w:val="24"/>
        </w:numPr>
        <w:spacing w:lineRule="auto" w:line="278"/>
        <w:ind w:hanging="357" w:left="1434"/>
        <w:rPr>
          <w:sz w:val="24"/>
          <w:szCs w:val="24"/>
        </w:rPr>
      </w:pPr>
      <w:r w:rsidRPr="003A71A9">
        <w:rPr>
          <w:sz w:val="24"/>
          <w:szCs w:val="24"/>
        </w:rPr>
        <w:t xml:space="preserve">Radionice i sastanci operativnih timova se provode na nivou ključnih segmenata operativne implementacije: prijenos imovine, IT implementacija, operacije (prodaja i marketing, nabava, logistika, proizvodnja), </w:t>
      </w:r>
      <w:r w:rsidR="00CC3A16">
        <w:rPr>
          <w:sz w:val="24"/>
          <w:szCs w:val="24"/>
        </w:rPr>
        <w:t>r</w:t>
      </w:r>
      <w:r w:rsidRPr="003A71A9">
        <w:rPr>
          <w:sz w:val="24"/>
          <w:szCs w:val="24"/>
        </w:rPr>
        <w:t>ačunovodstvo</w:t>
      </w:r>
      <w:r w:rsidR="00CC3A16">
        <w:rPr>
          <w:sz w:val="24"/>
          <w:szCs w:val="24"/>
        </w:rPr>
        <w:t xml:space="preserve">, </w:t>
      </w:r>
      <w:r w:rsidRPr="003A71A9">
        <w:rPr>
          <w:sz w:val="24"/>
          <w:szCs w:val="24"/>
        </w:rPr>
        <w:t>financije</w:t>
      </w:r>
      <w:r w:rsidR="00CC3A16">
        <w:rPr>
          <w:sz w:val="24"/>
          <w:szCs w:val="24"/>
        </w:rPr>
        <w:t xml:space="preserve">, </w:t>
      </w:r>
      <w:r w:rsidRPr="003A71A9">
        <w:rPr>
          <w:sz w:val="24"/>
          <w:szCs w:val="24"/>
        </w:rPr>
        <w:t>porezi i tražbine</w:t>
      </w:r>
      <w:r w:rsidR="00CC3A16">
        <w:rPr>
          <w:sz w:val="24"/>
          <w:szCs w:val="24"/>
        </w:rPr>
        <w:t>.</w:t>
      </w:r>
    </w:p>
    <w:p w:rsidRDefault="001E3F0B" w:rsidP="00E7147D" w:rsidR="001E3F0B">
      <w:pPr>
        <w:pStyle w:val="Odlomakpopisa"/>
        <w:numPr>
          <w:ilvl w:val="1"/>
          <w:numId w:val="24"/>
        </w:numPr>
        <w:spacing w:lineRule="auto" w:line="278"/>
        <w:ind w:hanging="357" w:left="1434"/>
        <w:jc w:val="both"/>
        <w:rPr>
          <w:sz w:val="24"/>
          <w:szCs w:val="24"/>
        </w:rPr>
      </w:pPr>
      <w:r w:rsidRPr="003A71A9">
        <w:rPr>
          <w:sz w:val="24"/>
          <w:szCs w:val="24"/>
        </w:rPr>
        <w:t>Nacrt plana implementacije za Ledo i Konzum se očekuje sredinom listopada.</w:t>
      </w:r>
    </w:p>
    <w:p w:rsidRDefault="003A71A9" w:rsidP="003A71A9" w:rsidR="003A71A9">
      <w:pPr>
        <w:pStyle w:val="Odlomakpopisa"/>
        <w:spacing w:lineRule="auto" w:line="278"/>
        <w:ind w:firstLine="0" w:left="1440"/>
        <w:jc w:val="both"/>
        <w:rPr>
          <w:sz w:val="24"/>
          <w:szCs w:val="24"/>
        </w:rPr>
      </w:pPr>
    </w:p>
    <w:p w:rsidRDefault="001E3F0B" w:rsidP="003A71A9" w:rsidR="001E3F0B">
      <w:pPr>
        <w:pStyle w:val="Odlomakpopisa"/>
        <w:numPr>
          <w:ilvl w:val="1"/>
          <w:numId w:val="24"/>
        </w:numPr>
        <w:spacing w:lineRule="auto" w:line="278"/>
        <w:ind w:left="1080"/>
        <w:jc w:val="both"/>
        <w:rPr>
          <w:sz w:val="24"/>
          <w:szCs w:val="24"/>
        </w:rPr>
      </w:pPr>
      <w:r w:rsidRPr="003A71A9">
        <w:rPr>
          <w:sz w:val="24"/>
          <w:szCs w:val="24"/>
        </w:rPr>
        <w:t>Grupa radi u web zasnovanom alatu za upravljanje projektom implementacije kako bi se imao cjelokupni uvid u status projekta i faze/korake implementacije za 47 neodrživih društava pod izvanrednom upravom. Tijekom rujna organizirane su radionice za projektne timove za korištenje web zasnovanog alata za upravljanje projektom implementacije.</w:t>
      </w:r>
    </w:p>
    <w:p w:rsidRDefault="003A71A9" w:rsidP="003A71A9" w:rsidR="003A71A9" w:rsidRPr="003A71A9">
      <w:pPr>
        <w:pStyle w:val="Odlomakpopisa"/>
        <w:rPr>
          <w:sz w:val="24"/>
          <w:szCs w:val="24"/>
        </w:rPr>
      </w:pPr>
    </w:p>
    <w:p w:rsidRDefault="001E3F0B" w:rsidP="003A71A9" w:rsidR="001E3F0B" w:rsidRPr="003A71A9">
      <w:pPr>
        <w:pStyle w:val="Odlomakpopisa"/>
        <w:numPr>
          <w:ilvl w:val="0"/>
          <w:numId w:val="25"/>
        </w:numPr>
        <w:spacing w:lineRule="auto" w:line="278"/>
        <w:jc w:val="both"/>
        <w:rPr>
          <w:sz w:val="24"/>
          <w:szCs w:val="24"/>
        </w:rPr>
      </w:pPr>
      <w:r w:rsidRPr="003A71A9">
        <w:rPr>
          <w:sz w:val="24"/>
          <w:szCs w:val="24"/>
        </w:rPr>
        <w:t>Nadalje, Grupa Agrokor koordinira provedbu implementacije nagodbe s različitim tijelima državne uprave (ministarstva, tijela lokalne samouprave, itd.) vezano za prijenos imovine i operativne implementacije (prijenos nekretnina, intelektualnog vlasništva, dozvola, rješenja, komercijalnih ugovora, državnih poticaja, itd.).</w:t>
      </w:r>
    </w:p>
    <w:p w:rsidRDefault="001E3F0B" w:rsidP="003A71A9" w:rsidR="001E3F0B" w:rsidRPr="003A71A9">
      <w:pPr>
        <w:spacing w:lineRule="auto" w:line="278"/>
        <w:jc w:val="both"/>
        <w:rPr>
          <w:sz w:val="24"/>
          <w:szCs w:val="24"/>
        </w:rPr>
      </w:pPr>
    </w:p>
    <w:p w:rsidRDefault="001E3F0B" w:rsidP="003A71A9" w:rsidR="001E3F0B" w:rsidRPr="003A71A9">
      <w:pPr>
        <w:spacing w:lineRule="auto" w:line="278"/>
        <w:jc w:val="both"/>
        <w:rPr>
          <w:sz w:val="24"/>
          <w:szCs w:val="24"/>
        </w:rPr>
      </w:pPr>
    </w:p>
    <w:p w:rsidRDefault="00000C33" w:rsidP="003A71A9" w:rsidR="00000C33" w:rsidRPr="003A71A9">
      <w:pPr>
        <w:spacing w:lineRule="auto" w:line="278"/>
        <w:rPr>
          <w:sz w:val="24"/>
          <w:szCs w:val="24"/>
        </w:rPr>
      </w:pPr>
    </w:p>
    <w:p w:rsidRDefault="001E3F0B" w:rsidP="003A71A9" w:rsidR="001E3F0B" w:rsidRPr="003A71A9">
      <w:pPr>
        <w:spacing w:lineRule="auto" w:line="278"/>
        <w:rPr>
          <w:sz w:val="24"/>
          <w:szCs w:val="24"/>
        </w:rPr>
      </w:pPr>
    </w:p>
    <w:p w:rsidRDefault="001E3F0B" w:rsidP="003A71A9" w:rsidR="001E3F0B" w:rsidRPr="003A71A9">
      <w:pPr>
        <w:spacing w:lineRule="auto" w:line="278"/>
        <w:rPr>
          <w:sz w:val="24"/>
          <w:szCs w:val="24"/>
        </w:rPr>
      </w:pPr>
    </w:p>
    <w:p w:rsidRDefault="001E3F0B" w:rsidP="003A71A9" w:rsidR="001E3F0B" w:rsidRPr="003A71A9">
      <w:pPr>
        <w:spacing w:lineRule="auto" w:line="278"/>
        <w:rPr>
          <w:sz w:val="24"/>
          <w:szCs w:val="24"/>
        </w:rPr>
      </w:pPr>
    </w:p>
    <w:p w:rsidRDefault="001E3F0B" w:rsidP="003A71A9" w:rsidR="001E3F0B" w:rsidRPr="003A71A9">
      <w:pPr>
        <w:spacing w:lineRule="auto" w:line="278"/>
        <w:rPr>
          <w:sz w:val="24"/>
          <w:szCs w:val="24"/>
        </w:rPr>
      </w:pPr>
    </w:p>
    <w:p w:rsidRDefault="001E3F0B" w:rsidP="003A71A9" w:rsidR="001E3F0B" w:rsidRPr="003A71A9">
      <w:pPr>
        <w:spacing w:lineRule="auto" w:line="278"/>
        <w:rPr>
          <w:sz w:val="24"/>
          <w:szCs w:val="24"/>
        </w:rPr>
      </w:pPr>
    </w:p>
    <w:p w:rsidRDefault="001E3F0B" w:rsidP="003A71A9" w:rsidR="001E3F0B" w:rsidRPr="003A71A9">
      <w:pPr>
        <w:spacing w:lineRule="auto" w:line="278"/>
        <w:rPr>
          <w:sz w:val="24"/>
          <w:szCs w:val="24"/>
        </w:rPr>
      </w:pPr>
    </w:p>
    <w:p w:rsidRDefault="001E3F0B" w:rsidP="003A71A9" w:rsidR="001E3F0B">
      <w:pPr>
        <w:spacing w:lineRule="auto" w:line="278"/>
      </w:pPr>
    </w:p>
    <w:p w:rsidRDefault="001E3F0B" w:rsidP="001312FE" w:rsidR="001E3F0B"/>
    <w:p w:rsidRDefault="001E3F0B" w:rsidP="001312FE" w:rsidR="001E3F0B"/>
    <w:p w:rsidRDefault="001E3F0B" w:rsidP="001312FE" w:rsidR="001E3F0B"/>
    <w:p w:rsidRDefault="001E3F0B" w:rsidP="001312FE" w:rsidR="001E3F0B"/>
    <w:p w:rsidRDefault="001E3F0B" w:rsidP="001312FE" w:rsidR="001E3F0B"/>
    <w:p w:rsidRDefault="001E3F0B" w:rsidP="001312FE" w:rsidR="001E3F0B"/>
    <w:p w:rsidRDefault="001E3F0B" w:rsidP="001312FE" w:rsidR="001E3F0B"/>
    <w:p w:rsidRDefault="001E3F0B" w:rsidP="001312FE" w:rsidR="001E3F0B"/>
    <w:p w:rsidRDefault="001E3F0B" w:rsidP="001312FE" w:rsidR="001E3F0B"/>
    <w:p w:rsidRDefault="001E3F0B" w:rsidP="001312FE" w:rsidR="001E3F0B"/>
    <w:p w:rsidRDefault="001E3F0B" w:rsidP="001312FE" w:rsidR="001E3F0B"/>
    <w:p w:rsidRDefault="001E3F0B" w:rsidP="001312FE" w:rsidR="001E3F0B"/>
    <w:p w:rsidRDefault="001E3F0B" w:rsidP="001312FE" w:rsidR="001E3F0B"/>
    <w:p w:rsidRDefault="001E3F0B" w:rsidP="001312FE" w:rsidR="001E3F0B"/>
    <w:p w:rsidRDefault="001E3F0B" w:rsidP="001312FE" w:rsidR="001E3F0B"/>
    <w:p w:rsidRDefault="001E3F0B" w:rsidP="001312FE" w:rsidR="001E3F0B"/>
    <w:p w:rsidRDefault="00030F49" w:rsidP="001312FE" w:rsidR="00030F49"/>
    <w:p w:rsidRDefault="00030F49" w:rsidP="001312FE" w:rsidR="00030F49"/>
    <w:p w:rsidRDefault="00030F49" w:rsidP="001312FE" w:rsidR="00030F49"/>
    <w:p w:rsidRDefault="00030F49" w:rsidP="001312FE" w:rsidR="00030F49"/>
    <w:p w:rsidRDefault="00030F49" w:rsidP="001312FE" w:rsidR="00030F49"/>
    <w:p w:rsidRDefault="00030F49" w:rsidP="001312FE" w:rsidR="00030F49"/>
    <w:p w:rsidRDefault="001E3F0B" w:rsidP="001312FE" w:rsidR="001E3F0B"/>
    <w:p w:rsidRDefault="001E3F0B" w:rsidP="001312FE" w:rsidR="001E3F0B"/>
    <w:p w:rsidRDefault="001E3F0B" w:rsidP="001312FE" w:rsidR="001E3F0B"/>
    <w:p w:rsidRDefault="001E3F0B" w:rsidP="001312FE" w:rsidR="001E3F0B"/>
    <w:p w:rsidRDefault="00A13952" w:rsidP="001312FE" w:rsidR="00A13952">
      <w:pPr>
        <w:ind w:left="360"/>
        <w:outlineLvl w:val="0"/>
        <w:rPr>
          <w:b/>
          <w:sz w:val="28"/>
          <w:szCs w:val="28"/>
        </w:rPr>
      </w:pPr>
      <w:bookmarkStart w:name="_Toc523299374" w:id="47"/>
    </w:p>
    <w:p w:rsidRDefault="00000C33" w:rsidP="001312FE" w:rsidR="00000C33" w:rsidRPr="00000C33">
      <w:pPr>
        <w:ind w:left="360"/>
        <w:outlineLvl w:val="0"/>
        <w:rPr>
          <w:b/>
          <w:sz w:val="28"/>
          <w:szCs w:val="28"/>
        </w:rPr>
      </w:pPr>
      <w:r>
        <w:rPr>
          <w:b/>
          <w:sz w:val="28"/>
          <w:szCs w:val="28"/>
        </w:rPr>
        <w:t xml:space="preserve">8. </w:t>
      </w:r>
      <w:r w:rsidRPr="00000C33">
        <w:rPr>
          <w:b/>
          <w:sz w:val="28"/>
          <w:szCs w:val="28"/>
        </w:rPr>
        <w:t>Odnosi s dionicima i komunikacije</w:t>
      </w:r>
      <w:bookmarkEnd w:id="47"/>
    </w:p>
    <w:p w:rsidRDefault="00000C33" w:rsidP="007F2FF2" w:rsidR="00000C33">
      <w:pPr>
        <w:rPr>
          <w:b/>
          <w:sz w:val="28"/>
          <w:szCs w:val="28"/>
        </w:rPr>
      </w:pPr>
    </w:p>
    <w:p w:rsidRDefault="00F93D38" w:rsidP="00F93D38" w:rsidR="00F93D38" w:rsidRPr="00CC3A16">
      <w:pPr>
        <w:spacing w:lineRule="auto" w:line="278"/>
        <w:jc w:val="both"/>
        <w:rPr>
          <w:sz w:val="24"/>
          <w:szCs w:val="24"/>
        </w:rPr>
      </w:pPr>
      <w:r w:rsidRPr="00CC3A16">
        <w:rPr>
          <w:sz w:val="24"/>
          <w:szCs w:val="24"/>
        </w:rPr>
        <w:t>Izvanredna uprava i dalje nastavlja sa dinamičnom i transparentnom komunikacijom u Hrvatskoj i zemljama regije u kojima se odvija Agrokorovo poslovanje. Fokus komunikacije pritom je na pripremi komunikacijskih planova i aktivnosti potrebnih za uspješnu implementaciju nagodbe u Agrokor Grupi, a koji uključuju internu i eksternu komunikaciju sa svim ključnim dionicima.</w:t>
      </w:r>
    </w:p>
    <w:p w:rsidRDefault="00F93D38" w:rsidP="00F93D38" w:rsidR="00F93D38" w:rsidRPr="00CC3A16">
      <w:pPr>
        <w:spacing w:lineRule="auto" w:line="278"/>
        <w:jc w:val="both"/>
        <w:rPr>
          <w:sz w:val="24"/>
          <w:szCs w:val="24"/>
        </w:rPr>
      </w:pPr>
    </w:p>
    <w:p w:rsidRDefault="00F93D38" w:rsidP="00F93D38" w:rsidR="00F93D38" w:rsidRPr="00CC3A16">
      <w:pPr>
        <w:spacing w:lineRule="auto" w:line="278"/>
        <w:jc w:val="both"/>
        <w:rPr>
          <w:sz w:val="24"/>
          <w:szCs w:val="24"/>
        </w:rPr>
      </w:pPr>
      <w:r w:rsidRPr="00CC3A16">
        <w:rPr>
          <w:sz w:val="24"/>
          <w:szCs w:val="24"/>
        </w:rPr>
        <w:t>U segmentu komunikacije s medijima i dalje se bilježi intezivna komunikacija s medijima koja uključuje više od 50 medijskih aktivnosti među kojima se nalaze intervjui međunarodnim novinskim agencijama, upiti medija, objave, izjave za medije i slično.</w:t>
      </w:r>
    </w:p>
    <w:p w:rsidRDefault="00F93D38" w:rsidP="00F93D38" w:rsidR="00F93D38" w:rsidRPr="00CC3A16">
      <w:pPr>
        <w:spacing w:lineRule="auto" w:line="278"/>
        <w:jc w:val="both"/>
        <w:rPr>
          <w:sz w:val="24"/>
          <w:szCs w:val="24"/>
        </w:rPr>
      </w:pPr>
    </w:p>
    <w:p w:rsidRDefault="00F93D38" w:rsidP="00F93D38" w:rsidR="00F93D38" w:rsidRPr="00CC3A16">
      <w:pPr>
        <w:spacing w:lineRule="auto" w:line="278"/>
        <w:jc w:val="both"/>
        <w:rPr>
          <w:sz w:val="24"/>
          <w:szCs w:val="24"/>
        </w:rPr>
      </w:pPr>
      <w:r w:rsidRPr="00CC3A16">
        <w:rPr>
          <w:sz w:val="24"/>
          <w:szCs w:val="24"/>
        </w:rPr>
        <w:t xml:space="preserve">U ovom izvještajnom razdoblju, izvanredni povjerenik Fabris Peruško je gostovao kao panelist Okruglog stola na temu “Razvoj poslovanja i upravljanje rizicima” održanom 25. rujna 2018. godine u okviru tradicionalne Liderove konferencije Dan velikih planova. Tom prigodom izvanredni povjerenik je istaknuo da će se daljnje poslovno upravljanje Agrokor Grupe  temeljiti na četiri ključne </w:t>
      </w:r>
      <w:r w:rsidR="00615BCF">
        <w:rPr>
          <w:sz w:val="24"/>
          <w:szCs w:val="24"/>
        </w:rPr>
        <w:t>smjernice</w:t>
      </w:r>
      <w:r w:rsidRPr="00CC3A16">
        <w:rPr>
          <w:sz w:val="24"/>
          <w:szCs w:val="24"/>
        </w:rPr>
        <w:t xml:space="preserve"> – daljnje povećanj</w:t>
      </w:r>
      <w:r w:rsidR="00615BCF">
        <w:rPr>
          <w:sz w:val="24"/>
          <w:szCs w:val="24"/>
        </w:rPr>
        <w:t>e</w:t>
      </w:r>
      <w:r w:rsidRPr="00CC3A16">
        <w:rPr>
          <w:sz w:val="24"/>
          <w:szCs w:val="24"/>
        </w:rPr>
        <w:t xml:space="preserve"> profitabilnosti,</w:t>
      </w:r>
      <w:r w:rsidR="00615BCF">
        <w:rPr>
          <w:sz w:val="24"/>
          <w:szCs w:val="24"/>
        </w:rPr>
        <w:t xml:space="preserve"> korporativno </w:t>
      </w:r>
      <w:r w:rsidR="00615BCF" w:rsidRPr="00615BCF">
        <w:rPr>
          <w:sz w:val="24"/>
          <w:szCs w:val="24"/>
        </w:rPr>
        <w:t xml:space="preserve"> upravljanje</w:t>
      </w:r>
      <w:r w:rsidR="00615BCF">
        <w:rPr>
          <w:sz w:val="24"/>
          <w:szCs w:val="24"/>
        </w:rPr>
        <w:t xml:space="preserve">, </w:t>
      </w:r>
      <w:r w:rsidRPr="00CC3A16">
        <w:rPr>
          <w:sz w:val="24"/>
          <w:szCs w:val="24"/>
        </w:rPr>
        <w:t>sustavno</w:t>
      </w:r>
      <w:r w:rsidR="00615BCF">
        <w:rPr>
          <w:sz w:val="24"/>
          <w:szCs w:val="24"/>
        </w:rPr>
        <w:t xml:space="preserve"> upravljanje novčanim tijekom i </w:t>
      </w:r>
      <w:r w:rsidR="00D71323">
        <w:rPr>
          <w:sz w:val="24"/>
          <w:szCs w:val="24"/>
        </w:rPr>
        <w:t xml:space="preserve">upravljanje </w:t>
      </w:r>
      <w:r w:rsidRPr="00CC3A16">
        <w:rPr>
          <w:sz w:val="24"/>
          <w:szCs w:val="24"/>
        </w:rPr>
        <w:t>portfeljem.</w:t>
      </w:r>
    </w:p>
    <w:p w:rsidRDefault="00F93D38" w:rsidP="00F93D38" w:rsidR="00F93D38" w:rsidRPr="00CC3A16">
      <w:pPr>
        <w:spacing w:lineRule="auto" w:line="278"/>
        <w:jc w:val="both"/>
        <w:rPr>
          <w:sz w:val="24"/>
          <w:szCs w:val="24"/>
        </w:rPr>
      </w:pPr>
    </w:p>
    <w:p w:rsidRDefault="00F93D38" w:rsidP="00F93D38" w:rsidR="00F93D38" w:rsidRPr="00CC3A16">
      <w:pPr>
        <w:spacing w:lineRule="auto" w:line="278"/>
        <w:jc w:val="both"/>
        <w:rPr>
          <w:sz w:val="24"/>
          <w:szCs w:val="24"/>
        </w:rPr>
      </w:pPr>
      <w:r w:rsidRPr="00CC3A16">
        <w:rPr>
          <w:sz w:val="24"/>
          <w:szCs w:val="24"/>
        </w:rPr>
        <w:t>Vlado Čondić-Galiničić, savjetnik Izvanrednog povjerenika za poljoprivredu Agrokora izabran je za predsjednika Udruženja poljoprivrede HGK koje je osnovano na inicijativu članica HGK radi pojačavanja aktivnosti u zastupanju interesa poljoprivrednih proizvođača u kreiranju i provođenju poljoprivredne politike, osobito po pitanju nove poljoprivredne politike EU. Čondić-Galinčić je za predsjednika izabran na osnivačkoj sjednici Udruženja kojemu je glavni cilj ostvarenje kvalitetnog dijaloga između poljoprivrednih proizvođača i institucija koje odlučuju o budućnosti hrvatske poljoprivredne proizvodnje. Udruženje okuplja članice HGK iz djelatnosti biljne i stočarske proizvodnje, a u registru Udruženja do sada su registrirana 124 člana s pravom glasa.</w:t>
      </w:r>
    </w:p>
    <w:p w:rsidRDefault="00F93D38" w:rsidP="00F93D38" w:rsidR="00F93D38" w:rsidRPr="00CC3A16">
      <w:pPr>
        <w:spacing w:lineRule="auto" w:line="278"/>
        <w:jc w:val="both"/>
        <w:rPr>
          <w:sz w:val="24"/>
          <w:szCs w:val="24"/>
        </w:rPr>
      </w:pPr>
    </w:p>
    <w:p w:rsidRDefault="00F93D38" w:rsidP="00F93D38" w:rsidR="00C1179E" w:rsidRPr="00CC3A16">
      <w:pPr>
        <w:spacing w:lineRule="auto" w:line="278"/>
        <w:jc w:val="both"/>
        <w:rPr>
          <w:sz w:val="24"/>
          <w:szCs w:val="24"/>
        </w:rPr>
      </w:pPr>
      <w:r w:rsidRPr="00CC3A16">
        <w:rPr>
          <w:sz w:val="24"/>
          <w:szCs w:val="24"/>
        </w:rPr>
        <w:t>Jean Samuel</w:t>
      </w:r>
      <w:r w:rsidR="00BB1255">
        <w:rPr>
          <w:sz w:val="24"/>
          <w:szCs w:val="24"/>
        </w:rPr>
        <w:t>–</w:t>
      </w:r>
      <w:r w:rsidRPr="00CC3A16">
        <w:rPr>
          <w:sz w:val="24"/>
          <w:szCs w:val="24"/>
        </w:rPr>
        <w:t>Furter, izvršni direktor Sektora riznice Agrokor Grupe sudjelovao je kao panelist u sklopu 15.-te Konferencije Hrvatske udruge korporativnih rizničara koja se održala u Svetom Martinu na Muri od 23. do 25. rujna 2018. godine gdje je predstavio ključne elemente transformacije Agrokorove riznice.</w:t>
      </w:r>
    </w:p>
    <w:p w:rsidRDefault="00F93D38" w:rsidP="00F93D38" w:rsidR="00F93D38" w:rsidRPr="00CC3A16">
      <w:pPr>
        <w:spacing w:lineRule="auto" w:line="278"/>
        <w:jc w:val="both"/>
        <w:rPr>
          <w:sz w:val="24"/>
          <w:szCs w:val="24"/>
        </w:rPr>
      </w:pPr>
    </w:p>
    <w:p w:rsidRDefault="00000C33" w:rsidP="001312FE" w:rsidR="00000C33" w:rsidRPr="00CC3A16">
      <w:pPr>
        <w:rPr>
          <w:sz w:val="24"/>
          <w:szCs w:val="24"/>
        </w:rPr>
      </w:pPr>
      <w:r w:rsidRPr="00CC3A16">
        <w:rPr>
          <w:sz w:val="24"/>
          <w:szCs w:val="24"/>
        </w:rPr>
        <w:t>Izvještaj pripremili:</w:t>
      </w:r>
    </w:p>
    <w:p w:rsidRDefault="00000C33" w:rsidP="001312FE" w:rsidR="00000C33" w:rsidRPr="00CC3A16">
      <w:pPr>
        <w:rPr>
          <w:sz w:val="24"/>
          <w:szCs w:val="24"/>
        </w:rPr>
      </w:pPr>
    </w:p>
    <w:p w:rsidRDefault="00000C33" w:rsidP="001312FE" w:rsidR="00000C33" w:rsidRPr="00CC3A16">
      <w:pPr>
        <w:rPr>
          <w:sz w:val="24"/>
          <w:szCs w:val="24"/>
        </w:rPr>
      </w:pPr>
    </w:p>
    <w:p w:rsidRDefault="00000C33" w:rsidP="001312FE" w:rsidR="00000C33" w:rsidRPr="00CC3A16">
      <w:pPr>
        <w:rPr>
          <w:sz w:val="24"/>
          <w:szCs w:val="24"/>
        </w:rPr>
      </w:pPr>
      <w:r w:rsidRPr="00CC3A16">
        <w:rPr>
          <w:sz w:val="24"/>
          <w:szCs w:val="24"/>
        </w:rPr>
        <w:t>Fabris Peruško                                                   Irena Weber</w:t>
      </w:r>
    </w:p>
    <w:p w:rsidRDefault="00000C33" w:rsidP="001312FE" w:rsidR="00000C33" w:rsidRPr="00CC3A16">
      <w:pPr>
        <w:rPr>
          <w:sz w:val="24"/>
          <w:szCs w:val="24"/>
        </w:rPr>
      </w:pPr>
      <w:r w:rsidRPr="00CC3A16">
        <w:rPr>
          <w:sz w:val="24"/>
          <w:szCs w:val="24"/>
        </w:rPr>
        <w:t>izvanredni povjerenik                                          zamjenica izvanrednog povjerenika</w:t>
      </w:r>
    </w:p>
    <w:p w:rsidRDefault="00000C33" w:rsidP="001312FE" w:rsidR="00000C33" w:rsidRPr="00CC3A16">
      <w:pPr>
        <w:rPr>
          <w:sz w:val="24"/>
          <w:szCs w:val="24"/>
        </w:rPr>
      </w:pPr>
      <w:r w:rsidRPr="00CC3A16">
        <w:rPr>
          <w:sz w:val="24"/>
          <w:szCs w:val="24"/>
        </w:rPr>
        <w:t>Agrokor d.d.                                                        Agrokor d.d.</w:t>
      </w:r>
    </w:p>
    <w:p w:rsidRDefault="00A76210" w:rsidP="001312FE" w:rsidR="00A76210" w:rsidRPr="00CC3A16">
      <w:pPr>
        <w:pStyle w:val="Tijeloteksta"/>
        <w:spacing w:before="1"/>
      </w:pPr>
    </w:p>
    <w:sectPr w:rsidSect="001312FE" w:rsidR="00A76210" w:rsidRPr="00CC3A16">
      <w:headerReference w:type="default" r:id="rId36"/>
      <w:footerReference w:type="default" r:id="rId37"/>
      <w:pgSz w:code="9" w:h="16840" w:w="11910"/>
      <w:pgMar w:gutter="0" w:footer="1379" w:header="709" w:left="1200" w:bottom="1560" w:right="760" w:top="1680"/>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D1CBD" w:rsidR="00CD1CBD">
      <w:r>
        <w:separator/>
      </w:r>
    </w:p>
  </w:endnote>
  <w:endnote w:id="0" w:type="continuationSeparator">
    <w:p w:rsidRDefault="00CD1CBD" w:rsidR="00CD1CB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mn-ea">
    <w:panose1 w:val="00000000000000000000"/>
    <w:charset w:val="00"/>
    <w:family w:val="roman"/>
    <w:notTrueType/>
    <w:pitch w:val="default"/>
  </w:font>
  <w:font w:name="Verdana">
    <w:panose1 w:val="020B0604030504040204"/>
    <w:charset w:val="EE"/>
    <w:family w:val="swiss"/>
    <w:pitch w:val="variable"/>
    <w:sig w:csb1="00000000" w:csb0="0000019F" w:usb3="00000000" w:usb2="00000010" w:usb1="4000205B" w:usb0="A10006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917711"/>
      <w:docPartObj>
        <w:docPartGallery w:val="Page Numbers (Bottom of Page)"/>
        <w:docPartUnique/>
      </w:docPartObj>
    </w:sdtPr>
    <w:sdtEndPr>
      <w:rPr>
        <w:noProof/>
      </w:rPr>
    </w:sdtEndPr>
    <w:sdtContent>
      <w:p w:rsidRDefault="001F22BB" w:rsidR="001F22BB">
        <w:pPr>
          <w:pStyle w:val="Podnoje"/>
          <w:jc w:val="right"/>
        </w:pPr>
        <w:r>
          <w:fldChar w:fldCharType="begin"/>
        </w:r>
        <w:r>
          <w:instrText xml:space="preserve"> PAGE   \* MERGEFORMAT </w:instrText>
        </w:r>
        <w:r>
          <w:fldChar w:fldCharType="separate"/>
        </w:r>
        <w:r w:rsidR="00620844">
          <w:rPr>
            <w:noProof/>
          </w:rPr>
          <w:t>1</w:t>
        </w:r>
        <w:r>
          <w:rPr>
            <w:noProof/>
          </w:rPr>
          <w:fldChar w:fldCharType="end"/>
        </w:r>
      </w:p>
    </w:sdtContent>
  </w:sdt>
  <w:p w:rsidRDefault="001F22BB" w:rsidR="001F22BB">
    <w:pPr>
      <w:pStyle w:val="Tijeloteksta"/>
      <w:spacing w:lineRule="auto" w:line="14"/>
      <w:rPr>
        <w:sz w:val="14"/>
      </w:rPr>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51292313"/>
      <w:docPartObj>
        <w:docPartGallery w:val="Page Numbers (Bottom of Page)"/>
        <w:docPartUnique/>
      </w:docPartObj>
    </w:sdtPr>
    <w:sdtEndPr>
      <w:rPr>
        <w:noProof/>
      </w:rPr>
    </w:sdtEndPr>
    <w:sdtContent>
      <w:p w:rsidRDefault="001F22BB" w:rsidR="001F22BB">
        <w:pPr>
          <w:pStyle w:val="Podnoje"/>
          <w:jc w:val="right"/>
        </w:pPr>
        <w:r>
          <w:fldChar w:fldCharType="begin"/>
        </w:r>
        <w:r>
          <w:instrText xml:space="preserve"> PAGE   \* MERGEFORMAT </w:instrText>
        </w:r>
        <w:r>
          <w:fldChar w:fldCharType="separate"/>
        </w:r>
        <w:r w:rsidR="00620844">
          <w:rPr>
            <w:noProof/>
          </w:rPr>
          <w:t>6</w:t>
        </w:r>
        <w:r>
          <w:rPr>
            <w:noProof/>
          </w:rPr>
          <w:fldChar w:fldCharType="end"/>
        </w:r>
      </w:p>
    </w:sdtContent>
  </w:sdt>
  <w:p w:rsidRDefault="001F22BB" w:rsidR="001F22BB">
    <w:pPr>
      <w:pStyle w:val="Tijeloteksta"/>
      <w:spacing w:lineRule="auto" w:line="14"/>
      <w:rPr>
        <w:sz w:val="14"/>
      </w:rPr>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44125830"/>
      <w:docPartObj>
        <w:docPartGallery w:val="Page Numbers (Bottom of Page)"/>
        <w:docPartUnique/>
      </w:docPartObj>
    </w:sdtPr>
    <w:sdtEndPr>
      <w:rPr>
        <w:noProof/>
      </w:rPr>
    </w:sdtEndPr>
    <w:sdtContent>
      <w:p w:rsidRDefault="001F22BB" w:rsidR="001F22BB">
        <w:pPr>
          <w:pStyle w:val="Podnoje"/>
          <w:jc w:val="right"/>
        </w:pPr>
        <w:r>
          <w:fldChar w:fldCharType="begin"/>
        </w:r>
        <w:r>
          <w:instrText xml:space="preserve"> PAGE   \* MERGEFORMAT </w:instrText>
        </w:r>
        <w:r>
          <w:fldChar w:fldCharType="separate"/>
        </w:r>
        <w:r w:rsidR="00620844">
          <w:rPr>
            <w:noProof/>
          </w:rPr>
          <w:t>23</w:t>
        </w:r>
        <w:r>
          <w:rPr>
            <w:noProof/>
          </w:rPr>
          <w:fldChar w:fldCharType="end"/>
        </w:r>
      </w:p>
    </w:sdtContent>
  </w:sdt>
  <w:p w:rsidRDefault="001F22BB" w:rsidR="001F22BB">
    <w:pPr>
      <w:pStyle w:val="Tijeloteksta"/>
      <w:spacing w:lineRule="auto" w:line="14"/>
      <w:rPr>
        <w:sz w:val="14"/>
      </w:rPr>
    </w:pPr>
  </w:p>
</w:ftr>
</file>

<file path=word/footer4.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70893639"/>
      <w:docPartObj>
        <w:docPartGallery w:val="Page Numbers (Bottom of Page)"/>
        <w:docPartUnique/>
      </w:docPartObj>
    </w:sdtPr>
    <w:sdtEndPr>
      <w:rPr>
        <w:noProof/>
      </w:rPr>
    </w:sdtEndPr>
    <w:sdtContent>
      <w:p w:rsidRDefault="001F22BB" w:rsidR="001F22BB">
        <w:pPr>
          <w:pStyle w:val="Podnoje"/>
          <w:jc w:val="right"/>
        </w:pPr>
        <w:r>
          <w:fldChar w:fldCharType="begin"/>
        </w:r>
        <w:r>
          <w:instrText xml:space="preserve"> PAGE   \* MERGEFORMAT </w:instrText>
        </w:r>
        <w:r>
          <w:fldChar w:fldCharType="separate"/>
        </w:r>
        <w:r w:rsidR="00620844">
          <w:rPr>
            <w:noProof/>
          </w:rPr>
          <w:t>35</w:t>
        </w:r>
        <w:r>
          <w:rPr>
            <w:noProof/>
          </w:rPr>
          <w:fldChar w:fldCharType="end"/>
        </w:r>
      </w:p>
    </w:sdtContent>
  </w:sdt>
  <w:p w:rsidRDefault="001F22BB" w:rsidR="001F22BB">
    <w:pPr>
      <w:pStyle w:val="Tijeloteksta"/>
      <w:spacing w:lineRule="auto" w:line="14"/>
      <w:rPr>
        <w:sz w:val="20"/>
      </w:rPr>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D1CBD" w:rsidR="00CD1CBD">
      <w:r>
        <w:separator/>
      </w:r>
    </w:p>
  </w:footnote>
  <w:footnote w:id="0" w:type="continuationSeparator">
    <w:p w:rsidRDefault="00CD1CBD" w:rsidR="00CD1CB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F22BB" w:rsidR="001F22BB">
    <w:pPr>
      <w:pStyle w:val="Tijeloteksta"/>
      <w:spacing w:lineRule="auto" w:line="14"/>
      <w:rPr>
        <w:sz w:val="20"/>
      </w:rPr>
    </w:pPr>
    <w:r>
      <w:rPr>
        <w:noProof/>
        <w:lang w:bidi="ar-SA"/>
      </w:rPr>
      <w:drawing>
        <wp:anchor allowOverlap="true" layoutInCell="true" locked="false" behindDoc="true" relativeHeight="268369407" simplePos="false" distR="0" distL="0" distB="0" distT="0">
          <wp:simplePos y="0" x="0"/>
          <wp:positionH relativeFrom="page">
            <wp:posOffset>900430</wp:posOffset>
          </wp:positionH>
          <wp:positionV relativeFrom="page">
            <wp:posOffset>450214</wp:posOffset>
          </wp:positionV>
          <wp:extent cy="619125" cx="1800225"/>
          <wp:effectExtent b="0" r="0" t="0" l="0"/>
          <wp:wrapNone/>
          <wp:docPr name="image1.jpeg" id="4"/>
          <wp:cNvGraphicFramePr>
            <a:graphicFrameLocks noChangeAspect="true"/>
          </wp:cNvGraphicFramePr>
          <a:graphic>
            <a:graphicData uri="http://schemas.openxmlformats.org/drawingml/2006/picture">
              <pic:pic>
                <pic:nvPicPr>
                  <pic:cNvPr name="image1.jpeg" id="2"/>
                  <pic:cNvPicPr/>
                </pic:nvPicPr>
                <pic:blipFill>
                  <a:blip r:embed="rId1" cstate="print"/>
                  <a:stretch>
                    <a:fillRect/>
                  </a:stretch>
                </pic:blipFill>
                <pic:spPr>
                  <a:xfrm>
                    <a:off y="0" x="0"/>
                    <a:ext cy="619125" cx="1800225"/>
                  </a:xfrm>
                  <a:prstGeom prst="rect">
                    <a:avLst/>
                  </a:prstGeom>
                </pic:spPr>
              </pic:pic>
            </a:graphicData>
          </a:graphic>
        </wp:anchor>
      </w:drawing>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F22BB" w:rsidR="001F22BB">
    <w:pPr>
      <w:pStyle w:val="Tijeloteksta"/>
      <w:spacing w:lineRule="auto" w:line="14"/>
      <w:rPr>
        <w:sz w:val="20"/>
      </w:rPr>
    </w:pPr>
    <w:r>
      <w:rPr>
        <w:noProof/>
        <w:lang w:bidi="ar-SA"/>
      </w:rPr>
      <w:drawing>
        <wp:anchor allowOverlap="true" layoutInCell="true" locked="false" behindDoc="true" relativeHeight="268367359" simplePos="false" distR="0" distL="0" distB="0" distT="0">
          <wp:simplePos y="0" x="0"/>
          <wp:positionH relativeFrom="page">
            <wp:posOffset>900430</wp:posOffset>
          </wp:positionH>
          <wp:positionV relativeFrom="page">
            <wp:posOffset>450214</wp:posOffset>
          </wp:positionV>
          <wp:extent cy="619125" cx="1800225"/>
          <wp:effectExtent b="0" r="0" t="0" l="0"/>
          <wp:wrapNone/>
          <wp:docPr name="image1.jpeg" id="5"/>
          <wp:cNvGraphicFramePr>
            <a:graphicFrameLocks noChangeAspect="true"/>
          </wp:cNvGraphicFramePr>
          <a:graphic>
            <a:graphicData uri="http://schemas.openxmlformats.org/drawingml/2006/picture">
              <pic:pic>
                <pic:nvPicPr>
                  <pic:cNvPr name="image1.jpeg" id="2"/>
                  <pic:cNvPicPr/>
                </pic:nvPicPr>
                <pic:blipFill>
                  <a:blip r:embed="rId1" cstate="print"/>
                  <a:stretch>
                    <a:fillRect/>
                  </a:stretch>
                </pic:blipFill>
                <pic:spPr>
                  <a:xfrm>
                    <a:off y="0" x="0"/>
                    <a:ext cy="619125" cx="1800225"/>
                  </a:xfrm>
                  <a:prstGeom prst="rect">
                    <a:avLst/>
                  </a:prstGeom>
                </pic:spPr>
              </pic:pic>
            </a:graphicData>
          </a:graphic>
        </wp:anchor>
      </w:drawing>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F22BB" w:rsidR="001F22BB">
    <w:pPr>
      <w:pStyle w:val="Tijeloteksta"/>
      <w:spacing w:lineRule="auto" w:line="14"/>
      <w:rPr>
        <w:sz w:val="20"/>
      </w:rPr>
    </w:pPr>
    <w:r>
      <w:rPr>
        <w:noProof/>
        <w:lang w:bidi="ar-SA"/>
      </w:rPr>
      <w:drawing>
        <wp:anchor allowOverlap="true" layoutInCell="true" locked="false" behindDoc="true" relativeHeight="268365263" simplePos="false" distR="0" distL="0" distB="0" distT="0">
          <wp:simplePos y="0" x="0"/>
          <wp:positionH relativeFrom="page">
            <wp:posOffset>900430</wp:posOffset>
          </wp:positionH>
          <wp:positionV relativeFrom="page">
            <wp:posOffset>450214</wp:posOffset>
          </wp:positionV>
          <wp:extent cy="619125" cx="1800225"/>
          <wp:effectExtent b="0" r="0" t="0" l="0"/>
          <wp:wrapNone/>
          <wp:docPr name="image1.jpeg" id="37"/>
          <wp:cNvGraphicFramePr>
            <a:graphicFrameLocks noChangeAspect="true"/>
          </wp:cNvGraphicFramePr>
          <a:graphic>
            <a:graphicData uri="http://schemas.openxmlformats.org/drawingml/2006/picture">
              <pic:pic>
                <pic:nvPicPr>
                  <pic:cNvPr name="image1.jpeg" id="2"/>
                  <pic:cNvPicPr/>
                </pic:nvPicPr>
                <pic:blipFill>
                  <a:blip r:embed="rId1" cstate="print"/>
                  <a:stretch>
                    <a:fillRect/>
                  </a:stretch>
                </pic:blipFill>
                <pic:spPr>
                  <a:xfrm>
                    <a:off y="0" x="0"/>
                    <a:ext cy="619125" cx="1800225"/>
                  </a:xfrm>
                  <a:prstGeom prst="rect">
                    <a:avLst/>
                  </a:prstGeom>
                </pic:spPr>
              </pic:pic>
            </a:graphicData>
          </a:graphic>
        </wp:anchor>
      </w:drawing>
    </w:r>
  </w:p>
</w:hdr>
</file>

<file path=word/header4.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F22BB" w:rsidR="001F22BB">
    <w:pPr>
      <w:pStyle w:val="Tijeloteksta"/>
      <w:spacing w:lineRule="auto" w:line="14"/>
      <w:rPr>
        <w:sz w:val="20"/>
      </w:rPr>
    </w:pPr>
    <w:r>
      <w:rPr>
        <w:noProof/>
        <w:lang w:bidi="ar-SA"/>
      </w:rPr>
      <w:drawing>
        <wp:anchor allowOverlap="true" layoutInCell="true" locked="false" behindDoc="true" relativeHeight="268365311" simplePos="false" distR="0" distL="0" distB="0" distT="0">
          <wp:simplePos y="0" x="0"/>
          <wp:positionH relativeFrom="page">
            <wp:posOffset>900430</wp:posOffset>
          </wp:positionH>
          <wp:positionV relativeFrom="page">
            <wp:posOffset>450214</wp:posOffset>
          </wp:positionV>
          <wp:extent cy="619125" cx="1800225"/>
          <wp:effectExtent b="0" r="0" t="0" l="0"/>
          <wp:wrapNone/>
          <wp:docPr name="image1.jpeg" id="3"/>
          <wp:cNvGraphicFramePr>
            <a:graphicFrameLocks noChangeAspect="true"/>
          </wp:cNvGraphicFramePr>
          <a:graphic>
            <a:graphicData uri="http://schemas.openxmlformats.org/drawingml/2006/picture">
              <pic:pic>
                <pic:nvPicPr>
                  <pic:cNvPr name="image1.jpeg" id="18"/>
                  <pic:cNvPicPr/>
                </pic:nvPicPr>
                <pic:blipFill>
                  <a:blip r:embed="rId1" cstate="print"/>
                  <a:stretch>
                    <a:fillRect/>
                  </a:stretch>
                </pic:blipFill>
                <pic:spPr>
                  <a:xfrm>
                    <a:off y="0" x="0"/>
                    <a:ext cy="619125" cx="1800225"/>
                  </a:xfrm>
                  <a:prstGeom prst="rect">
                    <a:avLst/>
                  </a:prstGeom>
                </pic:spPr>
              </pic:pic>
            </a:graphicData>
          </a:graphic>
        </wp:anchor>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BD691D"/>
    <w:multiLevelType w:val="hybridMultilevel"/>
    <w:tmpl w:val="00449456"/>
    <w:lvl w:tplc="041A0001" w:ilvl="0">
      <w:start w:val="1"/>
      <w:numFmt w:val="bullet"/>
      <w:lvlText w:val=""/>
      <w:lvlJc w:val="left"/>
      <w:pPr>
        <w:ind w:hanging="360" w:left="1440"/>
      </w:pPr>
      <w:rPr>
        <w:rFonts w:hAnsi="Symbol" w:ascii="Symbol" w:hint="default"/>
      </w:rPr>
    </w:lvl>
    <w:lvl w:tplc="065068A6" w:ilvl="1">
      <w:numFmt w:val="bullet"/>
      <w:lvlText w:val="•"/>
      <w:lvlJc w:val="left"/>
      <w:pPr>
        <w:ind w:hanging="720" w:left="2520"/>
      </w:pPr>
      <w:rPr>
        <w:rFonts w:cs="Arial" w:eastAsia="Arial" w:hAnsi="Arial" w:ascii="Arial"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1">
    <w:nsid w:val="02313F1A"/>
    <w:multiLevelType w:val="hybridMultilevel"/>
    <w:tmpl w:val="9A9496D4"/>
    <w:lvl w:tplc="041A0001" w:ilvl="0">
      <w:start w:val="1"/>
      <w:numFmt w:val="bullet"/>
      <w:lvlText w:val=""/>
      <w:lvlJc w:val="left"/>
      <w:pPr>
        <w:ind w:hanging="360" w:left="1080"/>
      </w:pPr>
      <w:rPr>
        <w:rFonts w:hAnsi="Symbol" w:ascii="Symbol" w:hint="default"/>
        <w:lang w:bidi="hr-HR" w:eastAsia="hr-HR" w:val="hr-HR"/>
      </w:rPr>
    </w:lvl>
    <w:lvl w:tentative="true" w:tplc="04090003" w:ilvl="1">
      <w:start w:val="1"/>
      <w:numFmt w:val="bullet"/>
      <w:lvlText w:val="o"/>
      <w:lvlJc w:val="left"/>
      <w:pPr>
        <w:ind w:hanging="360" w:left="1800"/>
      </w:pPr>
      <w:rPr>
        <w:rFonts w:cs="Courier New" w:hAnsi="Courier New" w:ascii="Courier New" w:hint="default"/>
      </w:rPr>
    </w:lvl>
    <w:lvl w:tentative="true" w:tplc="04090005" w:ilvl="2">
      <w:start w:val="1"/>
      <w:numFmt w:val="bullet"/>
      <w:lvlText w:val=""/>
      <w:lvlJc w:val="left"/>
      <w:pPr>
        <w:ind w:hanging="360" w:left="2520"/>
      </w:pPr>
      <w:rPr>
        <w:rFonts w:hAnsi="Wingdings" w:ascii="Wingdings" w:hint="default"/>
      </w:rPr>
    </w:lvl>
    <w:lvl w:tentative="true" w:tplc="04090001" w:ilvl="3">
      <w:start w:val="1"/>
      <w:numFmt w:val="bullet"/>
      <w:lvlText w:val=""/>
      <w:lvlJc w:val="left"/>
      <w:pPr>
        <w:ind w:hanging="360" w:left="3240"/>
      </w:pPr>
      <w:rPr>
        <w:rFonts w:hAnsi="Symbol" w:ascii="Symbol" w:hint="default"/>
      </w:rPr>
    </w:lvl>
    <w:lvl w:tentative="true" w:tplc="04090003" w:ilvl="4">
      <w:start w:val="1"/>
      <w:numFmt w:val="bullet"/>
      <w:lvlText w:val="o"/>
      <w:lvlJc w:val="left"/>
      <w:pPr>
        <w:ind w:hanging="360" w:left="3960"/>
      </w:pPr>
      <w:rPr>
        <w:rFonts w:cs="Courier New" w:hAnsi="Courier New" w:ascii="Courier New" w:hint="default"/>
      </w:rPr>
    </w:lvl>
    <w:lvl w:tentative="true" w:tplc="04090005" w:ilvl="5">
      <w:start w:val="1"/>
      <w:numFmt w:val="bullet"/>
      <w:lvlText w:val=""/>
      <w:lvlJc w:val="left"/>
      <w:pPr>
        <w:ind w:hanging="360" w:left="4680"/>
      </w:pPr>
      <w:rPr>
        <w:rFonts w:hAnsi="Wingdings" w:ascii="Wingdings" w:hint="default"/>
      </w:rPr>
    </w:lvl>
    <w:lvl w:tentative="true" w:tplc="04090001" w:ilvl="6">
      <w:start w:val="1"/>
      <w:numFmt w:val="bullet"/>
      <w:lvlText w:val=""/>
      <w:lvlJc w:val="left"/>
      <w:pPr>
        <w:ind w:hanging="360" w:left="5400"/>
      </w:pPr>
      <w:rPr>
        <w:rFonts w:hAnsi="Symbol" w:ascii="Symbol" w:hint="default"/>
      </w:rPr>
    </w:lvl>
    <w:lvl w:tentative="true" w:tplc="04090003" w:ilvl="7">
      <w:start w:val="1"/>
      <w:numFmt w:val="bullet"/>
      <w:lvlText w:val="o"/>
      <w:lvlJc w:val="left"/>
      <w:pPr>
        <w:ind w:hanging="360" w:left="6120"/>
      </w:pPr>
      <w:rPr>
        <w:rFonts w:cs="Courier New" w:hAnsi="Courier New" w:ascii="Courier New" w:hint="default"/>
      </w:rPr>
    </w:lvl>
    <w:lvl w:tentative="true" w:tplc="04090005" w:ilvl="8">
      <w:start w:val="1"/>
      <w:numFmt w:val="bullet"/>
      <w:lvlText w:val=""/>
      <w:lvlJc w:val="left"/>
      <w:pPr>
        <w:ind w:hanging="360" w:left="6840"/>
      </w:pPr>
      <w:rPr>
        <w:rFonts w:hAnsi="Wingdings" w:ascii="Wingdings" w:hint="default"/>
      </w:rPr>
    </w:lvl>
  </w:abstractNum>
  <w:abstractNum w:abstractNumId="2">
    <w:nsid w:val="0572200F"/>
    <w:multiLevelType w:val="hybridMultilevel"/>
    <w:tmpl w:val="39AA8738"/>
    <w:lvl w:tplc="D0F249D4" w:ilvl="0">
      <w:numFmt w:val="bullet"/>
      <w:lvlText w:val=""/>
      <w:lvlJc w:val="left"/>
      <w:pPr>
        <w:ind w:hanging="360" w:left="1554"/>
      </w:pPr>
      <w:rPr>
        <w:rFonts w:cs="Wingdings" w:eastAsia="Wingdings" w:hAnsi="Wingdings" w:ascii="Wingdings" w:hint="default"/>
        <w:w w:val="100"/>
        <w:sz w:val="22"/>
        <w:szCs w:val="22"/>
        <w:lang w:bidi="hr-HR" w:eastAsia="hr-HR" w:val="hr-HR"/>
      </w:rPr>
    </w:lvl>
    <w:lvl w:tplc="D360C140" w:ilvl="1">
      <w:numFmt w:val="bullet"/>
      <w:lvlText w:val="•"/>
      <w:lvlJc w:val="left"/>
      <w:pPr>
        <w:ind w:hanging="360" w:left="2102"/>
      </w:pPr>
      <w:rPr>
        <w:rFonts w:hint="default"/>
        <w:lang w:bidi="hr-HR" w:eastAsia="hr-HR" w:val="hr-HR"/>
      </w:rPr>
    </w:lvl>
    <w:lvl w:tplc="25A0E330" w:ilvl="2">
      <w:numFmt w:val="bullet"/>
      <w:lvlText w:val="•"/>
      <w:lvlJc w:val="left"/>
      <w:pPr>
        <w:ind w:hanging="360" w:left="2644"/>
      </w:pPr>
      <w:rPr>
        <w:rFonts w:hint="default"/>
        <w:lang w:bidi="hr-HR" w:eastAsia="hr-HR" w:val="hr-HR"/>
      </w:rPr>
    </w:lvl>
    <w:lvl w:tplc="64FA6B2E" w:ilvl="3">
      <w:numFmt w:val="bullet"/>
      <w:lvlText w:val="•"/>
      <w:lvlJc w:val="left"/>
      <w:pPr>
        <w:ind w:hanging="360" w:left="3187"/>
      </w:pPr>
      <w:rPr>
        <w:rFonts w:hint="default"/>
        <w:lang w:bidi="hr-HR" w:eastAsia="hr-HR" w:val="hr-HR"/>
      </w:rPr>
    </w:lvl>
    <w:lvl w:tplc="36D4E422" w:ilvl="4">
      <w:numFmt w:val="bullet"/>
      <w:lvlText w:val="•"/>
      <w:lvlJc w:val="left"/>
      <w:pPr>
        <w:ind w:hanging="360" w:left="3729"/>
      </w:pPr>
      <w:rPr>
        <w:rFonts w:hint="default"/>
        <w:lang w:bidi="hr-HR" w:eastAsia="hr-HR" w:val="hr-HR"/>
      </w:rPr>
    </w:lvl>
    <w:lvl w:tplc="9796C2E4" w:ilvl="5">
      <w:numFmt w:val="bullet"/>
      <w:lvlText w:val="•"/>
      <w:lvlJc w:val="left"/>
      <w:pPr>
        <w:ind w:hanging="360" w:left="4272"/>
      </w:pPr>
      <w:rPr>
        <w:rFonts w:hint="default"/>
        <w:lang w:bidi="hr-HR" w:eastAsia="hr-HR" w:val="hr-HR"/>
      </w:rPr>
    </w:lvl>
    <w:lvl w:tplc="1FAC8A1E" w:ilvl="6">
      <w:numFmt w:val="bullet"/>
      <w:lvlText w:val="•"/>
      <w:lvlJc w:val="left"/>
      <w:pPr>
        <w:ind w:hanging="360" w:left="4814"/>
      </w:pPr>
      <w:rPr>
        <w:rFonts w:hint="default"/>
        <w:lang w:bidi="hr-HR" w:eastAsia="hr-HR" w:val="hr-HR"/>
      </w:rPr>
    </w:lvl>
    <w:lvl w:tplc="25E425C4" w:ilvl="7">
      <w:numFmt w:val="bullet"/>
      <w:lvlText w:val="•"/>
      <w:lvlJc w:val="left"/>
      <w:pPr>
        <w:ind w:hanging="360" w:left="5356"/>
      </w:pPr>
      <w:rPr>
        <w:rFonts w:hint="default"/>
        <w:lang w:bidi="hr-HR" w:eastAsia="hr-HR" w:val="hr-HR"/>
      </w:rPr>
    </w:lvl>
    <w:lvl w:tplc="2CC04BA4" w:ilvl="8">
      <w:numFmt w:val="bullet"/>
      <w:lvlText w:val="•"/>
      <w:lvlJc w:val="left"/>
      <w:pPr>
        <w:ind w:hanging="360" w:left="5899"/>
      </w:pPr>
      <w:rPr>
        <w:rFonts w:hint="default"/>
        <w:lang w:bidi="hr-HR" w:eastAsia="hr-HR" w:val="hr-HR"/>
      </w:rPr>
    </w:lvl>
  </w:abstractNum>
  <w:abstractNum w:abstractNumId="3">
    <w:nsid w:val="0D756B56"/>
    <w:multiLevelType w:val="hybridMultilevel"/>
    <w:tmpl w:val="1F58DD3A"/>
    <w:lvl w:tplc="AC1E8F7E" w:ilvl="0">
      <w:numFmt w:val="bullet"/>
      <w:lvlText w:val="•"/>
      <w:lvlJc w:val="left"/>
      <w:pPr>
        <w:ind w:hanging="360" w:left="1339"/>
      </w:pPr>
      <w:rPr>
        <w:rFonts w:hint="default"/>
        <w:lang w:bidi="hr-HR" w:eastAsia="hr-HR" w:val="hr-HR"/>
      </w:rPr>
    </w:lvl>
    <w:lvl w:tentative="true" w:tplc="041A0003" w:ilvl="1">
      <w:start w:val="1"/>
      <w:numFmt w:val="bullet"/>
      <w:lvlText w:val="o"/>
      <w:lvlJc w:val="left"/>
      <w:pPr>
        <w:ind w:hanging="360" w:left="2059"/>
      </w:pPr>
      <w:rPr>
        <w:rFonts w:cs="Courier New" w:hAnsi="Courier New" w:ascii="Courier New" w:hint="default"/>
      </w:rPr>
    </w:lvl>
    <w:lvl w:tentative="true" w:tplc="041A0005" w:ilvl="2">
      <w:start w:val="1"/>
      <w:numFmt w:val="bullet"/>
      <w:lvlText w:val=""/>
      <w:lvlJc w:val="left"/>
      <w:pPr>
        <w:ind w:hanging="360" w:left="2779"/>
      </w:pPr>
      <w:rPr>
        <w:rFonts w:hAnsi="Wingdings" w:ascii="Wingdings" w:hint="default"/>
      </w:rPr>
    </w:lvl>
    <w:lvl w:tentative="true" w:tplc="041A0001" w:ilvl="3">
      <w:start w:val="1"/>
      <w:numFmt w:val="bullet"/>
      <w:lvlText w:val=""/>
      <w:lvlJc w:val="left"/>
      <w:pPr>
        <w:ind w:hanging="360" w:left="3499"/>
      </w:pPr>
      <w:rPr>
        <w:rFonts w:hAnsi="Symbol" w:ascii="Symbol" w:hint="default"/>
      </w:rPr>
    </w:lvl>
    <w:lvl w:tentative="true" w:tplc="041A0003" w:ilvl="4">
      <w:start w:val="1"/>
      <w:numFmt w:val="bullet"/>
      <w:lvlText w:val="o"/>
      <w:lvlJc w:val="left"/>
      <w:pPr>
        <w:ind w:hanging="360" w:left="4219"/>
      </w:pPr>
      <w:rPr>
        <w:rFonts w:cs="Courier New" w:hAnsi="Courier New" w:ascii="Courier New" w:hint="default"/>
      </w:rPr>
    </w:lvl>
    <w:lvl w:tentative="true" w:tplc="041A0005" w:ilvl="5">
      <w:start w:val="1"/>
      <w:numFmt w:val="bullet"/>
      <w:lvlText w:val=""/>
      <w:lvlJc w:val="left"/>
      <w:pPr>
        <w:ind w:hanging="360" w:left="4939"/>
      </w:pPr>
      <w:rPr>
        <w:rFonts w:hAnsi="Wingdings" w:ascii="Wingdings" w:hint="default"/>
      </w:rPr>
    </w:lvl>
    <w:lvl w:tentative="true" w:tplc="041A0001" w:ilvl="6">
      <w:start w:val="1"/>
      <w:numFmt w:val="bullet"/>
      <w:lvlText w:val=""/>
      <w:lvlJc w:val="left"/>
      <w:pPr>
        <w:ind w:hanging="360" w:left="5659"/>
      </w:pPr>
      <w:rPr>
        <w:rFonts w:hAnsi="Symbol" w:ascii="Symbol" w:hint="default"/>
      </w:rPr>
    </w:lvl>
    <w:lvl w:tentative="true" w:tplc="041A0003" w:ilvl="7">
      <w:start w:val="1"/>
      <w:numFmt w:val="bullet"/>
      <w:lvlText w:val="o"/>
      <w:lvlJc w:val="left"/>
      <w:pPr>
        <w:ind w:hanging="360" w:left="6379"/>
      </w:pPr>
      <w:rPr>
        <w:rFonts w:cs="Courier New" w:hAnsi="Courier New" w:ascii="Courier New" w:hint="default"/>
      </w:rPr>
    </w:lvl>
    <w:lvl w:tentative="true" w:tplc="041A0005" w:ilvl="8">
      <w:start w:val="1"/>
      <w:numFmt w:val="bullet"/>
      <w:lvlText w:val=""/>
      <w:lvlJc w:val="left"/>
      <w:pPr>
        <w:ind w:hanging="360" w:left="7099"/>
      </w:pPr>
      <w:rPr>
        <w:rFonts w:hAnsi="Wingdings" w:ascii="Wingdings" w:hint="default"/>
      </w:rPr>
    </w:lvl>
  </w:abstractNum>
  <w:abstractNum w:abstractNumId="4">
    <w:nsid w:val="1104750D"/>
    <w:multiLevelType w:val="hybridMultilevel"/>
    <w:tmpl w:val="6F28F2C0"/>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150504D0"/>
    <w:multiLevelType w:val="hybridMultilevel"/>
    <w:tmpl w:val="C4AA5A80"/>
    <w:lvl w:tplc="5B88FAAE" w:ilvl="0">
      <w:numFmt w:val="bullet"/>
      <w:lvlText w:val=""/>
      <w:lvlJc w:val="left"/>
      <w:pPr>
        <w:ind w:hanging="360" w:left="978"/>
      </w:pPr>
      <w:rPr>
        <w:rFonts w:cs="Symbol" w:eastAsia="Symbol" w:hAnsi="Symbol" w:ascii="Symbol" w:hint="default"/>
        <w:w w:val="100"/>
        <w:sz w:val="24"/>
        <w:szCs w:val="24"/>
        <w:lang w:bidi="hr-HR" w:eastAsia="hr-HR" w:val="hr-HR"/>
      </w:rPr>
    </w:lvl>
    <w:lvl w:tplc="AC1E8F7E" w:ilvl="1">
      <w:numFmt w:val="bullet"/>
      <w:lvlText w:val="•"/>
      <w:lvlJc w:val="left"/>
      <w:pPr>
        <w:ind w:hanging="360" w:left="1870"/>
      </w:pPr>
      <w:rPr>
        <w:rFonts w:hint="default"/>
        <w:lang w:bidi="hr-HR" w:eastAsia="hr-HR" w:val="hr-HR"/>
      </w:rPr>
    </w:lvl>
    <w:lvl w:tplc="80F0D6FC" w:ilvl="2">
      <w:numFmt w:val="bullet"/>
      <w:lvlText w:val="•"/>
      <w:lvlJc w:val="left"/>
      <w:pPr>
        <w:ind w:hanging="360" w:left="2761"/>
      </w:pPr>
      <w:rPr>
        <w:rFonts w:hint="default"/>
        <w:lang w:bidi="hr-HR" w:eastAsia="hr-HR" w:val="hr-HR"/>
      </w:rPr>
    </w:lvl>
    <w:lvl w:tplc="2F38D690" w:ilvl="3">
      <w:numFmt w:val="bullet"/>
      <w:lvlText w:val="•"/>
      <w:lvlJc w:val="left"/>
      <w:pPr>
        <w:ind w:hanging="360" w:left="3651"/>
      </w:pPr>
      <w:rPr>
        <w:rFonts w:hint="default"/>
        <w:lang w:bidi="hr-HR" w:eastAsia="hr-HR" w:val="hr-HR"/>
      </w:rPr>
    </w:lvl>
    <w:lvl w:tplc="E4D0B202" w:ilvl="4">
      <w:numFmt w:val="bullet"/>
      <w:lvlText w:val="•"/>
      <w:lvlJc w:val="left"/>
      <w:pPr>
        <w:ind w:hanging="360" w:left="4542"/>
      </w:pPr>
      <w:rPr>
        <w:rFonts w:hint="default"/>
        <w:lang w:bidi="hr-HR" w:eastAsia="hr-HR" w:val="hr-HR"/>
      </w:rPr>
    </w:lvl>
    <w:lvl w:tplc="80CCAA9C" w:ilvl="5">
      <w:numFmt w:val="bullet"/>
      <w:lvlText w:val="•"/>
      <w:lvlJc w:val="left"/>
      <w:pPr>
        <w:ind w:hanging="360" w:left="5433"/>
      </w:pPr>
      <w:rPr>
        <w:rFonts w:hint="default"/>
        <w:lang w:bidi="hr-HR" w:eastAsia="hr-HR" w:val="hr-HR"/>
      </w:rPr>
    </w:lvl>
    <w:lvl w:tplc="C44C135E" w:ilvl="6">
      <w:numFmt w:val="bullet"/>
      <w:lvlText w:val="•"/>
      <w:lvlJc w:val="left"/>
      <w:pPr>
        <w:ind w:hanging="360" w:left="6323"/>
      </w:pPr>
      <w:rPr>
        <w:rFonts w:hint="default"/>
        <w:lang w:bidi="hr-HR" w:eastAsia="hr-HR" w:val="hr-HR"/>
      </w:rPr>
    </w:lvl>
    <w:lvl w:tplc="7A00F530" w:ilvl="7">
      <w:numFmt w:val="bullet"/>
      <w:lvlText w:val="•"/>
      <w:lvlJc w:val="left"/>
      <w:pPr>
        <w:ind w:hanging="360" w:left="7214"/>
      </w:pPr>
      <w:rPr>
        <w:rFonts w:hint="default"/>
        <w:lang w:bidi="hr-HR" w:eastAsia="hr-HR" w:val="hr-HR"/>
      </w:rPr>
    </w:lvl>
    <w:lvl w:tplc="B8BA2FC0" w:ilvl="8">
      <w:numFmt w:val="bullet"/>
      <w:lvlText w:val="•"/>
      <w:lvlJc w:val="left"/>
      <w:pPr>
        <w:ind w:hanging="360" w:left="8105"/>
      </w:pPr>
      <w:rPr>
        <w:rFonts w:hint="default"/>
        <w:lang w:bidi="hr-HR" w:eastAsia="hr-HR" w:val="hr-HR"/>
      </w:rPr>
    </w:lvl>
  </w:abstractNum>
  <w:abstractNum w:abstractNumId="6">
    <w:nsid w:val="1A666581"/>
    <w:multiLevelType w:val="hybridMultilevel"/>
    <w:tmpl w:val="A2B447A2"/>
    <w:lvl w:tplc="D0E8D2FC" w:ilvl="0">
      <w:numFmt w:val="bullet"/>
      <w:lvlText w:val="•"/>
      <w:lvlJc w:val="left"/>
      <w:pPr>
        <w:ind w:hanging="360" w:left="1440"/>
      </w:pPr>
      <w:rPr>
        <w:rFonts w:cs="Arial" w:eastAsia="Arial" w:hAnsi="Arial" w:ascii="Arial" w:hint="default"/>
        <w:w w:val="99"/>
        <w:sz w:val="20"/>
        <w:szCs w:val="20"/>
        <w:lang w:bidi="hr-HR" w:eastAsia="hr-HR" w:val="hr-HR"/>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7">
    <w:nsid w:val="1D8D5312"/>
    <w:multiLevelType w:val="hybridMultilevel"/>
    <w:tmpl w:val="40F6A3D6"/>
    <w:lvl w:tplc="D0E8D2FC" w:ilvl="0">
      <w:numFmt w:val="bullet"/>
      <w:lvlText w:val="•"/>
      <w:lvlJc w:val="left"/>
      <w:pPr>
        <w:ind w:hanging="360" w:left="1320"/>
      </w:pPr>
      <w:rPr>
        <w:rFonts w:cs="Arial" w:eastAsia="Arial" w:hAnsi="Arial" w:ascii="Arial" w:hint="default"/>
        <w:w w:val="99"/>
        <w:sz w:val="20"/>
        <w:szCs w:val="20"/>
        <w:lang w:bidi="hr-HR" w:eastAsia="hr-HR" w:val="hr-HR"/>
      </w:rPr>
    </w:lvl>
    <w:lvl w:tentative="true" w:tplc="04090003" w:ilvl="1">
      <w:start w:val="1"/>
      <w:numFmt w:val="bullet"/>
      <w:lvlText w:val="o"/>
      <w:lvlJc w:val="left"/>
      <w:pPr>
        <w:ind w:hanging="360" w:left="2040"/>
      </w:pPr>
      <w:rPr>
        <w:rFonts w:cs="Courier New" w:hAnsi="Courier New" w:ascii="Courier New" w:hint="default"/>
      </w:rPr>
    </w:lvl>
    <w:lvl w:tentative="true" w:tplc="04090005" w:ilvl="2">
      <w:start w:val="1"/>
      <w:numFmt w:val="bullet"/>
      <w:lvlText w:val=""/>
      <w:lvlJc w:val="left"/>
      <w:pPr>
        <w:ind w:hanging="360" w:left="2760"/>
      </w:pPr>
      <w:rPr>
        <w:rFonts w:hAnsi="Wingdings" w:ascii="Wingdings" w:hint="default"/>
      </w:rPr>
    </w:lvl>
    <w:lvl w:tentative="true" w:tplc="04090001" w:ilvl="3">
      <w:start w:val="1"/>
      <w:numFmt w:val="bullet"/>
      <w:lvlText w:val=""/>
      <w:lvlJc w:val="left"/>
      <w:pPr>
        <w:ind w:hanging="360" w:left="3480"/>
      </w:pPr>
      <w:rPr>
        <w:rFonts w:hAnsi="Symbol" w:ascii="Symbol" w:hint="default"/>
      </w:rPr>
    </w:lvl>
    <w:lvl w:tentative="true" w:tplc="04090003" w:ilvl="4">
      <w:start w:val="1"/>
      <w:numFmt w:val="bullet"/>
      <w:lvlText w:val="o"/>
      <w:lvlJc w:val="left"/>
      <w:pPr>
        <w:ind w:hanging="360" w:left="4200"/>
      </w:pPr>
      <w:rPr>
        <w:rFonts w:cs="Courier New" w:hAnsi="Courier New" w:ascii="Courier New" w:hint="default"/>
      </w:rPr>
    </w:lvl>
    <w:lvl w:tentative="true" w:tplc="04090005" w:ilvl="5">
      <w:start w:val="1"/>
      <w:numFmt w:val="bullet"/>
      <w:lvlText w:val=""/>
      <w:lvlJc w:val="left"/>
      <w:pPr>
        <w:ind w:hanging="360" w:left="4920"/>
      </w:pPr>
      <w:rPr>
        <w:rFonts w:hAnsi="Wingdings" w:ascii="Wingdings" w:hint="default"/>
      </w:rPr>
    </w:lvl>
    <w:lvl w:tentative="true" w:tplc="04090001" w:ilvl="6">
      <w:start w:val="1"/>
      <w:numFmt w:val="bullet"/>
      <w:lvlText w:val=""/>
      <w:lvlJc w:val="left"/>
      <w:pPr>
        <w:ind w:hanging="360" w:left="5640"/>
      </w:pPr>
      <w:rPr>
        <w:rFonts w:hAnsi="Symbol" w:ascii="Symbol" w:hint="default"/>
      </w:rPr>
    </w:lvl>
    <w:lvl w:tentative="true" w:tplc="04090003" w:ilvl="7">
      <w:start w:val="1"/>
      <w:numFmt w:val="bullet"/>
      <w:lvlText w:val="o"/>
      <w:lvlJc w:val="left"/>
      <w:pPr>
        <w:ind w:hanging="360" w:left="6360"/>
      </w:pPr>
      <w:rPr>
        <w:rFonts w:cs="Courier New" w:hAnsi="Courier New" w:ascii="Courier New" w:hint="default"/>
      </w:rPr>
    </w:lvl>
    <w:lvl w:tentative="true" w:tplc="04090005" w:ilvl="8">
      <w:start w:val="1"/>
      <w:numFmt w:val="bullet"/>
      <w:lvlText w:val=""/>
      <w:lvlJc w:val="left"/>
      <w:pPr>
        <w:ind w:hanging="360" w:left="7080"/>
      </w:pPr>
      <w:rPr>
        <w:rFonts w:hAnsi="Wingdings" w:ascii="Wingdings" w:hint="default"/>
      </w:rPr>
    </w:lvl>
  </w:abstractNum>
  <w:abstractNum w:abstractNumId="8">
    <w:nsid w:val="20372456"/>
    <w:multiLevelType w:val="hybridMultilevel"/>
    <w:tmpl w:val="471C7386"/>
    <w:lvl w:tplc="D0E8D2FC" w:ilvl="0">
      <w:numFmt w:val="bullet"/>
      <w:lvlText w:val="•"/>
      <w:lvlJc w:val="left"/>
      <w:pPr>
        <w:ind w:hanging="360" w:left="1440"/>
      </w:pPr>
      <w:rPr>
        <w:rFonts w:cs="Arial" w:eastAsia="Arial" w:hAnsi="Arial" w:ascii="Arial" w:hint="default"/>
        <w:w w:val="99"/>
        <w:sz w:val="20"/>
        <w:szCs w:val="20"/>
        <w:lang w:bidi="hr-HR" w:eastAsia="hr-HR" w:val="hr-HR"/>
      </w:rPr>
    </w:lvl>
    <w:lvl w:tplc="36AE2FFC" w:ilvl="1">
      <w:numFmt w:val="bullet"/>
      <w:lvlText w:val="—"/>
      <w:lvlJc w:val="left"/>
      <w:pPr>
        <w:ind w:hanging="720" w:left="2520"/>
      </w:pPr>
      <w:rPr>
        <w:rFonts w:cs="Arial" w:eastAsia="Arial" w:hAnsi="Arial" w:ascii="Arial"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9">
    <w:nsid w:val="20576377"/>
    <w:multiLevelType w:val="hybridMultilevel"/>
    <w:tmpl w:val="55948E92"/>
    <w:lvl w:tplc="D0E8D2FC" w:ilvl="0">
      <w:numFmt w:val="bullet"/>
      <w:lvlText w:val="•"/>
      <w:lvlJc w:val="left"/>
      <w:pPr>
        <w:ind w:hanging="360" w:left="832"/>
      </w:pPr>
      <w:rPr>
        <w:rFonts w:cs="Arial" w:eastAsia="Arial" w:hAnsi="Arial" w:ascii="Arial" w:hint="default"/>
        <w:w w:val="99"/>
        <w:sz w:val="20"/>
        <w:szCs w:val="20"/>
        <w:lang w:bidi="hr-HR" w:eastAsia="hr-HR" w:val="hr-HR"/>
      </w:rPr>
    </w:lvl>
    <w:lvl w:tplc="CE82C5D2" w:ilvl="1">
      <w:numFmt w:val="bullet"/>
      <w:lvlText w:val=""/>
      <w:lvlJc w:val="left"/>
      <w:pPr>
        <w:ind w:hanging="360" w:left="1552"/>
      </w:pPr>
      <w:rPr>
        <w:rFonts w:cs="Wingdings" w:eastAsia="Wingdings" w:hAnsi="Wingdings" w:ascii="Wingdings" w:hint="default"/>
        <w:w w:val="99"/>
        <w:sz w:val="20"/>
        <w:szCs w:val="20"/>
        <w:lang w:bidi="hr-HR" w:eastAsia="hr-HR" w:val="hr-HR"/>
      </w:rPr>
    </w:lvl>
    <w:lvl w:tplc="8B6E9DAA" w:ilvl="2">
      <w:numFmt w:val="bullet"/>
      <w:lvlText w:val="•"/>
      <w:lvlJc w:val="left"/>
      <w:pPr>
        <w:ind w:hanging="360" w:left="2398"/>
      </w:pPr>
      <w:rPr>
        <w:rFonts w:hint="default"/>
        <w:lang w:bidi="hr-HR" w:eastAsia="hr-HR" w:val="hr-HR"/>
      </w:rPr>
    </w:lvl>
    <w:lvl w:tplc="26BEA99E" w:ilvl="3">
      <w:numFmt w:val="bullet"/>
      <w:lvlText w:val="•"/>
      <w:lvlJc w:val="left"/>
      <w:pPr>
        <w:ind w:hanging="360" w:left="3237"/>
      </w:pPr>
      <w:rPr>
        <w:rFonts w:hint="default"/>
        <w:lang w:bidi="hr-HR" w:eastAsia="hr-HR" w:val="hr-HR"/>
      </w:rPr>
    </w:lvl>
    <w:lvl w:tplc="C438444E" w:ilvl="4">
      <w:numFmt w:val="bullet"/>
      <w:lvlText w:val="•"/>
      <w:lvlJc w:val="left"/>
      <w:pPr>
        <w:ind w:hanging="360" w:left="4076"/>
      </w:pPr>
      <w:rPr>
        <w:rFonts w:hint="default"/>
        <w:lang w:bidi="hr-HR" w:eastAsia="hr-HR" w:val="hr-HR"/>
      </w:rPr>
    </w:lvl>
    <w:lvl w:tplc="E534AA18" w:ilvl="5">
      <w:numFmt w:val="bullet"/>
      <w:lvlText w:val="•"/>
      <w:lvlJc w:val="left"/>
      <w:pPr>
        <w:ind w:hanging="360" w:left="4915"/>
      </w:pPr>
      <w:rPr>
        <w:rFonts w:hint="default"/>
        <w:lang w:bidi="hr-HR" w:eastAsia="hr-HR" w:val="hr-HR"/>
      </w:rPr>
    </w:lvl>
    <w:lvl w:tplc="CB308C1E" w:ilvl="6">
      <w:numFmt w:val="bullet"/>
      <w:lvlText w:val="•"/>
      <w:lvlJc w:val="left"/>
      <w:pPr>
        <w:ind w:hanging="360" w:left="5754"/>
      </w:pPr>
      <w:rPr>
        <w:rFonts w:hint="default"/>
        <w:lang w:bidi="hr-HR" w:eastAsia="hr-HR" w:val="hr-HR"/>
      </w:rPr>
    </w:lvl>
    <w:lvl w:tplc="C426647C" w:ilvl="7">
      <w:numFmt w:val="bullet"/>
      <w:lvlText w:val="•"/>
      <w:lvlJc w:val="left"/>
      <w:pPr>
        <w:ind w:hanging="360" w:left="6593"/>
      </w:pPr>
      <w:rPr>
        <w:rFonts w:hint="default"/>
        <w:lang w:bidi="hr-HR" w:eastAsia="hr-HR" w:val="hr-HR"/>
      </w:rPr>
    </w:lvl>
    <w:lvl w:tplc="63542042" w:ilvl="8">
      <w:numFmt w:val="bullet"/>
      <w:lvlText w:val="•"/>
      <w:lvlJc w:val="left"/>
      <w:pPr>
        <w:ind w:hanging="360" w:left="7432"/>
      </w:pPr>
      <w:rPr>
        <w:rFonts w:hint="default"/>
        <w:lang w:bidi="hr-HR" w:eastAsia="hr-HR" w:val="hr-HR"/>
      </w:rPr>
    </w:lvl>
  </w:abstractNum>
  <w:abstractNum w:abstractNumId="10">
    <w:nsid w:val="21AD2D41"/>
    <w:multiLevelType w:val="multilevel"/>
    <w:tmpl w:val="AF96A38C"/>
    <w:lvl w:ilvl="0">
      <w:start w:val="1"/>
      <w:numFmt w:val="decimal"/>
      <w:pStyle w:val="Naslov11"/>
      <w:lvlText w:val="%1."/>
      <w:lvlJc w:val="left"/>
      <w:pPr>
        <w:ind w:hanging="360" w:left="360"/>
      </w:pPr>
      <w:rPr>
        <w:rFonts w:hint="default"/>
      </w:rPr>
    </w:lvl>
    <w:lvl w:ilvl="1">
      <w:start w:val="1"/>
      <w:numFmt w:val="decimal"/>
      <w:pStyle w:val="Naslov21"/>
      <w:lvlText w:val="%1.%2."/>
      <w:lvlJc w:val="left"/>
      <w:pPr>
        <w:ind w:hanging="432" w:left="792"/>
      </w:pPr>
      <w:rPr>
        <w:rFonts w:hint="default"/>
        <w:sz w:val="24"/>
        <w:szCs w:val="24"/>
      </w:rPr>
    </w:lvl>
    <w:lvl w:ilvl="2">
      <w:start w:val="1"/>
      <w:numFmt w:val="decimal"/>
      <w:pStyle w:val="Naslov31"/>
      <w:lvlText w:val="%1.%2.%3."/>
      <w:lvlJc w:val="left"/>
      <w:pPr>
        <w:ind w:hanging="504" w:left="1224"/>
      </w:pPr>
      <w:rPr>
        <w:rFonts w:hint="default"/>
      </w:rPr>
    </w:lvl>
    <w:lvl w:ilvl="3">
      <w:start w:val="1"/>
      <w:numFmt w:val="decimal"/>
      <w:pStyle w:val="Naslov41"/>
      <w:lvlText w:val="%1.%2.%3.%4."/>
      <w:lvlJc w:val="left"/>
      <w:pPr>
        <w:ind w:firstLine="59" w:left="1021"/>
      </w:pPr>
      <w:rPr>
        <w:rFonts w:hint="default"/>
      </w:rPr>
    </w:lvl>
    <w:lvl w:ilvl="4">
      <w:start w:val="1"/>
      <w:numFmt w:val="decimal"/>
      <w:lvlText w:val="%1.%2.%3.%4.%5."/>
      <w:lvlJc w:val="left"/>
      <w:pPr>
        <w:ind w:hanging="792" w:left="2232"/>
      </w:pPr>
      <w:rPr>
        <w:rFonts w:hint="default"/>
      </w:rPr>
    </w:lvl>
    <w:lvl w:ilvl="5">
      <w:start w:val="1"/>
      <w:numFmt w:val="decimal"/>
      <w:lvlText w:val="%1.%2.%3.%4.%5.%6."/>
      <w:lvlJc w:val="left"/>
      <w:pPr>
        <w:ind w:hanging="936" w:left="2736"/>
      </w:pPr>
      <w:rPr>
        <w:rFonts w:hint="default"/>
      </w:rPr>
    </w:lvl>
    <w:lvl w:ilvl="6">
      <w:start w:val="1"/>
      <w:numFmt w:val="decimal"/>
      <w:lvlText w:val="%1.%2.%3.%4.%5.%6.%7."/>
      <w:lvlJc w:val="left"/>
      <w:pPr>
        <w:ind w:hanging="1080" w:left="3240"/>
      </w:pPr>
      <w:rPr>
        <w:rFonts w:hint="default"/>
      </w:rPr>
    </w:lvl>
    <w:lvl w:ilvl="7">
      <w:start w:val="1"/>
      <w:numFmt w:val="decimal"/>
      <w:lvlText w:val="%1.%2.%3.%4.%5.%6.%7.%8."/>
      <w:lvlJc w:val="left"/>
      <w:pPr>
        <w:ind w:hanging="1224" w:left="3744"/>
      </w:pPr>
      <w:rPr>
        <w:rFonts w:hint="default"/>
      </w:rPr>
    </w:lvl>
    <w:lvl w:ilvl="8">
      <w:start w:val="1"/>
      <w:numFmt w:val="decimal"/>
      <w:lvlText w:val="%1.%2.%3.%4.%5.%6.%7.%8.%9."/>
      <w:lvlJc w:val="left"/>
      <w:pPr>
        <w:ind w:hanging="1440" w:left="4320"/>
      </w:pPr>
      <w:rPr>
        <w:rFonts w:hint="default"/>
      </w:rPr>
    </w:lvl>
  </w:abstractNum>
  <w:abstractNum w:abstractNumId="11">
    <w:nsid w:val="225E23F7"/>
    <w:multiLevelType w:val="hybridMultilevel"/>
    <w:tmpl w:val="E3AE400C"/>
    <w:lvl w:tplc="9BD4B9A8" w:ilvl="0">
      <w:start w:val="1"/>
      <w:numFmt w:val="bullet"/>
      <w:lvlText w:val="-"/>
      <w:lvlJc w:val="left"/>
      <w:pPr>
        <w:tabs>
          <w:tab w:pos="720" w:val="num"/>
        </w:tabs>
        <w:ind w:hanging="360" w:left="720"/>
      </w:pPr>
      <w:rPr>
        <w:rFonts w:hAnsi="Times New Roman" w:ascii="Times New Roman" w:hint="default"/>
      </w:rPr>
    </w:lvl>
    <w:lvl w:tentative="true" w:tplc="06DA45EC" w:ilvl="1">
      <w:start w:val="1"/>
      <w:numFmt w:val="bullet"/>
      <w:lvlText w:val="-"/>
      <w:lvlJc w:val="left"/>
      <w:pPr>
        <w:tabs>
          <w:tab w:pos="1440" w:val="num"/>
        </w:tabs>
        <w:ind w:hanging="360" w:left="1440"/>
      </w:pPr>
      <w:rPr>
        <w:rFonts w:hAnsi="Times New Roman" w:ascii="Times New Roman" w:hint="default"/>
      </w:rPr>
    </w:lvl>
    <w:lvl w:tentative="true" w:tplc="BE068316" w:ilvl="2">
      <w:start w:val="1"/>
      <w:numFmt w:val="bullet"/>
      <w:lvlText w:val="-"/>
      <w:lvlJc w:val="left"/>
      <w:pPr>
        <w:tabs>
          <w:tab w:pos="2160" w:val="num"/>
        </w:tabs>
        <w:ind w:hanging="360" w:left="2160"/>
      </w:pPr>
      <w:rPr>
        <w:rFonts w:hAnsi="Times New Roman" w:ascii="Times New Roman" w:hint="default"/>
      </w:rPr>
    </w:lvl>
    <w:lvl w:tentative="true" w:tplc="7ED63F06" w:ilvl="3">
      <w:start w:val="1"/>
      <w:numFmt w:val="bullet"/>
      <w:lvlText w:val="-"/>
      <w:lvlJc w:val="left"/>
      <w:pPr>
        <w:tabs>
          <w:tab w:pos="2880" w:val="num"/>
        </w:tabs>
        <w:ind w:hanging="360" w:left="2880"/>
      </w:pPr>
      <w:rPr>
        <w:rFonts w:hAnsi="Times New Roman" w:ascii="Times New Roman" w:hint="default"/>
      </w:rPr>
    </w:lvl>
    <w:lvl w:tentative="true" w:tplc="552A8238" w:ilvl="4">
      <w:start w:val="1"/>
      <w:numFmt w:val="bullet"/>
      <w:lvlText w:val="-"/>
      <w:lvlJc w:val="left"/>
      <w:pPr>
        <w:tabs>
          <w:tab w:pos="3600" w:val="num"/>
        </w:tabs>
        <w:ind w:hanging="360" w:left="3600"/>
      </w:pPr>
      <w:rPr>
        <w:rFonts w:hAnsi="Times New Roman" w:ascii="Times New Roman" w:hint="default"/>
      </w:rPr>
    </w:lvl>
    <w:lvl w:tentative="true" w:tplc="236EAA6E" w:ilvl="5">
      <w:start w:val="1"/>
      <w:numFmt w:val="bullet"/>
      <w:lvlText w:val="-"/>
      <w:lvlJc w:val="left"/>
      <w:pPr>
        <w:tabs>
          <w:tab w:pos="4320" w:val="num"/>
        </w:tabs>
        <w:ind w:hanging="360" w:left="4320"/>
      </w:pPr>
      <w:rPr>
        <w:rFonts w:hAnsi="Times New Roman" w:ascii="Times New Roman" w:hint="default"/>
      </w:rPr>
    </w:lvl>
    <w:lvl w:tentative="true" w:tplc="C6E2864C" w:ilvl="6">
      <w:start w:val="1"/>
      <w:numFmt w:val="bullet"/>
      <w:lvlText w:val="-"/>
      <w:lvlJc w:val="left"/>
      <w:pPr>
        <w:tabs>
          <w:tab w:pos="5040" w:val="num"/>
        </w:tabs>
        <w:ind w:hanging="360" w:left="5040"/>
      </w:pPr>
      <w:rPr>
        <w:rFonts w:hAnsi="Times New Roman" w:ascii="Times New Roman" w:hint="default"/>
      </w:rPr>
    </w:lvl>
    <w:lvl w:tentative="true" w:tplc="8A10138E" w:ilvl="7">
      <w:start w:val="1"/>
      <w:numFmt w:val="bullet"/>
      <w:lvlText w:val="-"/>
      <w:lvlJc w:val="left"/>
      <w:pPr>
        <w:tabs>
          <w:tab w:pos="5760" w:val="num"/>
        </w:tabs>
        <w:ind w:hanging="360" w:left="5760"/>
      </w:pPr>
      <w:rPr>
        <w:rFonts w:hAnsi="Times New Roman" w:ascii="Times New Roman" w:hint="default"/>
      </w:rPr>
    </w:lvl>
    <w:lvl w:tentative="true" w:tplc="B5DA0620" w:ilvl="8">
      <w:start w:val="1"/>
      <w:numFmt w:val="bullet"/>
      <w:lvlText w:val="-"/>
      <w:lvlJc w:val="left"/>
      <w:pPr>
        <w:tabs>
          <w:tab w:pos="6480" w:val="num"/>
        </w:tabs>
        <w:ind w:hanging="360" w:left="6480"/>
      </w:pPr>
      <w:rPr>
        <w:rFonts w:hAnsi="Times New Roman" w:ascii="Times New Roman" w:hint="default"/>
      </w:rPr>
    </w:lvl>
  </w:abstractNum>
  <w:abstractNum w:abstractNumId="12">
    <w:nsid w:val="2A715C4F"/>
    <w:multiLevelType w:val="hybridMultilevel"/>
    <w:tmpl w:val="3882447C"/>
    <w:lvl w:tplc="C2BA1478" w:ilvl="0">
      <w:numFmt w:val="bullet"/>
      <w:lvlText w:val=""/>
      <w:lvlJc w:val="left"/>
      <w:pPr>
        <w:ind w:hanging="361" w:left="1553"/>
      </w:pPr>
      <w:rPr>
        <w:rFonts w:cs="Wingdings" w:eastAsia="Wingdings" w:hAnsi="Wingdings" w:ascii="Wingdings" w:hint="default"/>
        <w:w w:val="100"/>
        <w:sz w:val="22"/>
        <w:szCs w:val="22"/>
        <w:lang w:bidi="hr-HR" w:eastAsia="hr-HR" w:val="hr-HR"/>
      </w:rPr>
    </w:lvl>
    <w:lvl w:tplc="B074F74A" w:ilvl="1">
      <w:numFmt w:val="bullet"/>
      <w:lvlText w:val="•"/>
      <w:lvlJc w:val="left"/>
      <w:pPr>
        <w:ind w:hanging="361" w:left="2115"/>
      </w:pPr>
      <w:rPr>
        <w:rFonts w:hint="default"/>
        <w:lang w:bidi="hr-HR" w:eastAsia="hr-HR" w:val="hr-HR"/>
      </w:rPr>
    </w:lvl>
    <w:lvl w:tplc="86DE68E4" w:ilvl="2">
      <w:numFmt w:val="bullet"/>
      <w:lvlText w:val="•"/>
      <w:lvlJc w:val="left"/>
      <w:pPr>
        <w:ind w:hanging="361" w:left="2671"/>
      </w:pPr>
      <w:rPr>
        <w:rFonts w:hint="default"/>
        <w:lang w:bidi="hr-HR" w:eastAsia="hr-HR" w:val="hr-HR"/>
      </w:rPr>
    </w:lvl>
    <w:lvl w:tplc="64CA104A" w:ilvl="3">
      <w:numFmt w:val="bullet"/>
      <w:lvlText w:val="•"/>
      <w:lvlJc w:val="left"/>
      <w:pPr>
        <w:ind w:hanging="361" w:left="3226"/>
      </w:pPr>
      <w:rPr>
        <w:rFonts w:hint="default"/>
        <w:lang w:bidi="hr-HR" w:eastAsia="hr-HR" w:val="hr-HR"/>
      </w:rPr>
    </w:lvl>
    <w:lvl w:tplc="2CA06FB8" w:ilvl="4">
      <w:numFmt w:val="bullet"/>
      <w:lvlText w:val="•"/>
      <w:lvlJc w:val="left"/>
      <w:pPr>
        <w:ind w:hanging="361" w:left="3782"/>
      </w:pPr>
      <w:rPr>
        <w:rFonts w:hint="default"/>
        <w:lang w:bidi="hr-HR" w:eastAsia="hr-HR" w:val="hr-HR"/>
      </w:rPr>
    </w:lvl>
    <w:lvl w:tplc="6ABABB80" w:ilvl="5">
      <w:numFmt w:val="bullet"/>
      <w:lvlText w:val="•"/>
      <w:lvlJc w:val="left"/>
      <w:pPr>
        <w:ind w:hanging="361" w:left="4337"/>
      </w:pPr>
      <w:rPr>
        <w:rFonts w:hint="default"/>
        <w:lang w:bidi="hr-HR" w:eastAsia="hr-HR" w:val="hr-HR"/>
      </w:rPr>
    </w:lvl>
    <w:lvl w:tplc="9FF02860" w:ilvl="6">
      <w:numFmt w:val="bullet"/>
      <w:lvlText w:val="•"/>
      <w:lvlJc w:val="left"/>
      <w:pPr>
        <w:ind w:hanging="361" w:left="4893"/>
      </w:pPr>
      <w:rPr>
        <w:rFonts w:hint="default"/>
        <w:lang w:bidi="hr-HR" w:eastAsia="hr-HR" w:val="hr-HR"/>
      </w:rPr>
    </w:lvl>
    <w:lvl w:tplc="4952411A" w:ilvl="7">
      <w:numFmt w:val="bullet"/>
      <w:lvlText w:val="•"/>
      <w:lvlJc w:val="left"/>
      <w:pPr>
        <w:ind w:hanging="361" w:left="5448"/>
      </w:pPr>
      <w:rPr>
        <w:rFonts w:hint="default"/>
        <w:lang w:bidi="hr-HR" w:eastAsia="hr-HR" w:val="hr-HR"/>
      </w:rPr>
    </w:lvl>
    <w:lvl w:tplc="F940C1CC" w:ilvl="8">
      <w:numFmt w:val="bullet"/>
      <w:lvlText w:val="•"/>
      <w:lvlJc w:val="left"/>
      <w:pPr>
        <w:ind w:hanging="361" w:left="6004"/>
      </w:pPr>
      <w:rPr>
        <w:rFonts w:hint="default"/>
        <w:lang w:bidi="hr-HR" w:eastAsia="hr-HR" w:val="hr-HR"/>
      </w:rPr>
    </w:lvl>
  </w:abstractNum>
  <w:abstractNum w:abstractNumId="13">
    <w:nsid w:val="352B7B4F"/>
    <w:multiLevelType w:val="hybridMultilevel"/>
    <w:tmpl w:val="A8E04AEA"/>
    <w:lvl w:tplc="041A0001" w:ilvl="0">
      <w:start w:val="1"/>
      <w:numFmt w:val="bullet"/>
      <w:lvlText w:val=""/>
      <w:lvlJc w:val="left"/>
      <w:pPr>
        <w:ind w:hanging="360" w:left="720"/>
      </w:pPr>
      <w:rPr>
        <w:rFonts w:hAnsi="Symbol" w:ascii="Symbol" w:hint="default"/>
      </w:rPr>
    </w:lvl>
    <w:lvl w:tplc="041A0001" w:ilvl="1">
      <w:start w:val="1"/>
      <w:numFmt w:val="bullet"/>
      <w:lvlText w:val=""/>
      <w:lvlJc w:val="left"/>
      <w:pPr>
        <w:ind w:hanging="360" w:left="1440"/>
      </w:pPr>
      <w:rPr>
        <w:rFonts w:hAnsi="Symbol" w:ascii="Symbol" w:hint="default"/>
        <w:lang w:bidi="hr-HR" w:eastAsia="hr-HR" w:val="hr-HR"/>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14">
    <w:nsid w:val="3BF67FC9"/>
    <w:multiLevelType w:val="hybridMultilevel"/>
    <w:tmpl w:val="40A66F96"/>
    <w:lvl w:tplc="D0E8D2FC" w:ilvl="0">
      <w:numFmt w:val="bullet"/>
      <w:lvlText w:val="•"/>
      <w:lvlJc w:val="left"/>
      <w:pPr>
        <w:ind w:hanging="360" w:left="720"/>
      </w:pPr>
      <w:rPr>
        <w:rFonts w:cs="Arial" w:eastAsia="Arial" w:hAnsi="Arial" w:ascii="Arial" w:hint="default"/>
        <w:w w:val="99"/>
        <w:sz w:val="20"/>
        <w:szCs w:val="20"/>
        <w:lang w:bidi="hr-HR" w:eastAsia="hr-HR" w:val="hr-HR"/>
      </w:rPr>
    </w:lvl>
    <w:lvl w:tentative="true" w:tplc="04090003" w:ilvl="1">
      <w:start w:val="1"/>
      <w:numFmt w:val="bullet"/>
      <w:lvlText w:val="o"/>
      <w:lvlJc w:val="left"/>
      <w:pPr>
        <w:ind w:hanging="360" w:left="1440"/>
      </w:pPr>
      <w:rPr>
        <w:rFonts w:cs="Courier New" w:hAnsi="Courier New" w:ascii="Courier New" w:hint="default"/>
      </w:rPr>
    </w:lvl>
    <w:lvl w:tplc="D0E8D2FC" w:ilvl="2">
      <w:numFmt w:val="bullet"/>
      <w:lvlText w:val="•"/>
      <w:lvlJc w:val="left"/>
      <w:pPr>
        <w:ind w:hanging="360" w:left="2160"/>
      </w:pPr>
      <w:rPr>
        <w:rFonts w:cs="Arial" w:eastAsia="Arial" w:hAnsi="Arial" w:ascii="Arial" w:hint="default"/>
        <w:w w:val="99"/>
        <w:sz w:val="20"/>
        <w:szCs w:val="20"/>
        <w:lang w:bidi="hr-HR" w:eastAsia="hr-HR" w:val="hr-HR"/>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15">
    <w:nsid w:val="3DD857E9"/>
    <w:multiLevelType w:val="hybridMultilevel"/>
    <w:tmpl w:val="8E70CC74"/>
    <w:lvl w:tplc="041A0001" w:ilvl="0">
      <w:start w:val="1"/>
      <w:numFmt w:val="bullet"/>
      <w:lvlText w:val=""/>
      <w:lvlJc w:val="left"/>
      <w:pPr>
        <w:ind w:hanging="360" w:left="720"/>
      </w:pPr>
      <w:rPr>
        <w:rFonts w:hAnsi="Symbol" w:ascii="Symbol" w:hint="default"/>
      </w:rPr>
    </w:lvl>
    <w:lvl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16">
    <w:nsid w:val="3F112473"/>
    <w:multiLevelType w:val="hybridMultilevel"/>
    <w:tmpl w:val="FAD8E6A8"/>
    <w:lvl w:tplc="041A000F" w:ilvl="0">
      <w:start w:val="1"/>
      <w:numFmt w:val="decimal"/>
      <w:lvlText w:val="%1."/>
      <w:lvlJc w:val="left"/>
      <w:pPr>
        <w:ind w:hanging="360" w:left="720"/>
      </w:p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7">
    <w:nsid w:val="3F7B1BDB"/>
    <w:multiLevelType w:val="hybridMultilevel"/>
    <w:tmpl w:val="5478F744"/>
    <w:lvl w:tplc="041A000F" w:ilvl="0">
      <w:start w:val="1"/>
      <w:numFmt w:val="decimal"/>
      <w:lvlText w:val="%1."/>
      <w:lvlJc w:val="left"/>
      <w:pPr>
        <w:ind w:hanging="360" w:left="360"/>
      </w:p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18">
    <w:nsid w:val="42BF5DB9"/>
    <w:multiLevelType w:val="hybridMultilevel"/>
    <w:tmpl w:val="907C7BC2"/>
    <w:lvl w:tplc="D0E8D2FC" w:ilvl="0">
      <w:numFmt w:val="bullet"/>
      <w:lvlText w:val="•"/>
      <w:lvlJc w:val="left"/>
      <w:pPr>
        <w:ind w:hanging="360" w:left="720"/>
      </w:pPr>
      <w:rPr>
        <w:rFonts w:cs="Arial" w:eastAsia="Arial" w:hAnsi="Arial" w:ascii="Arial" w:hint="default"/>
        <w:w w:val="99"/>
        <w:sz w:val="20"/>
        <w:szCs w:val="20"/>
        <w:lang w:bidi="hr-HR" w:eastAsia="hr-HR" w:val="hr-HR"/>
      </w:rPr>
    </w:lvl>
    <w:lvl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19">
    <w:nsid w:val="42DA5F67"/>
    <w:multiLevelType w:val="hybridMultilevel"/>
    <w:tmpl w:val="63DA3CB6"/>
    <w:lvl w:tplc="041A0001" w:ilvl="0">
      <w:start w:val="1"/>
      <w:numFmt w:val="bullet"/>
      <w:lvlText w:val=""/>
      <w:lvlJc w:val="left"/>
      <w:pPr>
        <w:ind w:hanging="360" w:left="720"/>
      </w:pPr>
      <w:rPr>
        <w:rFonts w:hAnsi="Symbol" w:ascii="Symbol" w:hint="default"/>
      </w:rPr>
    </w:lvl>
    <w:lvl w:tplc="AC1E8F7E" w:ilvl="1">
      <w:numFmt w:val="bullet"/>
      <w:lvlText w:val="•"/>
      <w:lvlJc w:val="left"/>
      <w:pPr>
        <w:ind w:hanging="360" w:left="1440"/>
      </w:pPr>
      <w:rPr>
        <w:rFonts w:hint="default"/>
        <w:lang w:bidi="hr-HR" w:eastAsia="hr-HR" w:val="hr-HR"/>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20">
    <w:nsid w:val="454E7906"/>
    <w:multiLevelType w:val="hybridMultilevel"/>
    <w:tmpl w:val="786A15B6"/>
    <w:lvl w:tplc="D0E8D2FC" w:ilvl="0">
      <w:numFmt w:val="bullet"/>
      <w:lvlText w:val="•"/>
      <w:lvlJc w:val="left"/>
      <w:pPr>
        <w:ind w:hanging="360" w:left="1800"/>
      </w:pPr>
      <w:rPr>
        <w:rFonts w:cs="Arial" w:eastAsia="Arial" w:hAnsi="Arial" w:ascii="Arial" w:hint="default"/>
        <w:w w:val="99"/>
        <w:sz w:val="20"/>
        <w:szCs w:val="20"/>
        <w:lang w:bidi="hr-HR" w:eastAsia="hr-HR" w:val="hr-HR"/>
      </w:rPr>
    </w:lvl>
    <w:lvl w:tentative="true" w:tplc="041A0003" w:ilvl="1">
      <w:start w:val="1"/>
      <w:numFmt w:val="bullet"/>
      <w:lvlText w:val="o"/>
      <w:lvlJc w:val="left"/>
      <w:pPr>
        <w:ind w:hanging="360" w:left="2520"/>
      </w:pPr>
      <w:rPr>
        <w:rFonts w:cs="Courier New" w:hAnsi="Courier New" w:ascii="Courier New" w:hint="default"/>
      </w:rPr>
    </w:lvl>
    <w:lvl w:tentative="true" w:tplc="041A0005" w:ilvl="2">
      <w:start w:val="1"/>
      <w:numFmt w:val="bullet"/>
      <w:lvlText w:val=""/>
      <w:lvlJc w:val="left"/>
      <w:pPr>
        <w:ind w:hanging="360" w:left="3240"/>
      </w:pPr>
      <w:rPr>
        <w:rFonts w:hAnsi="Wingdings" w:ascii="Wingdings" w:hint="default"/>
      </w:rPr>
    </w:lvl>
    <w:lvl w:tentative="true" w:tplc="041A0001" w:ilvl="3">
      <w:start w:val="1"/>
      <w:numFmt w:val="bullet"/>
      <w:lvlText w:val=""/>
      <w:lvlJc w:val="left"/>
      <w:pPr>
        <w:ind w:hanging="360" w:left="3960"/>
      </w:pPr>
      <w:rPr>
        <w:rFonts w:hAnsi="Symbol" w:ascii="Symbol" w:hint="default"/>
      </w:rPr>
    </w:lvl>
    <w:lvl w:tentative="true" w:tplc="041A0003" w:ilvl="4">
      <w:start w:val="1"/>
      <w:numFmt w:val="bullet"/>
      <w:lvlText w:val="o"/>
      <w:lvlJc w:val="left"/>
      <w:pPr>
        <w:ind w:hanging="360" w:left="4680"/>
      </w:pPr>
      <w:rPr>
        <w:rFonts w:cs="Courier New" w:hAnsi="Courier New" w:ascii="Courier New" w:hint="default"/>
      </w:rPr>
    </w:lvl>
    <w:lvl w:tentative="true" w:tplc="041A0005" w:ilvl="5">
      <w:start w:val="1"/>
      <w:numFmt w:val="bullet"/>
      <w:lvlText w:val=""/>
      <w:lvlJc w:val="left"/>
      <w:pPr>
        <w:ind w:hanging="360" w:left="5400"/>
      </w:pPr>
      <w:rPr>
        <w:rFonts w:hAnsi="Wingdings" w:ascii="Wingdings" w:hint="default"/>
      </w:rPr>
    </w:lvl>
    <w:lvl w:tentative="true" w:tplc="041A0001" w:ilvl="6">
      <w:start w:val="1"/>
      <w:numFmt w:val="bullet"/>
      <w:lvlText w:val=""/>
      <w:lvlJc w:val="left"/>
      <w:pPr>
        <w:ind w:hanging="360" w:left="6120"/>
      </w:pPr>
      <w:rPr>
        <w:rFonts w:hAnsi="Symbol" w:ascii="Symbol" w:hint="default"/>
      </w:rPr>
    </w:lvl>
    <w:lvl w:tentative="true" w:tplc="041A0003" w:ilvl="7">
      <w:start w:val="1"/>
      <w:numFmt w:val="bullet"/>
      <w:lvlText w:val="o"/>
      <w:lvlJc w:val="left"/>
      <w:pPr>
        <w:ind w:hanging="360" w:left="6840"/>
      </w:pPr>
      <w:rPr>
        <w:rFonts w:cs="Courier New" w:hAnsi="Courier New" w:ascii="Courier New" w:hint="default"/>
      </w:rPr>
    </w:lvl>
    <w:lvl w:tentative="true" w:tplc="041A0005" w:ilvl="8">
      <w:start w:val="1"/>
      <w:numFmt w:val="bullet"/>
      <w:lvlText w:val=""/>
      <w:lvlJc w:val="left"/>
      <w:pPr>
        <w:ind w:hanging="360" w:left="7560"/>
      </w:pPr>
      <w:rPr>
        <w:rFonts w:hAnsi="Wingdings" w:ascii="Wingdings" w:hint="default"/>
      </w:rPr>
    </w:lvl>
  </w:abstractNum>
  <w:abstractNum w:abstractNumId="21">
    <w:nsid w:val="45BC7101"/>
    <w:multiLevelType w:val="hybridMultilevel"/>
    <w:tmpl w:val="2D0C95D8"/>
    <w:lvl w:tplc="5B88FAAE" w:ilvl="0">
      <w:numFmt w:val="bullet"/>
      <w:lvlText w:val=""/>
      <w:lvlJc w:val="left"/>
      <w:pPr>
        <w:ind w:hanging="360" w:left="1680"/>
      </w:pPr>
      <w:rPr>
        <w:rFonts w:cs="Symbol" w:eastAsia="Symbol" w:hAnsi="Symbol" w:ascii="Symbol" w:hint="default"/>
        <w:w w:val="100"/>
        <w:sz w:val="24"/>
        <w:szCs w:val="24"/>
        <w:lang w:bidi="hr-HR" w:eastAsia="hr-HR" w:val="hr-HR"/>
      </w:rPr>
    </w:lvl>
    <w:lvl w:tentative="true" w:tplc="041A0003" w:ilvl="1">
      <w:start w:val="1"/>
      <w:numFmt w:val="bullet"/>
      <w:lvlText w:val="o"/>
      <w:lvlJc w:val="left"/>
      <w:pPr>
        <w:ind w:hanging="360" w:left="2400"/>
      </w:pPr>
      <w:rPr>
        <w:rFonts w:cs="Courier New" w:hAnsi="Courier New" w:ascii="Courier New" w:hint="default"/>
      </w:rPr>
    </w:lvl>
    <w:lvl w:tentative="true" w:tplc="041A0005" w:ilvl="2">
      <w:start w:val="1"/>
      <w:numFmt w:val="bullet"/>
      <w:lvlText w:val=""/>
      <w:lvlJc w:val="left"/>
      <w:pPr>
        <w:ind w:hanging="360" w:left="3120"/>
      </w:pPr>
      <w:rPr>
        <w:rFonts w:hAnsi="Wingdings" w:ascii="Wingdings" w:hint="default"/>
      </w:rPr>
    </w:lvl>
    <w:lvl w:tentative="true" w:tplc="041A0001" w:ilvl="3">
      <w:start w:val="1"/>
      <w:numFmt w:val="bullet"/>
      <w:lvlText w:val=""/>
      <w:lvlJc w:val="left"/>
      <w:pPr>
        <w:ind w:hanging="360" w:left="3840"/>
      </w:pPr>
      <w:rPr>
        <w:rFonts w:hAnsi="Symbol" w:ascii="Symbol" w:hint="default"/>
      </w:rPr>
    </w:lvl>
    <w:lvl w:tentative="true" w:tplc="041A0003" w:ilvl="4">
      <w:start w:val="1"/>
      <w:numFmt w:val="bullet"/>
      <w:lvlText w:val="o"/>
      <w:lvlJc w:val="left"/>
      <w:pPr>
        <w:ind w:hanging="360" w:left="4560"/>
      </w:pPr>
      <w:rPr>
        <w:rFonts w:cs="Courier New" w:hAnsi="Courier New" w:ascii="Courier New" w:hint="default"/>
      </w:rPr>
    </w:lvl>
    <w:lvl w:tentative="true" w:tplc="041A0005" w:ilvl="5">
      <w:start w:val="1"/>
      <w:numFmt w:val="bullet"/>
      <w:lvlText w:val=""/>
      <w:lvlJc w:val="left"/>
      <w:pPr>
        <w:ind w:hanging="360" w:left="5280"/>
      </w:pPr>
      <w:rPr>
        <w:rFonts w:hAnsi="Wingdings" w:ascii="Wingdings" w:hint="default"/>
      </w:rPr>
    </w:lvl>
    <w:lvl w:tentative="true" w:tplc="041A0001" w:ilvl="6">
      <w:start w:val="1"/>
      <w:numFmt w:val="bullet"/>
      <w:lvlText w:val=""/>
      <w:lvlJc w:val="left"/>
      <w:pPr>
        <w:ind w:hanging="360" w:left="6000"/>
      </w:pPr>
      <w:rPr>
        <w:rFonts w:hAnsi="Symbol" w:ascii="Symbol" w:hint="default"/>
      </w:rPr>
    </w:lvl>
    <w:lvl w:tentative="true" w:tplc="041A0003" w:ilvl="7">
      <w:start w:val="1"/>
      <w:numFmt w:val="bullet"/>
      <w:lvlText w:val="o"/>
      <w:lvlJc w:val="left"/>
      <w:pPr>
        <w:ind w:hanging="360" w:left="6720"/>
      </w:pPr>
      <w:rPr>
        <w:rFonts w:cs="Courier New" w:hAnsi="Courier New" w:ascii="Courier New" w:hint="default"/>
      </w:rPr>
    </w:lvl>
    <w:lvl w:tentative="true" w:tplc="041A0005" w:ilvl="8">
      <w:start w:val="1"/>
      <w:numFmt w:val="bullet"/>
      <w:lvlText w:val=""/>
      <w:lvlJc w:val="left"/>
      <w:pPr>
        <w:ind w:hanging="360" w:left="7440"/>
      </w:pPr>
      <w:rPr>
        <w:rFonts w:hAnsi="Wingdings" w:ascii="Wingdings" w:hint="default"/>
      </w:rPr>
    </w:lvl>
  </w:abstractNum>
  <w:abstractNum w:abstractNumId="22">
    <w:nsid w:val="45C55775"/>
    <w:multiLevelType w:val="hybridMultilevel"/>
    <w:tmpl w:val="DBA6EA06"/>
    <w:lvl w:tplc="041A0001" w:ilvl="0">
      <w:start w:val="1"/>
      <w:numFmt w:val="bullet"/>
      <w:lvlText w:val=""/>
      <w:lvlJc w:val="left"/>
      <w:pPr>
        <w:ind w:hanging="360" w:left="1440"/>
      </w:pPr>
      <w:rPr>
        <w:rFonts w:hAnsi="Symbol" w:ascii="Symbol" w:hint="default"/>
      </w:rPr>
    </w:lvl>
    <w:lvl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23">
    <w:nsid w:val="4B357627"/>
    <w:multiLevelType w:val="hybridMultilevel"/>
    <w:tmpl w:val="0DAE124C"/>
    <w:lvl w:tplc="041A0001" w:ilvl="0">
      <w:start w:val="1"/>
      <w:numFmt w:val="bullet"/>
      <w:lvlText w:val=""/>
      <w:lvlJc w:val="left"/>
      <w:pPr>
        <w:ind w:hanging="360" w:left="720"/>
      </w:pPr>
      <w:rPr>
        <w:rFonts w:hAnsi="Symbol" w:ascii="Symbol" w:hint="default"/>
      </w:rPr>
    </w:lvl>
    <w:lvl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24">
    <w:nsid w:val="51D87F85"/>
    <w:multiLevelType w:val="hybridMultilevel"/>
    <w:tmpl w:val="E2625AB8"/>
    <w:lvl w:tplc="CF9668F2" w:ilvl="0">
      <w:start w:val="1"/>
      <w:numFmt w:val="decimal"/>
      <w:lvlText w:val="%1."/>
      <w:lvlJc w:val="left"/>
      <w:pPr>
        <w:ind w:hanging="360" w:left="720"/>
      </w:pPr>
      <w:rPr>
        <w:rFonts w:cs="Arial" w:eastAsia="Arial" w:hAnsi="Arial" w:ascii="Arial"/>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25">
    <w:nsid w:val="576B77C2"/>
    <w:multiLevelType w:val="hybridMultilevel"/>
    <w:tmpl w:val="62A028B0"/>
    <w:lvl w:tplc="041A0001" w:ilvl="0">
      <w:start w:val="1"/>
      <w:numFmt w:val="bullet"/>
      <w:lvlText w:val=""/>
      <w:lvlJc w:val="left"/>
      <w:pPr>
        <w:ind w:hanging="360" w:left="720"/>
      </w:pPr>
      <w:rPr>
        <w:rFonts w:hAnsi="Symbol" w:ascii="Symbol" w:hint="default"/>
      </w:rPr>
    </w:lvl>
    <w:lvl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26">
    <w:nsid w:val="576D2C3E"/>
    <w:multiLevelType w:val="hybridMultilevel"/>
    <w:tmpl w:val="FB8E3402"/>
    <w:lvl w:tplc="D0E8D2FC" w:ilvl="0">
      <w:numFmt w:val="bullet"/>
      <w:lvlText w:val="•"/>
      <w:lvlJc w:val="left"/>
      <w:pPr>
        <w:ind w:hanging="360" w:left="720"/>
      </w:pPr>
      <w:rPr>
        <w:rFonts w:cs="Arial" w:eastAsia="Arial" w:hAnsi="Arial" w:ascii="Arial" w:hint="default"/>
        <w:w w:val="99"/>
        <w:sz w:val="20"/>
        <w:szCs w:val="20"/>
        <w:lang w:bidi="hr-HR" w:eastAsia="hr-HR" w:val="hr-HR"/>
      </w:rPr>
    </w:lvl>
    <w:lvl w:tentative="true" w:tplc="04090003" w:ilvl="1">
      <w:start w:val="1"/>
      <w:numFmt w:val="bullet"/>
      <w:lvlText w:val="o"/>
      <w:lvlJc w:val="left"/>
      <w:pPr>
        <w:ind w:hanging="360" w:left="1440"/>
      </w:pPr>
      <w:rPr>
        <w:rFonts w:cs="Courier New" w:hAnsi="Courier New" w:ascii="Courier New" w:hint="default"/>
      </w:rPr>
    </w:lvl>
    <w:lvl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27">
    <w:nsid w:val="68723D10"/>
    <w:multiLevelType w:val="hybridMultilevel"/>
    <w:tmpl w:val="BDD4E8F2"/>
    <w:lvl w:tplc="04090001" w:ilvl="0">
      <w:start w:val="1"/>
      <w:numFmt w:val="bullet"/>
      <w:lvlText w:val=""/>
      <w:lvlJc w:val="left"/>
      <w:pPr>
        <w:ind w:hanging="360" w:left="720"/>
      </w:pPr>
      <w:rPr>
        <w:rFonts w:hAnsi="Symbol" w:ascii="Symbol"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28">
    <w:nsid w:val="6A0C093C"/>
    <w:multiLevelType w:val="hybridMultilevel"/>
    <w:tmpl w:val="00B2F614"/>
    <w:lvl w:tplc="041A0001" w:ilvl="0">
      <w:start w:val="1"/>
      <w:numFmt w:val="bullet"/>
      <w:lvlText w:val=""/>
      <w:lvlJc w:val="left"/>
      <w:pPr>
        <w:ind w:hanging="360" w:left="1440"/>
      </w:pPr>
      <w:rPr>
        <w:rFonts w:hAnsi="Symbol" w:ascii="Symbol"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29">
    <w:nsid w:val="71192E12"/>
    <w:multiLevelType w:val="hybridMultilevel"/>
    <w:tmpl w:val="651EB692"/>
    <w:lvl w:tplc="041A000F" w:ilvl="0">
      <w:start w:val="1"/>
      <w:numFmt w:val="decimal"/>
      <w:lvlText w:val="%1."/>
      <w:lvlJc w:val="left"/>
      <w:pPr>
        <w:ind w:hanging="360" w:left="720"/>
      </w:p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30">
    <w:nsid w:val="77D90493"/>
    <w:multiLevelType w:val="hybridMultilevel"/>
    <w:tmpl w:val="690664C8"/>
    <w:lvl w:tplc="041A0001" w:ilvl="0">
      <w:start w:val="1"/>
      <w:numFmt w:val="bullet"/>
      <w:lvlText w:val=""/>
      <w:lvlJc w:val="left"/>
      <w:pPr>
        <w:ind w:hanging="360" w:left="720"/>
      </w:pPr>
      <w:rPr>
        <w:rFonts w:hAnsi="Symbol" w:ascii="Symbol" w:hint="default"/>
      </w:rPr>
    </w:lvl>
    <w:lvl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31">
    <w:nsid w:val="7FAE17C8"/>
    <w:multiLevelType w:val="hybridMultilevel"/>
    <w:tmpl w:val="35184926"/>
    <w:lvl w:tplc="041A0001" w:ilvl="0">
      <w:start w:val="1"/>
      <w:numFmt w:val="bullet"/>
      <w:lvlText w:val=""/>
      <w:lvlJc w:val="left"/>
      <w:pPr>
        <w:ind w:hanging="360" w:left="720"/>
      </w:pPr>
      <w:rPr>
        <w:rFonts w:hAnsi="Symbol" w:ascii="Symbol" w:hint="default"/>
      </w:rPr>
    </w:lvl>
    <w:lvl w:tplc="041A0001" w:ilvl="1">
      <w:start w:val="1"/>
      <w:numFmt w:val="bullet"/>
      <w:lvlText w:val=""/>
      <w:lvlJc w:val="left"/>
      <w:pPr>
        <w:ind w:hanging="360" w:left="1440"/>
      </w:pPr>
      <w:rPr>
        <w:rFonts w:hAnsi="Symbol" w:ascii="Symbol"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num w:numId="1">
    <w:abstractNumId w:val="5"/>
  </w:num>
  <w:num w:numId="2">
    <w:abstractNumId w:val="12"/>
  </w:num>
  <w:num w:numId="3">
    <w:abstractNumId w:val="27"/>
  </w:num>
  <w:num w:numId="4">
    <w:abstractNumId w:val="2"/>
  </w:num>
  <w:num w:numId="5">
    <w:abstractNumId w:val="9"/>
  </w:num>
  <w:num w:numId="6">
    <w:abstractNumId w:val="11"/>
  </w:num>
  <w:num w:numId="7">
    <w:abstractNumId w:val="22"/>
  </w:num>
  <w:num w:numId="8">
    <w:abstractNumId w:val="10"/>
  </w:num>
  <w:num w:numId="9">
    <w:abstractNumId w:val="4"/>
  </w:num>
  <w:num w:numId="10">
    <w:abstractNumId w:val="17"/>
  </w:num>
  <w:num w:numId="11">
    <w:abstractNumId w:val="0"/>
  </w:num>
  <w:num w:numId="12">
    <w:abstractNumId w:val="28"/>
  </w:num>
  <w:num w:numId="13">
    <w:abstractNumId w:val="20"/>
  </w:num>
  <w:num w:numId="14">
    <w:abstractNumId w:val="3"/>
  </w:num>
  <w:num w:numId="15">
    <w:abstractNumId w:val="6"/>
  </w:num>
  <w:num w:numId="16">
    <w:abstractNumId w:val="8"/>
  </w:num>
  <w:num w:numId="17">
    <w:abstractNumId w:val="21"/>
  </w:num>
  <w:num w:numId="18">
    <w:abstractNumId w:val="29"/>
  </w:num>
  <w:num w:numId="19">
    <w:abstractNumId w:val="16"/>
  </w:num>
  <w:num w:numId="20">
    <w:abstractNumId w:val="15"/>
  </w:num>
  <w:num w:numId="21">
    <w:abstractNumId w:val="31"/>
  </w:num>
  <w:num w:numId="22">
    <w:abstractNumId w:val="25"/>
  </w:num>
  <w:num w:numId="23">
    <w:abstractNumId w:val="19"/>
  </w:num>
  <w:num w:numId="24">
    <w:abstractNumId w:val="13"/>
  </w:num>
  <w:num w:numId="25">
    <w:abstractNumId w:val="1"/>
  </w:num>
  <w:num w:numId="26">
    <w:abstractNumId w:val="26"/>
  </w:num>
  <w:num w:numId="27">
    <w:abstractNumId w:val="14"/>
  </w:num>
  <w:num w:numId="28">
    <w:abstractNumId w:val="7"/>
  </w:num>
  <w:num w:numId="29">
    <w:abstractNumId w:val="18"/>
  </w:num>
  <w:num w:numId="30">
    <w:abstractNumId w:val="23"/>
  </w:num>
  <w:num w:numId="31">
    <w:abstractNumId w:val="30"/>
  </w:num>
  <w:num w:numId="32">
    <w:abstractNumId w:val="24"/>
  </w:num>
  <w:numIdMacAtCleanup w:val="17"/>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20"/>
  <w:hyphenationZone w:val="425"/>
  <w:drawingGridHorizontalSpacing w:val="110"/>
  <w:displayHorizontalDrawingGridEvery w:val="2"/>
  <w:characterSpacingControl w:val="doNotCompress"/>
  <w:hdrShapeDefaults>
    <o:shapedefaults v:ext="edit" spidmax="6145"/>
  </w:hdrShapeDefaults>
  <w:footnotePr>
    <w:footnote w:id="-1"/>
    <w:footnote w:id="0"/>
  </w:footnotePr>
  <w:endnotePr>
    <w:endnote w:id="-1"/>
    <w:endnote w:id="0"/>
  </w:endnotePr>
  <w:compat>
    <w:ulTrailSpac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A6252"/>
    <w:rsid w:val="000004AC"/>
    <w:rsid w:val="00000719"/>
    <w:rsid w:val="00000C33"/>
    <w:rsid w:val="0000543A"/>
    <w:rsid w:val="00006C9B"/>
    <w:rsid w:val="00013B40"/>
    <w:rsid w:val="0001488A"/>
    <w:rsid w:val="0001611F"/>
    <w:rsid w:val="0001754E"/>
    <w:rsid w:val="00023476"/>
    <w:rsid w:val="0002447E"/>
    <w:rsid w:val="000262A5"/>
    <w:rsid w:val="00026570"/>
    <w:rsid w:val="00026A78"/>
    <w:rsid w:val="00027562"/>
    <w:rsid w:val="00030398"/>
    <w:rsid w:val="00030F49"/>
    <w:rsid w:val="0003125F"/>
    <w:rsid w:val="000313D3"/>
    <w:rsid w:val="00031E7C"/>
    <w:rsid w:val="00036492"/>
    <w:rsid w:val="0004004A"/>
    <w:rsid w:val="0004393E"/>
    <w:rsid w:val="00044472"/>
    <w:rsid w:val="00045149"/>
    <w:rsid w:val="00045ECF"/>
    <w:rsid w:val="00046D49"/>
    <w:rsid w:val="000519A1"/>
    <w:rsid w:val="000527AB"/>
    <w:rsid w:val="0005395F"/>
    <w:rsid w:val="00053C83"/>
    <w:rsid w:val="00054D9A"/>
    <w:rsid w:val="00055823"/>
    <w:rsid w:val="0006160F"/>
    <w:rsid w:val="000617B4"/>
    <w:rsid w:val="00062C1C"/>
    <w:rsid w:val="0006417B"/>
    <w:rsid w:val="00064536"/>
    <w:rsid w:val="00065221"/>
    <w:rsid w:val="0007035F"/>
    <w:rsid w:val="000759DF"/>
    <w:rsid w:val="000767DB"/>
    <w:rsid w:val="000775AF"/>
    <w:rsid w:val="00082A16"/>
    <w:rsid w:val="00082FD7"/>
    <w:rsid w:val="000864F0"/>
    <w:rsid w:val="00091438"/>
    <w:rsid w:val="00096B5B"/>
    <w:rsid w:val="000A193B"/>
    <w:rsid w:val="000A2D06"/>
    <w:rsid w:val="000A3DD3"/>
    <w:rsid w:val="000A4E78"/>
    <w:rsid w:val="000A73A1"/>
    <w:rsid w:val="000A7A0C"/>
    <w:rsid w:val="000B11EF"/>
    <w:rsid w:val="000B1E24"/>
    <w:rsid w:val="000B7059"/>
    <w:rsid w:val="000B7AB3"/>
    <w:rsid w:val="000C2EB2"/>
    <w:rsid w:val="000C65E0"/>
    <w:rsid w:val="000C7B24"/>
    <w:rsid w:val="000E2C31"/>
    <w:rsid w:val="000E3623"/>
    <w:rsid w:val="000E5C32"/>
    <w:rsid w:val="000E6221"/>
    <w:rsid w:val="000F075E"/>
    <w:rsid w:val="000F19C3"/>
    <w:rsid w:val="000F46BA"/>
    <w:rsid w:val="000F4D17"/>
    <w:rsid w:val="000F77E4"/>
    <w:rsid w:val="001002D3"/>
    <w:rsid w:val="00101CDC"/>
    <w:rsid w:val="001061D4"/>
    <w:rsid w:val="00107992"/>
    <w:rsid w:val="00114D21"/>
    <w:rsid w:val="00120FD5"/>
    <w:rsid w:val="0012253B"/>
    <w:rsid w:val="00124021"/>
    <w:rsid w:val="00124529"/>
    <w:rsid w:val="00125AB3"/>
    <w:rsid w:val="001312FE"/>
    <w:rsid w:val="00134B0C"/>
    <w:rsid w:val="00141305"/>
    <w:rsid w:val="001420E7"/>
    <w:rsid w:val="00143248"/>
    <w:rsid w:val="00147ED8"/>
    <w:rsid w:val="00150BFC"/>
    <w:rsid w:val="00154FB3"/>
    <w:rsid w:val="00156CF2"/>
    <w:rsid w:val="001576D3"/>
    <w:rsid w:val="0016031B"/>
    <w:rsid w:val="001640AF"/>
    <w:rsid w:val="00166CD4"/>
    <w:rsid w:val="00167D8D"/>
    <w:rsid w:val="0017106D"/>
    <w:rsid w:val="001712FA"/>
    <w:rsid w:val="00171F13"/>
    <w:rsid w:val="00172E99"/>
    <w:rsid w:val="001753BD"/>
    <w:rsid w:val="0018026D"/>
    <w:rsid w:val="00183192"/>
    <w:rsid w:val="0018384E"/>
    <w:rsid w:val="00184036"/>
    <w:rsid w:val="0019275C"/>
    <w:rsid w:val="00197971"/>
    <w:rsid w:val="001A109D"/>
    <w:rsid w:val="001A31C7"/>
    <w:rsid w:val="001A3A09"/>
    <w:rsid w:val="001A3C1F"/>
    <w:rsid w:val="001A5DFB"/>
    <w:rsid w:val="001A685B"/>
    <w:rsid w:val="001A6B30"/>
    <w:rsid w:val="001B0EE2"/>
    <w:rsid w:val="001B4B1C"/>
    <w:rsid w:val="001B7E8B"/>
    <w:rsid w:val="001C01BA"/>
    <w:rsid w:val="001C54D7"/>
    <w:rsid w:val="001C5A14"/>
    <w:rsid w:val="001D0559"/>
    <w:rsid w:val="001D09D5"/>
    <w:rsid w:val="001D4E35"/>
    <w:rsid w:val="001E0E13"/>
    <w:rsid w:val="001E102E"/>
    <w:rsid w:val="001E17D5"/>
    <w:rsid w:val="001E233D"/>
    <w:rsid w:val="001E3F0B"/>
    <w:rsid w:val="001E4EF4"/>
    <w:rsid w:val="001F082E"/>
    <w:rsid w:val="001F1E1A"/>
    <w:rsid w:val="001F22BB"/>
    <w:rsid w:val="001F652C"/>
    <w:rsid w:val="001F7151"/>
    <w:rsid w:val="002004CB"/>
    <w:rsid w:val="00201406"/>
    <w:rsid w:val="00203A0A"/>
    <w:rsid w:val="0020473A"/>
    <w:rsid w:val="00207CF0"/>
    <w:rsid w:val="00207E5F"/>
    <w:rsid w:val="00211901"/>
    <w:rsid w:val="0021331E"/>
    <w:rsid w:val="00213AB2"/>
    <w:rsid w:val="00222392"/>
    <w:rsid w:val="00224741"/>
    <w:rsid w:val="00226D1C"/>
    <w:rsid w:val="0023514C"/>
    <w:rsid w:val="0023573E"/>
    <w:rsid w:val="002378A8"/>
    <w:rsid w:val="00237D0D"/>
    <w:rsid w:val="002436AE"/>
    <w:rsid w:val="00243D90"/>
    <w:rsid w:val="002479F8"/>
    <w:rsid w:val="00247A72"/>
    <w:rsid w:val="00250A42"/>
    <w:rsid w:val="00250BE6"/>
    <w:rsid w:val="00250F70"/>
    <w:rsid w:val="00253313"/>
    <w:rsid w:val="00254F9A"/>
    <w:rsid w:val="00255172"/>
    <w:rsid w:val="00260171"/>
    <w:rsid w:val="00261742"/>
    <w:rsid w:val="00266104"/>
    <w:rsid w:val="00267B88"/>
    <w:rsid w:val="002732EF"/>
    <w:rsid w:val="002758D6"/>
    <w:rsid w:val="00277229"/>
    <w:rsid w:val="002815AE"/>
    <w:rsid w:val="00281663"/>
    <w:rsid w:val="00283389"/>
    <w:rsid w:val="00284797"/>
    <w:rsid w:val="00294415"/>
    <w:rsid w:val="00294A6D"/>
    <w:rsid w:val="0029795C"/>
    <w:rsid w:val="002A6815"/>
    <w:rsid w:val="002A683E"/>
    <w:rsid w:val="002B09D4"/>
    <w:rsid w:val="002B1A48"/>
    <w:rsid w:val="002B22C4"/>
    <w:rsid w:val="002B2805"/>
    <w:rsid w:val="002B32E8"/>
    <w:rsid w:val="002B657C"/>
    <w:rsid w:val="002C31FA"/>
    <w:rsid w:val="002C48C4"/>
    <w:rsid w:val="002D4E3D"/>
    <w:rsid w:val="002D5102"/>
    <w:rsid w:val="002D7C08"/>
    <w:rsid w:val="002D7F64"/>
    <w:rsid w:val="002E0DB4"/>
    <w:rsid w:val="002E41B3"/>
    <w:rsid w:val="002E5339"/>
    <w:rsid w:val="002E539F"/>
    <w:rsid w:val="002E584A"/>
    <w:rsid w:val="002E6DA0"/>
    <w:rsid w:val="002E7E9C"/>
    <w:rsid w:val="002F1395"/>
    <w:rsid w:val="002F2F77"/>
    <w:rsid w:val="002F3A51"/>
    <w:rsid w:val="002F5638"/>
    <w:rsid w:val="002F585D"/>
    <w:rsid w:val="00300567"/>
    <w:rsid w:val="00300885"/>
    <w:rsid w:val="003014D1"/>
    <w:rsid w:val="0030155C"/>
    <w:rsid w:val="003051D6"/>
    <w:rsid w:val="0030545A"/>
    <w:rsid w:val="0030654E"/>
    <w:rsid w:val="003127C3"/>
    <w:rsid w:val="00315745"/>
    <w:rsid w:val="00316CB4"/>
    <w:rsid w:val="00323B91"/>
    <w:rsid w:val="00327679"/>
    <w:rsid w:val="0033101A"/>
    <w:rsid w:val="00331E15"/>
    <w:rsid w:val="00332BA2"/>
    <w:rsid w:val="00336B91"/>
    <w:rsid w:val="00336D7D"/>
    <w:rsid w:val="00342319"/>
    <w:rsid w:val="00343270"/>
    <w:rsid w:val="0034401F"/>
    <w:rsid w:val="003470E7"/>
    <w:rsid w:val="00350F37"/>
    <w:rsid w:val="00362890"/>
    <w:rsid w:val="003650AC"/>
    <w:rsid w:val="0037334A"/>
    <w:rsid w:val="00375768"/>
    <w:rsid w:val="00375F4B"/>
    <w:rsid w:val="00380E7B"/>
    <w:rsid w:val="00381AA4"/>
    <w:rsid w:val="00381C80"/>
    <w:rsid w:val="0038240E"/>
    <w:rsid w:val="00384328"/>
    <w:rsid w:val="00384CBA"/>
    <w:rsid w:val="00386DDE"/>
    <w:rsid w:val="00387338"/>
    <w:rsid w:val="003917B9"/>
    <w:rsid w:val="00391ACD"/>
    <w:rsid w:val="003932CD"/>
    <w:rsid w:val="0039333D"/>
    <w:rsid w:val="0039375C"/>
    <w:rsid w:val="00395FC2"/>
    <w:rsid w:val="00396B5E"/>
    <w:rsid w:val="003A0D53"/>
    <w:rsid w:val="003A3029"/>
    <w:rsid w:val="003A51D2"/>
    <w:rsid w:val="003A71A9"/>
    <w:rsid w:val="003A7525"/>
    <w:rsid w:val="003A7ADC"/>
    <w:rsid w:val="003A7CA4"/>
    <w:rsid w:val="003B19B7"/>
    <w:rsid w:val="003B6EB9"/>
    <w:rsid w:val="003B775A"/>
    <w:rsid w:val="003C02CF"/>
    <w:rsid w:val="003C5B5B"/>
    <w:rsid w:val="003C725D"/>
    <w:rsid w:val="003D3FBF"/>
    <w:rsid w:val="003D70E9"/>
    <w:rsid w:val="003D76A6"/>
    <w:rsid w:val="003D77F7"/>
    <w:rsid w:val="003E344B"/>
    <w:rsid w:val="003E3507"/>
    <w:rsid w:val="003E48B6"/>
    <w:rsid w:val="003E798F"/>
    <w:rsid w:val="003F2230"/>
    <w:rsid w:val="003F236B"/>
    <w:rsid w:val="003F4EFF"/>
    <w:rsid w:val="003F5DF9"/>
    <w:rsid w:val="003F634A"/>
    <w:rsid w:val="003F7C85"/>
    <w:rsid w:val="00402B44"/>
    <w:rsid w:val="00403846"/>
    <w:rsid w:val="00416E01"/>
    <w:rsid w:val="0041706A"/>
    <w:rsid w:val="0041722E"/>
    <w:rsid w:val="00420FA1"/>
    <w:rsid w:val="004216BD"/>
    <w:rsid w:val="00422861"/>
    <w:rsid w:val="00423DF6"/>
    <w:rsid w:val="004301BE"/>
    <w:rsid w:val="00430C68"/>
    <w:rsid w:val="0043128A"/>
    <w:rsid w:val="00431BB0"/>
    <w:rsid w:val="00433F06"/>
    <w:rsid w:val="00453D97"/>
    <w:rsid w:val="00455D91"/>
    <w:rsid w:val="004577E3"/>
    <w:rsid w:val="0045789E"/>
    <w:rsid w:val="004726A1"/>
    <w:rsid w:val="004748D8"/>
    <w:rsid w:val="00482C0F"/>
    <w:rsid w:val="00484F7B"/>
    <w:rsid w:val="00490227"/>
    <w:rsid w:val="004912DD"/>
    <w:rsid w:val="004924C0"/>
    <w:rsid w:val="00492AAD"/>
    <w:rsid w:val="004A288F"/>
    <w:rsid w:val="004A3B1B"/>
    <w:rsid w:val="004A3F46"/>
    <w:rsid w:val="004A6B49"/>
    <w:rsid w:val="004B421A"/>
    <w:rsid w:val="004B5C83"/>
    <w:rsid w:val="004B6802"/>
    <w:rsid w:val="004B6919"/>
    <w:rsid w:val="004C03F7"/>
    <w:rsid w:val="004C2571"/>
    <w:rsid w:val="004C2ACA"/>
    <w:rsid w:val="004C398C"/>
    <w:rsid w:val="004C6877"/>
    <w:rsid w:val="004D1052"/>
    <w:rsid w:val="004D4131"/>
    <w:rsid w:val="004D5FF8"/>
    <w:rsid w:val="004E2F8F"/>
    <w:rsid w:val="004F2C0C"/>
    <w:rsid w:val="004F59FC"/>
    <w:rsid w:val="004F7601"/>
    <w:rsid w:val="0050344A"/>
    <w:rsid w:val="0050611A"/>
    <w:rsid w:val="00512A71"/>
    <w:rsid w:val="005173F5"/>
    <w:rsid w:val="00517BA5"/>
    <w:rsid w:val="00523DFD"/>
    <w:rsid w:val="005245DF"/>
    <w:rsid w:val="0053006B"/>
    <w:rsid w:val="005305A2"/>
    <w:rsid w:val="00530BB9"/>
    <w:rsid w:val="00530E83"/>
    <w:rsid w:val="00534620"/>
    <w:rsid w:val="00540A19"/>
    <w:rsid w:val="00541E4F"/>
    <w:rsid w:val="0054471C"/>
    <w:rsid w:val="005465D3"/>
    <w:rsid w:val="005504AC"/>
    <w:rsid w:val="0055743D"/>
    <w:rsid w:val="005575E6"/>
    <w:rsid w:val="00557605"/>
    <w:rsid w:val="005632EE"/>
    <w:rsid w:val="00563BCB"/>
    <w:rsid w:val="005647E1"/>
    <w:rsid w:val="0057075E"/>
    <w:rsid w:val="00572AB0"/>
    <w:rsid w:val="00575AEE"/>
    <w:rsid w:val="005763CB"/>
    <w:rsid w:val="00580B1E"/>
    <w:rsid w:val="005829CF"/>
    <w:rsid w:val="0058456F"/>
    <w:rsid w:val="005864F9"/>
    <w:rsid w:val="005911CC"/>
    <w:rsid w:val="00597535"/>
    <w:rsid w:val="005A0803"/>
    <w:rsid w:val="005A1C82"/>
    <w:rsid w:val="005A2C6C"/>
    <w:rsid w:val="005A3343"/>
    <w:rsid w:val="005A3496"/>
    <w:rsid w:val="005A5D5C"/>
    <w:rsid w:val="005A60E4"/>
    <w:rsid w:val="005A756D"/>
    <w:rsid w:val="005B6C52"/>
    <w:rsid w:val="005C3204"/>
    <w:rsid w:val="005C47A5"/>
    <w:rsid w:val="005C4B4F"/>
    <w:rsid w:val="005C63B7"/>
    <w:rsid w:val="005C6652"/>
    <w:rsid w:val="005D186E"/>
    <w:rsid w:val="005D340D"/>
    <w:rsid w:val="005D4128"/>
    <w:rsid w:val="005D7523"/>
    <w:rsid w:val="005E31EC"/>
    <w:rsid w:val="005E5E39"/>
    <w:rsid w:val="005E682C"/>
    <w:rsid w:val="005E7E6F"/>
    <w:rsid w:val="005F10B3"/>
    <w:rsid w:val="005F1AB9"/>
    <w:rsid w:val="005F1CBC"/>
    <w:rsid w:val="005F20CD"/>
    <w:rsid w:val="005F4216"/>
    <w:rsid w:val="005F5CB2"/>
    <w:rsid w:val="00605557"/>
    <w:rsid w:val="00611BAB"/>
    <w:rsid w:val="0061349D"/>
    <w:rsid w:val="0061441D"/>
    <w:rsid w:val="0061449D"/>
    <w:rsid w:val="00615BCF"/>
    <w:rsid w:val="006165A8"/>
    <w:rsid w:val="00620844"/>
    <w:rsid w:val="00620C71"/>
    <w:rsid w:val="00620D88"/>
    <w:rsid w:val="00620F0B"/>
    <w:rsid w:val="006229C4"/>
    <w:rsid w:val="006245C8"/>
    <w:rsid w:val="006261F1"/>
    <w:rsid w:val="0062645D"/>
    <w:rsid w:val="0062798A"/>
    <w:rsid w:val="00630BBE"/>
    <w:rsid w:val="006333D3"/>
    <w:rsid w:val="00635731"/>
    <w:rsid w:val="00635D5C"/>
    <w:rsid w:val="0063630B"/>
    <w:rsid w:val="006415F6"/>
    <w:rsid w:val="00641A89"/>
    <w:rsid w:val="00644DAE"/>
    <w:rsid w:val="00651D04"/>
    <w:rsid w:val="0065237C"/>
    <w:rsid w:val="00652EC7"/>
    <w:rsid w:val="006538DB"/>
    <w:rsid w:val="00655E8C"/>
    <w:rsid w:val="00657AF6"/>
    <w:rsid w:val="0066063C"/>
    <w:rsid w:val="0066346D"/>
    <w:rsid w:val="006641BD"/>
    <w:rsid w:val="006670AF"/>
    <w:rsid w:val="00674340"/>
    <w:rsid w:val="00677B3A"/>
    <w:rsid w:val="006842A3"/>
    <w:rsid w:val="0068465D"/>
    <w:rsid w:val="006858E2"/>
    <w:rsid w:val="00687851"/>
    <w:rsid w:val="00695140"/>
    <w:rsid w:val="00696676"/>
    <w:rsid w:val="006A068E"/>
    <w:rsid w:val="006A20DE"/>
    <w:rsid w:val="006A4E1E"/>
    <w:rsid w:val="006A50BF"/>
    <w:rsid w:val="006B1516"/>
    <w:rsid w:val="006B1F16"/>
    <w:rsid w:val="006B3CB0"/>
    <w:rsid w:val="006B3CE0"/>
    <w:rsid w:val="006B3CF2"/>
    <w:rsid w:val="006B53B8"/>
    <w:rsid w:val="006B61B2"/>
    <w:rsid w:val="006C1F86"/>
    <w:rsid w:val="006D1F5E"/>
    <w:rsid w:val="006D3DCD"/>
    <w:rsid w:val="006D5A0D"/>
    <w:rsid w:val="006D7009"/>
    <w:rsid w:val="006D7877"/>
    <w:rsid w:val="006E1981"/>
    <w:rsid w:val="006E44E7"/>
    <w:rsid w:val="006E656B"/>
    <w:rsid w:val="006E7554"/>
    <w:rsid w:val="006F0E7D"/>
    <w:rsid w:val="006F0FDD"/>
    <w:rsid w:val="006F11B2"/>
    <w:rsid w:val="006F29E6"/>
    <w:rsid w:val="006F3471"/>
    <w:rsid w:val="006F456E"/>
    <w:rsid w:val="006F516A"/>
    <w:rsid w:val="006F5F83"/>
    <w:rsid w:val="006F6606"/>
    <w:rsid w:val="006F6614"/>
    <w:rsid w:val="00701409"/>
    <w:rsid w:val="007023FF"/>
    <w:rsid w:val="0070486E"/>
    <w:rsid w:val="00704F91"/>
    <w:rsid w:val="0070588C"/>
    <w:rsid w:val="00716899"/>
    <w:rsid w:val="00717291"/>
    <w:rsid w:val="00717C56"/>
    <w:rsid w:val="00721058"/>
    <w:rsid w:val="007247AB"/>
    <w:rsid w:val="0072650C"/>
    <w:rsid w:val="007304E5"/>
    <w:rsid w:val="0073737C"/>
    <w:rsid w:val="00737A2A"/>
    <w:rsid w:val="00740D7E"/>
    <w:rsid w:val="00740FD5"/>
    <w:rsid w:val="007433AE"/>
    <w:rsid w:val="00743BD1"/>
    <w:rsid w:val="0074498C"/>
    <w:rsid w:val="007455BB"/>
    <w:rsid w:val="007468B8"/>
    <w:rsid w:val="0075063A"/>
    <w:rsid w:val="00752C93"/>
    <w:rsid w:val="0075504B"/>
    <w:rsid w:val="00756E40"/>
    <w:rsid w:val="00757AF3"/>
    <w:rsid w:val="00766A13"/>
    <w:rsid w:val="00767939"/>
    <w:rsid w:val="00772D53"/>
    <w:rsid w:val="00773CB0"/>
    <w:rsid w:val="0077609B"/>
    <w:rsid w:val="00776EDE"/>
    <w:rsid w:val="007773A1"/>
    <w:rsid w:val="007778FC"/>
    <w:rsid w:val="00784ED9"/>
    <w:rsid w:val="00785094"/>
    <w:rsid w:val="00785AD5"/>
    <w:rsid w:val="0079049E"/>
    <w:rsid w:val="00790829"/>
    <w:rsid w:val="007962DA"/>
    <w:rsid w:val="007963C4"/>
    <w:rsid w:val="007A3C2D"/>
    <w:rsid w:val="007A47D6"/>
    <w:rsid w:val="007A4EAD"/>
    <w:rsid w:val="007A5B13"/>
    <w:rsid w:val="007A6555"/>
    <w:rsid w:val="007B2FE8"/>
    <w:rsid w:val="007B33B3"/>
    <w:rsid w:val="007C02B9"/>
    <w:rsid w:val="007C1726"/>
    <w:rsid w:val="007C6A9C"/>
    <w:rsid w:val="007C6DB7"/>
    <w:rsid w:val="007D2091"/>
    <w:rsid w:val="007D342C"/>
    <w:rsid w:val="007D6DED"/>
    <w:rsid w:val="007E17D6"/>
    <w:rsid w:val="007E3ACE"/>
    <w:rsid w:val="007E3B64"/>
    <w:rsid w:val="007E47B1"/>
    <w:rsid w:val="007F01EC"/>
    <w:rsid w:val="007F10F2"/>
    <w:rsid w:val="007F2FF2"/>
    <w:rsid w:val="007F3884"/>
    <w:rsid w:val="007F6856"/>
    <w:rsid w:val="007F71EE"/>
    <w:rsid w:val="00801D04"/>
    <w:rsid w:val="008043EF"/>
    <w:rsid w:val="00806ADD"/>
    <w:rsid w:val="00806D75"/>
    <w:rsid w:val="008109EB"/>
    <w:rsid w:val="00811F19"/>
    <w:rsid w:val="00814800"/>
    <w:rsid w:val="00815CD5"/>
    <w:rsid w:val="00816135"/>
    <w:rsid w:val="00822440"/>
    <w:rsid w:val="00825E02"/>
    <w:rsid w:val="008268DE"/>
    <w:rsid w:val="00830016"/>
    <w:rsid w:val="00831EA0"/>
    <w:rsid w:val="0083255A"/>
    <w:rsid w:val="00833F35"/>
    <w:rsid w:val="00835CC5"/>
    <w:rsid w:val="00837B89"/>
    <w:rsid w:val="0084296B"/>
    <w:rsid w:val="00843AD0"/>
    <w:rsid w:val="00843EE2"/>
    <w:rsid w:val="008456E2"/>
    <w:rsid w:val="00845EBE"/>
    <w:rsid w:val="00854237"/>
    <w:rsid w:val="0085720B"/>
    <w:rsid w:val="0086299C"/>
    <w:rsid w:val="00863B30"/>
    <w:rsid w:val="008651FF"/>
    <w:rsid w:val="00866783"/>
    <w:rsid w:val="00874198"/>
    <w:rsid w:val="00874601"/>
    <w:rsid w:val="0088052B"/>
    <w:rsid w:val="008812F2"/>
    <w:rsid w:val="00884364"/>
    <w:rsid w:val="00886FDA"/>
    <w:rsid w:val="00897FFA"/>
    <w:rsid w:val="008A1345"/>
    <w:rsid w:val="008A1894"/>
    <w:rsid w:val="008A4408"/>
    <w:rsid w:val="008A4A4E"/>
    <w:rsid w:val="008A6252"/>
    <w:rsid w:val="008A66EB"/>
    <w:rsid w:val="008B059F"/>
    <w:rsid w:val="008B0C00"/>
    <w:rsid w:val="008B2014"/>
    <w:rsid w:val="008B31E6"/>
    <w:rsid w:val="008B5AFD"/>
    <w:rsid w:val="008C0AA5"/>
    <w:rsid w:val="008C130D"/>
    <w:rsid w:val="008C3440"/>
    <w:rsid w:val="008C5380"/>
    <w:rsid w:val="008C5B28"/>
    <w:rsid w:val="008C5D3B"/>
    <w:rsid w:val="008C757C"/>
    <w:rsid w:val="008D3802"/>
    <w:rsid w:val="008D442E"/>
    <w:rsid w:val="008D6341"/>
    <w:rsid w:val="008D7594"/>
    <w:rsid w:val="008D7F7E"/>
    <w:rsid w:val="008E0ECA"/>
    <w:rsid w:val="008E3065"/>
    <w:rsid w:val="008E38E1"/>
    <w:rsid w:val="008F0750"/>
    <w:rsid w:val="008F4558"/>
    <w:rsid w:val="008F59BA"/>
    <w:rsid w:val="008F7165"/>
    <w:rsid w:val="008F7A7A"/>
    <w:rsid w:val="008F7A93"/>
    <w:rsid w:val="009036DE"/>
    <w:rsid w:val="00905EDF"/>
    <w:rsid w:val="0090650E"/>
    <w:rsid w:val="00906C0A"/>
    <w:rsid w:val="0091148C"/>
    <w:rsid w:val="00913E38"/>
    <w:rsid w:val="00921089"/>
    <w:rsid w:val="009357DA"/>
    <w:rsid w:val="00940A09"/>
    <w:rsid w:val="00941183"/>
    <w:rsid w:val="00942666"/>
    <w:rsid w:val="00942A11"/>
    <w:rsid w:val="00942DEC"/>
    <w:rsid w:val="00946B03"/>
    <w:rsid w:val="00946D11"/>
    <w:rsid w:val="00953D41"/>
    <w:rsid w:val="009568C6"/>
    <w:rsid w:val="009610DD"/>
    <w:rsid w:val="00962FD1"/>
    <w:rsid w:val="009640BB"/>
    <w:rsid w:val="009646CE"/>
    <w:rsid w:val="00964AD5"/>
    <w:rsid w:val="009650B7"/>
    <w:rsid w:val="009650C3"/>
    <w:rsid w:val="00967072"/>
    <w:rsid w:val="009675AD"/>
    <w:rsid w:val="00967A68"/>
    <w:rsid w:val="00971F4F"/>
    <w:rsid w:val="009744EF"/>
    <w:rsid w:val="00974A86"/>
    <w:rsid w:val="009755CD"/>
    <w:rsid w:val="00980D4F"/>
    <w:rsid w:val="00983EB4"/>
    <w:rsid w:val="00991986"/>
    <w:rsid w:val="00992C3E"/>
    <w:rsid w:val="00992D0C"/>
    <w:rsid w:val="00993190"/>
    <w:rsid w:val="00993CC4"/>
    <w:rsid w:val="009A2908"/>
    <w:rsid w:val="009A34CF"/>
    <w:rsid w:val="009A4A0D"/>
    <w:rsid w:val="009A5199"/>
    <w:rsid w:val="009A5527"/>
    <w:rsid w:val="009A6A2A"/>
    <w:rsid w:val="009B28A5"/>
    <w:rsid w:val="009B64E9"/>
    <w:rsid w:val="009B7DB9"/>
    <w:rsid w:val="009C0257"/>
    <w:rsid w:val="009C27FE"/>
    <w:rsid w:val="009C3EB3"/>
    <w:rsid w:val="009C5737"/>
    <w:rsid w:val="009C631F"/>
    <w:rsid w:val="009C7D77"/>
    <w:rsid w:val="009D0ABB"/>
    <w:rsid w:val="009D3DA9"/>
    <w:rsid w:val="009D5088"/>
    <w:rsid w:val="009D6059"/>
    <w:rsid w:val="009D6C6E"/>
    <w:rsid w:val="009D6CA1"/>
    <w:rsid w:val="009D7FFA"/>
    <w:rsid w:val="009E0421"/>
    <w:rsid w:val="009E1022"/>
    <w:rsid w:val="009E19E5"/>
    <w:rsid w:val="009E25A7"/>
    <w:rsid w:val="009E5E2C"/>
    <w:rsid w:val="009E74AD"/>
    <w:rsid w:val="009E74F9"/>
    <w:rsid w:val="009F18F9"/>
    <w:rsid w:val="009F1A01"/>
    <w:rsid w:val="009F2D3A"/>
    <w:rsid w:val="00A006A8"/>
    <w:rsid w:val="00A01814"/>
    <w:rsid w:val="00A10D7D"/>
    <w:rsid w:val="00A132B3"/>
    <w:rsid w:val="00A13952"/>
    <w:rsid w:val="00A14E81"/>
    <w:rsid w:val="00A1549F"/>
    <w:rsid w:val="00A177B8"/>
    <w:rsid w:val="00A20EFE"/>
    <w:rsid w:val="00A21D1A"/>
    <w:rsid w:val="00A220D8"/>
    <w:rsid w:val="00A27BAC"/>
    <w:rsid w:val="00A3639B"/>
    <w:rsid w:val="00A40807"/>
    <w:rsid w:val="00A41B61"/>
    <w:rsid w:val="00A44872"/>
    <w:rsid w:val="00A44C81"/>
    <w:rsid w:val="00A47D0F"/>
    <w:rsid w:val="00A47E5E"/>
    <w:rsid w:val="00A51804"/>
    <w:rsid w:val="00A53850"/>
    <w:rsid w:val="00A53A42"/>
    <w:rsid w:val="00A60B2F"/>
    <w:rsid w:val="00A60F7A"/>
    <w:rsid w:val="00A76210"/>
    <w:rsid w:val="00A8147A"/>
    <w:rsid w:val="00A8211F"/>
    <w:rsid w:val="00A941D3"/>
    <w:rsid w:val="00A94E09"/>
    <w:rsid w:val="00A94E0E"/>
    <w:rsid w:val="00A95B9D"/>
    <w:rsid w:val="00AA2679"/>
    <w:rsid w:val="00AA59C7"/>
    <w:rsid w:val="00AB1155"/>
    <w:rsid w:val="00AB1309"/>
    <w:rsid w:val="00AB1C54"/>
    <w:rsid w:val="00AB4663"/>
    <w:rsid w:val="00AB57FA"/>
    <w:rsid w:val="00AC1F79"/>
    <w:rsid w:val="00AC3668"/>
    <w:rsid w:val="00AC48DB"/>
    <w:rsid w:val="00AC5261"/>
    <w:rsid w:val="00AC5AE8"/>
    <w:rsid w:val="00AD29FB"/>
    <w:rsid w:val="00AD331A"/>
    <w:rsid w:val="00AD54C8"/>
    <w:rsid w:val="00AD675F"/>
    <w:rsid w:val="00AD7365"/>
    <w:rsid w:val="00AE0AE3"/>
    <w:rsid w:val="00AE0EAB"/>
    <w:rsid w:val="00AE15B6"/>
    <w:rsid w:val="00AE1887"/>
    <w:rsid w:val="00AE302A"/>
    <w:rsid w:val="00AE3A7D"/>
    <w:rsid w:val="00AE695D"/>
    <w:rsid w:val="00AF0BA7"/>
    <w:rsid w:val="00AF0DD1"/>
    <w:rsid w:val="00AF4238"/>
    <w:rsid w:val="00B000C9"/>
    <w:rsid w:val="00B00CDC"/>
    <w:rsid w:val="00B00FB1"/>
    <w:rsid w:val="00B01BA5"/>
    <w:rsid w:val="00B05F05"/>
    <w:rsid w:val="00B1081C"/>
    <w:rsid w:val="00B11F81"/>
    <w:rsid w:val="00B128CB"/>
    <w:rsid w:val="00B13807"/>
    <w:rsid w:val="00B14B21"/>
    <w:rsid w:val="00B15650"/>
    <w:rsid w:val="00B25D28"/>
    <w:rsid w:val="00B26774"/>
    <w:rsid w:val="00B274A5"/>
    <w:rsid w:val="00B305F1"/>
    <w:rsid w:val="00B33119"/>
    <w:rsid w:val="00B33CA2"/>
    <w:rsid w:val="00B4074F"/>
    <w:rsid w:val="00B41CC2"/>
    <w:rsid w:val="00B42860"/>
    <w:rsid w:val="00B4488F"/>
    <w:rsid w:val="00B465C0"/>
    <w:rsid w:val="00B56BA4"/>
    <w:rsid w:val="00B57E70"/>
    <w:rsid w:val="00B70770"/>
    <w:rsid w:val="00B7106D"/>
    <w:rsid w:val="00B74684"/>
    <w:rsid w:val="00B75125"/>
    <w:rsid w:val="00B92929"/>
    <w:rsid w:val="00B93F9E"/>
    <w:rsid w:val="00B949B9"/>
    <w:rsid w:val="00B94FCD"/>
    <w:rsid w:val="00BA6269"/>
    <w:rsid w:val="00BB1255"/>
    <w:rsid w:val="00BB1EDA"/>
    <w:rsid w:val="00BB2959"/>
    <w:rsid w:val="00BB2EA4"/>
    <w:rsid w:val="00BB739A"/>
    <w:rsid w:val="00BC1B3F"/>
    <w:rsid w:val="00BC360D"/>
    <w:rsid w:val="00BC52C0"/>
    <w:rsid w:val="00BC5F40"/>
    <w:rsid w:val="00BD360F"/>
    <w:rsid w:val="00BD5378"/>
    <w:rsid w:val="00BD69D8"/>
    <w:rsid w:val="00BD77C4"/>
    <w:rsid w:val="00BE0F17"/>
    <w:rsid w:val="00BE5E7A"/>
    <w:rsid w:val="00BE5FE6"/>
    <w:rsid w:val="00BF240F"/>
    <w:rsid w:val="00BF5BA0"/>
    <w:rsid w:val="00C01EC6"/>
    <w:rsid w:val="00C03304"/>
    <w:rsid w:val="00C05B04"/>
    <w:rsid w:val="00C07460"/>
    <w:rsid w:val="00C07673"/>
    <w:rsid w:val="00C1179E"/>
    <w:rsid w:val="00C12F60"/>
    <w:rsid w:val="00C15CB7"/>
    <w:rsid w:val="00C16EAD"/>
    <w:rsid w:val="00C21516"/>
    <w:rsid w:val="00C23E00"/>
    <w:rsid w:val="00C24214"/>
    <w:rsid w:val="00C24767"/>
    <w:rsid w:val="00C27A86"/>
    <w:rsid w:val="00C32ED1"/>
    <w:rsid w:val="00C346EB"/>
    <w:rsid w:val="00C3655B"/>
    <w:rsid w:val="00C37E3B"/>
    <w:rsid w:val="00C42BD9"/>
    <w:rsid w:val="00C4439B"/>
    <w:rsid w:val="00C50829"/>
    <w:rsid w:val="00C5118A"/>
    <w:rsid w:val="00C61871"/>
    <w:rsid w:val="00C6201B"/>
    <w:rsid w:val="00C63EAA"/>
    <w:rsid w:val="00C70AFA"/>
    <w:rsid w:val="00C75522"/>
    <w:rsid w:val="00C75643"/>
    <w:rsid w:val="00C76FA9"/>
    <w:rsid w:val="00C77B5D"/>
    <w:rsid w:val="00C808E2"/>
    <w:rsid w:val="00C8123F"/>
    <w:rsid w:val="00C82673"/>
    <w:rsid w:val="00C8293F"/>
    <w:rsid w:val="00C84E46"/>
    <w:rsid w:val="00C8616A"/>
    <w:rsid w:val="00C8696C"/>
    <w:rsid w:val="00C87E4E"/>
    <w:rsid w:val="00C90F2F"/>
    <w:rsid w:val="00C91089"/>
    <w:rsid w:val="00C926CE"/>
    <w:rsid w:val="00C946C3"/>
    <w:rsid w:val="00C9478A"/>
    <w:rsid w:val="00C948F6"/>
    <w:rsid w:val="00C95E24"/>
    <w:rsid w:val="00C9625A"/>
    <w:rsid w:val="00C97A4A"/>
    <w:rsid w:val="00CA4BC6"/>
    <w:rsid w:val="00CA56BE"/>
    <w:rsid w:val="00CB008A"/>
    <w:rsid w:val="00CB2FF0"/>
    <w:rsid w:val="00CB6D29"/>
    <w:rsid w:val="00CC2009"/>
    <w:rsid w:val="00CC2E54"/>
    <w:rsid w:val="00CC3A16"/>
    <w:rsid w:val="00CC3F8B"/>
    <w:rsid w:val="00CC4EA3"/>
    <w:rsid w:val="00CC7DA9"/>
    <w:rsid w:val="00CD01D1"/>
    <w:rsid w:val="00CD0469"/>
    <w:rsid w:val="00CD1B87"/>
    <w:rsid w:val="00CD1CBD"/>
    <w:rsid w:val="00CD28A2"/>
    <w:rsid w:val="00CD6ACC"/>
    <w:rsid w:val="00CE220E"/>
    <w:rsid w:val="00CE3910"/>
    <w:rsid w:val="00CE39CA"/>
    <w:rsid w:val="00CE4EC5"/>
    <w:rsid w:val="00CE6C5E"/>
    <w:rsid w:val="00CE73E3"/>
    <w:rsid w:val="00CE77E9"/>
    <w:rsid w:val="00CE7800"/>
    <w:rsid w:val="00CF0126"/>
    <w:rsid w:val="00CF3954"/>
    <w:rsid w:val="00CF47C9"/>
    <w:rsid w:val="00D00770"/>
    <w:rsid w:val="00D01844"/>
    <w:rsid w:val="00D1088B"/>
    <w:rsid w:val="00D111E6"/>
    <w:rsid w:val="00D12664"/>
    <w:rsid w:val="00D1291A"/>
    <w:rsid w:val="00D13C6A"/>
    <w:rsid w:val="00D14965"/>
    <w:rsid w:val="00D17FC0"/>
    <w:rsid w:val="00D20CAC"/>
    <w:rsid w:val="00D21716"/>
    <w:rsid w:val="00D258CA"/>
    <w:rsid w:val="00D25FD8"/>
    <w:rsid w:val="00D27602"/>
    <w:rsid w:val="00D30D27"/>
    <w:rsid w:val="00D312CF"/>
    <w:rsid w:val="00D34360"/>
    <w:rsid w:val="00D407AC"/>
    <w:rsid w:val="00D40DAD"/>
    <w:rsid w:val="00D4334E"/>
    <w:rsid w:val="00D4503A"/>
    <w:rsid w:val="00D464A6"/>
    <w:rsid w:val="00D46C7E"/>
    <w:rsid w:val="00D52048"/>
    <w:rsid w:val="00D52BC8"/>
    <w:rsid w:val="00D52FA1"/>
    <w:rsid w:val="00D56DE6"/>
    <w:rsid w:val="00D62817"/>
    <w:rsid w:val="00D708DD"/>
    <w:rsid w:val="00D71323"/>
    <w:rsid w:val="00D83D41"/>
    <w:rsid w:val="00D90224"/>
    <w:rsid w:val="00D90704"/>
    <w:rsid w:val="00D9439C"/>
    <w:rsid w:val="00DA08C9"/>
    <w:rsid w:val="00DA0BBD"/>
    <w:rsid w:val="00DA2481"/>
    <w:rsid w:val="00DA4A26"/>
    <w:rsid w:val="00DA5AF7"/>
    <w:rsid w:val="00DA7DEA"/>
    <w:rsid w:val="00DB0AA4"/>
    <w:rsid w:val="00DB0E45"/>
    <w:rsid w:val="00DB382A"/>
    <w:rsid w:val="00DB4566"/>
    <w:rsid w:val="00DB5AA2"/>
    <w:rsid w:val="00DB6028"/>
    <w:rsid w:val="00DB6B62"/>
    <w:rsid w:val="00DC2AC3"/>
    <w:rsid w:val="00DC2CFA"/>
    <w:rsid w:val="00DC41C8"/>
    <w:rsid w:val="00DC444F"/>
    <w:rsid w:val="00DC4C10"/>
    <w:rsid w:val="00DC7B55"/>
    <w:rsid w:val="00DC7EEF"/>
    <w:rsid w:val="00DD0D82"/>
    <w:rsid w:val="00DD5D07"/>
    <w:rsid w:val="00DD6DE0"/>
    <w:rsid w:val="00DE1CC3"/>
    <w:rsid w:val="00DE5F0B"/>
    <w:rsid w:val="00DE7FA8"/>
    <w:rsid w:val="00DF0986"/>
    <w:rsid w:val="00DF1646"/>
    <w:rsid w:val="00DF2A68"/>
    <w:rsid w:val="00DF3EFD"/>
    <w:rsid w:val="00DF679B"/>
    <w:rsid w:val="00E12D1B"/>
    <w:rsid w:val="00E2168E"/>
    <w:rsid w:val="00E228BE"/>
    <w:rsid w:val="00E3003D"/>
    <w:rsid w:val="00E312AD"/>
    <w:rsid w:val="00E32A3B"/>
    <w:rsid w:val="00E334CA"/>
    <w:rsid w:val="00E36666"/>
    <w:rsid w:val="00E36679"/>
    <w:rsid w:val="00E4005A"/>
    <w:rsid w:val="00E40F05"/>
    <w:rsid w:val="00E41663"/>
    <w:rsid w:val="00E426CC"/>
    <w:rsid w:val="00E44EAD"/>
    <w:rsid w:val="00E4738E"/>
    <w:rsid w:val="00E50495"/>
    <w:rsid w:val="00E50E37"/>
    <w:rsid w:val="00E51DB7"/>
    <w:rsid w:val="00E52097"/>
    <w:rsid w:val="00E53D01"/>
    <w:rsid w:val="00E53F1B"/>
    <w:rsid w:val="00E54344"/>
    <w:rsid w:val="00E546AE"/>
    <w:rsid w:val="00E60000"/>
    <w:rsid w:val="00E62B69"/>
    <w:rsid w:val="00E64E0B"/>
    <w:rsid w:val="00E66A49"/>
    <w:rsid w:val="00E7147D"/>
    <w:rsid w:val="00E74CE8"/>
    <w:rsid w:val="00E77E9F"/>
    <w:rsid w:val="00E85CC2"/>
    <w:rsid w:val="00E86B90"/>
    <w:rsid w:val="00EA104E"/>
    <w:rsid w:val="00EA10D1"/>
    <w:rsid w:val="00EA18A0"/>
    <w:rsid w:val="00EA5934"/>
    <w:rsid w:val="00EA5FBE"/>
    <w:rsid w:val="00EB41DF"/>
    <w:rsid w:val="00EB46FE"/>
    <w:rsid w:val="00EB4BF1"/>
    <w:rsid w:val="00EC0E80"/>
    <w:rsid w:val="00EC247C"/>
    <w:rsid w:val="00EC4486"/>
    <w:rsid w:val="00EC5CA3"/>
    <w:rsid w:val="00EC748D"/>
    <w:rsid w:val="00ED1BBF"/>
    <w:rsid w:val="00ED2798"/>
    <w:rsid w:val="00ED3F45"/>
    <w:rsid w:val="00ED67D8"/>
    <w:rsid w:val="00EE01DE"/>
    <w:rsid w:val="00EE03FB"/>
    <w:rsid w:val="00EE3CCA"/>
    <w:rsid w:val="00EF106B"/>
    <w:rsid w:val="00EF14C8"/>
    <w:rsid w:val="00EF453D"/>
    <w:rsid w:val="00EF64D5"/>
    <w:rsid w:val="00F05203"/>
    <w:rsid w:val="00F07463"/>
    <w:rsid w:val="00F12896"/>
    <w:rsid w:val="00F12A96"/>
    <w:rsid w:val="00F130D6"/>
    <w:rsid w:val="00F16D28"/>
    <w:rsid w:val="00F171FB"/>
    <w:rsid w:val="00F206CE"/>
    <w:rsid w:val="00F23F06"/>
    <w:rsid w:val="00F23FD2"/>
    <w:rsid w:val="00F279FF"/>
    <w:rsid w:val="00F318C4"/>
    <w:rsid w:val="00F32388"/>
    <w:rsid w:val="00F33AB8"/>
    <w:rsid w:val="00F34633"/>
    <w:rsid w:val="00F3510C"/>
    <w:rsid w:val="00F35231"/>
    <w:rsid w:val="00F431B2"/>
    <w:rsid w:val="00F43DA9"/>
    <w:rsid w:val="00F441FD"/>
    <w:rsid w:val="00F469A2"/>
    <w:rsid w:val="00F47760"/>
    <w:rsid w:val="00F52D86"/>
    <w:rsid w:val="00F60BEA"/>
    <w:rsid w:val="00F63621"/>
    <w:rsid w:val="00F6422F"/>
    <w:rsid w:val="00F6750E"/>
    <w:rsid w:val="00F742BE"/>
    <w:rsid w:val="00F76A93"/>
    <w:rsid w:val="00F84B74"/>
    <w:rsid w:val="00F86DCD"/>
    <w:rsid w:val="00F908C8"/>
    <w:rsid w:val="00F90FE8"/>
    <w:rsid w:val="00F91541"/>
    <w:rsid w:val="00F93D38"/>
    <w:rsid w:val="00F94667"/>
    <w:rsid w:val="00F95097"/>
    <w:rsid w:val="00F956D3"/>
    <w:rsid w:val="00F95AD7"/>
    <w:rsid w:val="00F96417"/>
    <w:rsid w:val="00F9648F"/>
    <w:rsid w:val="00F96F25"/>
    <w:rsid w:val="00FA2A05"/>
    <w:rsid w:val="00FA4109"/>
    <w:rsid w:val="00FA6DED"/>
    <w:rsid w:val="00FA730B"/>
    <w:rsid w:val="00FB05D9"/>
    <w:rsid w:val="00FB1A4B"/>
    <w:rsid w:val="00FB42DD"/>
    <w:rsid w:val="00FB5DC2"/>
    <w:rsid w:val="00FB665B"/>
    <w:rsid w:val="00FC2832"/>
    <w:rsid w:val="00FC685C"/>
    <w:rsid w:val="00FC7051"/>
    <w:rsid w:val="00FD273B"/>
    <w:rsid w:val="00FD28AA"/>
    <w:rsid w:val="00FD6F16"/>
    <w:rsid w:val="00FE0E37"/>
    <w:rsid w:val="00FE2A9E"/>
    <w:rsid w:val="00FE6D51"/>
    <w:rsid w:val="00FE7D71"/>
    <w:rsid w:val="00FF2979"/>
    <w:rsid w:val="00FF4112"/>
    <w:rsid w:val="00FF4A8D"/>
    <w:rsid w:val="00FF5306"/>
    <w:rsid w:val="00FF549A"/>
    <w:rsid w:val="00FF6A98"/>
  </w:rsids>
  <m:mathPr>
    <m:mathFont m:val="Cambria Math"/>
    <m:brkBin m:val="before"/>
    <m:brkBinSub m:val="--"/>
    <m:smallFrac m:val="0"/>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widowControl w:val="false"/>
        <w:autoSpaceDE w:val="false"/>
        <w:autoSpaceDN w:val="false"/>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1"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qFormat="true"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iPriority="1"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uiPriority w:val="1"/>
    <w:qFormat/>
    <w:rPr>
      <w:rFonts w:cs="Arial" w:eastAsia="Arial" w:hAnsi="Arial" w:ascii="Arial"/>
      <w:lang w:bidi="hr-HR" w:eastAsia="hr-HR" w:val="hr-HR"/>
    </w:rPr>
  </w:style>
  <w:style w:styleId="Naslov1" w:type="paragraph">
    <w:name w:val="heading 1"/>
    <w:basedOn w:val="Normal"/>
    <w:link w:val="Naslov1Char1"/>
    <w:uiPriority w:val="1"/>
    <w:qFormat/>
    <w:pPr>
      <w:spacing w:before="91"/>
      <w:ind w:hanging="360" w:left="618"/>
      <w:outlineLvl w:val="0"/>
    </w:pPr>
    <w:rPr>
      <w:b/>
      <w:bCs/>
      <w:sz w:val="28"/>
      <w:szCs w:val="28"/>
    </w:rPr>
  </w:style>
  <w:style w:styleId="Naslov2" w:type="paragraph">
    <w:name w:val="heading 2"/>
    <w:basedOn w:val="Normal"/>
    <w:uiPriority w:val="1"/>
    <w:qFormat/>
    <w:pPr>
      <w:ind w:left="966"/>
      <w:outlineLvl w:val="1"/>
    </w:pPr>
    <w:rPr>
      <w:b/>
      <w:bCs/>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Sadraj1" w:type="paragraph">
    <w:name w:val="toc 1"/>
    <w:basedOn w:val="Normal"/>
    <w:uiPriority w:val="39"/>
    <w:qFormat/>
    <w:pPr>
      <w:spacing w:before="135"/>
      <w:ind w:hanging="554" w:left="671"/>
    </w:pPr>
    <w:rPr>
      <w:b/>
      <w:bCs/>
      <w:sz w:val="20"/>
      <w:szCs w:val="20"/>
    </w:rPr>
  </w:style>
  <w:style w:styleId="Tijeloteksta" w:type="paragraph">
    <w:name w:val="Body Text"/>
    <w:basedOn w:val="Normal"/>
    <w:link w:val="TijelotekstaChar"/>
    <w:uiPriority w:val="1"/>
    <w:qFormat/>
    <w:rPr>
      <w:sz w:val="24"/>
      <w:szCs w:val="24"/>
    </w:rPr>
  </w:style>
  <w:style w:styleId="Odlomakpopisa" w:type="paragraph">
    <w:name w:val="List Paragraph"/>
    <w:basedOn w:val="Normal"/>
    <w:uiPriority w:val="34"/>
    <w:qFormat/>
    <w:pPr>
      <w:ind w:hanging="360" w:left="978"/>
    </w:pPr>
  </w:style>
  <w:style w:customStyle="true" w:styleId="TableParagraph" w:type="paragraph">
    <w:name w:val="Table Paragraph"/>
    <w:basedOn w:val="Normal"/>
    <w:uiPriority w:val="1"/>
    <w:qFormat/>
  </w:style>
  <w:style w:styleId="Tekstbalonia" w:type="paragraph">
    <w:name w:val="Balloon Text"/>
    <w:basedOn w:val="Normal"/>
    <w:link w:val="TekstbaloniaChar"/>
    <w:uiPriority w:val="99"/>
    <w:semiHidden/>
    <w:unhideWhenUsed/>
    <w:rsid w:val="009E5E2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E5E2C"/>
    <w:rPr>
      <w:rFonts w:cs="Tahoma" w:eastAsia="Arial" w:hAnsi="Tahoma" w:ascii="Tahoma"/>
      <w:sz w:val="16"/>
      <w:szCs w:val="16"/>
      <w:lang w:bidi="hr-HR" w:eastAsia="hr-HR" w:val="hr-HR"/>
    </w:rPr>
  </w:style>
  <w:style w:styleId="StandardWeb" w:type="paragraph">
    <w:name w:val="Normal (Web)"/>
    <w:basedOn w:val="Normal"/>
    <w:uiPriority w:val="99"/>
    <w:unhideWhenUsed/>
    <w:rsid w:val="00482C0F"/>
    <w:pPr>
      <w:widowControl/>
      <w:autoSpaceDE/>
      <w:autoSpaceDN/>
      <w:spacing w:afterAutospacing="true" w:after="100" w:beforeAutospacing="true" w:before="100"/>
    </w:pPr>
    <w:rPr>
      <w:rFonts w:eastAsiaTheme="minorEastAsia" w:cs="Times New Roman" w:hAnsi="Times New Roman" w:ascii="Times New Roman"/>
      <w:sz w:val="24"/>
      <w:szCs w:val="24"/>
      <w:lang w:bidi="ar-SA"/>
    </w:rPr>
  </w:style>
  <w:style w:styleId="TOCNaslov" w:type="paragraph">
    <w:name w:val="TOC Heading"/>
    <w:basedOn w:val="Naslov1"/>
    <w:next w:val="Normal"/>
    <w:uiPriority w:val="39"/>
    <w:semiHidden/>
    <w:unhideWhenUsed/>
    <w:qFormat/>
    <w:rsid w:val="008C5380"/>
    <w:pPr>
      <w:keepNext/>
      <w:keepLines/>
      <w:widowControl/>
      <w:autoSpaceDE/>
      <w:autoSpaceDN/>
      <w:spacing w:lineRule="auto" w:line="276" w:before="480"/>
      <w:ind w:firstLine="0" w:left="0"/>
      <w:outlineLvl w:val="9"/>
    </w:pPr>
    <w:rPr>
      <w:rFonts w:cstheme="majorBidi" w:eastAsiaTheme="majorEastAsia" w:hAnsiTheme="majorHAnsi" w:asciiTheme="majorHAnsi"/>
      <w:color w:themeShade="BF" w:themeColor="accent1" w:val="365F91"/>
      <w:lang w:bidi="ar-SA" w:eastAsia="ja-JP" w:val="en-US"/>
    </w:rPr>
  </w:style>
  <w:style w:styleId="Sadraj2" w:type="paragraph">
    <w:name w:val="toc 2"/>
    <w:basedOn w:val="Normal"/>
    <w:next w:val="Normal"/>
    <w:autoRedefine/>
    <w:uiPriority w:val="39"/>
    <w:unhideWhenUsed/>
    <w:rsid w:val="00203A0A"/>
    <w:pPr>
      <w:tabs>
        <w:tab w:pos="880" w:val="left"/>
        <w:tab w:pos="9880" w:leader="dot" w:val="right"/>
      </w:tabs>
      <w:spacing w:after="100"/>
      <w:ind w:left="220"/>
    </w:pPr>
    <w:rPr>
      <w:bCs/>
      <w:noProof/>
      <w:w w:val="99"/>
      <w:sz w:val="24"/>
      <w:szCs w:val="24"/>
    </w:rPr>
  </w:style>
  <w:style w:styleId="Hiperveza" w:type="character">
    <w:name w:val="Hyperlink"/>
    <w:basedOn w:val="Zadanifontodlomka"/>
    <w:uiPriority w:val="99"/>
    <w:unhideWhenUsed/>
    <w:rsid w:val="008C5380"/>
    <w:rPr>
      <w:color w:themeColor="hyperlink" w:val="0000FF"/>
      <w:u w:val="single"/>
    </w:rPr>
  </w:style>
  <w:style w:styleId="Referencakomentara" w:type="character">
    <w:name w:val="annotation reference"/>
    <w:basedOn w:val="Zadanifontodlomka"/>
    <w:uiPriority w:val="99"/>
    <w:semiHidden/>
    <w:unhideWhenUsed/>
    <w:rsid w:val="00D13C6A"/>
    <w:rPr>
      <w:sz w:val="16"/>
      <w:szCs w:val="16"/>
    </w:rPr>
  </w:style>
  <w:style w:styleId="Tekstkomentara" w:type="paragraph">
    <w:name w:val="annotation text"/>
    <w:basedOn w:val="Normal"/>
    <w:link w:val="TekstkomentaraChar"/>
    <w:uiPriority w:val="99"/>
    <w:semiHidden/>
    <w:unhideWhenUsed/>
    <w:rsid w:val="00D13C6A"/>
    <w:rPr>
      <w:sz w:val="20"/>
      <w:szCs w:val="20"/>
    </w:rPr>
  </w:style>
  <w:style w:customStyle="true" w:styleId="TekstkomentaraChar" w:type="character">
    <w:name w:val="Tekst komentara Char"/>
    <w:basedOn w:val="Zadanifontodlomka"/>
    <w:link w:val="Tekstkomentara"/>
    <w:uiPriority w:val="99"/>
    <w:semiHidden/>
    <w:rsid w:val="00D13C6A"/>
    <w:rPr>
      <w:rFonts w:cs="Arial" w:eastAsia="Arial" w:hAnsi="Arial" w:ascii="Arial"/>
      <w:sz w:val="20"/>
      <w:szCs w:val="20"/>
      <w:lang w:bidi="hr-HR" w:eastAsia="hr-HR" w:val="hr-HR"/>
    </w:rPr>
  </w:style>
  <w:style w:styleId="Predmetkomentara" w:type="paragraph">
    <w:name w:val="annotation subject"/>
    <w:basedOn w:val="Tekstkomentara"/>
    <w:next w:val="Tekstkomentara"/>
    <w:link w:val="PredmetkomentaraChar"/>
    <w:uiPriority w:val="99"/>
    <w:semiHidden/>
    <w:unhideWhenUsed/>
    <w:rsid w:val="00D13C6A"/>
    <w:rPr>
      <w:b/>
      <w:bCs/>
    </w:rPr>
  </w:style>
  <w:style w:customStyle="true" w:styleId="PredmetkomentaraChar" w:type="character">
    <w:name w:val="Predmet komentara Char"/>
    <w:basedOn w:val="TekstkomentaraChar"/>
    <w:link w:val="Predmetkomentara"/>
    <w:uiPriority w:val="99"/>
    <w:semiHidden/>
    <w:rsid w:val="00D13C6A"/>
    <w:rPr>
      <w:rFonts w:cs="Arial" w:eastAsia="Arial" w:hAnsi="Arial" w:ascii="Arial"/>
      <w:b/>
      <w:bCs/>
      <w:sz w:val="20"/>
      <w:szCs w:val="20"/>
      <w:lang w:bidi="hr-HR" w:eastAsia="hr-HR" w:val="hr-HR"/>
    </w:rPr>
  </w:style>
  <w:style w:styleId="Zaglavlje" w:type="paragraph">
    <w:name w:val="header"/>
    <w:basedOn w:val="Normal"/>
    <w:link w:val="ZaglavljeChar"/>
    <w:uiPriority w:val="99"/>
    <w:unhideWhenUsed/>
    <w:rsid w:val="00281663"/>
    <w:pPr>
      <w:tabs>
        <w:tab w:pos="4536" w:val="center"/>
        <w:tab w:pos="9072" w:val="right"/>
      </w:tabs>
    </w:pPr>
  </w:style>
  <w:style w:customStyle="true" w:styleId="ZaglavljeChar" w:type="character">
    <w:name w:val="Zaglavlje Char"/>
    <w:basedOn w:val="Zadanifontodlomka"/>
    <w:link w:val="Zaglavlje"/>
    <w:uiPriority w:val="99"/>
    <w:rsid w:val="00281663"/>
    <w:rPr>
      <w:rFonts w:cs="Arial" w:eastAsia="Arial" w:hAnsi="Arial" w:ascii="Arial"/>
      <w:lang w:bidi="hr-HR" w:eastAsia="hr-HR" w:val="hr-HR"/>
    </w:rPr>
  </w:style>
  <w:style w:styleId="Podnoje" w:type="paragraph">
    <w:name w:val="footer"/>
    <w:basedOn w:val="Normal"/>
    <w:link w:val="PodnojeChar"/>
    <w:uiPriority w:val="99"/>
    <w:unhideWhenUsed/>
    <w:rsid w:val="00281663"/>
    <w:pPr>
      <w:tabs>
        <w:tab w:pos="4536" w:val="center"/>
        <w:tab w:pos="9072" w:val="right"/>
      </w:tabs>
    </w:pPr>
  </w:style>
  <w:style w:customStyle="true" w:styleId="PodnojeChar" w:type="character">
    <w:name w:val="Podnožje Char"/>
    <w:basedOn w:val="Zadanifontodlomka"/>
    <w:link w:val="Podnoje"/>
    <w:uiPriority w:val="99"/>
    <w:rsid w:val="00281663"/>
    <w:rPr>
      <w:rFonts w:cs="Arial" w:eastAsia="Arial" w:hAnsi="Arial" w:ascii="Arial"/>
      <w:lang w:bidi="hr-HR" w:eastAsia="hr-HR" w:val="hr-HR"/>
    </w:rPr>
  </w:style>
  <w:style w:customStyle="true" w:styleId="Naslov1Char1" w:type="character">
    <w:name w:val="Naslov 1 Char1"/>
    <w:basedOn w:val="Zadanifontodlomka"/>
    <w:link w:val="Naslov1"/>
    <w:uiPriority w:val="1"/>
    <w:rsid w:val="00BC1B3F"/>
    <w:rPr>
      <w:rFonts w:cs="Arial" w:eastAsia="Arial" w:hAnsi="Arial" w:ascii="Arial"/>
      <w:b/>
      <w:bCs/>
      <w:sz w:val="28"/>
      <w:szCs w:val="28"/>
      <w:lang w:bidi="hr-HR" w:eastAsia="hr-HR" w:val="hr-HR"/>
    </w:rPr>
  </w:style>
  <w:style w:customStyle="true" w:styleId="TijelotekstaChar" w:type="character">
    <w:name w:val="Tijelo teksta Char"/>
    <w:basedOn w:val="Zadanifontodlomka"/>
    <w:link w:val="Tijeloteksta"/>
    <w:uiPriority w:val="1"/>
    <w:rsid w:val="00BC1B3F"/>
    <w:rPr>
      <w:rFonts w:cs="Arial" w:eastAsia="Arial" w:hAnsi="Arial" w:ascii="Arial"/>
      <w:sz w:val="24"/>
      <w:szCs w:val="24"/>
      <w:lang w:bidi="hr-HR" w:eastAsia="hr-HR" w:val="hr-HR"/>
    </w:rPr>
  </w:style>
  <w:style w:customStyle="true" w:styleId="Naslov11" w:type="paragraph">
    <w:name w:val="Naslov 11"/>
    <w:basedOn w:val="Odlomakpopisa"/>
    <w:link w:val="Naslov1Char"/>
    <w:uiPriority w:val="1"/>
    <w:qFormat/>
    <w:rsid w:val="00183192"/>
    <w:pPr>
      <w:numPr>
        <w:numId w:val="8"/>
      </w:numPr>
    </w:pPr>
    <w:rPr>
      <w:b/>
      <w:sz w:val="32"/>
    </w:rPr>
  </w:style>
  <w:style w:customStyle="true" w:styleId="Naslov21" w:type="paragraph">
    <w:name w:val="Naslov 21"/>
    <w:basedOn w:val="Naslov11"/>
    <w:uiPriority w:val="1"/>
    <w:qFormat/>
    <w:rsid w:val="00183192"/>
    <w:pPr>
      <w:numPr>
        <w:ilvl w:val="1"/>
      </w:numPr>
      <w:ind w:hanging="360" w:left="1440"/>
    </w:pPr>
    <w:rPr>
      <w:sz w:val="28"/>
    </w:rPr>
  </w:style>
  <w:style w:customStyle="true" w:styleId="Naslov1Char" w:type="character">
    <w:name w:val="Naslov 1 Char"/>
    <w:basedOn w:val="Zadanifontodlomka"/>
    <w:link w:val="Naslov11"/>
    <w:uiPriority w:val="1"/>
    <w:rsid w:val="00183192"/>
    <w:rPr>
      <w:rFonts w:cs="Arial" w:eastAsia="Arial" w:hAnsi="Arial" w:ascii="Arial"/>
      <w:b/>
      <w:sz w:val="32"/>
      <w:lang w:bidi="hr-HR" w:eastAsia="hr-HR" w:val="hr-HR"/>
    </w:rPr>
  </w:style>
  <w:style w:customStyle="true" w:styleId="Naslov31" w:type="paragraph">
    <w:name w:val="Naslov 31"/>
    <w:basedOn w:val="Naslov11"/>
    <w:uiPriority w:val="1"/>
    <w:qFormat/>
    <w:rsid w:val="00183192"/>
    <w:pPr>
      <w:numPr>
        <w:ilvl w:val="2"/>
      </w:numPr>
      <w:ind w:hanging="360" w:left="2160"/>
    </w:pPr>
    <w:rPr>
      <w:sz w:val="24"/>
    </w:rPr>
  </w:style>
  <w:style w:customStyle="true" w:styleId="Naslov41" w:type="paragraph">
    <w:name w:val="Naslov 41"/>
    <w:basedOn w:val="Naslov31"/>
    <w:uiPriority w:val="1"/>
    <w:qFormat/>
    <w:rsid w:val="00183192"/>
    <w:pPr>
      <w:numPr>
        <w:ilvl w:val="3"/>
      </w:numPr>
      <w:ind w:hanging="360" w:left="2880"/>
    </w:pPr>
  </w:style>
  <w:style w:styleId="Sadraj3" w:type="paragraph">
    <w:name w:val="toc 3"/>
    <w:basedOn w:val="Normal"/>
    <w:next w:val="Normal"/>
    <w:autoRedefine/>
    <w:uiPriority w:val="39"/>
    <w:unhideWhenUsed/>
    <w:rsid w:val="001E0E13"/>
    <w:pPr>
      <w:spacing w:after="100"/>
      <w:ind w:left="440"/>
    </w:pPr>
  </w:style>
  <w:style w:styleId="Reetkatablice" w:type="table">
    <w:name w:val="Table Grid"/>
    <w:basedOn w:val="Obinatablica"/>
    <w:uiPriority w:val="59"/>
    <w:rsid w:val="00F171FB"/>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620844"/>
    <w:rPr>
      <w:color w:val="808080"/>
      <w:bdr w:space="0" w:sz="0" w:color="auto" w:val="none"/>
      <w:shd w:fill="auto" w:color="auto" w:val="clear"/>
    </w:rPr>
  </w:style>
  <w:style w:customStyle="true" w:styleId="eSPISCCParagraphDefaultFont" w:type="character">
    <w:name w:val="eSPIS_CC_Paragraph Default Font"/>
    <w:basedOn w:val="Zadanifontodlomka"/>
    <w:rsid w:val="0062084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20844"/>
    <w:rPr>
      <w:sz w:val="12"/>
      <w:bdr w:space="0" w:sz="0" w:color="auto" w:val="none"/>
      <w:shd w:fill="FFFFCC" w:color="auto" w:val="clear"/>
      <w:lang w:val="hr-HR"/>
    </w:rPr>
  </w:style>
  <w:style w:customStyle="true" w:styleId="PozadinaSvijetloCrvena" w:type="character">
    <w:name w:val="Pozadina_SvijetloCrvena"/>
    <w:basedOn w:val="eSPISCCParagraphDefaultFont"/>
    <w:rsid w:val="00620844"/>
    <w:rPr>
      <w:rFonts w:cs="Times New Roman" w:hAnsi="Times New Roman" w:ascii="Times New Roman"/>
      <w:sz w:val="12"/>
      <w:bdr w:space="0" w:sz="0" w:color="auto" w:val="none"/>
      <w:shd w:fill="FFCCCC" w:color="auto" w:val="clear"/>
      <w:lang w:val="hr-HR"/>
    </w:rPr>
  </w:style>
  <w:style w:customStyle="true" w:styleId="PozadinaSvijetloZelena" w:type="character">
    <w:name w:val="Pozadina_SvijetloZelena"/>
    <w:basedOn w:val="eSPISCCParagraphDefaultFont"/>
    <w:rsid w:val="00620844"/>
    <w:rPr>
      <w:rFonts w:cs="Times New Roman" w:hAnsi="Times New Roman" w:ascii="Times New Roman"/>
      <w:sz w:val="1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widowControl w:val="0"/>
        <w:autoSpaceDE w:val="0"/>
        <w:autoSpaceDN w:val="0"/>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1"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qFormat="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qFormat="1"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uiPriority="59"/>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uiPriority w:val="1"/>
    <w:qFormat/>
    <w:rPr>
      <w:rFonts w:ascii="Arial" w:cs="Arial" w:eastAsia="Arial" w:hAnsi="Arial"/>
      <w:lang w:bidi="hr-HR" w:eastAsia="hr-HR" w:val="hr-HR"/>
    </w:rPr>
  </w:style>
  <w:style w:styleId="Naslov1" w:type="paragraph">
    <w:name w:val="heading 1"/>
    <w:basedOn w:val="Normal"/>
    <w:link w:val="Naslov1Char1"/>
    <w:uiPriority w:val="1"/>
    <w:qFormat/>
    <w:pPr>
      <w:spacing w:before="91"/>
      <w:ind w:hanging="360" w:left="618"/>
      <w:outlineLvl w:val="0"/>
    </w:pPr>
    <w:rPr>
      <w:b/>
      <w:bCs/>
      <w:sz w:val="28"/>
      <w:szCs w:val="28"/>
    </w:rPr>
  </w:style>
  <w:style w:styleId="Naslov2" w:type="paragraph">
    <w:name w:val="heading 2"/>
    <w:basedOn w:val="Normal"/>
    <w:uiPriority w:val="1"/>
    <w:qFormat/>
    <w:pPr>
      <w:ind w:left="966"/>
      <w:outlineLvl w:val="1"/>
    </w:pPr>
    <w:rPr>
      <w:b/>
      <w:bCs/>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Sadraj1" w:type="paragraph">
    <w:name w:val="toc 1"/>
    <w:basedOn w:val="Normal"/>
    <w:uiPriority w:val="39"/>
    <w:qFormat/>
    <w:pPr>
      <w:spacing w:before="135"/>
      <w:ind w:hanging="554" w:left="671"/>
    </w:pPr>
    <w:rPr>
      <w:b/>
      <w:bCs/>
      <w:sz w:val="20"/>
      <w:szCs w:val="20"/>
    </w:rPr>
  </w:style>
  <w:style w:styleId="Tijeloteksta" w:type="paragraph">
    <w:name w:val="Body Text"/>
    <w:basedOn w:val="Normal"/>
    <w:link w:val="TijelotekstaChar"/>
    <w:uiPriority w:val="1"/>
    <w:qFormat/>
    <w:rPr>
      <w:sz w:val="24"/>
      <w:szCs w:val="24"/>
    </w:rPr>
  </w:style>
  <w:style w:styleId="Odlomakpopisa" w:type="paragraph">
    <w:name w:val="List Paragraph"/>
    <w:basedOn w:val="Normal"/>
    <w:uiPriority w:val="34"/>
    <w:qFormat/>
    <w:pPr>
      <w:ind w:hanging="360" w:left="978"/>
    </w:pPr>
  </w:style>
  <w:style w:customStyle="1" w:styleId="TableParagraph" w:type="paragraph">
    <w:name w:val="Table Paragraph"/>
    <w:basedOn w:val="Normal"/>
    <w:uiPriority w:val="1"/>
    <w:qFormat/>
  </w:style>
  <w:style w:styleId="Tekstbalonia" w:type="paragraph">
    <w:name w:val="Balloon Text"/>
    <w:basedOn w:val="Normal"/>
    <w:link w:val="TekstbaloniaChar"/>
    <w:uiPriority w:val="99"/>
    <w:semiHidden/>
    <w:unhideWhenUsed/>
    <w:rsid w:val="009E5E2C"/>
    <w:rPr>
      <w:rFonts w:ascii="Tahoma" w:cs="Tahoma" w:hAnsi="Tahoma"/>
      <w:sz w:val="16"/>
      <w:szCs w:val="16"/>
    </w:rPr>
  </w:style>
  <w:style w:customStyle="1" w:styleId="TekstbaloniaChar" w:type="character">
    <w:name w:val="Tekst balončića Char"/>
    <w:basedOn w:val="Zadanifontodlomka"/>
    <w:link w:val="Tekstbalonia"/>
    <w:uiPriority w:val="99"/>
    <w:semiHidden/>
    <w:rsid w:val="009E5E2C"/>
    <w:rPr>
      <w:rFonts w:ascii="Tahoma" w:cs="Tahoma" w:eastAsia="Arial" w:hAnsi="Tahoma"/>
      <w:sz w:val="16"/>
      <w:szCs w:val="16"/>
      <w:lang w:bidi="hr-HR" w:eastAsia="hr-HR" w:val="hr-HR"/>
    </w:rPr>
  </w:style>
  <w:style w:styleId="StandardWeb" w:type="paragraph">
    <w:name w:val="Normal (Web)"/>
    <w:basedOn w:val="Normal"/>
    <w:uiPriority w:val="99"/>
    <w:unhideWhenUsed/>
    <w:rsid w:val="00482C0F"/>
    <w:pPr>
      <w:widowControl/>
      <w:autoSpaceDE/>
      <w:autoSpaceDN/>
      <w:spacing w:after="100" w:afterAutospacing="1" w:before="100" w:beforeAutospacing="1"/>
    </w:pPr>
    <w:rPr>
      <w:rFonts w:ascii="Times New Roman" w:cs="Times New Roman" w:eastAsiaTheme="minorEastAsia" w:hAnsi="Times New Roman"/>
      <w:sz w:val="24"/>
      <w:szCs w:val="24"/>
      <w:lang w:bidi="ar-SA"/>
    </w:rPr>
  </w:style>
  <w:style w:styleId="TOCNaslov" w:type="paragraph">
    <w:name w:val="TOC Heading"/>
    <w:basedOn w:val="Naslov1"/>
    <w:next w:val="Normal"/>
    <w:uiPriority w:val="39"/>
    <w:semiHidden/>
    <w:unhideWhenUsed/>
    <w:qFormat/>
    <w:rsid w:val="008C5380"/>
    <w:pPr>
      <w:keepNext/>
      <w:keepLines/>
      <w:widowControl/>
      <w:autoSpaceDE/>
      <w:autoSpaceDN/>
      <w:spacing w:before="480" w:line="276" w:lineRule="auto"/>
      <w:ind w:firstLine="0" w:left="0"/>
      <w:outlineLvl w:val="9"/>
    </w:pPr>
    <w:rPr>
      <w:rFonts w:asciiTheme="majorHAnsi" w:cstheme="majorBidi" w:eastAsiaTheme="majorEastAsia" w:hAnsiTheme="majorHAnsi"/>
      <w:color w:themeColor="accent1" w:themeShade="BF" w:val="365F91"/>
      <w:lang w:bidi="ar-SA" w:eastAsia="ja-JP" w:val="en-US"/>
    </w:rPr>
  </w:style>
  <w:style w:styleId="Sadraj2" w:type="paragraph">
    <w:name w:val="toc 2"/>
    <w:basedOn w:val="Normal"/>
    <w:next w:val="Normal"/>
    <w:autoRedefine/>
    <w:uiPriority w:val="39"/>
    <w:unhideWhenUsed/>
    <w:rsid w:val="00203A0A"/>
    <w:pPr>
      <w:tabs>
        <w:tab w:pos="880" w:val="left"/>
        <w:tab w:leader="dot" w:pos="9880" w:val="right"/>
      </w:tabs>
      <w:spacing w:after="100"/>
      <w:ind w:left="220"/>
    </w:pPr>
    <w:rPr>
      <w:bCs/>
      <w:noProof/>
      <w:w w:val="99"/>
      <w:sz w:val="24"/>
      <w:szCs w:val="24"/>
    </w:rPr>
  </w:style>
  <w:style w:styleId="Hiperveza" w:type="character">
    <w:name w:val="Hyperlink"/>
    <w:basedOn w:val="Zadanifontodlomka"/>
    <w:uiPriority w:val="99"/>
    <w:unhideWhenUsed/>
    <w:rsid w:val="008C5380"/>
    <w:rPr>
      <w:color w:themeColor="hyperlink" w:val="0000FF"/>
      <w:u w:val="single"/>
    </w:rPr>
  </w:style>
  <w:style w:styleId="Referencakomentara" w:type="character">
    <w:name w:val="annotation reference"/>
    <w:basedOn w:val="Zadanifontodlomka"/>
    <w:uiPriority w:val="99"/>
    <w:semiHidden/>
    <w:unhideWhenUsed/>
    <w:rsid w:val="00D13C6A"/>
    <w:rPr>
      <w:sz w:val="16"/>
      <w:szCs w:val="16"/>
    </w:rPr>
  </w:style>
  <w:style w:styleId="Tekstkomentara" w:type="paragraph">
    <w:name w:val="annotation text"/>
    <w:basedOn w:val="Normal"/>
    <w:link w:val="TekstkomentaraChar"/>
    <w:uiPriority w:val="99"/>
    <w:semiHidden/>
    <w:unhideWhenUsed/>
    <w:rsid w:val="00D13C6A"/>
    <w:rPr>
      <w:sz w:val="20"/>
      <w:szCs w:val="20"/>
    </w:rPr>
  </w:style>
  <w:style w:customStyle="1" w:styleId="TekstkomentaraChar" w:type="character">
    <w:name w:val="Tekst komentara Char"/>
    <w:basedOn w:val="Zadanifontodlomka"/>
    <w:link w:val="Tekstkomentara"/>
    <w:uiPriority w:val="99"/>
    <w:semiHidden/>
    <w:rsid w:val="00D13C6A"/>
    <w:rPr>
      <w:rFonts w:ascii="Arial" w:cs="Arial" w:eastAsia="Arial" w:hAnsi="Arial"/>
      <w:sz w:val="20"/>
      <w:szCs w:val="20"/>
      <w:lang w:bidi="hr-HR" w:eastAsia="hr-HR" w:val="hr-HR"/>
    </w:rPr>
  </w:style>
  <w:style w:styleId="Predmetkomentara" w:type="paragraph">
    <w:name w:val="annotation subject"/>
    <w:basedOn w:val="Tekstkomentara"/>
    <w:next w:val="Tekstkomentara"/>
    <w:link w:val="PredmetkomentaraChar"/>
    <w:uiPriority w:val="99"/>
    <w:semiHidden/>
    <w:unhideWhenUsed/>
    <w:rsid w:val="00D13C6A"/>
    <w:rPr>
      <w:b/>
      <w:bCs/>
    </w:rPr>
  </w:style>
  <w:style w:customStyle="1" w:styleId="PredmetkomentaraChar" w:type="character">
    <w:name w:val="Predmet komentara Char"/>
    <w:basedOn w:val="TekstkomentaraChar"/>
    <w:link w:val="Predmetkomentara"/>
    <w:uiPriority w:val="99"/>
    <w:semiHidden/>
    <w:rsid w:val="00D13C6A"/>
    <w:rPr>
      <w:rFonts w:ascii="Arial" w:cs="Arial" w:eastAsia="Arial" w:hAnsi="Arial"/>
      <w:b/>
      <w:bCs/>
      <w:sz w:val="20"/>
      <w:szCs w:val="20"/>
      <w:lang w:bidi="hr-HR" w:eastAsia="hr-HR" w:val="hr-HR"/>
    </w:rPr>
  </w:style>
  <w:style w:styleId="Zaglavlje" w:type="paragraph">
    <w:name w:val="header"/>
    <w:basedOn w:val="Normal"/>
    <w:link w:val="ZaglavljeChar"/>
    <w:uiPriority w:val="99"/>
    <w:unhideWhenUsed/>
    <w:rsid w:val="00281663"/>
    <w:pPr>
      <w:tabs>
        <w:tab w:pos="4536" w:val="center"/>
        <w:tab w:pos="9072" w:val="right"/>
      </w:tabs>
    </w:pPr>
  </w:style>
  <w:style w:customStyle="1" w:styleId="ZaglavljeChar" w:type="character">
    <w:name w:val="Zaglavlje Char"/>
    <w:basedOn w:val="Zadanifontodlomka"/>
    <w:link w:val="Zaglavlje"/>
    <w:uiPriority w:val="99"/>
    <w:rsid w:val="00281663"/>
    <w:rPr>
      <w:rFonts w:ascii="Arial" w:cs="Arial" w:eastAsia="Arial" w:hAnsi="Arial"/>
      <w:lang w:bidi="hr-HR" w:eastAsia="hr-HR" w:val="hr-HR"/>
    </w:rPr>
  </w:style>
  <w:style w:styleId="Podnoje" w:type="paragraph">
    <w:name w:val="footer"/>
    <w:basedOn w:val="Normal"/>
    <w:link w:val="PodnojeChar"/>
    <w:uiPriority w:val="99"/>
    <w:unhideWhenUsed/>
    <w:rsid w:val="00281663"/>
    <w:pPr>
      <w:tabs>
        <w:tab w:pos="4536" w:val="center"/>
        <w:tab w:pos="9072" w:val="right"/>
      </w:tabs>
    </w:pPr>
  </w:style>
  <w:style w:customStyle="1" w:styleId="PodnojeChar" w:type="character">
    <w:name w:val="Podnožje Char"/>
    <w:basedOn w:val="Zadanifontodlomka"/>
    <w:link w:val="Podnoje"/>
    <w:uiPriority w:val="99"/>
    <w:rsid w:val="00281663"/>
    <w:rPr>
      <w:rFonts w:ascii="Arial" w:cs="Arial" w:eastAsia="Arial" w:hAnsi="Arial"/>
      <w:lang w:bidi="hr-HR" w:eastAsia="hr-HR" w:val="hr-HR"/>
    </w:rPr>
  </w:style>
  <w:style w:customStyle="1" w:styleId="Naslov1Char1" w:type="character">
    <w:name w:val="Naslov 1 Char1"/>
    <w:basedOn w:val="Zadanifontodlomka"/>
    <w:link w:val="Naslov1"/>
    <w:uiPriority w:val="1"/>
    <w:rsid w:val="00BC1B3F"/>
    <w:rPr>
      <w:rFonts w:ascii="Arial" w:cs="Arial" w:eastAsia="Arial" w:hAnsi="Arial"/>
      <w:b/>
      <w:bCs/>
      <w:sz w:val="28"/>
      <w:szCs w:val="28"/>
      <w:lang w:bidi="hr-HR" w:eastAsia="hr-HR" w:val="hr-HR"/>
    </w:rPr>
  </w:style>
  <w:style w:customStyle="1" w:styleId="TijelotekstaChar" w:type="character">
    <w:name w:val="Tijelo teksta Char"/>
    <w:basedOn w:val="Zadanifontodlomka"/>
    <w:link w:val="Tijeloteksta"/>
    <w:uiPriority w:val="1"/>
    <w:rsid w:val="00BC1B3F"/>
    <w:rPr>
      <w:rFonts w:ascii="Arial" w:cs="Arial" w:eastAsia="Arial" w:hAnsi="Arial"/>
      <w:sz w:val="24"/>
      <w:szCs w:val="24"/>
      <w:lang w:bidi="hr-HR" w:eastAsia="hr-HR" w:val="hr-HR"/>
    </w:rPr>
  </w:style>
  <w:style w:customStyle="1" w:styleId="Naslov11" w:type="paragraph">
    <w:name w:val="Naslov 11"/>
    <w:basedOn w:val="Odlomakpopisa"/>
    <w:link w:val="Naslov1Char"/>
    <w:uiPriority w:val="1"/>
    <w:qFormat/>
    <w:rsid w:val="00183192"/>
    <w:pPr>
      <w:numPr>
        <w:numId w:val="8"/>
      </w:numPr>
    </w:pPr>
    <w:rPr>
      <w:b/>
      <w:sz w:val="32"/>
    </w:rPr>
  </w:style>
  <w:style w:customStyle="1" w:styleId="Naslov21" w:type="paragraph">
    <w:name w:val="Naslov 21"/>
    <w:basedOn w:val="Naslov11"/>
    <w:uiPriority w:val="1"/>
    <w:qFormat/>
    <w:rsid w:val="00183192"/>
    <w:pPr>
      <w:numPr>
        <w:ilvl w:val="1"/>
      </w:numPr>
      <w:ind w:hanging="360" w:left="1440"/>
    </w:pPr>
    <w:rPr>
      <w:sz w:val="28"/>
    </w:rPr>
  </w:style>
  <w:style w:customStyle="1" w:styleId="Naslov1Char" w:type="character">
    <w:name w:val="Naslov 1 Char"/>
    <w:basedOn w:val="Zadanifontodlomka"/>
    <w:link w:val="Naslov11"/>
    <w:uiPriority w:val="1"/>
    <w:rsid w:val="00183192"/>
    <w:rPr>
      <w:rFonts w:ascii="Arial" w:cs="Arial" w:eastAsia="Arial" w:hAnsi="Arial"/>
      <w:b/>
      <w:sz w:val="32"/>
      <w:lang w:bidi="hr-HR" w:eastAsia="hr-HR" w:val="hr-HR"/>
    </w:rPr>
  </w:style>
  <w:style w:customStyle="1" w:styleId="Naslov31" w:type="paragraph">
    <w:name w:val="Naslov 31"/>
    <w:basedOn w:val="Naslov11"/>
    <w:uiPriority w:val="1"/>
    <w:qFormat/>
    <w:rsid w:val="00183192"/>
    <w:pPr>
      <w:numPr>
        <w:ilvl w:val="2"/>
      </w:numPr>
      <w:ind w:hanging="360" w:left="2160"/>
    </w:pPr>
    <w:rPr>
      <w:sz w:val="24"/>
    </w:rPr>
  </w:style>
  <w:style w:customStyle="1" w:styleId="Naslov41" w:type="paragraph">
    <w:name w:val="Naslov 41"/>
    <w:basedOn w:val="Naslov31"/>
    <w:uiPriority w:val="1"/>
    <w:qFormat/>
    <w:rsid w:val="00183192"/>
    <w:pPr>
      <w:numPr>
        <w:ilvl w:val="3"/>
      </w:numPr>
      <w:ind w:hanging="360" w:left="2880"/>
    </w:pPr>
  </w:style>
  <w:style w:styleId="Sadraj3" w:type="paragraph">
    <w:name w:val="toc 3"/>
    <w:basedOn w:val="Normal"/>
    <w:next w:val="Normal"/>
    <w:autoRedefine/>
    <w:uiPriority w:val="39"/>
    <w:unhideWhenUsed/>
    <w:rsid w:val="001E0E13"/>
    <w:pPr>
      <w:spacing w:after="100"/>
      <w:ind w:left="440"/>
    </w:pPr>
  </w:style>
  <w:style w:styleId="Reetkatablice" w:type="table">
    <w:name w:val="Table Grid"/>
    <w:basedOn w:val="Obinatablica"/>
    <w:uiPriority w:val="59"/>
    <w:rsid w:val="00F171F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620844"/>
    <w:rPr>
      <w:color w:val="808080"/>
      <w:bdr w:color="auto" w:space="0" w:sz="0" w:val="none"/>
      <w:shd w:color="auto" w:fill="auto" w:val="clear"/>
    </w:rPr>
  </w:style>
  <w:style w:customStyle="1" w:styleId="eSPISCCParagraphDefaultFont" w:type="character">
    <w:name w:val="eSPIS_CC_Paragraph Default Font"/>
    <w:basedOn w:val="Zadanifontodlomka"/>
    <w:rsid w:val="0062084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20844"/>
    <w:rPr>
      <w:sz w:val="12"/>
      <w:bdr w:color="auto" w:space="0" w:sz="0" w:val="none"/>
      <w:shd w:color="auto" w:fill="FFFFCC" w:val="clear"/>
      <w:lang w:val="hr-HR"/>
    </w:rPr>
  </w:style>
  <w:style w:customStyle="1" w:styleId="PozadinaSvijetloCrvena" w:type="character">
    <w:name w:val="Pozadina_SvijetloCrvena"/>
    <w:basedOn w:val="eSPISCCParagraphDefaultFont"/>
    <w:rsid w:val="00620844"/>
    <w:rPr>
      <w:rFonts w:ascii="Times New Roman" w:cs="Times New Roman" w:hAnsi="Times New Roman"/>
      <w:sz w:val="12"/>
      <w:bdr w:color="auto" w:space="0" w:sz="0" w:val="none"/>
      <w:shd w:color="auto" w:fill="FFCCCC" w:val="clear"/>
      <w:lang w:val="hr-HR"/>
    </w:rPr>
  </w:style>
  <w:style w:customStyle="1" w:styleId="PozadinaSvijetloZelena" w:type="character">
    <w:name w:val="Pozadina_SvijetloZelena"/>
    <w:basedOn w:val="eSPISCCParagraphDefaultFont"/>
    <w:rsid w:val="00620844"/>
    <w:rPr>
      <w:rFonts w:ascii="Times New Roman" w:cs="Times New Roman" w:hAnsi="Times New Roman"/>
      <w:sz w:val="1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2267186">
      <w:bodyDiv w:val="true"/>
      <w:marLeft w:val="0"/>
      <w:marRight w:val="0"/>
      <w:marTop w:val="0"/>
      <w:marBottom w:val="0"/>
      <w:divBdr>
        <w:top w:space="0" w:sz="0" w:color="auto" w:val="none"/>
        <w:left w:space="0" w:sz="0" w:color="auto" w:val="none"/>
        <w:bottom w:space="0" w:sz="0" w:color="auto" w:val="none"/>
        <w:right w:space="0" w:sz="0" w:color="auto" w:val="none"/>
      </w:divBdr>
    </w:div>
    <w:div w:id="263656718">
      <w:bodyDiv w:val="true"/>
      <w:marLeft w:val="0"/>
      <w:marRight w:val="0"/>
      <w:marTop w:val="0"/>
      <w:marBottom w:val="0"/>
      <w:divBdr>
        <w:top w:space="0" w:sz="0" w:color="auto" w:val="none"/>
        <w:left w:space="0" w:sz="0" w:color="auto" w:val="none"/>
        <w:bottom w:space="0" w:sz="0" w:color="auto" w:val="none"/>
        <w:right w:space="0" w:sz="0" w:color="auto" w:val="none"/>
      </w:divBdr>
    </w:div>
    <w:div w:id="289634766">
      <w:bodyDiv w:val="true"/>
      <w:marLeft w:val="0"/>
      <w:marRight w:val="0"/>
      <w:marTop w:val="0"/>
      <w:marBottom w:val="0"/>
      <w:divBdr>
        <w:top w:space="0" w:sz="0" w:color="auto" w:val="none"/>
        <w:left w:space="0" w:sz="0" w:color="auto" w:val="none"/>
        <w:bottom w:space="0" w:sz="0" w:color="auto" w:val="none"/>
        <w:right w:space="0" w:sz="0" w:color="auto" w:val="none"/>
      </w:divBdr>
    </w:div>
    <w:div w:id="346560421">
      <w:bodyDiv w:val="true"/>
      <w:marLeft w:val="0"/>
      <w:marRight w:val="0"/>
      <w:marTop w:val="0"/>
      <w:marBottom w:val="0"/>
      <w:divBdr>
        <w:top w:space="0" w:sz="0" w:color="auto" w:val="none"/>
        <w:left w:space="0" w:sz="0" w:color="auto" w:val="none"/>
        <w:bottom w:space="0" w:sz="0" w:color="auto" w:val="none"/>
        <w:right w:space="0" w:sz="0" w:color="auto" w:val="none"/>
      </w:divBdr>
    </w:div>
    <w:div w:id="349986240">
      <w:bodyDiv w:val="true"/>
      <w:marLeft w:val="0"/>
      <w:marRight w:val="0"/>
      <w:marTop w:val="0"/>
      <w:marBottom w:val="0"/>
      <w:divBdr>
        <w:top w:space="0" w:sz="0" w:color="auto" w:val="none"/>
        <w:left w:space="0" w:sz="0" w:color="auto" w:val="none"/>
        <w:bottom w:space="0" w:sz="0" w:color="auto" w:val="none"/>
        <w:right w:space="0" w:sz="0" w:color="auto" w:val="none"/>
      </w:divBdr>
    </w:div>
    <w:div w:id="375929000">
      <w:bodyDiv w:val="true"/>
      <w:marLeft w:val="0"/>
      <w:marRight w:val="0"/>
      <w:marTop w:val="0"/>
      <w:marBottom w:val="0"/>
      <w:divBdr>
        <w:top w:space="0" w:sz="0" w:color="auto" w:val="none"/>
        <w:left w:space="0" w:sz="0" w:color="auto" w:val="none"/>
        <w:bottom w:space="0" w:sz="0" w:color="auto" w:val="none"/>
        <w:right w:space="0" w:sz="0" w:color="auto" w:val="none"/>
      </w:divBdr>
    </w:div>
    <w:div w:id="422844850">
      <w:bodyDiv w:val="true"/>
      <w:marLeft w:val="0"/>
      <w:marRight w:val="0"/>
      <w:marTop w:val="0"/>
      <w:marBottom w:val="0"/>
      <w:divBdr>
        <w:top w:space="0" w:sz="0" w:color="auto" w:val="none"/>
        <w:left w:space="0" w:sz="0" w:color="auto" w:val="none"/>
        <w:bottom w:space="0" w:sz="0" w:color="auto" w:val="none"/>
        <w:right w:space="0" w:sz="0" w:color="auto" w:val="none"/>
      </w:divBdr>
    </w:div>
    <w:div w:id="435057016">
      <w:bodyDiv w:val="true"/>
      <w:marLeft w:val="0"/>
      <w:marRight w:val="0"/>
      <w:marTop w:val="0"/>
      <w:marBottom w:val="0"/>
      <w:divBdr>
        <w:top w:space="0" w:sz="0" w:color="auto" w:val="none"/>
        <w:left w:space="0" w:sz="0" w:color="auto" w:val="none"/>
        <w:bottom w:space="0" w:sz="0" w:color="auto" w:val="none"/>
        <w:right w:space="0" w:sz="0" w:color="auto" w:val="none"/>
      </w:divBdr>
    </w:div>
    <w:div w:id="512038222">
      <w:bodyDiv w:val="true"/>
      <w:marLeft w:val="0"/>
      <w:marRight w:val="0"/>
      <w:marTop w:val="0"/>
      <w:marBottom w:val="0"/>
      <w:divBdr>
        <w:top w:space="0" w:sz="0" w:color="auto" w:val="none"/>
        <w:left w:space="0" w:sz="0" w:color="auto" w:val="none"/>
        <w:bottom w:space="0" w:sz="0" w:color="auto" w:val="none"/>
        <w:right w:space="0" w:sz="0" w:color="auto" w:val="none"/>
      </w:divBdr>
    </w:div>
    <w:div w:id="580719127">
      <w:bodyDiv w:val="true"/>
      <w:marLeft w:val="0"/>
      <w:marRight w:val="0"/>
      <w:marTop w:val="0"/>
      <w:marBottom w:val="0"/>
      <w:divBdr>
        <w:top w:space="0" w:sz="0" w:color="auto" w:val="none"/>
        <w:left w:space="0" w:sz="0" w:color="auto" w:val="none"/>
        <w:bottom w:space="0" w:sz="0" w:color="auto" w:val="none"/>
        <w:right w:space="0" w:sz="0" w:color="auto" w:val="none"/>
      </w:divBdr>
    </w:div>
    <w:div w:id="614559281">
      <w:bodyDiv w:val="true"/>
      <w:marLeft w:val="0"/>
      <w:marRight w:val="0"/>
      <w:marTop w:val="0"/>
      <w:marBottom w:val="0"/>
      <w:divBdr>
        <w:top w:space="0" w:sz="0" w:color="auto" w:val="none"/>
        <w:left w:space="0" w:sz="0" w:color="auto" w:val="none"/>
        <w:bottom w:space="0" w:sz="0" w:color="auto" w:val="none"/>
        <w:right w:space="0" w:sz="0" w:color="auto" w:val="none"/>
      </w:divBdr>
    </w:div>
    <w:div w:id="778841442">
      <w:bodyDiv w:val="true"/>
      <w:marLeft w:val="0"/>
      <w:marRight w:val="0"/>
      <w:marTop w:val="0"/>
      <w:marBottom w:val="0"/>
      <w:divBdr>
        <w:top w:space="0" w:sz="0" w:color="auto" w:val="none"/>
        <w:left w:space="0" w:sz="0" w:color="auto" w:val="none"/>
        <w:bottom w:space="0" w:sz="0" w:color="auto" w:val="none"/>
        <w:right w:space="0" w:sz="0" w:color="auto" w:val="none"/>
      </w:divBdr>
    </w:div>
    <w:div w:id="793018221">
      <w:bodyDiv w:val="true"/>
      <w:marLeft w:val="0"/>
      <w:marRight w:val="0"/>
      <w:marTop w:val="0"/>
      <w:marBottom w:val="0"/>
      <w:divBdr>
        <w:top w:space="0" w:sz="0" w:color="auto" w:val="none"/>
        <w:left w:space="0" w:sz="0" w:color="auto" w:val="none"/>
        <w:bottom w:space="0" w:sz="0" w:color="auto" w:val="none"/>
        <w:right w:space="0" w:sz="0" w:color="auto" w:val="none"/>
      </w:divBdr>
    </w:div>
    <w:div w:id="814375766">
      <w:bodyDiv w:val="true"/>
      <w:marLeft w:val="0"/>
      <w:marRight w:val="0"/>
      <w:marTop w:val="0"/>
      <w:marBottom w:val="0"/>
      <w:divBdr>
        <w:top w:space="0" w:sz="0" w:color="auto" w:val="none"/>
        <w:left w:space="0" w:sz="0" w:color="auto" w:val="none"/>
        <w:bottom w:space="0" w:sz="0" w:color="auto" w:val="none"/>
        <w:right w:space="0" w:sz="0" w:color="auto" w:val="none"/>
      </w:divBdr>
    </w:div>
    <w:div w:id="873157798">
      <w:bodyDiv w:val="true"/>
      <w:marLeft w:val="0"/>
      <w:marRight w:val="0"/>
      <w:marTop w:val="0"/>
      <w:marBottom w:val="0"/>
      <w:divBdr>
        <w:top w:space="0" w:sz="0" w:color="auto" w:val="none"/>
        <w:left w:space="0" w:sz="0" w:color="auto" w:val="none"/>
        <w:bottom w:space="0" w:sz="0" w:color="auto" w:val="none"/>
        <w:right w:space="0" w:sz="0" w:color="auto" w:val="none"/>
      </w:divBdr>
    </w:div>
    <w:div w:id="1023556588">
      <w:bodyDiv w:val="true"/>
      <w:marLeft w:val="0"/>
      <w:marRight w:val="0"/>
      <w:marTop w:val="0"/>
      <w:marBottom w:val="0"/>
      <w:divBdr>
        <w:top w:space="0" w:sz="0" w:color="auto" w:val="none"/>
        <w:left w:space="0" w:sz="0" w:color="auto" w:val="none"/>
        <w:bottom w:space="0" w:sz="0" w:color="auto" w:val="none"/>
        <w:right w:space="0" w:sz="0" w:color="auto" w:val="none"/>
      </w:divBdr>
    </w:div>
    <w:div w:id="1124270735">
      <w:bodyDiv w:val="true"/>
      <w:marLeft w:val="0"/>
      <w:marRight w:val="0"/>
      <w:marTop w:val="0"/>
      <w:marBottom w:val="0"/>
      <w:divBdr>
        <w:top w:space="0" w:sz="0" w:color="auto" w:val="none"/>
        <w:left w:space="0" w:sz="0" w:color="auto" w:val="none"/>
        <w:bottom w:space="0" w:sz="0" w:color="auto" w:val="none"/>
        <w:right w:space="0" w:sz="0" w:color="auto" w:val="none"/>
      </w:divBdr>
    </w:div>
    <w:div w:id="1166750804">
      <w:bodyDiv w:val="true"/>
      <w:marLeft w:val="0"/>
      <w:marRight w:val="0"/>
      <w:marTop w:val="0"/>
      <w:marBottom w:val="0"/>
      <w:divBdr>
        <w:top w:space="0" w:sz="0" w:color="auto" w:val="none"/>
        <w:left w:space="0" w:sz="0" w:color="auto" w:val="none"/>
        <w:bottom w:space="0" w:sz="0" w:color="auto" w:val="none"/>
        <w:right w:space="0" w:sz="0" w:color="auto" w:val="none"/>
      </w:divBdr>
    </w:div>
    <w:div w:id="1215970887">
      <w:bodyDiv w:val="true"/>
      <w:marLeft w:val="0"/>
      <w:marRight w:val="0"/>
      <w:marTop w:val="0"/>
      <w:marBottom w:val="0"/>
      <w:divBdr>
        <w:top w:space="0" w:sz="0" w:color="auto" w:val="none"/>
        <w:left w:space="0" w:sz="0" w:color="auto" w:val="none"/>
        <w:bottom w:space="0" w:sz="0" w:color="auto" w:val="none"/>
        <w:right w:space="0" w:sz="0" w:color="auto" w:val="none"/>
      </w:divBdr>
    </w:div>
    <w:div w:id="1242061590">
      <w:bodyDiv w:val="true"/>
      <w:marLeft w:val="0"/>
      <w:marRight w:val="0"/>
      <w:marTop w:val="0"/>
      <w:marBottom w:val="0"/>
      <w:divBdr>
        <w:top w:space="0" w:sz="0" w:color="auto" w:val="none"/>
        <w:left w:space="0" w:sz="0" w:color="auto" w:val="none"/>
        <w:bottom w:space="0" w:sz="0" w:color="auto" w:val="none"/>
        <w:right w:space="0" w:sz="0" w:color="auto" w:val="none"/>
      </w:divBdr>
    </w:div>
    <w:div w:id="1242637972">
      <w:bodyDiv w:val="true"/>
      <w:marLeft w:val="0"/>
      <w:marRight w:val="0"/>
      <w:marTop w:val="0"/>
      <w:marBottom w:val="0"/>
      <w:divBdr>
        <w:top w:space="0" w:sz="0" w:color="auto" w:val="none"/>
        <w:left w:space="0" w:sz="0" w:color="auto" w:val="none"/>
        <w:bottom w:space="0" w:sz="0" w:color="auto" w:val="none"/>
        <w:right w:space="0" w:sz="0" w:color="auto" w:val="none"/>
      </w:divBdr>
    </w:div>
    <w:div w:id="1340426755">
      <w:bodyDiv w:val="true"/>
      <w:marLeft w:val="0"/>
      <w:marRight w:val="0"/>
      <w:marTop w:val="0"/>
      <w:marBottom w:val="0"/>
      <w:divBdr>
        <w:top w:space="0" w:sz="0" w:color="auto" w:val="none"/>
        <w:left w:space="0" w:sz="0" w:color="auto" w:val="none"/>
        <w:bottom w:space="0" w:sz="0" w:color="auto" w:val="none"/>
        <w:right w:space="0" w:sz="0" w:color="auto" w:val="none"/>
      </w:divBdr>
    </w:div>
    <w:div w:id="1409423036">
      <w:bodyDiv w:val="true"/>
      <w:marLeft w:val="0"/>
      <w:marRight w:val="0"/>
      <w:marTop w:val="0"/>
      <w:marBottom w:val="0"/>
      <w:divBdr>
        <w:top w:space="0" w:sz="0" w:color="auto" w:val="none"/>
        <w:left w:space="0" w:sz="0" w:color="auto" w:val="none"/>
        <w:bottom w:space="0" w:sz="0" w:color="auto" w:val="none"/>
        <w:right w:space="0" w:sz="0" w:color="auto" w:val="none"/>
      </w:divBdr>
    </w:div>
    <w:div w:id="1581021067">
      <w:bodyDiv w:val="true"/>
      <w:marLeft w:val="0"/>
      <w:marRight w:val="0"/>
      <w:marTop w:val="0"/>
      <w:marBottom w:val="0"/>
      <w:divBdr>
        <w:top w:space="0" w:sz="0" w:color="auto" w:val="none"/>
        <w:left w:space="0" w:sz="0" w:color="auto" w:val="none"/>
        <w:bottom w:space="0" w:sz="0" w:color="auto" w:val="none"/>
        <w:right w:space="0" w:sz="0" w:color="auto" w:val="none"/>
      </w:divBdr>
    </w:div>
    <w:div w:id="1604918204">
      <w:bodyDiv w:val="true"/>
      <w:marLeft w:val="0"/>
      <w:marRight w:val="0"/>
      <w:marTop w:val="0"/>
      <w:marBottom w:val="0"/>
      <w:divBdr>
        <w:top w:space="0" w:sz="0" w:color="auto" w:val="none"/>
        <w:left w:space="0" w:sz="0" w:color="auto" w:val="none"/>
        <w:bottom w:space="0" w:sz="0" w:color="auto" w:val="none"/>
        <w:right w:space="0" w:sz="0" w:color="auto" w:val="none"/>
      </w:divBdr>
    </w:div>
    <w:div w:id="1607344056">
      <w:bodyDiv w:val="true"/>
      <w:marLeft w:val="0"/>
      <w:marRight w:val="0"/>
      <w:marTop w:val="0"/>
      <w:marBottom w:val="0"/>
      <w:divBdr>
        <w:top w:space="0" w:sz="0" w:color="auto" w:val="none"/>
        <w:left w:space="0" w:sz="0" w:color="auto" w:val="none"/>
        <w:bottom w:space="0" w:sz="0" w:color="auto" w:val="none"/>
        <w:right w:space="0" w:sz="0" w:color="auto" w:val="none"/>
      </w:divBdr>
    </w:div>
    <w:div w:id="1648780389">
      <w:bodyDiv w:val="true"/>
      <w:marLeft w:val="0"/>
      <w:marRight w:val="0"/>
      <w:marTop w:val="0"/>
      <w:marBottom w:val="0"/>
      <w:divBdr>
        <w:top w:space="0" w:sz="0" w:color="auto" w:val="none"/>
        <w:left w:space="0" w:sz="0" w:color="auto" w:val="none"/>
        <w:bottom w:space="0" w:sz="0" w:color="auto" w:val="none"/>
        <w:right w:space="0" w:sz="0" w:color="auto" w:val="none"/>
      </w:divBdr>
    </w:div>
    <w:div w:id="1759596671">
      <w:bodyDiv w:val="true"/>
      <w:marLeft w:val="0"/>
      <w:marRight w:val="0"/>
      <w:marTop w:val="0"/>
      <w:marBottom w:val="0"/>
      <w:divBdr>
        <w:top w:space="0" w:sz="0" w:color="auto" w:val="none"/>
        <w:left w:space="0" w:sz="0" w:color="auto" w:val="none"/>
        <w:bottom w:space="0" w:sz="0" w:color="auto" w:val="none"/>
        <w:right w:space="0" w:sz="0" w:color="auto" w:val="none"/>
      </w:divBdr>
    </w:div>
    <w:div w:id="1915778762">
      <w:bodyDiv w:val="true"/>
      <w:marLeft w:val="0"/>
      <w:marRight w:val="0"/>
      <w:marTop w:val="0"/>
      <w:marBottom w:val="0"/>
      <w:divBdr>
        <w:top w:space="0" w:sz="0" w:color="auto" w:val="none"/>
        <w:left w:space="0" w:sz="0" w:color="auto" w:val="none"/>
        <w:bottom w:space="0" w:sz="0" w:color="auto" w:val="none"/>
        <w:right w:space="0" w:sz="0" w:color="auto" w:val="none"/>
      </w:divBdr>
    </w:div>
    <w:div w:id="21317056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image" Target="media/image4.png"/><Relationship Id="rId26" Type="http://schemas.openxmlformats.org/officeDocument/2006/relationships/image" Target="cid:image010.png@01D45985.985D97E0" TargetMode="External"/><Relationship Id="rId39"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cid:image008.png@01D45985.985D97E0" TargetMode="External"/><Relationship Id="rId34" Type="http://schemas.openxmlformats.org/officeDocument/2006/relationships/image" Target="cid:image013.png@01D45985.985D97E0" TargetMode="Externa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image" Target="cid:image002.png@01D45985.985D97E0" TargetMode="External"/><Relationship Id="rId25" Type="http://schemas.openxmlformats.org/officeDocument/2006/relationships/image" Target="media/image9.png"/><Relationship Id="rId33" Type="http://schemas.openxmlformats.org/officeDocument/2006/relationships/image" Target="media/image12.png"/><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6.png"/><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image" Target="media/image8.png"/><Relationship Id="rId32" Type="http://schemas.openxmlformats.org/officeDocument/2006/relationships/image" Target="cid:image012.png@01D45985.985D97E0" TargetMode="External"/><Relationship Id="rId37" Type="http://schemas.openxmlformats.org/officeDocument/2006/relationships/footer" Target="footer4.xml"/><Relationship Id="rId5" Type="http://schemas.microsoft.com/office/2007/relationships/stylesWithEffects" Target="stylesWithEffects.xml"/><Relationship Id="rId15" Type="http://schemas.openxmlformats.org/officeDocument/2006/relationships/image" Target="cid:image001.png@01D45985.985D97E0" TargetMode="External"/><Relationship Id="rId23" Type="http://schemas.openxmlformats.org/officeDocument/2006/relationships/image" Target="cid:image009.png@01D45985.985D97E0" TargetMode="External"/><Relationship Id="rId28" Type="http://schemas.openxmlformats.org/officeDocument/2006/relationships/image" Target="cid:image011.png@01D45985.985D97E0" TargetMode="External"/><Relationship Id="rId36" Type="http://schemas.openxmlformats.org/officeDocument/2006/relationships/header" Target="header4.xml"/><Relationship Id="rId10" Type="http://schemas.openxmlformats.org/officeDocument/2006/relationships/header" Target="header1.xml"/><Relationship Id="rId19" Type="http://schemas.openxmlformats.org/officeDocument/2006/relationships/image" Target="media/image5.png"/><Relationship Id="rId31" Type="http://schemas.openxmlformats.org/officeDocument/2006/relationships/image" Target="media/image1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2.png"/><Relationship Id="rId22" Type="http://schemas.openxmlformats.org/officeDocument/2006/relationships/image" Target="media/image7.png"/><Relationship Id="rId27" Type="http://schemas.openxmlformats.org/officeDocument/2006/relationships/image" Target="media/image10.png"/><Relationship Id="rId30" Type="http://schemas.openxmlformats.org/officeDocument/2006/relationships/footer" Target="footer3.xml"/><Relationship Id="rId35" Type="http://schemas.openxmlformats.org/officeDocument/2006/relationships/image" Target="media/image13.emf"/></Relationships>
</file>

<file path=word/_rels/header1.xml.rels><?xml version="1.0" encoding="UTF-8" standalone="yes"?><Relationships xmlns="http://schemas.openxmlformats.org/package/2006/relationships"><Relationship Id="rId1" Type="http://schemas.openxmlformats.org/officeDocument/2006/relationships/image" Target="media/image1.jpeg"/></Relationships>
</file>

<file path=word/_rels/header2.xml.rels><?xml version="1.0" encoding="UTF-8" standalone="yes"?><Relationships xmlns="http://schemas.openxmlformats.org/package/2006/relationships"><Relationship Id="rId1" Type="http://schemas.openxmlformats.org/officeDocument/2006/relationships/image" Target="media/image1.jpeg"/></Relationships>
</file>

<file path=word/_rels/header3.xml.rels><?xml version="1.0" encoding="UTF-8" standalone="yes"?><Relationships xmlns="http://schemas.openxmlformats.org/package/2006/relationships"><Relationship Id="rId1" Type="http://schemas.openxmlformats.org/officeDocument/2006/relationships/image" Target="media/image1.jpeg"/></Relationships>
</file>

<file path=word/_rels/header4.xml.rels><?xml version="1.0" encoding="UTF-8" standalone="yes"?><Relationships xmlns="http://schemas.openxmlformats.org/package/2006/relationships"><Relationship Id="rId1"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20AAA3E-05F6-4D95-8878-834F0F16628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Agrokor</properties:Company>
  <properties:Pages>35</properties:Pages>
  <properties:Words>6174</properties:Words>
  <properties:Characters>37593</properties:Characters>
  <properties:Lines>1514</properties:Lines>
  <properties:Paragraphs>501</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43912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2018-10-16T08:31:00Z</dcterms:created>
  <dc:creator>Anđelko Paša</dc:creator>
  <cp:lastModifiedBy>Vinka Mihalinčić</cp:lastModifiedBy>
  <cp:lastPrinted>2018-10-10T14:14:00Z</cp:lastPrinted>
  <dcterms:modified xmlns:xsi="http://www.w3.org/2001/XMLSchema-instance" xsi:type="dcterms:W3CDTF">2018-10-16T08:33:00Z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Created" pid="2" fmtid="{D5CDD505-2E9C-101B-9397-08002B2CF9AE}">
    <vt:filetime>2018-01-10T00:00:00Z</vt:filetime>
  </prop:property>
  <prop:property name="Creator" pid="3" fmtid="{D5CDD505-2E9C-101B-9397-08002B2CF9AE}">
    <vt:lpwstr>Microsoft® Word 2010</vt:lpwstr>
  </prop:property>
  <prop:property name="LastSaved" pid="4" fmtid="{D5CDD505-2E9C-101B-9397-08002B2CF9AE}">
    <vt:filetime>2018-02-22T00:00:00Z</vt:filetime>
  </prop:property>
  <prop:property name="Saved" pid="5" fmtid="{D5CDD505-2E9C-101B-9397-08002B2CF9AE}">
    <vt:bool>true</vt:bool>
  </prop:property>
  <prop:property name="Naslov" pid="6" fmtid="{D5CDD505-2E9C-101B-9397-08002B2CF9AE}">
    <vt:lpwstr>St-1138/2017-3024 / Podnesak - Izvješće o financijsko-gospodarskom stanju dužnika (izvješće AGROKOR, 10. 10. 18..docx)</vt:lpwstr>
  </prop:property>
  <prop:property name="CC_coloring" pid="7" fmtid="{D5CDD505-2E9C-101B-9397-08002B2CF9AE}">
    <vt:bool>false</vt:bool>
  </prop:property>
  <prop:property name="BrojStranica" pid="8" fmtid="{D5CDD505-2E9C-101B-9397-08002B2CF9AE}">
    <vt:i4>35</vt:i4>
  </prop:property>
</prop:Properties>
</file>