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8783" w14:paraId="dd6878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920897">
        <w:rPr>
          <w:rFonts w:cs="Times New Roman" w:eastAsia="Times New Roman"/>
          <w:noProof/>
          <w:szCs w:val="20"/>
          <w:lang w:eastAsia="hr-HR" w:val="en-GB"/>
        </w:rPr>
        <w:t>Poslovni broj: 5. St-1362/2016-26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20897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20897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920897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stečajnoj sutkinji Mariji Petrina Kubica, u stečajnom postupku </w:t>
      </w:r>
      <w:proofErr w:type="spellStart"/>
      <w:proofErr w:type="gramStart"/>
      <w:r w:rsidRPr="00920897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92089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20897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920897">
        <w:rPr>
          <w:rFonts w:cs="Times New Roman" w:eastAsia="Times New Roman"/>
          <w:szCs w:val="20"/>
          <w:lang w:eastAsia="hr-HR" w:val="en-GB"/>
        </w:rPr>
        <w:t xml:space="preserve"> </w:t>
      </w:r>
      <w:r w:rsidRPr="00920897">
        <w:rPr>
          <w:rFonts w:cs="Times New Roman" w:eastAsia="Times New Roman"/>
          <w:szCs w:val="20"/>
          <w:lang w:eastAsia="hr-HR"/>
        </w:rPr>
        <w:t>ZID-PROM, društvo s ograničenom odgovornošću za graditeljstvo, trgovinu i usluge, Zagreb, Vitezova 9, OIB: 45693254947, MBS: 080410878</w:t>
      </w:r>
      <w:r w:rsidRPr="00920897">
        <w:rPr>
          <w:rFonts w:cs="Times New Roman" w:eastAsia="Times New Roman"/>
          <w:szCs w:val="20"/>
          <w:lang w:eastAsia="hr-HR" w:val="en-GB"/>
        </w:rPr>
        <w:t xml:space="preserve">, 22. </w:t>
      </w:r>
      <w:proofErr w:type="spellStart"/>
      <w:proofErr w:type="gramStart"/>
      <w:r w:rsidRPr="00920897">
        <w:rPr>
          <w:rFonts w:cs="Times New Roman" w:eastAsia="Times New Roman"/>
          <w:szCs w:val="20"/>
          <w:lang w:eastAsia="hr-HR" w:val="en-GB"/>
        </w:rPr>
        <w:t>siječnja</w:t>
      </w:r>
      <w:proofErr w:type="spellEnd"/>
      <w:proofErr w:type="gramEnd"/>
      <w:r w:rsidRPr="00920897">
        <w:rPr>
          <w:rFonts w:cs="Times New Roman" w:eastAsia="Times New Roman"/>
          <w:szCs w:val="20"/>
          <w:lang w:eastAsia="hr-HR" w:val="en-GB"/>
        </w:rPr>
        <w:t xml:space="preserve"> </w:t>
      </w:r>
      <w:r w:rsidRPr="00920897">
        <w:rPr>
          <w:rFonts w:cs="Times New Roman" w:eastAsia="Times New Roman"/>
          <w:noProof/>
          <w:szCs w:val="20"/>
          <w:lang w:eastAsia="hr-HR" w:val="en-GB"/>
        </w:rPr>
        <w:t>2018.</w:t>
      </w:r>
      <w:r w:rsidRPr="00920897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20897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t xml:space="preserve">1. Nekretnine </w:t>
      </w:r>
      <w:r w:rsidRPr="00920897">
        <w:rPr>
          <w:rFonts w:cs="Times New Roman" w:eastAsia="Times New Roman"/>
          <w:noProof/>
          <w:szCs w:val="20"/>
          <w:lang w:eastAsia="hr-HR"/>
        </w:rPr>
        <w:t xml:space="preserve">upisane u </w:t>
      </w:r>
      <w:r w:rsidRPr="00920897">
        <w:rPr>
          <w:rFonts w:cs="Times New Roman" w:eastAsia="Times New Roman"/>
          <w:noProof/>
          <w:szCs w:val="20"/>
          <w:lang w:eastAsia="hr-HR" w:val="en-GB"/>
        </w:rPr>
        <w:t xml:space="preserve">zk.ul. 6627 k.o. 321532, Pag čk.br. 7725/12 pašnjak "Vodice" sa 15 m2, čk.br. 7725/13 pašnjak "Vodice" sa 62 m2, čk.br. 7725/14 pašnjak "Vodice" sa 79 m2 kao vlasništvo stečajnog dužnika te nekretnine upisane u zk.ul. 5776 k.o. 321532, Pag čk.br. 7725/10 pašnjak "Vodice" sa 528 m2 i u zk.ul. 6446 k.o. 321532, Pag čk.br. 7725/11 pašnjak "Vodice" sa 88 m2 kao suvlasništvo stečajnog dužnika u ½ dijela, </w:t>
      </w:r>
      <w:r w:rsidRPr="00920897">
        <w:rPr>
          <w:rFonts w:cs="Times New Roman" w:eastAsia="Times New Roman"/>
          <w:szCs w:val="20"/>
          <w:lang w:eastAsia="hr-HR"/>
        </w:rPr>
        <w:t xml:space="preserve">prodati </w:t>
      </w:r>
      <w:proofErr w:type="gramStart"/>
      <w:r w:rsidRPr="00920897">
        <w:rPr>
          <w:rFonts w:cs="Times New Roman" w:eastAsia="Times New Roman"/>
          <w:szCs w:val="20"/>
          <w:lang w:eastAsia="hr-HR"/>
        </w:rPr>
        <w:t>će</w:t>
      </w:r>
      <w:proofErr w:type="gramEnd"/>
      <w:r w:rsidRPr="00920897">
        <w:rPr>
          <w:rFonts w:cs="Times New Roman" w:eastAsia="Times New Roman"/>
          <w:szCs w:val="20"/>
          <w:lang w:eastAsia="hr-HR"/>
        </w:rPr>
        <w:t xml:space="preserve"> se u stečajnom postupku uz odgovarajuću primjenu pravila ovršnog postupka o ovrsi na nekretnini. 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t xml:space="preserve">2. U zemljišnim knjigama koje vodi </w:t>
      </w:r>
      <w:r w:rsidRPr="00920897">
        <w:rPr>
          <w:rFonts w:cs="Times New Roman" w:eastAsia="Times New Roman"/>
          <w:noProof/>
          <w:szCs w:val="20"/>
          <w:lang w:eastAsia="hr-HR"/>
        </w:rPr>
        <w:t xml:space="preserve">Općinski sud u Zadru, Zemljišnoknjižni odjel Pag, </w:t>
      </w:r>
      <w:r w:rsidRPr="00920897">
        <w:rPr>
          <w:rFonts w:cs="Times New Roman" w:eastAsia="Times New Roman"/>
          <w:szCs w:val="20"/>
          <w:lang w:eastAsia="hr-HR"/>
        </w:rPr>
        <w:t xml:space="preserve">upisati će se zabilježba rješenja o prodaji nekretnina opisanih u </w:t>
      </w:r>
      <w:proofErr w:type="spellStart"/>
      <w:r w:rsidRPr="00920897">
        <w:rPr>
          <w:rFonts w:cs="Times New Roman" w:eastAsia="Times New Roman"/>
          <w:szCs w:val="20"/>
          <w:lang w:eastAsia="hr-HR"/>
        </w:rPr>
        <w:t>toč</w:t>
      </w:r>
      <w:proofErr w:type="spellEnd"/>
      <w:r w:rsidRPr="00920897">
        <w:rPr>
          <w:rFonts w:cs="Times New Roman" w:eastAsia="Times New Roman"/>
          <w:szCs w:val="20"/>
          <w:lang w:eastAsia="hr-HR"/>
        </w:rPr>
        <w:t>. 1. izreke ovoga rješenja.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t>Obrazloženje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t xml:space="preserve">U stečajnom postupku nad dužnikom ZID-PROM d.o.o. Zagreb utvrđeno je da u stečajnu masu ulaze nekretnine opisane pod točkom 1. izreke ovoga rješenja. 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t xml:space="preserve">Iz uvida u zemljišne knjige proizlazi da su nekretnine stečajnog dužnika kao suvlasnika u ½ dijela upisane </w:t>
      </w:r>
      <w:r w:rsidRPr="00920897">
        <w:rPr>
          <w:rFonts w:cs="Times New Roman" w:eastAsia="Times New Roman"/>
          <w:noProof/>
          <w:szCs w:val="20"/>
          <w:lang w:eastAsia="hr-HR" w:val="en-GB"/>
        </w:rPr>
        <w:t xml:space="preserve">u zk.ul. 5776 k.o. 321532, Pag čk.br. 7725/10 i zk.ul. 6446 k.o. 321532, Pag čk.br. </w:t>
      </w:r>
      <w:proofErr w:type="gramStart"/>
      <w:r w:rsidRPr="00920897">
        <w:rPr>
          <w:rFonts w:cs="Times New Roman" w:eastAsia="Times New Roman"/>
          <w:noProof/>
          <w:szCs w:val="20"/>
          <w:lang w:eastAsia="hr-HR" w:val="en-GB"/>
        </w:rPr>
        <w:t xml:space="preserve">7725/11 </w:t>
      </w:r>
      <w:r w:rsidRPr="00920897">
        <w:rPr>
          <w:rFonts w:cs="Times New Roman" w:eastAsia="Times New Roman"/>
          <w:szCs w:val="20"/>
          <w:lang w:eastAsia="hr-HR"/>
        </w:rPr>
        <w:t xml:space="preserve">opterećene </w:t>
      </w:r>
      <w:proofErr w:type="spellStart"/>
      <w:r w:rsidRPr="00920897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920897">
        <w:rPr>
          <w:rFonts w:cs="Times New Roman" w:eastAsia="Times New Roman"/>
          <w:szCs w:val="20"/>
          <w:lang w:eastAsia="hr-HR"/>
        </w:rPr>
        <w:t xml:space="preserve"> pravom za korist Republike Hrvatske, Ministarstva </w:t>
      </w:r>
      <w:proofErr w:type="spellStart"/>
      <w:r w:rsidRPr="00920897">
        <w:rPr>
          <w:rFonts w:cs="Times New Roman" w:eastAsia="Times New Roman"/>
          <w:szCs w:val="20"/>
          <w:lang w:eastAsia="hr-HR"/>
        </w:rPr>
        <w:t>finacija</w:t>
      </w:r>
      <w:proofErr w:type="spellEnd"/>
      <w:r w:rsidRPr="00920897">
        <w:rPr>
          <w:rFonts w:cs="Times New Roman" w:eastAsia="Times New Roman"/>
          <w:szCs w:val="20"/>
          <w:lang w:eastAsia="hr-HR"/>
        </w:rPr>
        <w:t>-Porezne uprave, Područni ured Zagreb.</w:t>
      </w:r>
      <w:proofErr w:type="gramEnd"/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t xml:space="preserve">Stečajni upravitelj je podneskom od 9. siječnja 2018. predložio prodaju nekretnina stečajnog dužnika uz odgovarajuću primjenu pravila o ovrsi na nekretnini. 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lastRenderedPageBreak/>
        <w:t xml:space="preserve">Slijedom navedenog sud je temeljem odredbe čl.247. Stečajnog zakona </w:t>
      </w:r>
      <w:r w:rsidRPr="00920897">
        <w:rPr>
          <w:rFonts w:cs="Times New Roman" w:eastAsia="Times New Roman"/>
          <w:noProof/>
          <w:szCs w:val="20"/>
          <w:lang w:eastAsia="hr-HR"/>
        </w:rPr>
        <w:t xml:space="preserve">(Narodne novine br. 71/15 i 104/17, dalje: SZ) </w:t>
      </w:r>
      <w:r w:rsidRPr="00920897">
        <w:rPr>
          <w:rFonts w:cs="Times New Roman" w:eastAsia="Times New Roman"/>
          <w:szCs w:val="20"/>
          <w:lang w:eastAsia="hr-HR"/>
        </w:rPr>
        <w:t>riješio kao u izreci.</w:t>
      </w:r>
    </w:p>
    <w:p w:rsidRDefault="00920897" w:rsidP="00920897" w:rsid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t>U Bjelovaru 22</w:t>
      </w:r>
      <w:r w:rsidRPr="00920897">
        <w:rPr>
          <w:rFonts w:cs="Times New Roman" w:eastAsia="Times New Roman"/>
          <w:noProof/>
          <w:szCs w:val="20"/>
          <w:lang w:eastAsia="hr-HR"/>
        </w:rPr>
        <w:t>. siječnja 2018.</w:t>
      </w:r>
    </w:p>
    <w:p w:rsidRDefault="00920897" w:rsidP="00920897" w:rsid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t>Stečajna sutkinja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t xml:space="preserve">  Marija Petrina Kubica v.r.</w:t>
      </w: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2089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20897" w:rsidP="00920897" w:rsidR="00920897" w:rsidRPr="0092089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920897">
        <w:rPr>
          <w:rFonts w:cs="Times New Roman" w:eastAsia="Times New Roman"/>
          <w:noProof/>
          <w:szCs w:val="20"/>
          <w:lang w:eastAsia="hr-HR"/>
        </w:rPr>
        <w:t xml:space="preserve">                     Željka Vitez</w:t>
      </w:r>
    </w:p>
    <w:p w:rsidRDefault="00920897" w:rsidP="00920897" w:rsidR="0092089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897" w:rsidP="00920897" w:rsidR="00920897" w:rsidRPr="009208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0897">
        <w:rPr>
          <w:rFonts w:cs="Times New Roman" w:eastAsia="Times New Roman"/>
          <w:szCs w:val="20"/>
          <w:lang w:eastAsia="hr-HR"/>
        </w:rPr>
        <w:t xml:space="preserve">UPUTA O PRAVNOM LIJEKU: Protiv ovog rješenja pravo na žalbu imaju stečajni upravitelj i </w:t>
      </w:r>
      <w:proofErr w:type="spellStart"/>
      <w:r w:rsidRPr="00920897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920897">
        <w:rPr>
          <w:rFonts w:cs="Times New Roman" w:eastAsia="Times New Roman"/>
          <w:szCs w:val="20"/>
          <w:lang w:eastAsia="hr-HR"/>
        </w:rPr>
        <w:t xml:space="preserve"> vjerovnik (čl.247. st.2. SZ-a</w:t>
      </w:r>
      <w:r w:rsidRPr="00920897">
        <w:rPr>
          <w:rFonts w:cs="Times New Roman" w:eastAsia="Times New Roman"/>
          <w:i/>
          <w:szCs w:val="20"/>
          <w:lang w:eastAsia="hr-HR"/>
        </w:rPr>
        <w:t xml:space="preserve">). </w:t>
      </w:r>
      <w:r w:rsidRPr="00920897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</w:p>
    <w:sectPr w:rsidSect="0092089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71796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920897" w:rsidP="00920897" w:rsidR="0092089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920897" w:rsidP="00920897" w:rsidR="00920897">
        <w:pPr>
          <w:overflowPunct w:val="false"/>
          <w:autoSpaceDE w:val="false"/>
          <w:autoSpaceDN w:val="false"/>
          <w:adjustRightInd w:val="false"/>
          <w:spacing w:after="0"/>
          <w:ind w:firstLine="4820"/>
          <w:jc w:val="right"/>
          <w:rPr>
            <w:rFonts w:cs="Times New Roman" w:eastAsia="Times New Roman"/>
            <w:noProof/>
            <w:szCs w:val="20"/>
            <w:lang w:eastAsia="hr-HR" w:val="en-GB"/>
          </w:rPr>
        </w:pPr>
        <w:r w:rsidRPr="00920897">
          <w:rPr>
            <w:rFonts w:cs="Times New Roman" w:eastAsia="Times New Roman"/>
            <w:noProof/>
            <w:szCs w:val="20"/>
            <w:lang w:eastAsia="hr-HR" w:val="en-GB"/>
          </w:rPr>
          <w:t>Poslovni broj: 5. St-1362/2016-26</w:t>
        </w:r>
      </w:p>
      <w:p w:rsidRDefault="00920897" w:rsidP="00920897" w:rsidR="008333A9" w:rsidRPr="00920897">
        <w:pPr>
          <w:overflowPunct w:val="false"/>
          <w:autoSpaceDE w:val="false"/>
          <w:autoSpaceDN w:val="false"/>
          <w:adjustRightInd w:val="false"/>
          <w:spacing w:after="0"/>
          <w:ind w:firstLine="4820"/>
          <w:jc w:val="right"/>
          <w:rPr>
            <w:rFonts w:cs="Times New Roman" w:eastAsia="Times New Roman"/>
            <w:noProof/>
            <w:szCs w:val="20"/>
            <w:lang w:eastAsia="hr-HR" w:val="en-GB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897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58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St-1362/2016-26</izvorni_sadrzaj>
    <derivirana_varijabla naziv="DomainObject.Oznaka_1">St-1362/2016-26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Naziv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Naziv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St-1362/2016-26</izvorni_sadrzaj>
    <derivirana_varijabla naziv="DomainObject.PoslovniBrojDokumenta_1">St-1362/2016-26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928BA-695A-4B06-A8B0-592FA5753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2025</properties:Characters>
  <properties:Lines>69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2018-01-22T12:18:00Z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St-1362/2016-26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