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d45a" w14:paraId="7d2d45a" w:rsidRDefault="00AC750E" w:rsidP="00AC750E" w:rsidR="00AC750E">
      <w:pPr>
        <w:jc w:val="right"/>
        <w15:collapsed w:val="false"/>
      </w:pPr>
      <w:r w:rsidRPr="0045319C">
        <w:t>Broj: 6 St-</w:t>
      </w:r>
      <w:r w:rsidR="00C420D6">
        <w:t>294/12-181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056969" w:rsidR="00E53426" w:rsidRP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</w:t>
      </w:r>
      <w:r w:rsidR="00B4315B">
        <w:t xml:space="preserve"> </w:t>
      </w:r>
      <w:r w:rsidR="00B4315B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C420D6">
        <w:t>11</w:t>
      </w:r>
      <w:r w:rsidR="00B4315B">
        <w:t>. rujna</w:t>
      </w:r>
      <w:r w:rsidR="00AD7B1B">
        <w:t xml:space="preserve"> 2017. g.,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B4315B" w:rsidP="00354AA1" w:rsidR="00354AA1" w:rsidRPr="00354AA1">
      <w:pPr>
        <w:pStyle w:val="Bezproreda"/>
        <w:numPr>
          <w:ilvl w:val="0"/>
          <w:numId w:val="24"/>
        </w:numPr>
        <w:ind w:firstLine="1065" w:left="0"/>
        <w:jc w:val="both"/>
        <w:rPr>
          <w:color w:val="000000"/>
        </w:rPr>
      </w:pPr>
      <w:r w:rsidRPr="002F2630">
        <w:t xml:space="preserve">Ispravlja se točka 7. izreke rješenja </w:t>
      </w:r>
      <w:r w:rsidR="00354AA1">
        <w:t>Trgovačkog suda u Osijeku</w:t>
      </w:r>
      <w:r w:rsidRPr="002F2630">
        <w:t xml:space="preserve"> broj 6 St-294/12-171 od 7. srpnja 2017. godine tako da</w:t>
      </w:r>
      <w:r w:rsidR="00354AA1">
        <w:t xml:space="preserve"> UMJESTO</w:t>
      </w:r>
      <w:r w:rsidRPr="002F2630">
        <w:t>:</w:t>
      </w:r>
    </w:p>
    <w:p w:rsidRDefault="00354AA1" w:rsidP="00354AA1" w:rsidR="00354AA1">
      <w:pPr>
        <w:pStyle w:val="Bezproreda"/>
        <w:ind w:firstLine="1065"/>
        <w:jc w:val="both"/>
        <w:rPr>
          <w:color w:val="000000"/>
        </w:rPr>
      </w:pPr>
      <w:r>
        <w:t xml:space="preserve"> „7. </w:t>
      </w:r>
      <w:r w:rsidRPr="00287AB7">
        <w:rPr>
          <w:color w:val="000000"/>
        </w:rPr>
        <w:t>Određuje se da će se, nakon pravomoćnosti rješenja o dosudi te pošto kupovnina</w:t>
      </w:r>
      <w:r w:rsidRPr="00594913">
        <w:rPr>
          <w:color w:val="000000"/>
        </w:rPr>
        <w:t xml:space="preserve"> bude položena, u zemljišnu knjigu najprije upisati pravo vlasništva kupca, a zatim prijenos vlasništva na davatelja kredita uz zabilježbu da se prijenos obavlja radi osiguranja</w:t>
      </w:r>
      <w:r>
        <w:rPr>
          <w:color w:val="000000"/>
        </w:rPr>
        <w:t>“ IMA PISATI:</w:t>
      </w:r>
    </w:p>
    <w:p w:rsidRDefault="00354AA1" w:rsidP="00C420D6" w:rsidR="00C420D6" w:rsidRPr="00C420D6">
      <w:pPr>
        <w:ind w:firstLine="708"/>
        <w:jc w:val="both"/>
      </w:pPr>
      <w:r>
        <w:rPr>
          <w:color w:val="000000"/>
        </w:rPr>
        <w:t xml:space="preserve">„7. </w:t>
      </w:r>
      <w:r w:rsidR="00C420D6" w:rsidRPr="00723F46">
        <w:rPr>
          <w:sz w:val="28"/>
          <w:szCs w:val="28"/>
        </w:rPr>
        <w:t>„</w:t>
      </w:r>
      <w:r w:rsidR="00C420D6" w:rsidRPr="00C420D6">
        <w:t>Određuje se da se, nakon pravomoćnosti rješenja o dosudi te pošto kupovnina bude položena, u zemljišnim knjigama prilikom upisa prava vlasništva u korist kupca upiše i založno pravo na nekretnini u korist davatelja kredita.“</w:t>
      </w:r>
    </w:p>
    <w:p w:rsidRDefault="00354AA1" w:rsidP="00354AA1" w:rsidR="00354AA1" w:rsidRPr="00594913">
      <w:pPr>
        <w:pStyle w:val="Bezproreda"/>
        <w:ind w:firstLine="708"/>
        <w:jc w:val="both"/>
        <w:rPr>
          <w:color w:val="000000"/>
        </w:rPr>
      </w:pPr>
    </w:p>
    <w:p w:rsidRDefault="00B4315B" w:rsidP="00056969" w:rsidR="00B4315B" w:rsidRPr="003C577C">
      <w:pPr>
        <w:jc w:val="both"/>
        <w:rPr>
          <w:rFonts w:eastAsia="Calibri"/>
        </w:rPr>
      </w:pPr>
    </w:p>
    <w:p w:rsidRDefault="00B4315B" w:rsidP="00B4315B" w:rsidR="00B4315B">
      <w:pPr>
        <w:ind w:firstLine="720"/>
        <w:jc w:val="center"/>
      </w:pPr>
      <w:r>
        <w:t>Obrazloženje</w:t>
      </w:r>
    </w:p>
    <w:p w:rsidRDefault="00B4315B" w:rsidP="00B4315B" w:rsidR="00B4315B">
      <w:pPr>
        <w:jc w:val="both"/>
      </w:pPr>
    </w:p>
    <w:p w:rsidRDefault="00056969" w:rsidP="00056969" w:rsidR="00B4315B" w:rsidRPr="003F1BB3">
      <w:pPr>
        <w:ind w:firstLine="708"/>
        <w:jc w:val="both"/>
        <w:rPr>
          <w:rFonts w:eastAsia="Calibri"/>
        </w:rPr>
      </w:pPr>
      <w:r>
        <w:t>Pravomoćnim R</w:t>
      </w:r>
      <w:r w:rsidR="00B4315B">
        <w:t xml:space="preserve">ješenjem </w:t>
      </w:r>
      <w:r>
        <w:t>TS Osijek</w:t>
      </w:r>
      <w:r w:rsidR="00B4315B">
        <w:t xml:space="preserve"> broj 6 St-294/12-171 od 7. srpnja 2017. godine  prihvaćena je ponuda Osijek Property Rental d.o.o. Velika Gorica, M. Lovraka 21, OIB: 11530905246 za n</w:t>
      </w:r>
      <w:r w:rsidR="00B4315B" w:rsidRPr="00D75407">
        <w:t>ekretnin</w:t>
      </w:r>
      <w:r w:rsidR="00B4315B">
        <w:t xml:space="preserve">u stečajnog dužnika </w:t>
      </w:r>
      <w:r w:rsidR="00B4315B" w:rsidRPr="00D60217">
        <w:t>upisan</w:t>
      </w:r>
      <w:r w:rsidR="00B4315B">
        <w:t>u</w:t>
      </w:r>
      <w:r w:rsidR="00B4315B" w:rsidRPr="00D60217">
        <w:t xml:space="preserve"> u zk.ul.br. 17927, k.o. Osijek, poduložak broj 21, 21. ETAŽA 1455/10000 idealnog suvlasničkog dijela nekretnine k.č.br. 5425/6 kuća, upravna zgrada i trafostanica od 2579 m2</w:t>
      </w:r>
      <w:r w:rsidR="00B4315B">
        <w:t xml:space="preserve"> </w:t>
      </w:r>
      <w:r w:rsidR="00B4315B" w:rsidRPr="0000058F">
        <w:t xml:space="preserve">za iznos od </w:t>
      </w:r>
      <w:r w:rsidR="00B4315B" w:rsidRPr="00051B82">
        <w:t>2.515.023,27 kn</w:t>
      </w:r>
      <w:r w:rsidR="00B4315B">
        <w:t xml:space="preserve"> te je naloženo ponuditelju uplatiti kupovninu, umanjenu</w:t>
      </w:r>
      <w:r w:rsidR="00B4315B" w:rsidRPr="00DA3D07">
        <w:t xml:space="preserve"> za iznos položene jamčevine, u roku 30 dana od dana pravomoćnosti rješenja o dosudi na žiro-račun Trgovačkog suda u Osijeku</w:t>
      </w:r>
      <w:r w:rsidR="00B4315B">
        <w:t>.</w:t>
      </w:r>
    </w:p>
    <w:p w:rsidRDefault="00B4315B" w:rsidP="00B4315B" w:rsidR="00B4315B"/>
    <w:p w:rsidRDefault="00B4315B" w:rsidP="00056969" w:rsidR="00B4315B">
      <w:pPr>
        <w:pStyle w:val="Bezproreda"/>
        <w:ind w:firstLine="708"/>
        <w:jc w:val="both"/>
        <w:rPr>
          <w:color w:val="000000"/>
        </w:rPr>
      </w:pPr>
      <w:r w:rsidRPr="003C577C">
        <w:rPr>
          <w:color w:val="000000"/>
        </w:rPr>
        <w:t xml:space="preserve">Ponuditelj </w:t>
      </w:r>
      <w:r w:rsidRPr="003C577C">
        <w:t>Osijek Property Rental d.o.o. Velika Gorica je</w:t>
      </w:r>
      <w:r w:rsidRPr="003C577C">
        <w:rPr>
          <w:color w:val="000000"/>
        </w:rPr>
        <w:t xml:space="preserve"> prilikom stavljanja ponude izjavio kako će kupovninu platiti putem kredita poslovne banke, </w:t>
      </w:r>
      <w:r>
        <w:rPr>
          <w:color w:val="000000"/>
        </w:rPr>
        <w:t xml:space="preserve">slijedom čega je sud </w:t>
      </w:r>
      <w:r w:rsidRPr="003C577C">
        <w:rPr>
          <w:color w:val="000000"/>
        </w:rPr>
        <w:t xml:space="preserve"> na prijedlog kupca u točki 6. rješenja o dosudi odredio  da se prigodom upisa prava vlasništva u korist kupca upiše i založno pravo na nekretnini radi osiguranja tražbine po osnovi kredita u korist davatelja kredita u skladu s Sporazumom o osiguranju. </w:t>
      </w:r>
    </w:p>
    <w:p w:rsidRDefault="00C420D6" w:rsidP="00056969" w:rsidR="00C420D6">
      <w:pPr>
        <w:pStyle w:val="Bezproreda"/>
        <w:ind w:firstLine="708"/>
        <w:jc w:val="both"/>
        <w:rPr>
          <w:color w:val="000000"/>
        </w:rPr>
      </w:pPr>
    </w:p>
    <w:p w:rsidRDefault="00056969" w:rsidP="00056969" w:rsidR="00056969">
      <w:pPr>
        <w:jc w:val="right"/>
      </w:pPr>
      <w:r w:rsidRPr="0045319C">
        <w:lastRenderedPageBreak/>
        <w:t>Broj: 6 St-</w:t>
      </w:r>
      <w:r w:rsidR="00C420D6">
        <w:t>294/12-181</w:t>
      </w:r>
    </w:p>
    <w:p w:rsidRDefault="00056969" w:rsidP="00056969" w:rsidR="00056969" w:rsidRPr="003C577C">
      <w:pPr>
        <w:pStyle w:val="Bezproreda"/>
        <w:ind w:firstLine="708"/>
        <w:jc w:val="both"/>
        <w:rPr>
          <w:color w:val="000000"/>
        </w:rPr>
      </w:pPr>
    </w:p>
    <w:p w:rsidRDefault="00B4315B" w:rsidP="00B4315B" w:rsidR="00B4315B"/>
    <w:p w:rsidRDefault="00B4315B" w:rsidP="00056969" w:rsidR="00B4315B" w:rsidRPr="003C577C">
      <w:pPr>
        <w:pStyle w:val="Bezproreda"/>
        <w:ind w:firstLine="708"/>
        <w:jc w:val="both"/>
        <w:rPr>
          <w:color w:val="000000"/>
        </w:rPr>
      </w:pPr>
      <w:r w:rsidRPr="003C577C">
        <w:t>Slučajnom omaškom prilikom pisanja, u točki 7. izreke uvodno citiranog rješenja je</w:t>
      </w:r>
      <w:r>
        <w:t>, umjesto založnog prava na nekretnini,</w:t>
      </w:r>
      <w:r w:rsidRPr="003C577C">
        <w:t xml:space="preserve"> </w:t>
      </w:r>
      <w:r>
        <w:t xml:space="preserve">pogrešno </w:t>
      </w:r>
      <w:r w:rsidRPr="003C577C">
        <w:t xml:space="preserve">navedeno kako će se </w:t>
      </w:r>
      <w:r w:rsidRPr="003C577C">
        <w:rPr>
          <w:color w:val="000000"/>
        </w:rPr>
        <w:t>nakon pravomoćnosti rješenja o dosudi te pošto kupovnina bude položena, u zemljišnu knjigu najprije upisati pravo vlasništva kupca, a zatim prijenos vlasništva na davatelja kredita uz zabilježbu da se prijenos obavlja radi osiguranja.</w:t>
      </w:r>
    </w:p>
    <w:p w:rsidRDefault="00B4315B" w:rsidP="00B4315B" w:rsidR="00B4315B">
      <w:r>
        <w:t xml:space="preserve"> </w:t>
      </w:r>
    </w:p>
    <w:p w:rsidRDefault="00B4315B" w:rsidP="00056969" w:rsidR="00B4315B">
      <w:pPr>
        <w:ind w:firstLine="708"/>
        <w:jc w:val="both"/>
      </w:pPr>
      <w:r>
        <w:t xml:space="preserve">Budući da je odredbom čl. 342 st. 1. Zakona o parničnom postupku (Narodne novine broj 53/91, 91/92, 112/99, 88/01, 117/03, 88/05, 2/07, 84/08, 96/08 i 123/08,57/11 dalje ZPP), koji zakon se supsidijarno primjenjuje u ovom stečajnom postupku, određeno  kako se greška u pisanju i računanju  može ispraviti u svako doba, odlučeno je kao u izreci. </w:t>
      </w:r>
    </w:p>
    <w:p w:rsidRDefault="00B4315B" w:rsidP="00B4315B" w:rsidR="00B4315B" w:rsidRPr="003C577C">
      <w:pPr>
        <w:ind w:left="1425"/>
        <w:jc w:val="both"/>
        <w:rPr>
          <w:rFonts w:eastAsia="Calibri"/>
        </w:rPr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C420D6">
        <w:t>11</w:t>
      </w:r>
      <w:r w:rsidR="00056969">
        <w:t>. rujna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056969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e-oglasna ploča</w:t>
      </w:r>
      <w:r w:rsidR="002D6B1A" w:rsidRPr="00056969">
        <w:rPr>
          <w:rFonts w:hAnsi="Times New Roman" w:ascii="Times New Roman"/>
          <w:sz w:val="24"/>
          <w:szCs w:val="24"/>
        </w:rPr>
        <w:t xml:space="preserve"> </w:t>
      </w:r>
      <w:r w:rsidR="00C420D6">
        <w:rPr>
          <w:rFonts w:hAnsi="Times New Roman" w:ascii="Times New Roman"/>
          <w:sz w:val="24"/>
          <w:szCs w:val="24"/>
        </w:rPr>
        <w:t>uz podnesak st. uprav. od 8.9.2017. g. s prilogom (str. 654-656 spisa)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st. uprav. Tihomir Zec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Property Rental d.o.o. Velika Gorica, M. Lovraka 21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B2 kapital d.o.o. Zagreb, Radnička c 4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za Centar banku d.d. Zagreb u stečaju st. uprav. Damir Mikić, Zagreb, Palinovečka 19/F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OS Osijek zk. odjel Osijek nakon pravomoćnosti</w:t>
      </w:r>
    </w:p>
    <w:p w:rsidRDefault="002D6B1A" w:rsidP="00527B64" w:rsidR="002D6B1A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ŽDO Osijek</w:t>
      </w:r>
    </w:p>
    <w:p w:rsidRDefault="002D6B1A" w:rsidP="00E53426" w:rsidR="00693F81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R-</w:t>
      </w:r>
      <w:r w:rsidR="00056969">
        <w:rPr>
          <w:rFonts w:hAnsi="Times New Roman" w:ascii="Times New Roman"/>
          <w:sz w:val="24"/>
          <w:szCs w:val="24"/>
        </w:rPr>
        <w:t>4.10.</w:t>
      </w:r>
    </w:p>
    <w:p w:rsidRDefault="00693F81" w:rsidP="000B2F7E" w:rsidR="00693F81" w:rsidRPr="00056969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2F709D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67F" w:rsidP="00E13649" w:rsidR="0067467F">
      <w:r>
        <w:separator/>
      </w:r>
    </w:p>
  </w:endnote>
  <w:endnote w:id="0" w:type="continuationSeparator">
    <w:p w:rsidRDefault="0067467F" w:rsidP="00E13649" w:rsidR="00674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67F" w:rsidP="00E13649" w:rsidR="0067467F">
      <w:r>
        <w:separator/>
      </w:r>
    </w:p>
  </w:footnote>
  <w:footnote w:id="0" w:type="continuationSeparator">
    <w:p w:rsidRDefault="0067467F" w:rsidP="00E13649" w:rsidR="00674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709D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7"/>
  </w:num>
  <w:num w:numId="3">
    <w:abstractNumId w:val="23"/>
  </w:num>
  <w:num w:numId="4">
    <w:abstractNumId w:val="3"/>
  </w:num>
  <w:num w:numId="5">
    <w:abstractNumId w:val="1"/>
  </w:num>
  <w:num w:numId="6">
    <w:abstractNumId w:val="20"/>
  </w:num>
  <w:num w:numId="7">
    <w:abstractNumId w:val="9"/>
  </w:num>
  <w:num w:numId="8">
    <w:abstractNumId w:val="15"/>
  </w:num>
  <w:num w:numId="9">
    <w:abstractNumId w:val="19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0"/>
  </w:num>
  <w:num w:numId="19">
    <w:abstractNumId w:val="8"/>
  </w:num>
  <w:num w:numId="20">
    <w:abstractNumId w:val="18"/>
  </w:num>
  <w:num w:numId="21">
    <w:abstractNumId w:val="4"/>
  </w:num>
  <w:num w:numId="22">
    <w:abstractNumId w:val="21"/>
  </w:num>
  <w:num w:numId="23">
    <w:abstractNumId w:val="10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56969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D6B1A"/>
    <w:rsid w:val="002E0AB8"/>
    <w:rsid w:val="002F66FE"/>
    <w:rsid w:val="002F709D"/>
    <w:rsid w:val="00302983"/>
    <w:rsid w:val="00336E8F"/>
    <w:rsid w:val="00337EA9"/>
    <w:rsid w:val="00342079"/>
    <w:rsid w:val="00342FBF"/>
    <w:rsid w:val="00354AA1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7467F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2576"/>
    <w:rsid w:val="00A834B1"/>
    <w:rsid w:val="00AA6B6E"/>
    <w:rsid w:val="00AC750E"/>
    <w:rsid w:val="00AD7B1B"/>
    <w:rsid w:val="00AF1246"/>
    <w:rsid w:val="00B24B41"/>
    <w:rsid w:val="00B4315B"/>
    <w:rsid w:val="00B659E8"/>
    <w:rsid w:val="00B75324"/>
    <w:rsid w:val="00B82540"/>
    <w:rsid w:val="00B95B20"/>
    <w:rsid w:val="00BE111B"/>
    <w:rsid w:val="00BE33FF"/>
    <w:rsid w:val="00C2016D"/>
    <w:rsid w:val="00C420D6"/>
    <w:rsid w:val="00C563E1"/>
    <w:rsid w:val="00C56F9E"/>
    <w:rsid w:val="00C81C0A"/>
    <w:rsid w:val="00C87399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570E3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0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0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2D3CE-51EA-42C6-B440-61E6BF8A5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2884</properties:Characters>
  <properties:Lines>137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2017-09-11T11:39:00Z</dcterms:created>
  <dc:creator>Korisnik</dc:creator>
  <cp:lastModifiedBy>Danijela Sekulić</cp:lastModifiedBy>
  <cp:lastPrinted>2017-09-04T07:49:00Z</cp:lastPrinted>
  <dcterms:modified xmlns:xsi="http://www.w3.org/2001/XMLSchema-instance" xsi:type="dcterms:W3CDTF">2017-09-11T11:40:00Z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