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0b5e4e" w14:paraId="90b5e4e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65178F">
        <w:rPr>
          <w:rFonts w:hAnsi="Times New Roman" w:ascii="Times New Roman"/>
          <w:sz w:val="24"/>
          <w:szCs w:val="24"/>
        </w:rPr>
        <w:t>8791/15</w:t>
      </w:r>
      <w:r w:rsidR="005E2010">
        <w:rPr>
          <w:rFonts w:hAnsi="Times New Roman" w:ascii="Times New Roman"/>
          <w:sz w:val="24"/>
          <w:szCs w:val="24"/>
        </w:rPr>
        <w:t>-3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0905A6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0905A6">
        <w:rPr>
          <w:rFonts w:hAnsi="Times New Roman" w:ascii="Times New Roman"/>
          <w:sz w:val="24"/>
          <w:szCs w:val="24"/>
        </w:rPr>
        <w:t>skraćenom s</w:t>
      </w:r>
      <w:r w:rsidR="00FD31FA">
        <w:rPr>
          <w:rFonts w:hAnsi="Times New Roman" w:ascii="Times New Roman"/>
          <w:sz w:val="24"/>
          <w:szCs w:val="24"/>
        </w:rPr>
        <w:t>tečajnom postupku na</w:t>
      </w:r>
      <w:r w:rsidRPr="00AD04CF">
        <w:rPr>
          <w:rFonts w:hAnsi="Times New Roman" w:ascii="Times New Roman"/>
          <w:sz w:val="24"/>
          <w:szCs w:val="24"/>
        </w:rPr>
        <w:t>d dužnikom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 w:rsidR="0065178F">
        <w:rPr>
          <w:rFonts w:hAnsi="Times New Roman" w:ascii="Times New Roman"/>
          <w:sz w:val="24"/>
          <w:szCs w:val="24"/>
        </w:rPr>
        <w:t>HP DELAMARIS d.o.o. Samobor, Petra Katančića 14b, OIB: 84111292343</w:t>
      </w:r>
      <w:r w:rsidR="000905A6">
        <w:rPr>
          <w:rFonts w:hAnsi="Times New Roman" w:ascii="Times New Roman"/>
          <w:sz w:val="24"/>
          <w:szCs w:val="24"/>
        </w:rPr>
        <w:t xml:space="preserve">, </w:t>
      </w:r>
      <w:r w:rsidR="00CB4B49">
        <w:rPr>
          <w:rFonts w:hAnsi="Times New Roman" w:ascii="Times New Roman"/>
          <w:sz w:val="24"/>
          <w:szCs w:val="24"/>
        </w:rPr>
        <w:t>pokrenutom na prijedlog</w:t>
      </w:r>
      <w:r w:rsidR="000905A6">
        <w:rPr>
          <w:rFonts w:hAnsi="Times New Roman" w:ascii="Times New Roman"/>
          <w:sz w:val="24"/>
          <w:szCs w:val="24"/>
        </w:rPr>
        <w:t xml:space="preserve"> Financijske agencije, 2</w:t>
      </w:r>
      <w:r w:rsidR="0065178F">
        <w:rPr>
          <w:rFonts w:hAnsi="Times New Roman" w:ascii="Times New Roman"/>
          <w:sz w:val="24"/>
          <w:szCs w:val="24"/>
        </w:rPr>
        <w:t>8</w:t>
      </w:r>
      <w:r w:rsidR="000905A6">
        <w:rPr>
          <w:rFonts w:hAnsi="Times New Roman" w:ascii="Times New Roman"/>
          <w:sz w:val="24"/>
          <w:szCs w:val="24"/>
        </w:rPr>
        <w:t xml:space="preserve">. lipnja </w:t>
      </w:r>
      <w:r w:rsidR="00CB4B49">
        <w:rPr>
          <w:rFonts w:hAnsi="Times New Roman" w:ascii="Times New Roman"/>
          <w:sz w:val="24"/>
          <w:szCs w:val="24"/>
        </w:rPr>
        <w:t>201</w:t>
      </w:r>
      <w:r w:rsidR="000905A6">
        <w:rPr>
          <w:rFonts w:hAnsi="Times New Roman" w:ascii="Times New Roman"/>
          <w:sz w:val="24"/>
          <w:szCs w:val="24"/>
        </w:rPr>
        <w:t>6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0905A6">
        <w:rPr>
          <w:rFonts w:hAnsi="Times New Roman" w:ascii="Times New Roman"/>
          <w:sz w:val="24"/>
          <w:szCs w:val="24"/>
        </w:rPr>
        <w:tab/>
        <w:t>Zahtjev za provedbu</w:t>
      </w:r>
      <w:r w:rsidR="000905A6" w:rsidRPr="000905A6">
        <w:rPr>
          <w:rFonts w:hAnsi="Times New Roman" w:ascii="Times New Roman"/>
          <w:sz w:val="24"/>
          <w:szCs w:val="24"/>
        </w:rPr>
        <w:t xml:space="preserve"> </w:t>
      </w:r>
      <w:r w:rsidR="000905A6">
        <w:rPr>
          <w:rFonts w:hAnsi="Times New Roman" w:ascii="Times New Roman"/>
          <w:sz w:val="24"/>
          <w:szCs w:val="24"/>
        </w:rPr>
        <w:t>skraćenog stečajnog postupka nad dužnikom se odbacuje.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0905A6">
        <w:rPr>
          <w:rFonts w:hAnsi="Times New Roman" w:ascii="Times New Roman"/>
          <w:sz w:val="24"/>
          <w:szCs w:val="24"/>
        </w:rPr>
        <w:t>Zahtjev za provedbu skraćenog stečajnog postupka nad dužnikom podnijela je Financijska agencija temeljem članka 429. stavak 1. Stečajnog zakona (NN 71/15). Provjerom u stečajnom upisniku utvrđeno je da je nad dužnikom već prethodno pokrenut redovni stečajni postupak koji se vodi pod brojem St-</w:t>
      </w:r>
      <w:r w:rsidR="0065178F">
        <w:rPr>
          <w:rFonts w:hAnsi="Times New Roman" w:ascii="Times New Roman"/>
          <w:sz w:val="24"/>
          <w:szCs w:val="24"/>
        </w:rPr>
        <w:t>627</w:t>
      </w:r>
      <w:r w:rsidR="000905A6">
        <w:rPr>
          <w:rFonts w:hAnsi="Times New Roman" w:ascii="Times New Roman"/>
          <w:sz w:val="24"/>
          <w:szCs w:val="24"/>
        </w:rPr>
        <w:t>/1</w:t>
      </w:r>
      <w:r w:rsidR="0065178F">
        <w:rPr>
          <w:rFonts w:hAnsi="Times New Roman" w:ascii="Times New Roman"/>
          <w:sz w:val="24"/>
          <w:szCs w:val="24"/>
        </w:rPr>
        <w:t>5</w:t>
      </w:r>
      <w:r w:rsidR="000905A6">
        <w:rPr>
          <w:rFonts w:hAnsi="Times New Roman" w:ascii="Times New Roman"/>
          <w:sz w:val="24"/>
          <w:szCs w:val="24"/>
        </w:rPr>
        <w:t>, stoga je ovaj kasniji prijedlog valjalo odbaciti kao nedopušten, sukladno pravilima o litispendenciji, budući da nisu ispunjeni uvjeti za spajanje ovog predmeta na ranije pokren</w:t>
      </w:r>
      <w:r w:rsidR="00311311">
        <w:rPr>
          <w:rFonts w:hAnsi="Times New Roman" w:ascii="Times New Roman"/>
          <w:sz w:val="24"/>
          <w:szCs w:val="24"/>
        </w:rPr>
        <w:t xml:space="preserve">ut postupak jer se radi o različitim postupovnim pretpostavkama propisanim za vođenje između skraćenog i redovnog stečajnog postupka.  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311311">
        <w:rPr>
          <w:rFonts w:hAnsi="Times New Roman" w:ascii="Times New Roman"/>
          <w:sz w:val="24"/>
          <w:szCs w:val="24"/>
        </w:rPr>
        <w:t>2</w:t>
      </w:r>
      <w:r w:rsidR="0065178F">
        <w:rPr>
          <w:rFonts w:hAnsi="Times New Roman" w:ascii="Times New Roman"/>
          <w:sz w:val="24"/>
          <w:szCs w:val="24"/>
        </w:rPr>
        <w:t>8</w:t>
      </w:r>
      <w:r w:rsidR="00311311">
        <w:rPr>
          <w:rFonts w:hAnsi="Times New Roman" w:ascii="Times New Roman"/>
          <w:sz w:val="24"/>
          <w:szCs w:val="24"/>
        </w:rPr>
        <w:t xml:space="preserve">. lipnja </w:t>
      </w:r>
      <w:r w:rsidR="00CB4B49">
        <w:rPr>
          <w:rFonts w:hAnsi="Times New Roman" w:ascii="Times New Roman"/>
          <w:sz w:val="24"/>
          <w:szCs w:val="24"/>
        </w:rPr>
        <w:t>201</w:t>
      </w:r>
      <w:r w:rsidR="00311311">
        <w:rPr>
          <w:rFonts w:hAnsi="Times New Roman" w:ascii="Times New Roman"/>
          <w:sz w:val="24"/>
          <w:szCs w:val="24"/>
        </w:rPr>
        <w:t>6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5E2010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5E2010" w:rsidP="00835E0E" w:rsidR="005E201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E2010" w:rsidP="00835E0E" w:rsidR="005E201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5E2010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E2010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FD31FA" w:rsidP="00835E0E" w:rsidR="00FD31FA" w:rsidRPr="005E201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E2010">
        <w:rPr>
          <w:rFonts w:hAnsi="Times New Roman" w:ascii="Times New Roman"/>
          <w:color w:themeColor="background1" w:val="FFFFFF"/>
          <w:sz w:val="24"/>
          <w:szCs w:val="24"/>
        </w:rPr>
        <w:t>Predlagatelju:</w:t>
      </w:r>
      <w:r w:rsidR="00311311" w:rsidRPr="005E2010">
        <w:rPr>
          <w:rFonts w:hAnsi="Times New Roman" w:ascii="Times New Roman"/>
          <w:color w:themeColor="background1" w:val="FFFFFF"/>
          <w:sz w:val="24"/>
          <w:szCs w:val="24"/>
        </w:rPr>
        <w:t xml:space="preserve"> Financijska agencija, Zagreb</w:t>
      </w:r>
    </w:p>
    <w:p w:rsidRDefault="0065178F" w:rsidP="00835E0E" w:rsidR="0065178F" w:rsidRPr="005E201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E2010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FD31FA" w:rsidP="00FD31FA" w:rsidR="00FD31FA" w:rsidRPr="005E2010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5E2010">
      <w:pPr>
        <w:jc w:val="both"/>
        <w:rPr>
          <w:rFonts w:hAnsi="Times New Roman" w:ascii="Times New Roman"/>
          <w:color w:themeColor="background1" w:val="FFFFFF"/>
        </w:rPr>
      </w:pPr>
      <w:r w:rsidRPr="005E2010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5E2010">
      <w:pPr>
        <w:jc w:val="both"/>
        <w:rPr>
          <w:rFonts w:hAnsi="Times New Roman" w:ascii="Times New Roman"/>
          <w:color w:themeColor="background1" w:val="FFFFFF"/>
        </w:rPr>
      </w:pPr>
      <w:r w:rsidRPr="005E2010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5E2010">
      <w:pPr>
        <w:jc w:val="both"/>
        <w:rPr>
          <w:rFonts w:hAnsi="Times New Roman" w:ascii="Times New Roman"/>
          <w:color w:themeColor="background1" w:val="FFFFFF"/>
        </w:rPr>
      </w:pPr>
      <w:r w:rsidRPr="005E2010">
        <w:rPr>
          <w:rFonts w:hAnsi="Times New Roman" w:ascii="Times New Roman"/>
          <w:color w:themeColor="background1" w:val="FFFFFF"/>
        </w:rPr>
        <w:t xml:space="preserve">2. kal. </w:t>
      </w:r>
      <w:r w:rsidR="00AC7E3A" w:rsidRPr="005E2010">
        <w:rPr>
          <w:rFonts w:hAnsi="Times New Roman" w:ascii="Times New Roman"/>
          <w:color w:themeColor="background1" w:val="FFFFFF"/>
        </w:rPr>
        <w:t>3</w:t>
      </w:r>
      <w:r w:rsidRPr="005E2010">
        <w:rPr>
          <w:rFonts w:hAnsi="Times New Roman" w:ascii="Times New Roman"/>
          <w:color w:themeColor="background1" w:val="FFFFFF"/>
        </w:rPr>
        <w:t>0 d.</w:t>
      </w:r>
    </w:p>
    <w:sectPr w:rsidSect="00FD31FA" w:rsidR="00FD31FA" w:rsidRPr="005E201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E92" w:rsidR="00F74E92">
      <w:r>
        <w:separator/>
      </w:r>
    </w:p>
  </w:endnote>
  <w:endnote w:id="0" w:type="continuationSeparator">
    <w:p w:rsidRDefault="00F74E92" w:rsidR="00F7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E92" w:rsidR="00F74E92">
      <w:r>
        <w:separator/>
      </w:r>
    </w:p>
  </w:footnote>
  <w:footnote w:id="0" w:type="continuationSeparator">
    <w:p w:rsidRDefault="00F74E92" w:rsidR="00F74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5E2010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D575FC" w:rsidR="00F60FAE" w:rsidRPr="003D787F">
    <w:pPr>
      <w:pStyle w:val="Zaglavlje"/>
      <w:jc w:val="right"/>
      <w:rPr>
        <w:rFonts w:hAnsi="Times New Roman" w:ascii="Times New Roman"/>
      </w:rPr>
    </w:pPr>
    <w:r w:rsidRPr="003D787F">
      <w:rPr>
        <w:rFonts w:hAnsi="Times New Roman" w:ascii="Times New Roman"/>
      </w:rPr>
      <w:t>3 St-</w:t>
    </w:r>
  </w:p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5A6"/>
    <w:rsid w:val="00020BA4"/>
    <w:rsid w:val="00032919"/>
    <w:rsid w:val="0006417A"/>
    <w:rsid w:val="0006505A"/>
    <w:rsid w:val="00071D41"/>
    <w:rsid w:val="00082920"/>
    <w:rsid w:val="000905A6"/>
    <w:rsid w:val="000F17DB"/>
    <w:rsid w:val="001B1120"/>
    <w:rsid w:val="001E4E5F"/>
    <w:rsid w:val="00235AAE"/>
    <w:rsid w:val="00244E23"/>
    <w:rsid w:val="00281E63"/>
    <w:rsid w:val="0028293E"/>
    <w:rsid w:val="0029479C"/>
    <w:rsid w:val="002D205C"/>
    <w:rsid w:val="002E06D4"/>
    <w:rsid w:val="00311311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45B0F"/>
    <w:rsid w:val="00473DB3"/>
    <w:rsid w:val="00480A5F"/>
    <w:rsid w:val="004B074A"/>
    <w:rsid w:val="004E5730"/>
    <w:rsid w:val="00500441"/>
    <w:rsid w:val="00514022"/>
    <w:rsid w:val="005272EF"/>
    <w:rsid w:val="005774B3"/>
    <w:rsid w:val="005C2D1F"/>
    <w:rsid w:val="005D761C"/>
    <w:rsid w:val="005E2010"/>
    <w:rsid w:val="00607B4B"/>
    <w:rsid w:val="006100D5"/>
    <w:rsid w:val="006235E3"/>
    <w:rsid w:val="0065178F"/>
    <w:rsid w:val="006824AB"/>
    <w:rsid w:val="006D5F72"/>
    <w:rsid w:val="006E69A4"/>
    <w:rsid w:val="006F5244"/>
    <w:rsid w:val="00727277"/>
    <w:rsid w:val="007519B3"/>
    <w:rsid w:val="00764AEE"/>
    <w:rsid w:val="00785406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40C9"/>
    <w:rsid w:val="009D0ED3"/>
    <w:rsid w:val="009F0284"/>
    <w:rsid w:val="009F3306"/>
    <w:rsid w:val="00A26151"/>
    <w:rsid w:val="00A26EAF"/>
    <w:rsid w:val="00AA0C7F"/>
    <w:rsid w:val="00AB314A"/>
    <w:rsid w:val="00AC4626"/>
    <w:rsid w:val="00AC7E3A"/>
    <w:rsid w:val="00AD04CF"/>
    <w:rsid w:val="00B34CEC"/>
    <w:rsid w:val="00B70980"/>
    <w:rsid w:val="00BA282E"/>
    <w:rsid w:val="00C04421"/>
    <w:rsid w:val="00C40EA5"/>
    <w:rsid w:val="00C463DE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DE565D"/>
    <w:rsid w:val="00E107B5"/>
    <w:rsid w:val="00E37538"/>
    <w:rsid w:val="00E94252"/>
    <w:rsid w:val="00EA1205"/>
    <w:rsid w:val="00EC6731"/>
    <w:rsid w:val="00F206F2"/>
    <w:rsid w:val="00F60FAE"/>
    <w:rsid w:val="00F6274A"/>
    <w:rsid w:val="00F74E92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5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5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8791</izvorni_sadrzaj>
    <derivirana_varijabla naziv="DomainObject.Predmet.Broj_1">8791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St-8791/2015</izvorni_sadrzaj>
    <derivirana_varijabla naziv="DomainObject.Predmet.OznakaBroj_1">St-8791/2015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HP DELAMARIS d.o.o.</izvorni_sadrzaj>
    <derivirana_varijabla naziv="DomainObject.Predmet.ProtustrankaFormated_1">  HP DELAMARIS d.o.o.</derivirana_varijabla>
  </DomainObject.Predmet.ProtustrankaFormated>
  <DomainObject.Predmet.ProtustrankaFormatedOIB>
    <izvorni_sadrzaj>  HP DELAMARIS d.o.o., OIB 84111292343</izvorni_sadrzaj>
    <derivirana_varijabla naziv="DomainObject.Predmet.ProtustrankaFormatedOIB_1">  HP DELAMARIS d.o.o., OIB 84111292343</derivirana_varijabla>
  </DomainObject.Predmet.ProtustrankaFormatedOIB>
  <DomainObject.Predmet.ProtustrankaFormatedWithAdress>
    <izvorni_sadrzaj> HP DELAMARIS d.o.o., Petra Katančića 14/b, 10430 Samobor</izvorni_sadrzaj>
    <derivirana_varijabla naziv="DomainObject.Predmet.ProtustrankaFormatedWithAdress_1"> HP DELAMARIS d.o.o., Petra Katančića 14/b, 10430 Samobor</derivirana_varijabla>
  </DomainObject.Predmet.ProtustrankaFormatedWithAdress>
  <DomainObject.Predmet.ProtustrankaFormatedWithAdressOIB>
    <izvorni_sadrzaj> HP DELAMARIS d.o.o., OIB 84111292343, Petra Katančića 14/b, 10430 Samobor</izvorni_sadrzaj>
    <derivirana_varijabla naziv="DomainObject.Predmet.ProtustrankaFormatedWithAdressOIB_1"> HP DELAMARIS d.o.o., OIB 84111292343, Petra Katančića 14/b, 10430 Samobor</derivirana_varijabla>
  </DomainObject.Predmet.ProtustrankaFormatedWithAdressOIB>
  <DomainObject.Predmet.ProtustrankaWithAdress>
    <izvorni_sadrzaj>HP DELAMARIS d.o.o. Petra Katančića 14/b, 10430 Samobor</izvorni_sadrzaj>
    <derivirana_varijabla naziv="DomainObject.Predmet.ProtustrankaWithAdress_1">HP DELAMARIS d.o.o. Petra Katančića 14/b, 10430 Samobor</derivirana_varijabla>
  </DomainObject.Predmet.ProtustrankaWithAdress>
  <DomainObject.Predmet.ProtustrankaWithAdressOIB>
    <izvorni_sadrzaj>HP DELAMARIS d.o.o., OIB 84111292343, Petra Katančića 14/b, 10430 Samobor</izvorni_sadrzaj>
    <derivirana_varijabla naziv="DomainObject.Predmet.ProtustrankaWithAdressOIB_1">HP DELAMARIS d.o.o., OIB 84111292343, Petra Katančića 14/b, 10430 Samobor</derivirana_varijabla>
  </DomainObject.Predmet.ProtustrankaWithAdressOIB>
  <DomainObject.Predmet.ProtustrankaNazivFormated>
    <izvorni_sadrzaj>HP DELAMARIS d.o.o.</izvorni_sadrzaj>
    <derivirana_varijabla naziv="DomainObject.Predmet.ProtustrankaNazivFormated_1">HP DELAMARIS d.o.o.</derivirana_varijabla>
  </DomainObject.Predmet.ProtustrankaNazivFormated>
  <DomainObject.Predmet.ProtustrankaNazivFormatedOIB>
    <izvorni_sadrzaj>HP DELAMARIS d.o.o., OIB 84111292343</izvorni_sadrzaj>
    <derivirana_varijabla naziv="DomainObject.Predmet.ProtustrankaNazivFormatedOIB_1">HP DELAMARIS d.o.o., OIB 84111292343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HP DELAMARIS d.o.o.</item>
    </izvorni_sadrzaj>
    <derivirana_varijabla naziv="DomainObject.Predmet.ProtuStrankaListFormated_1">
      <item>HP DELAMARIS d.o.o.</item>
    </derivirana_varijabla>
  </DomainObject.Predmet.ProtuStrankaListFormated>
  <DomainObject.Predmet.ProtuStrankaListFormatedOIB>
    <izvorni_sadrzaj>
      <item>HP DELAMARIS d.o.o., OIB 84111292343</item>
    </izvorni_sadrzaj>
    <derivirana_varijabla naziv="DomainObject.Predmet.ProtuStrankaListFormatedOIB_1">
      <item>HP DELAMARIS d.o.o., OIB 84111292343</item>
    </derivirana_varijabla>
  </DomainObject.Predmet.ProtuStrankaListFormatedOIB>
  <DomainObject.Predmet.ProtuStrankaListFormatedWithAdress>
    <izvorni_sadrzaj>
      <item>HP DELAMARIS d.o.o., Petra Katančića 14/b, 10430 Samobor</item>
    </izvorni_sadrzaj>
    <derivirana_varijabla naziv="DomainObject.Predmet.ProtuStrankaListFormatedWithAdress_1">
      <item>HP DELAMARIS d.o.o., Petra Katančića 14/b, 10430 Samobor</item>
    </derivirana_varijabla>
  </DomainObject.Predmet.ProtuStrankaListFormatedWithAdress>
  <DomainObject.Predmet.ProtuStrankaListFormatedWithAdressOIB>
    <izvorni_sadrzaj>
      <item>HP DELAMARIS d.o.o., OIB 84111292343, Petra Katančića 14/b, 10430 Samobor</item>
    </izvorni_sadrzaj>
    <derivirana_varijabla naziv="DomainObject.Predmet.ProtuStrankaListFormatedWithAdressOIB_1">
      <item>HP DELAMARIS d.o.o., OIB 84111292343, Petra Katančića 14/b, 10430 Samobor</item>
    </derivirana_varijabla>
  </DomainObject.Predmet.ProtuStrankaListFormatedWithAdressOIB>
  <DomainObject.Predmet.ProtuStrankaListNazivFormated>
    <izvorni_sadrzaj>
      <item>HP DELAMARIS d.o.o.</item>
    </izvorni_sadrzaj>
    <derivirana_varijabla naziv="DomainObject.Predmet.ProtuStrankaListNazivFormated_1">
      <item>HP DELAMARIS d.o.o.</item>
    </derivirana_varijabla>
  </DomainObject.Predmet.ProtuStrankaListNazivFormated>
  <DomainObject.Predmet.ProtuStrankaListNazivFormatedOIB>
    <izvorni_sadrzaj>
      <item>HP DELAMARIS d.o.o., OIB 84111292343</item>
    </izvorni_sadrzaj>
    <derivirana_varijabla naziv="DomainObject.Predmet.ProtuStrankaListNazivFormatedOIB_1">
      <item>HP DELAMARIS d.o.o., OIB 84111292343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HP DELAMARIS d.o.o.</izvorni_sadrzaj>
    <derivirana_varijabla naziv="DomainObject.Predmet.ProtustrankaIDrugi_1">HP DELAMARIS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HP DELAMARIS d.o.o., OIB 84111292343, Petra Katančića 14/b, 10430 Samobor</izvorni_sadrzaj>
    <derivirana_varijabla naziv="DomainObject.Predmet.ProtustrankaIDrugiAdressOIB_1">HP DELAMARIS d.o.o., OIB 84111292343, Petra Katančića 14/b,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HP DELAMARIS d.o.o.</item>
    </izvorni_sadrzaj>
    <derivirana_varijabla naziv="DomainObject.Predmet.SudioniciListNaziv_1">
      <item>FINA Regionalni centar Zagreb</item>
      <item>HP DELAMARIS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HP DELAMARIS d.o.o., OIB 84111292343, Petra Katančića 14/b,10430 Samobor</item>
    </izvorni_sadrzaj>
    <derivirana_varijabla naziv="DomainObject.Predmet.SudioniciListAdressOIB_1">
      <item>FINA Regionalni centar Zagreb, OIB 85821130368, Trg svibanjskih žrtava 1995. 1,10000 Zagreb</item>
      <item>HP DELAMARIS d.o.o., OIB 84111292343, Petra Katančića 14/b,10430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84111292343</item>
    </izvorni_sadrzaj>
    <derivirana_varijabla naziv="DomainObject.Predmet.SudioniciListNazivOIB_1">
      <item>, OIB 85821130368</item>
      <item>, OIB 84111292343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1188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2016-06-29T06:07:00Z</dcterms:created>
  <dc:creator>Mihael Kovačić</dc:creator>
  <cp:lastModifiedBy>Sonja Pilić</cp:lastModifiedBy>
  <cp:lastPrinted>2016-06-29T06:10:00Z</cp:lastPrinted>
  <dcterms:modified xmlns:xsi="http://www.w3.org/2001/XMLSchema-instance" xsi:type="dcterms:W3CDTF">2016-06-29T06:11:00Z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