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pPr w:tblpY="1" w:vertAnchor="text" w:rightFromText="180" w:leftFromText="180"/>
        <w:tblOverlap w:val="never"/>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531"/>
      </w:tblGrid>
      <w:tr w:rsidTr="00E64732" w:rsidR="00916A8C" w:rsidRPr="001A4844">
        <w:trPr>
          <w:trHeight w:val="565"/>
        </w:trPr>
        <w:tc>
          <w:tcPr>
            <w:tcW w:type="dxa" w:w="2531"/>
          </w:tcPr>
          <w:p w:rsidRDefault="00916A8C" w:rsidP="00E64732" w:rsidR="00EE5B8B">
            <w:pPr>
              <w:jc w:val="center"/>
              <w:rPr>
                <w:sz w:val="24"/>
              </w:rPr>
            </w:pPr>
            <w:bookmarkStart w:name="_GoBack" w:id="0"/>
            <w:bookmarkEnd w:id="0"/>
            <w:r w:rsidRPr="001A4844">
              <w:rPr>
                <w:noProof/>
              </w:rPr>
              <w:drawing>
                <wp:inline distR="0" distL="0" distB="0" distT="0">
                  <wp:extent cy="612000" cx="458516"/>
                  <wp:effectExtent b="0" r="0" t="0" l="0"/>
                  <wp:docPr name="Slika 1" id="1"/>
                  <wp:cNvGraphicFramePr>
                    <a:graphicFrameLocks noChangeAspect="true"/>
                  </wp:cNvGraphicFramePr>
                  <a:graphic>
                    <a:graphicData uri="http://schemas.openxmlformats.org/drawingml/2006/picture">
                      <pic:pic>
                        <pic:nvPicPr>
                          <pic:cNvPr name="Grb_RH.png" id="0"/>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612000" cx="458516"/>
                          </a:xfrm>
                          <a:prstGeom prst="rect">
                            <a:avLst/>
                          </a:prstGeom>
                        </pic:spPr>
                      </pic:pic>
                    </a:graphicData>
                  </a:graphic>
                </wp:inline>
              </w:drawing>
            </w:r>
          </w:p>
          <w:p w:rsidRDefault="00916A8C" w:rsidP="00E64732" w:rsidR="00916A8C" w:rsidRPr="001A4844">
            <w:pPr>
              <w:jc w:val="center"/>
              <w:rPr>
                <w:sz w:val="24"/>
              </w:rPr>
            </w:pPr>
            <w:r w:rsidRPr="001A4844">
              <w:rPr>
                <w:sz w:val="24"/>
              </w:rPr>
              <w:t>Republika Hrvatska</w:t>
            </w:r>
          </w:p>
          <w:p w:rsidRDefault="00916A8C" w:rsidP="00E64732" w:rsidR="00916A8C" w:rsidRPr="001A4844">
            <w:pPr>
              <w:jc w:val="center"/>
              <w:rPr>
                <w:sz w:val="24"/>
              </w:rPr>
            </w:pPr>
            <w:r w:rsidRPr="001A4844">
              <w:rPr>
                <w:sz w:val="24"/>
              </w:rPr>
              <w:t>Trgovački sud u Splitu</w:t>
            </w:r>
          </w:p>
          <w:p w:rsidRDefault="00916A8C" w:rsidP="00E64732" w:rsidR="00916A8C" w:rsidRPr="001A4844">
            <w:pPr>
              <w:jc w:val="center"/>
              <w:rPr>
                <w:sz w:val="24"/>
              </w:rPr>
            </w:pPr>
            <w:r w:rsidRPr="001A4844">
              <w:rPr>
                <w:sz w:val="24"/>
              </w:rPr>
              <w:t>Split, Sukoišanska 6</w:t>
            </w:r>
          </w:p>
        </w:tc>
      </w:tr>
    </w:tbl>
    <w:p w14:textId="9bb3531" w14:paraId="9bb3531" w:rsidRDefault="00E64732" w:rsidP="00E64732" w:rsidR="00EE5B8B">
      <w:pPr>
        <w:jc w:val="right"/>
        <w15:collapsed w:val="false"/>
      </w:pPr>
      <w:r>
        <w:br w:clear="all" w:type="textWrapping"/>
      </w:r>
      <w:r w:rsidR="00916A8C" w:rsidRPr="001A4844">
        <w:t>Poslovni broj: 4. St-</w:t>
      </w:r>
      <w:r w:rsidR="00AA64EE">
        <w:t>1001/2017-21</w:t>
      </w:r>
    </w:p>
    <w:p w:rsidRDefault="00A86E26" w:rsidP="00916A8C" w:rsidR="00A86E26">
      <w:pPr>
        <w:spacing w:after="200" w:before="120"/>
        <w:jc w:val="center"/>
      </w:pPr>
    </w:p>
    <w:p w:rsidRDefault="00916A8C" w:rsidP="00916A8C" w:rsidR="00916A8C" w:rsidRPr="00D92D1F">
      <w:pPr>
        <w:spacing w:after="200" w:before="120"/>
        <w:jc w:val="center"/>
      </w:pPr>
      <w:r w:rsidRPr="00D92D1F">
        <w:t xml:space="preserve">R E P U B L I K </w:t>
      </w:r>
      <w:r>
        <w:t>A   H R V A T S K A</w:t>
      </w:r>
    </w:p>
    <w:p w:rsidRDefault="00916A8C" w:rsidP="00E64732" w:rsidR="00EF5700" w:rsidRPr="00E64732">
      <w:pPr>
        <w:spacing w:after="200" w:before="120"/>
        <w:jc w:val="center"/>
      </w:pPr>
      <w:r w:rsidRPr="00D92D1F">
        <w:t>R J E Š E N J E</w:t>
      </w:r>
    </w:p>
    <w:p w:rsidRDefault="00EF5700" w:rsidP="00AA64EE" w:rsidR="00AA64EE">
      <w:pPr>
        <w:jc w:val="both"/>
      </w:pPr>
      <w:r>
        <w:tab/>
      </w:r>
      <w:r w:rsidR="00AA64EE">
        <w:t>Trgovački sud u Splitu, po sucu tog suda Katarini Mikulić, u stečajnom postupku povodom prijedloga predlagatelja – vjerovnika REPUBLIKE HRVATSKE, Ministarstva financija, OIB: 18683136487, zastupano po Županijskom državnom odvjetništvu u Splitu, za otvaranje stečajnog postupka nad dužnikom AKRIL d.o.o. Solin, Zoranićeva 10, OIB: 44873360261, 7. siječnja 2018.</w:t>
      </w:r>
    </w:p>
    <w:p w:rsidRDefault="00EF5700" w:rsidP="00EF5700" w:rsidR="00EF5700" w:rsidRPr="005B5E19">
      <w:pPr>
        <w:jc w:val="both"/>
        <w:rPr>
          <w:sz w:val="14"/>
          <w:szCs w:val="14"/>
        </w:rPr>
      </w:pPr>
    </w:p>
    <w:p w:rsidRDefault="00EF5700" w:rsidP="00EF5700" w:rsidR="00EF5700" w:rsidRPr="005B5E19">
      <w:pPr>
        <w:jc w:val="both"/>
        <w:rPr>
          <w:sz w:val="16"/>
          <w:szCs w:val="16"/>
        </w:rPr>
      </w:pPr>
    </w:p>
    <w:p w:rsidRDefault="00EF5700" w:rsidP="00EF5700" w:rsidR="00EF5700">
      <w:pPr>
        <w:jc w:val="center"/>
      </w:pPr>
      <w:r>
        <w:t>r i j e š i o   j e</w:t>
      </w:r>
    </w:p>
    <w:p w:rsidRDefault="00EF5700" w:rsidP="00EF5700" w:rsidR="00EF5700">
      <w:pPr>
        <w:jc w:val="center"/>
      </w:pPr>
    </w:p>
    <w:p w:rsidRDefault="00EF5700" w:rsidP="00916A8C" w:rsidR="00EF5700">
      <w:pPr>
        <w:jc w:val="both"/>
      </w:pPr>
      <w:r>
        <w:t xml:space="preserve">I. Pozivaju se osobe koje imaju pravni interes za redovitim provođenjem stečajnog postupka nad dužnikom </w:t>
      </w:r>
      <w:r w:rsidR="00AA64EE">
        <w:t>AKRIL d.o.o. Solin, Zoranićeva 10, OIB: 44873360261</w:t>
      </w:r>
      <w:r w:rsidRPr="00CA3F30">
        <w:t xml:space="preserve">, </w:t>
      </w:r>
      <w:r>
        <w:t xml:space="preserve">da u roku od 15 dana, a koji rok počinje teći istekom osmog dana od dana objave ovog rješenja na mrežnoj stranici e-Oglasna ploča sudova, solidarno uplate predujam u iznosu od </w:t>
      </w:r>
      <w:r w:rsidR="00F40B6F">
        <w:t>22</w:t>
      </w:r>
      <w:r w:rsidRPr="009D1324">
        <w:t>.000,00</w:t>
      </w:r>
      <w:r>
        <w:t xml:space="preserve"> kn za namirenje troškova prethodnog i otvorenog stečajnog postupka na depozitni račun Trgovačkog suda u Splitu broj HR1623900011300000664, otvoren kod Hrvatske poštanske banke d.d. Zagreb, uz svrhu plaćanja "predujam za pokriće troškova stečajnog postupka br. </w:t>
      </w:r>
      <w:r w:rsidR="00916A8C">
        <w:t>4</w:t>
      </w:r>
      <w:r>
        <w:t>.St-</w:t>
      </w:r>
      <w:r w:rsidR="00AA64EE">
        <w:t>1001/2017</w:t>
      </w:r>
      <w:r>
        <w:t xml:space="preserve">" te da u istom roku dostave ovom sudu dokaz o uplati zatraženog predujma.  </w:t>
      </w:r>
    </w:p>
    <w:p w:rsidRDefault="00EF5700" w:rsidP="00916A8C" w:rsidR="00EF5700">
      <w:pPr>
        <w:jc w:val="both"/>
      </w:pPr>
    </w:p>
    <w:p w:rsidRDefault="00EF5700" w:rsidP="00916A8C" w:rsidR="00EF5700">
      <w:pPr>
        <w:jc w:val="both"/>
      </w:pPr>
      <w:r>
        <w:t xml:space="preserve">II. Ako u ostavljenom roku ne bude uplaćen zatraženi predujam iz točke I. ovog rješenja, sud će donijeti rješenje o otvaranju i zaključenju stečajnog postupka nad dužnikom. </w:t>
      </w:r>
    </w:p>
    <w:p w:rsidRDefault="00EE5B8B" w:rsidP="00E64732" w:rsidR="00EE5B8B">
      <w:pPr>
        <w:rPr>
          <w:szCs w:val="24"/>
        </w:rPr>
      </w:pPr>
    </w:p>
    <w:p w:rsidRDefault="00EF5700" w:rsidP="00E64732" w:rsidR="00EF5700">
      <w:pPr>
        <w:jc w:val="center"/>
        <w:rPr>
          <w:szCs w:val="24"/>
        </w:rPr>
      </w:pPr>
      <w:r>
        <w:rPr>
          <w:szCs w:val="24"/>
        </w:rPr>
        <w:t>Obrazloženje</w:t>
      </w:r>
    </w:p>
    <w:p w:rsidRDefault="00683679" w:rsidP="00E64732" w:rsidR="00683679">
      <w:pPr>
        <w:jc w:val="center"/>
        <w:rPr>
          <w:szCs w:val="24"/>
        </w:rPr>
      </w:pPr>
    </w:p>
    <w:p w:rsidRDefault="00AA64EE" w:rsidP="00AA64EE" w:rsidR="00AA64EE">
      <w:pPr>
        <w:ind w:firstLine="708"/>
        <w:jc w:val="both"/>
      </w:pPr>
      <w:r>
        <w:t>Financijska agencija, Regionalni centar Split podnijela je ovom sudu 7. lipnja 2016., na temelju odredbe članka 444. stavak 1. SZ, zahtjev za provedbu skraćenog stečajnog postupka nad dužnikom AKRIL d.o.o. Solin, Zoranićeva 10.</w:t>
      </w:r>
    </w:p>
    <w:p w:rsidRDefault="00AA64EE" w:rsidP="00AA64EE" w:rsidR="00AA64EE">
      <w:pPr>
        <w:ind w:firstLine="708"/>
        <w:jc w:val="both"/>
      </w:pPr>
    </w:p>
    <w:p w:rsidRDefault="00AA64EE" w:rsidP="00AA64EE" w:rsidR="00AA64EE">
      <w:pPr>
        <w:ind w:firstLine="708"/>
        <w:jc w:val="both"/>
      </w:pPr>
      <w:r>
        <w:t>U podnesenom zahtjevu je navedeno da dužnik na dan 1. rujna 2015., u Očevidniku redoslijeda osnova za plaćanje, ima evidentirane neizvršene osnove za plaćanje u neprekinutom razdoblju od 1288 dana u ukupnom iznosu od 1.802.517,42 kuna, kao i da prema podacima koji su dostavljeni od Hrvatskog zavoda za mirovinsko osiguranje dužnik nema zaposlenih.</w:t>
      </w:r>
    </w:p>
    <w:p w:rsidRDefault="00AA64EE" w:rsidP="00AA64EE" w:rsidR="00AA64EE">
      <w:pPr>
        <w:ind w:firstLine="708"/>
        <w:jc w:val="both"/>
      </w:pPr>
    </w:p>
    <w:p w:rsidRDefault="00AA64EE" w:rsidP="00AA64EE" w:rsidR="00AA64EE">
      <w:pPr>
        <w:ind w:firstLine="708"/>
        <w:jc w:val="both"/>
      </w:pPr>
      <w:r>
        <w:t xml:space="preserve">Budući da su prema podacima iz podnesenog zahtjeva, kao i podacima iz sudskog registra za dužnika, bile ispunjene pretpostavke za provedbu skraćenog stečajnog postupka u smislu odredbi članka 428. Stečajnog zakona (Narodne novine broj 71/15 i 104/17, dalje SZ), ovaj sud je temeljem odredbi članka 430. SZ, na mrežnoj stranici e-Oglasna ploča sudova, 16. siječnja 2017. objavio oglas s podacima o identifikaciji dužnika te ukupnom iznosu duga </w:t>
      </w:r>
      <w:r>
        <w:lastRenderedPageBreak/>
        <w:t xml:space="preserve">dužnika evidentiranog na temelju neizvršenih osnova za plaćanje. Isto tako tim oglasom su osobe ovlaštene za zastupanje dužnika pozvane da u roku od 15 dana od dana objave oglasa podnesu sudu javnobilježnički ovjerovljen popis imovine i obveza dužnika na propisanom obrascu, a vjerovnici dužnika su pozvani da najkasnije u roku od 45 dana od objave oglasa predlože otvaranje stečajnog postupka nad dužnikom, sve to uz upozorenje na pravne posljedice nepodnošenja prijedloga za otvaranje stečajnog postupka. </w:t>
      </w:r>
    </w:p>
    <w:p w:rsidRDefault="00AA64EE" w:rsidP="00AA64EE" w:rsidR="00AA64EE">
      <w:pPr>
        <w:ind w:firstLine="708"/>
        <w:jc w:val="both"/>
      </w:pPr>
    </w:p>
    <w:p w:rsidRDefault="00AA64EE" w:rsidP="00AA64EE" w:rsidR="00AA64EE">
      <w:pPr>
        <w:ind w:firstLine="708"/>
        <w:jc w:val="both"/>
      </w:pPr>
      <w:r>
        <w:t xml:space="preserve">Predlagatelj Republika Hrvatska, Ministarstvo financija je pravovremeno, dana 27. siječnja 2017., podnio ovom sudu prijedlog za otvaranje stečajnog postupka nad dužnikom, navodeći da prema dužniku ima tražbinu u iznosu od 493.372,73 kuna, koja se temelji na knjigovodstvenom i kontrolnom praćenju stanja računa dužnika kao poreznog obveznika i koju tražbinu dužnik nije podmirio. U privitku tog prijedloga, a kao dokaz vjerojatnosti postojanja tražbine prema dužniku, predlagatelj je dostavio podatke Porezne uprave o stanju računa dužnika kao poreznog obveznika na dan 17. siječnja 2017., a isto tako je dostavio i godišnji financijski izvještaj dužnika za 2011. </w:t>
      </w:r>
    </w:p>
    <w:p w:rsidRDefault="00AA64EE" w:rsidP="00AA64EE" w:rsidR="00AA64EE">
      <w:pPr>
        <w:ind w:firstLine="708"/>
        <w:jc w:val="both"/>
      </w:pPr>
    </w:p>
    <w:p w:rsidRDefault="00AA64EE" w:rsidP="00AA64EE" w:rsidR="00AA64EE">
      <w:pPr>
        <w:ind w:firstLine="708"/>
        <w:jc w:val="both"/>
      </w:pPr>
      <w:r w:rsidRPr="008B415B">
        <w:t>Budući da je predlagatelj – vjerovnik Republika Hrvatska</w:t>
      </w:r>
      <w:r>
        <w:t>, unutar roka od 45 dana,</w:t>
      </w:r>
      <w:r w:rsidRPr="008B415B">
        <w:t xml:space="preserve"> podnio prijedlog za otvaranje stečajnog postupka nad dužnikom, a isti je sukladno odredbama čl</w:t>
      </w:r>
      <w:r>
        <w:t>anka</w:t>
      </w:r>
      <w:r w:rsidRPr="008B415B">
        <w:t xml:space="preserve"> 114. st</w:t>
      </w:r>
      <w:r>
        <w:t>avak 3. SZ</w:t>
      </w:r>
      <w:r w:rsidRPr="008B415B">
        <w:t xml:space="preserve"> oslobođen </w:t>
      </w:r>
      <w:r>
        <w:t xml:space="preserve">od </w:t>
      </w:r>
      <w:r w:rsidRPr="008B415B">
        <w:t xml:space="preserve">plaćanja predujma za namirenje troškova stečajnog postupka, </w:t>
      </w:r>
      <w:r>
        <w:t xml:space="preserve">rješenjem ovog suda poslovni broj 12.St-1382/2016 od 10. travnja 2017. obustavljen je skraćeni stečajni postupak nad dužnikom, jer se </w:t>
      </w:r>
      <w:r w:rsidRPr="008B415B">
        <w:t>u k</w:t>
      </w:r>
      <w:r>
        <w:t>onkretnom slučaju nisu ispunile</w:t>
      </w:r>
      <w:r w:rsidRPr="008B415B">
        <w:t xml:space="preserve"> pretpostavke za donošenje rješenja o otvaranju i zaključenju skraćenog stečajnog postupka. </w:t>
      </w:r>
    </w:p>
    <w:p w:rsidRDefault="00AA64EE" w:rsidP="00AA64EE" w:rsidR="00AA64EE">
      <w:pPr>
        <w:ind w:firstLine="708"/>
        <w:jc w:val="both"/>
      </w:pPr>
    </w:p>
    <w:p w:rsidRDefault="00AA64EE" w:rsidP="00AA64EE" w:rsidR="00AA64EE">
      <w:pPr>
        <w:ind w:firstLine="708"/>
        <w:jc w:val="both"/>
      </w:pPr>
      <w:r>
        <w:t>Po pravomoćnosti rješenja ovog suda o obustavi skraćenog stečajnog postupka</w:t>
      </w:r>
      <w:r w:rsidRPr="00BF1E80">
        <w:t xml:space="preserve"> </w:t>
      </w:r>
      <w:r>
        <w:t>od 10. travnja 2017., ovaj predmet je zaveden po novi poslovni broj St-1001/2017.</w:t>
      </w:r>
    </w:p>
    <w:p w:rsidRDefault="00AA64EE" w:rsidP="00AA64EE" w:rsidR="00AA64EE">
      <w:pPr>
        <w:ind w:firstLine="708"/>
        <w:jc w:val="both"/>
      </w:pPr>
    </w:p>
    <w:p w:rsidRDefault="00AA64EE" w:rsidP="00AA64EE" w:rsidR="00AA64EE">
      <w:pPr>
        <w:ind w:firstLine="708"/>
        <w:jc w:val="both"/>
      </w:pPr>
      <w:r>
        <w:t xml:space="preserve">Rješenjem ovog suda pod poslovnim brojem St-1001/2017 od 9. listopada 2018. pokrenut je prethodni postupak radi utvrđivanja pretpostavki za otvaranje stečajnog postupka nad dužnikom i određeno je ročište radi očitovanja o prijedlogu za otvaranje stečajnog postupka. </w:t>
      </w:r>
    </w:p>
    <w:p w:rsidRDefault="00AA64EE" w:rsidP="00AA64EE" w:rsidR="00AA64EE">
      <w:pPr>
        <w:ind w:firstLine="708"/>
        <w:jc w:val="both"/>
      </w:pPr>
    </w:p>
    <w:p w:rsidRDefault="00AA64EE" w:rsidP="009C1E26" w:rsidR="00644DDA">
      <w:pPr>
        <w:ind w:firstLine="708"/>
        <w:jc w:val="both"/>
        <w:rPr>
          <w:szCs w:val="24"/>
        </w:rPr>
      </w:pPr>
      <w:r>
        <w:t xml:space="preserve">Na ročištu radi očitovanja o prijedlogu za otvaranje stečajnog postupka održanom 7. studenog 2018. pristupila je zakonska zastupnica dužnika koja je navela je od </w:t>
      </w:r>
      <w:r>
        <w:rPr>
          <w:szCs w:val="24"/>
        </w:rPr>
        <w:t xml:space="preserve">osnutka društva ona bila odgovorna osoba, ali samo prvih par mjeseci. Poslije je njen sin postavljen za odgovornu osobu društva. Društvo je imalo dućan u Metković. U dućanu se odvijala prodaja boja, lakova i silikona. Društvo je imalo dućan i u Dubrovačkoj ulici u Splitu. Firma je prestala raditi 2012. Krajem 2011. je ona ponovno postavljena za odgovornu osobu društva. Najprije je bio zatvoren dućan u Metković, pa potom dućan u Splitu. Od imovine društvo ne posjeduje ništa. U odnosu na blokadu istaknutu u potvrdi FINI ističe da se ista odnosi na robu koju je AKRIL d.o.o. vratio Kemilaku d.o.o. u stečaju, a dio te robe je još uvijek kod nje, ali je istoj istekao rok trajanja. Do prestanka poslovanja je došlo do smanjenja obima prodaje. Potraživanja su bila puno veća nego što je društvo moglo zaraditi prodajom. Društvo AKRIL d.o.o. je ostalo dužno dobavljačima. Ne može se točno sjetiti tko je blokirao društvo. Na upit punomoćnika vjerovnika RH, Ministarstva financija vezano za potraživanja od kupaca, potraživanja od radnika, te potraživanja od države kako se društvo naplatilo od istih, zz dužnika je navela da je knjige društva vodila gđa. Gordana čijeg se prezimena ne sjeća. Vezano za ista potraživanja istaknula je da ne zna na što se ista odnose. Poslovne knjige društva se nalaze kod nje. Na daljnji upit punomoćnika vjerovnika jeli pokušala podmiriti dugovanja koje je društvo imalo prema drugima, zz dužnika je istaknula da nije. </w:t>
      </w:r>
    </w:p>
    <w:p w:rsidRDefault="00644DDA" w:rsidP="00644DDA" w:rsidR="00644DDA">
      <w:pPr>
        <w:ind w:firstLine="708"/>
        <w:jc w:val="both"/>
      </w:pPr>
      <w:r>
        <w:rPr>
          <w:szCs w:val="24"/>
        </w:rPr>
        <w:lastRenderedPageBreak/>
        <w:t xml:space="preserve">Rješenjem pod gornjim poslovnim brojem od 7. studenog 2018. godine određena je </w:t>
      </w:r>
      <w:r>
        <w:t>mjera osiguranja tako što je dužniku postavljen Josip Hrga iz Splita, Bihaćka 15, OIB: 15662494844 privremenim stečajnim upraviteljem.</w:t>
      </w:r>
    </w:p>
    <w:p w:rsidRDefault="009C1E26" w:rsidP="00644DDA" w:rsidR="009C1E26">
      <w:pPr>
        <w:ind w:firstLine="708"/>
        <w:jc w:val="both"/>
      </w:pPr>
    </w:p>
    <w:p w:rsidRDefault="009C1E26" w:rsidP="006F2E83" w:rsidR="006F2E83">
      <w:pPr>
        <w:ind w:firstLine="708"/>
        <w:jc w:val="both"/>
      </w:pPr>
      <w:r>
        <w:t>U izvješću privremenog stečajnog upravitelja od 5. prosinca 2018. se navodi je zadnja financijska izvješća dužnik predao za poslovnu godinu i tada su ostvareni prihodi u ukupnom iznosu od 1.996.393,00 kuna i gubitak u iznosu od 216.523,00 kuna. U 2012. dužnik je prestao s poslovanjem, prema otpremnici-računu br. 0</w:t>
      </w:r>
      <w:r w:rsidR="006F2E83">
        <w:t xml:space="preserve">00007 od 14. ožujka 2012. zatečene zalihe robe u iznosu od 265.189,85 kuna vraćene su dobavljaču Kemilak d.o.o. u stečaju Split. U navedenom računu nalazi se i jedan dio artikala kojima je istekao rok trajanja. Analizom financijskih izvješća utvrđeno je da na pozicijama dugotrajne imovine dužnik ima evidentiran iznos od 72.811,00 kuna koji se odnosi na alate, pogonski inventar i transportna sredstva. Dužnik je na pozicijama kratkotrajne imovine iskazao potraživanja od kupaca u iznosu od 372.291,00 kuna, navedena potraživanja nisu utužena u rokovima zastare. Prema potvrdama Općinskog suda u Splitu, poseban zemljišnoknjižni odjel Solin i zemljišnoknjižni odjel Split dužnik nije upisan kao vlasnik nekretnina na području nadležnosti navedenih zemljišnoknjižnih odjela. Uvidom u evidenciju Centar za vozila Hrvatske d.d. dužnik nije evidentiran kao vlasnik vozila. Poslovni račun dužnik je duži period u neprekidnoj blokadi te je dužnik nesposoban za plaćanje u skladu s odredbama članka 6. stavak 2. Stečajnog zakona. Temeljem navedenog, privremeni stečajni upravitelj zaključuje da dužnik ne posjeduje imovinu dostatnu za provedbu stečajnog postupka, a time i za pokriće troškova stečajnog postupka, slijedom čega predlaže da sud pozove osobe sukladno članku 132. stavak 1. Stečajnog zakona koji imaju pravni interes za provedbu stečajnog postupka na uplatu predujma za namirenje troškova istog u iznosu od 22.000,00 kuna, a koliko iznose predvidivi troškovi.  Ako se osobe ne odazovu u za to određenom roku predlaže otvaranje i zaključenje stečajnog postupka iz razloga nedostatnosti stečajne mase za pokriće troškova stečajnog postupka. </w:t>
      </w:r>
    </w:p>
    <w:p w:rsidRDefault="006F2E83" w:rsidP="006F2E83" w:rsidR="006F2E83" w:rsidRPr="006F2E83">
      <w:pPr>
        <w:ind w:firstLine="708"/>
        <w:jc w:val="both"/>
        <w:rPr>
          <w:szCs w:val="24"/>
        </w:rPr>
      </w:pPr>
    </w:p>
    <w:p w:rsidRDefault="00EF5700" w:rsidP="00EF5700" w:rsidR="00916A8C">
      <w:pPr>
        <w:ind w:firstLine="708"/>
        <w:jc w:val="both"/>
      </w:pPr>
      <w:r>
        <w:t xml:space="preserve">Međutim, osim postojanja stečajnog razloga kod dužnika, iz rezultata prethodnog postupka također proizlazi i da dužnik nema bilo kakve vrjednije imovine koju bi ušla u stečajnu masu. </w:t>
      </w:r>
    </w:p>
    <w:p w:rsidRDefault="006151F4" w:rsidP="00EF5700" w:rsidR="006151F4">
      <w:pPr>
        <w:ind w:firstLine="708"/>
        <w:jc w:val="both"/>
      </w:pPr>
    </w:p>
    <w:p w:rsidRDefault="00EF5700" w:rsidP="00EF5700" w:rsidR="00EF5700" w:rsidRPr="00372D43">
      <w:pPr>
        <w:ind w:firstLine="708"/>
        <w:jc w:val="both"/>
        <w:rPr>
          <w:szCs w:val="24"/>
        </w:rPr>
      </w:pPr>
      <w:r>
        <w:rPr>
          <w:szCs w:val="24"/>
        </w:rPr>
        <w:t>Odredbom čl</w:t>
      </w:r>
      <w:r w:rsidR="00916A8C">
        <w:rPr>
          <w:szCs w:val="24"/>
        </w:rPr>
        <w:t>anka</w:t>
      </w:r>
      <w:r>
        <w:rPr>
          <w:szCs w:val="24"/>
        </w:rPr>
        <w:t xml:space="preserve"> 132. st</w:t>
      </w:r>
      <w:r w:rsidR="00916A8C">
        <w:rPr>
          <w:szCs w:val="24"/>
        </w:rPr>
        <w:t>avak</w:t>
      </w:r>
      <w:r>
        <w:rPr>
          <w:szCs w:val="24"/>
        </w:rPr>
        <w:t xml:space="preserve"> 1. SZ propisano je da ako prije otvaranja stečajnog postupka sud utvrdi da imovina dužnika koja bi ušla u stečajnu masu nije dovoljna niti za namirenje troškova tog postupka ili je neznatne vrijednosti, rješenjem će pozvati osobe koje imaju pravni interes za provedbom stečajnog postupka da u roku od 15 dana uplate predujam za namirenje troškova prethodnog i otvorenog stečajnog pos</w:t>
      </w:r>
      <w:r w:rsidR="00916A8C">
        <w:rPr>
          <w:szCs w:val="24"/>
        </w:rPr>
        <w:t>tupka. Stavkom 2. tog članka SZ</w:t>
      </w:r>
      <w:r>
        <w:rPr>
          <w:szCs w:val="24"/>
        </w:rPr>
        <w:t xml:space="preserve"> propisano je da ako osobe iz stavka 1. ovog članka ne predujme zatraženi iznos, sud će donijeti rješenje o otvaranju i zaključenju stečajnog postupka. </w:t>
      </w:r>
    </w:p>
    <w:p w:rsidRDefault="00EF5700" w:rsidP="00EF5700" w:rsidR="00EF5700">
      <w:pPr>
        <w:jc w:val="both"/>
      </w:pPr>
    </w:p>
    <w:p w:rsidRDefault="00EF5700" w:rsidP="00EF5700" w:rsidR="00EF5700" w:rsidRPr="00BD48AD">
      <w:pPr>
        <w:ind w:firstLine="708"/>
        <w:jc w:val="both"/>
      </w:pPr>
      <w:r>
        <w:rPr>
          <w:szCs w:val="24"/>
        </w:rPr>
        <w:t xml:space="preserve">Kako dakle tijekom prethodnog postupka nije utvrđeno postojanje imovine dužnika koja bi ušla u stečajnu masu </w:t>
      </w:r>
      <w:r>
        <w:t xml:space="preserve">i iz koje bi se mogli podmiriti barem troškovi stečajnog postupka, to bi stoga u konkretnom slučaju bili ispunjeni uvjeti za donošenje rješenja o </w:t>
      </w:r>
      <w:r>
        <w:rPr>
          <w:szCs w:val="24"/>
        </w:rPr>
        <w:t xml:space="preserve">otvaranju i istovremenom zaključenju stečajnog postupka nad dužnikom. Međutim, prethodno tom rješenju, a sukladno </w:t>
      </w:r>
      <w:r w:rsidR="00916A8C">
        <w:rPr>
          <w:szCs w:val="24"/>
        </w:rPr>
        <w:t>naprijed citiranim odredbama članka</w:t>
      </w:r>
      <w:r>
        <w:rPr>
          <w:szCs w:val="24"/>
        </w:rPr>
        <w:t xml:space="preserve"> 132. SZ, valjalo je najprije pozvati vjerovnike odnosno osobe koje imaju pravni interes za provedbom stečajnog postupka nad dužnikom na uplatu predujma za namirenje troškova stečajnog postupka, jer ukoliko takav predujam bude uplaćen tada bi se mogao provesti redovni stečajni postupak nad dužnikom.</w:t>
      </w:r>
    </w:p>
    <w:p w:rsidRDefault="00EF5700" w:rsidP="00EF5700" w:rsidR="00EF5700">
      <w:pPr>
        <w:jc w:val="both"/>
      </w:pPr>
    </w:p>
    <w:p w:rsidRDefault="00EF5700" w:rsidP="00EF5700" w:rsidR="00EF5700" w:rsidRPr="00BD2D8B">
      <w:pPr>
        <w:ind w:firstLine="708"/>
        <w:jc w:val="both"/>
      </w:pPr>
      <w:r w:rsidRPr="00BD2D8B">
        <w:lastRenderedPageBreak/>
        <w:t xml:space="preserve">U odnosu na visinu zatraženog predujma ističe se da je sud prilikom određivanja iznosa tog predujma imao u vidu predvidive troškove koji bi mogli nastati u </w:t>
      </w:r>
      <w:r>
        <w:t>stečajnom</w:t>
      </w:r>
      <w:r w:rsidRPr="00BD2D8B">
        <w:t xml:space="preserve"> postupku, kao i nastale troškove prethodnog postupka. Ti troškovi </w:t>
      </w:r>
      <w:r>
        <w:t>se odnose na troškove</w:t>
      </w:r>
      <w:r w:rsidRPr="00BD2D8B">
        <w:t xml:space="preserve"> </w:t>
      </w:r>
      <w:r w:rsidRPr="000A2595">
        <w:t xml:space="preserve">nagrade i naknade troškova stečajnog upravitelja u </w:t>
      </w:r>
      <w:r>
        <w:t>ukupnom iznosu od 7</w:t>
      </w:r>
      <w:r w:rsidRPr="000A2595">
        <w:t>.000,00 kn, trošk</w:t>
      </w:r>
      <w:r>
        <w:t>ove knjigovodstvenih usluga od 1.000,00 do 1.5</w:t>
      </w:r>
      <w:r w:rsidRPr="000A2595">
        <w:t xml:space="preserve">00,00 kn mjesečno, </w:t>
      </w:r>
      <w:r>
        <w:t xml:space="preserve">troškove platnog prometa, telefona, uredske troškove i troškove ostalih administrativnih poslova u iznosu od </w:t>
      </w:r>
      <w:r w:rsidRPr="000A2595">
        <w:t xml:space="preserve">500,00 </w:t>
      </w:r>
      <w:r>
        <w:t xml:space="preserve">do 1.000,00 </w:t>
      </w:r>
      <w:r w:rsidRPr="000A2595">
        <w:t xml:space="preserve">kn mjesečno, a sve to pretpostavljeno na trajanju stečajnog postupka u vremenu od </w:t>
      </w:r>
      <w:r>
        <w:t xml:space="preserve">šest </w:t>
      </w:r>
      <w:r w:rsidRPr="000A2595">
        <w:t>mjeseci</w:t>
      </w:r>
      <w:r>
        <w:t xml:space="preserve">. Pored tih troškova, svakako valja imati na umu i </w:t>
      </w:r>
      <w:r w:rsidRPr="00BD2D8B">
        <w:t>troškove zatvaranja starog i otvaranja novog računa stečajnog dužnika, izrade novog pečata dužnika,</w:t>
      </w:r>
      <w:r>
        <w:t xml:space="preserve"> </w:t>
      </w:r>
      <w:r w:rsidRPr="00BD2D8B">
        <w:t xml:space="preserve">troškove sređivanja arhivske građe dužnika, zatim </w:t>
      </w:r>
      <w:r>
        <w:t xml:space="preserve">eventualne </w:t>
      </w:r>
      <w:r w:rsidRPr="00BD2D8B">
        <w:t xml:space="preserve">troškove pokretanja i vođenja sudskih i drugih postupaka radi naplate potraživanja, </w:t>
      </w:r>
      <w:r>
        <w:t xml:space="preserve">troškove oglašavanja, </w:t>
      </w:r>
      <w:r w:rsidRPr="00BD2D8B">
        <w:t xml:space="preserve">kao i ostale troškove koji se javljaju u gotovo svakom stečajnom postupku. </w:t>
      </w:r>
    </w:p>
    <w:p w:rsidRDefault="00EF5700" w:rsidP="00EF5700" w:rsidR="00EF5700" w:rsidRPr="00BD2D8B">
      <w:pPr>
        <w:jc w:val="both"/>
      </w:pPr>
    </w:p>
    <w:p w:rsidRDefault="00EF5700" w:rsidP="00EF5700" w:rsidR="00EF5700" w:rsidRPr="00BD2D8B">
      <w:pPr>
        <w:ind w:firstLine="708"/>
        <w:jc w:val="both"/>
      </w:pPr>
      <w:r w:rsidRPr="00BD2D8B">
        <w:t xml:space="preserve">S obzirom na navedeno, ovaj sud </w:t>
      </w:r>
      <w:r>
        <w:t xml:space="preserve">smatra kako iznos predujma od </w:t>
      </w:r>
      <w:r w:rsidR="00F40B6F">
        <w:t>22</w:t>
      </w:r>
      <w:r w:rsidRPr="00BD2D8B">
        <w:t xml:space="preserve">.000,00 kn za pokriće troškova stečajnog postupka predstavlja očekivani iznos troškova koji bi mogli nastati u slučaju redovitog provođenja stečajnog postupka nad dužnikom, a koji se iz imovine dužnika ne bi mogli podmiriti. </w:t>
      </w:r>
    </w:p>
    <w:p w:rsidRDefault="00EF5700" w:rsidP="00EF5700" w:rsidR="00EF5700">
      <w:pPr>
        <w:jc w:val="both"/>
        <w:rPr>
          <w:szCs w:val="24"/>
        </w:rPr>
      </w:pPr>
    </w:p>
    <w:p w:rsidRDefault="00EF5700" w:rsidP="00EF5700" w:rsidR="00EF5700">
      <w:pPr>
        <w:ind w:firstLine="708"/>
        <w:jc w:val="both"/>
        <w:rPr>
          <w:szCs w:val="24"/>
        </w:rPr>
      </w:pPr>
      <w:r>
        <w:rPr>
          <w:szCs w:val="24"/>
        </w:rPr>
        <w:t>Slijedom svega naprijed navedenog, a temeljem odredbi čl</w:t>
      </w:r>
      <w:r w:rsidR="00916A8C">
        <w:rPr>
          <w:szCs w:val="24"/>
        </w:rPr>
        <w:t>anka</w:t>
      </w:r>
      <w:r>
        <w:rPr>
          <w:szCs w:val="24"/>
        </w:rPr>
        <w:t xml:space="preserve"> 132. st</w:t>
      </w:r>
      <w:r w:rsidR="00916A8C">
        <w:rPr>
          <w:szCs w:val="24"/>
        </w:rPr>
        <w:t>avak</w:t>
      </w:r>
      <w:r>
        <w:rPr>
          <w:szCs w:val="24"/>
        </w:rPr>
        <w:t xml:space="preserve"> 1. i 2. SZ, odlučeno je kao u izreci ovog rješenja. </w:t>
      </w:r>
    </w:p>
    <w:p w:rsidRDefault="00EF5700" w:rsidP="00EF5700" w:rsidR="00EF5700" w:rsidRPr="006A49A6">
      <w:pPr>
        <w:jc w:val="both"/>
      </w:pPr>
    </w:p>
    <w:p w:rsidRDefault="00916A8C" w:rsidP="00EF5700" w:rsidR="00EF5700" w:rsidRPr="009C4FD6">
      <w:pPr>
        <w:jc w:val="center"/>
        <w:rPr>
          <w:szCs w:val="24"/>
        </w:rPr>
      </w:pPr>
      <w:r>
        <w:rPr>
          <w:szCs w:val="24"/>
        </w:rPr>
        <w:t>U Splitu</w:t>
      </w:r>
      <w:r w:rsidR="00A46FEF">
        <w:rPr>
          <w:szCs w:val="24"/>
        </w:rPr>
        <w:t>,</w:t>
      </w:r>
      <w:r>
        <w:rPr>
          <w:szCs w:val="24"/>
        </w:rPr>
        <w:t xml:space="preserve"> </w:t>
      </w:r>
      <w:r w:rsidR="00F40B6F">
        <w:rPr>
          <w:szCs w:val="24"/>
        </w:rPr>
        <w:t>7. siječnja 2019</w:t>
      </w:r>
      <w:r w:rsidR="00EF5700">
        <w:rPr>
          <w:szCs w:val="24"/>
        </w:rPr>
        <w:t>.</w:t>
      </w:r>
      <w:r w:rsidR="00EF5700" w:rsidRPr="009C4FD6">
        <w:rPr>
          <w:szCs w:val="24"/>
        </w:rPr>
        <w:t xml:space="preserve"> </w:t>
      </w:r>
    </w:p>
    <w:p w:rsidRDefault="00EF5700" w:rsidP="00EF5700" w:rsidR="00EF5700" w:rsidRPr="00853084">
      <w:pPr>
        <w:ind w:firstLine="708"/>
        <w:jc w:val="both"/>
        <w:rPr>
          <w:sz w:val="16"/>
          <w:szCs w:val="16"/>
        </w:rPr>
      </w:pPr>
    </w:p>
    <w:p w:rsidRDefault="00916A8C" w:rsidP="00EF5700" w:rsidR="00EF5700">
      <w:pPr>
        <w:ind w:firstLine="708" w:left="7080"/>
        <w:rPr>
          <w:szCs w:val="24"/>
        </w:rPr>
      </w:pPr>
      <w:r>
        <w:rPr>
          <w:szCs w:val="24"/>
        </w:rPr>
        <w:t>Sudac</w:t>
      </w:r>
    </w:p>
    <w:p w:rsidRDefault="00916A8C" w:rsidP="00EF5700" w:rsidR="00916A8C">
      <w:pPr>
        <w:ind w:firstLine="708" w:left="7080"/>
        <w:rPr>
          <w:szCs w:val="24"/>
        </w:rPr>
      </w:pPr>
    </w:p>
    <w:p w:rsidRDefault="00916A8C" w:rsidP="00EF5700" w:rsidR="00916A8C" w:rsidRPr="009C4FD6">
      <w:pPr>
        <w:ind w:firstLine="708" w:left="7080"/>
        <w:rPr>
          <w:szCs w:val="24"/>
        </w:rPr>
      </w:pPr>
    </w:p>
    <w:p w:rsidRDefault="00EF5700" w:rsidP="00EF5700" w:rsidR="00EF5700" w:rsidRPr="00765651">
      <w:pPr>
        <w:ind w:left="7080"/>
        <w:rPr>
          <w:sz w:val="28"/>
          <w:szCs w:val="28"/>
        </w:rPr>
      </w:pPr>
    </w:p>
    <w:p w:rsidRDefault="00746CB0" w:rsidP="00916A8C" w:rsidR="00EF5700">
      <w:pPr>
        <w:jc w:val="right"/>
      </w:pPr>
      <w:r>
        <w:t>Katarina Mikulić,v.r.</w:t>
      </w:r>
    </w:p>
    <w:p w:rsidRDefault="00746CB0" w:rsidP="0071700F" w:rsidR="00746CB0">
      <w:pPr>
        <w:pStyle w:val="Bezproreda"/>
        <w:jc w:val="right"/>
        <w:rPr>
          <w:rFonts w:cs="Times New Roman" w:hAnsi="Times New Roman" w:ascii="Times New Roman"/>
          <w:sz w:val="24"/>
          <w:szCs w:val="24"/>
        </w:rPr>
      </w:pPr>
      <w:r>
        <w:t xml:space="preserve">za </w:t>
      </w:r>
      <w:r>
        <w:rPr>
          <w:rFonts w:cs="Times New Roman" w:hAnsi="Times New Roman" w:ascii="Times New Roman"/>
          <w:sz w:val="24"/>
          <w:szCs w:val="24"/>
        </w:rPr>
        <w:t>točnost otpravka – ovlašteni službenik</w:t>
      </w:r>
    </w:p>
    <w:p w:rsidRDefault="00746CB0" w:rsidP="0071700F" w:rsidR="00746CB0" w:rsidRPr="0085560D">
      <w:pPr>
        <w:pStyle w:val="Bezproreda"/>
        <w:jc w:val="right"/>
        <w:rPr>
          <w:rFonts w:cs="Times New Roman" w:hAnsi="Times New Roman" w:ascii="Times New Roman"/>
          <w:sz w:val="24"/>
          <w:szCs w:val="24"/>
        </w:rPr>
      </w:pPr>
      <w:r>
        <w:rPr>
          <w:rFonts w:cs="Times New Roman" w:hAnsi="Times New Roman" w:ascii="Times New Roman"/>
          <w:sz w:val="24"/>
          <w:szCs w:val="24"/>
        </w:rPr>
        <w:t xml:space="preserve">Ivana Hajder </w:t>
      </w:r>
    </w:p>
    <w:p w:rsidRDefault="00746CB0" w:rsidP="00916A8C" w:rsidR="00746CB0">
      <w:pPr>
        <w:jc w:val="right"/>
      </w:pPr>
    </w:p>
    <w:p w:rsidRDefault="00EF5700" w:rsidP="00EF5700" w:rsidR="00EF5700" w:rsidRPr="007B021C">
      <w:pPr>
        <w:rPr>
          <w:sz w:val="16"/>
          <w:szCs w:val="16"/>
        </w:rPr>
      </w:pPr>
    </w:p>
    <w:p w:rsidRDefault="00916A8C" w:rsidP="00EF5700" w:rsidR="00EF5700">
      <w:r>
        <w:t>Pouka o pravnom lijeku</w:t>
      </w:r>
      <w:r w:rsidR="00EF5700">
        <w:t>:</w:t>
      </w:r>
    </w:p>
    <w:p w:rsidRDefault="00EF5700" w:rsidP="00EF5700" w:rsidR="00EF5700">
      <w:pPr>
        <w:jc w:val="both"/>
      </w:pPr>
      <w:r>
        <w:t xml:space="preserve">Protiv ovog rješenja dopuštena je žalba Visokom trgovačkom sudu Republike Hrvatske u Zagrebu. Žalba se podnosi putem ovog suda, pismeno u tri primjerka, u roku od osam dana od dostave rješenja. Dostava ovog rješenja smatra se obavljenom istekom osmog dana od dana njegove objave na mrežnoj stranici e-Oglasna ploča sudova. </w:t>
      </w:r>
    </w:p>
    <w:p w:rsidRDefault="00EF5700" w:rsidP="00EF5700" w:rsidR="00EF5700" w:rsidRPr="00F02A53">
      <w:pPr>
        <w:rPr>
          <w:szCs w:val="24"/>
        </w:rPr>
      </w:pPr>
    </w:p>
    <w:p w:rsidRDefault="00853B3E" w:rsidR="00853B3E"/>
    <w:sectPr w:rsidSect="00010973" w:rsidR="00853B3E">
      <w:headerReference w:type="default" r:id="rId9"/>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10973" w:rsidR="00E73AA6">
      <w:r>
        <w:separator/>
      </w:r>
    </w:p>
  </w:endnote>
  <w:endnote w:id="0" w:type="continuationSeparator">
    <w:p w:rsidRDefault="00010973" w:rsidR="00E73AA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10973" w:rsidR="00E73AA6">
      <w:r>
        <w:separator/>
      </w:r>
    </w:p>
  </w:footnote>
  <w:footnote w:id="0" w:type="continuationSeparator">
    <w:p w:rsidRDefault="00010973" w:rsidR="00E73AA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F5700" w:rsidP="00010973" w:rsidR="0001635B" w:rsidRPr="00010973">
    <w:pPr>
      <w:ind w:firstLine="708" w:left="2832"/>
      <w:jc w:val="center"/>
    </w:pPr>
    <w:r>
      <w:fldChar w:fldCharType="begin"/>
    </w:r>
    <w:r>
      <w:instrText>PAGE   \* MERGEFORMAT</w:instrText>
    </w:r>
    <w:r>
      <w:fldChar w:fldCharType="separate"/>
    </w:r>
    <w:r w:rsidR="00746CB0">
      <w:rPr>
        <w:noProof/>
      </w:rPr>
      <w:t>4</w:t>
    </w:r>
    <w:r>
      <w:fldChar w:fldCharType="end"/>
    </w:r>
    <w:r>
      <w:tab/>
      <w:t xml:space="preserve">   </w:t>
    </w:r>
    <w:r w:rsidR="00916A8C">
      <w:tab/>
    </w:r>
    <w:r w:rsidR="00916A8C">
      <w:tab/>
    </w:r>
    <w:r w:rsidR="00916A8C" w:rsidRPr="001A4844">
      <w:t>Poslovni broj: 4. St-</w:t>
    </w:r>
    <w:r w:rsidR="00AA64EE">
      <w:t>1001/2017-21</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F5700"/>
    <w:rsid w:val="00010973"/>
    <w:rsid w:val="00066650"/>
    <w:rsid w:val="00085E7C"/>
    <w:rsid w:val="000B4D96"/>
    <w:rsid w:val="000D5416"/>
    <w:rsid w:val="000E6D83"/>
    <w:rsid w:val="00182195"/>
    <w:rsid w:val="0024181F"/>
    <w:rsid w:val="002C285B"/>
    <w:rsid w:val="003C2F22"/>
    <w:rsid w:val="00417EA6"/>
    <w:rsid w:val="005C45A2"/>
    <w:rsid w:val="006151F4"/>
    <w:rsid w:val="00644DDA"/>
    <w:rsid w:val="00683679"/>
    <w:rsid w:val="006F2E83"/>
    <w:rsid w:val="0071519E"/>
    <w:rsid w:val="00746CB0"/>
    <w:rsid w:val="007F7A84"/>
    <w:rsid w:val="00814EDB"/>
    <w:rsid w:val="00815142"/>
    <w:rsid w:val="00853B3E"/>
    <w:rsid w:val="008C0148"/>
    <w:rsid w:val="008D3CAB"/>
    <w:rsid w:val="00916A8C"/>
    <w:rsid w:val="00981D37"/>
    <w:rsid w:val="009C1E26"/>
    <w:rsid w:val="00A46FEF"/>
    <w:rsid w:val="00A51DE9"/>
    <w:rsid w:val="00A86E26"/>
    <w:rsid w:val="00AA64EE"/>
    <w:rsid w:val="00B7506F"/>
    <w:rsid w:val="00D778AF"/>
    <w:rsid w:val="00D8632A"/>
    <w:rsid w:val="00DD0D50"/>
    <w:rsid w:val="00E64732"/>
    <w:rsid w:val="00E73AA6"/>
    <w:rsid w:val="00EB6A52"/>
    <w:rsid w:val="00EC4DB6"/>
    <w:rsid w:val="00EE5B8B"/>
    <w:rsid w:val="00EF5700"/>
    <w:rsid w:val="00F2599E"/>
    <w:rsid w:val="00F40B6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EF5700"/>
    <w:rPr>
      <w:rFonts w:cs="Times New Roman" w:eastAsia="Calibri"/>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EF5700"/>
    <w:pPr>
      <w:tabs>
        <w:tab w:pos="4536" w:val="center"/>
        <w:tab w:pos="9072" w:val="right"/>
      </w:tabs>
    </w:pPr>
  </w:style>
  <w:style w:customStyle="true" w:styleId="ZaglavljeChar" w:type="character">
    <w:name w:val="Zaglavlje Char"/>
    <w:basedOn w:val="Zadanifontodlomka"/>
    <w:link w:val="Zaglavlje"/>
    <w:uiPriority w:val="99"/>
    <w:rsid w:val="00EF5700"/>
    <w:rPr>
      <w:rFonts w:cs="Times New Roman" w:eastAsia="Calibri"/>
    </w:rPr>
  </w:style>
  <w:style w:styleId="Tekstbalonia" w:type="paragraph">
    <w:name w:val="Balloon Text"/>
    <w:basedOn w:val="Normal"/>
    <w:link w:val="TekstbaloniaChar"/>
    <w:uiPriority w:val="99"/>
    <w:semiHidden/>
    <w:unhideWhenUsed/>
    <w:rsid w:val="00EF570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EF5700"/>
    <w:rPr>
      <w:rFonts w:cs="Tahoma" w:eastAsia="Calibri" w:hAnsi="Tahoma" w:ascii="Tahoma"/>
      <w:sz w:val="16"/>
      <w:szCs w:val="16"/>
    </w:rPr>
  </w:style>
  <w:style w:styleId="Reetkatablice" w:type="table">
    <w:name w:val="Table Grid"/>
    <w:basedOn w:val="Obinatablica"/>
    <w:uiPriority w:val="59"/>
    <w:rsid w:val="00916A8C"/>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Podnoje" w:type="paragraph">
    <w:name w:val="footer"/>
    <w:basedOn w:val="Normal"/>
    <w:link w:val="PodnojeChar"/>
    <w:uiPriority w:val="99"/>
    <w:unhideWhenUsed/>
    <w:rsid w:val="00916A8C"/>
    <w:pPr>
      <w:tabs>
        <w:tab w:pos="4536" w:val="center"/>
        <w:tab w:pos="9072" w:val="right"/>
      </w:tabs>
    </w:pPr>
  </w:style>
  <w:style w:customStyle="true" w:styleId="PodnojeChar" w:type="character">
    <w:name w:val="Podnožje Char"/>
    <w:basedOn w:val="Zadanifontodlomka"/>
    <w:link w:val="Podnoje"/>
    <w:uiPriority w:val="99"/>
    <w:rsid w:val="00916A8C"/>
    <w:rPr>
      <w:rFonts w:cs="Times New Roman" w:eastAsia="Calibri"/>
    </w:rPr>
  </w:style>
  <w:style w:styleId="Tijeloteksta" w:type="paragraph">
    <w:name w:val="Body Text"/>
    <w:basedOn w:val="Normal"/>
    <w:link w:val="TijelotekstaChar"/>
    <w:rsid w:val="00AA64EE"/>
    <w:pPr>
      <w:tabs>
        <w:tab w:pos="6810" w:val="left"/>
      </w:tabs>
      <w:jc w:val="both"/>
    </w:pPr>
    <w:rPr>
      <w:rFonts w:eastAsia="Times New Roman"/>
      <w:szCs w:val="24"/>
      <w:lang w:eastAsia="hr-HR"/>
    </w:rPr>
  </w:style>
  <w:style w:customStyle="true" w:styleId="TijelotekstaChar" w:type="character">
    <w:name w:val="Tijelo teksta Char"/>
    <w:basedOn w:val="Zadanifontodlomka"/>
    <w:link w:val="Tijeloteksta"/>
    <w:rsid w:val="00AA64EE"/>
    <w:rPr>
      <w:rFonts w:cs="Times New Roman" w:eastAsia="Times New Roman"/>
      <w:szCs w:val="24"/>
      <w:lang w:eastAsia="hr-HR"/>
    </w:rPr>
  </w:style>
  <w:style w:styleId="Tekstrezerviranogmjesta" w:type="character">
    <w:name w:val="Placeholder Text"/>
    <w:basedOn w:val="Zadanifontodlomka"/>
    <w:uiPriority w:val="99"/>
    <w:semiHidden/>
    <w:rsid w:val="00746CB0"/>
    <w:rPr>
      <w:color w:val="808080"/>
      <w:bdr w:space="0" w:sz="0" w:color="auto" w:val="none"/>
      <w:shd w:fill="auto" w:color="auto" w:val="clear"/>
    </w:rPr>
  </w:style>
  <w:style w:customStyle="true" w:styleId="eSPISCCParagraphDefaultFont" w:type="character">
    <w:name w:val="eSPIS_CC_Paragraph Default Font"/>
    <w:basedOn w:val="Zadanifontodlomka"/>
    <w:rsid w:val="00746CB0"/>
    <w:rPr>
      <w:rFonts w:cs="Times New Roman" w:hAnsi="Times New Roman" w:ascii="Times New Roman"/>
      <w:sz w:val="24"/>
      <w:szCs w:val="20"/>
      <w:bdr w:space="0" w:sz="0" w:color="auto" w:val="none"/>
      <w:shd w:fill="auto" w:color="auto" w:val="clear"/>
      <w:lang w:eastAsia="hr-HR" w:val="hr-HR"/>
    </w:rPr>
  </w:style>
  <w:style w:customStyle="true" w:styleId="PozadinaSvijetloZuta" w:type="character">
    <w:name w:val="Pozadina_SvijetloZuta"/>
    <w:basedOn w:val="Zadanifontodlomka"/>
    <w:rsid w:val="00746CB0"/>
    <w:rPr>
      <w:szCs w:val="20"/>
      <w:bdr w:space="0" w:sz="0" w:color="auto" w:val="none"/>
      <w:shd w:fill="FFFFCC" w:color="auto" w:val="clear"/>
      <w:lang w:eastAsia="hr-HR" w:val="hr-HR"/>
    </w:rPr>
  </w:style>
  <w:style w:customStyle="true" w:styleId="PozadinaSvijetloCrvena" w:type="character">
    <w:name w:val="Pozadina_SvijetloCrvena"/>
    <w:basedOn w:val="eSPISCCParagraphDefaultFont"/>
    <w:rsid w:val="00746CB0"/>
    <w:rPr>
      <w:rFonts w:cs="Times New Roman" w:hAnsi="Times New Roman" w:ascii="Times New Roman"/>
      <w:sz w:val="24"/>
      <w:szCs w:val="20"/>
      <w:bdr w:space="0" w:sz="0" w:color="auto" w:val="none"/>
      <w:shd w:fill="FFCCCC" w:color="auto" w:val="clear"/>
      <w:lang w:eastAsia="hr-HR" w:val="hr-HR"/>
    </w:rPr>
  </w:style>
  <w:style w:customStyle="true" w:styleId="PozadinaSvijetloZelena" w:type="character">
    <w:name w:val="Pozadina_SvijetloZelena"/>
    <w:basedOn w:val="eSPISCCParagraphDefaultFont"/>
    <w:rsid w:val="00746CB0"/>
    <w:rPr>
      <w:rFonts w:cs="Times New Roman" w:hAnsi="Times New Roman" w:ascii="Times New Roman"/>
      <w:sz w:val="24"/>
      <w:szCs w:val="20"/>
      <w:bdr w:space="0" w:sz="0" w:color="auto" w:val="none"/>
      <w:shd w:fill="CCFFCC" w:color="auto" w:val="clear"/>
      <w:lang w:eastAsia="hr-HR" w:val="hr-HR"/>
    </w:rPr>
  </w:style>
  <w:style w:styleId="Bezproreda" w:type="paragraph">
    <w:name w:val="No Spacing"/>
    <w:uiPriority w:val="1"/>
    <w:qFormat/>
    <w:rsid w:val="00746CB0"/>
    <w:rPr>
      <w:rFonts w:hAnsiTheme="minorHAnsi" w:asciiTheme="minorHAnsi"/>
      <w:sz w:val="22"/>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EF5700"/>
    <w:rPr>
      <w:rFonts w:cs="Times New Roman" w:eastAsia="Calibri"/>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EF5700"/>
    <w:pPr>
      <w:tabs>
        <w:tab w:pos="4536" w:val="center"/>
        <w:tab w:pos="9072" w:val="right"/>
      </w:tabs>
    </w:pPr>
  </w:style>
  <w:style w:customStyle="1" w:styleId="ZaglavljeChar" w:type="character">
    <w:name w:val="Zaglavlje Char"/>
    <w:basedOn w:val="Zadanifontodlomka"/>
    <w:link w:val="Zaglavlje"/>
    <w:uiPriority w:val="99"/>
    <w:rsid w:val="00EF5700"/>
    <w:rPr>
      <w:rFonts w:cs="Times New Roman" w:eastAsia="Calibri"/>
    </w:rPr>
  </w:style>
  <w:style w:styleId="Tekstbalonia" w:type="paragraph">
    <w:name w:val="Balloon Text"/>
    <w:basedOn w:val="Normal"/>
    <w:link w:val="TekstbaloniaChar"/>
    <w:uiPriority w:val="99"/>
    <w:semiHidden/>
    <w:unhideWhenUsed/>
    <w:rsid w:val="00EF5700"/>
    <w:rPr>
      <w:rFonts w:ascii="Tahoma" w:cs="Tahoma" w:hAnsi="Tahoma"/>
      <w:sz w:val="16"/>
      <w:szCs w:val="16"/>
    </w:rPr>
  </w:style>
  <w:style w:customStyle="1" w:styleId="TekstbaloniaChar" w:type="character">
    <w:name w:val="Tekst balončića Char"/>
    <w:basedOn w:val="Zadanifontodlomka"/>
    <w:link w:val="Tekstbalonia"/>
    <w:uiPriority w:val="99"/>
    <w:semiHidden/>
    <w:rsid w:val="00EF5700"/>
    <w:rPr>
      <w:rFonts w:ascii="Tahoma" w:cs="Tahoma" w:eastAsia="Calibri" w:hAnsi="Tahoma"/>
      <w:sz w:val="16"/>
      <w:szCs w:val="16"/>
    </w:rPr>
  </w:style>
  <w:style w:styleId="Reetkatablice" w:type="table">
    <w:name w:val="Table Grid"/>
    <w:basedOn w:val="Obinatablica"/>
    <w:uiPriority w:val="59"/>
    <w:rsid w:val="00916A8C"/>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Podnoje" w:type="paragraph">
    <w:name w:val="footer"/>
    <w:basedOn w:val="Normal"/>
    <w:link w:val="PodnojeChar"/>
    <w:uiPriority w:val="99"/>
    <w:unhideWhenUsed/>
    <w:rsid w:val="00916A8C"/>
    <w:pPr>
      <w:tabs>
        <w:tab w:pos="4536" w:val="center"/>
        <w:tab w:pos="9072" w:val="right"/>
      </w:tabs>
    </w:pPr>
  </w:style>
  <w:style w:customStyle="1" w:styleId="PodnojeChar" w:type="character">
    <w:name w:val="Podnožje Char"/>
    <w:basedOn w:val="Zadanifontodlomka"/>
    <w:link w:val="Podnoje"/>
    <w:uiPriority w:val="99"/>
    <w:rsid w:val="00916A8C"/>
    <w:rPr>
      <w:rFonts w:cs="Times New Roman" w:eastAsia="Calibri"/>
    </w:rPr>
  </w:style>
  <w:style w:styleId="Tijeloteksta" w:type="paragraph">
    <w:name w:val="Body Text"/>
    <w:basedOn w:val="Normal"/>
    <w:link w:val="TijelotekstaChar"/>
    <w:rsid w:val="00AA64EE"/>
    <w:pPr>
      <w:tabs>
        <w:tab w:pos="6810" w:val="left"/>
      </w:tabs>
      <w:jc w:val="both"/>
    </w:pPr>
    <w:rPr>
      <w:rFonts w:eastAsia="Times New Roman"/>
      <w:szCs w:val="24"/>
      <w:lang w:eastAsia="hr-HR"/>
    </w:rPr>
  </w:style>
  <w:style w:customStyle="1" w:styleId="TijelotekstaChar" w:type="character">
    <w:name w:val="Tijelo teksta Char"/>
    <w:basedOn w:val="Zadanifontodlomka"/>
    <w:link w:val="Tijeloteksta"/>
    <w:rsid w:val="00AA64EE"/>
    <w:rPr>
      <w:rFonts w:cs="Times New Roman" w:eastAsia="Times New Roman"/>
      <w:szCs w:val="24"/>
      <w:lang w:eastAsia="hr-HR"/>
    </w:rPr>
  </w:style>
  <w:style w:styleId="Tekstrezerviranogmjesta" w:type="character">
    <w:name w:val="Placeholder Text"/>
    <w:basedOn w:val="Zadanifontodlomka"/>
    <w:uiPriority w:val="99"/>
    <w:semiHidden/>
    <w:rsid w:val="00746CB0"/>
    <w:rPr>
      <w:color w:val="808080"/>
      <w:bdr w:color="auto" w:space="0" w:sz="0" w:val="none"/>
      <w:shd w:color="auto" w:fill="auto" w:val="clear"/>
    </w:rPr>
  </w:style>
  <w:style w:customStyle="1" w:styleId="eSPISCCParagraphDefaultFont" w:type="character">
    <w:name w:val="eSPIS_CC_Paragraph Default Font"/>
    <w:basedOn w:val="Zadanifontodlomka"/>
    <w:rsid w:val="00746CB0"/>
    <w:rPr>
      <w:rFonts w:ascii="Times New Roman" w:cs="Times New Roman" w:hAnsi="Times New Roman"/>
      <w:sz w:val="24"/>
      <w:szCs w:val="20"/>
      <w:bdr w:color="auto" w:space="0" w:sz="0" w:val="none"/>
      <w:shd w:color="auto" w:fill="auto" w:val="clear"/>
      <w:lang w:eastAsia="hr-HR" w:val="hr-HR"/>
    </w:rPr>
  </w:style>
  <w:style w:customStyle="1" w:styleId="PozadinaSvijetloZuta" w:type="character">
    <w:name w:val="Pozadina_SvijetloZuta"/>
    <w:basedOn w:val="Zadanifontodlomka"/>
    <w:rsid w:val="00746CB0"/>
    <w:rPr>
      <w:szCs w:val="20"/>
      <w:bdr w:color="auto" w:space="0" w:sz="0" w:val="none"/>
      <w:shd w:color="auto" w:fill="FFFFCC" w:val="clear"/>
      <w:lang w:eastAsia="hr-HR" w:val="hr-HR"/>
    </w:rPr>
  </w:style>
  <w:style w:customStyle="1" w:styleId="PozadinaSvijetloCrvena" w:type="character">
    <w:name w:val="Pozadina_SvijetloCrvena"/>
    <w:basedOn w:val="eSPISCCParagraphDefaultFont"/>
    <w:rsid w:val="00746CB0"/>
    <w:rPr>
      <w:rFonts w:ascii="Times New Roman" w:cs="Times New Roman" w:hAnsi="Times New Roman"/>
      <w:sz w:val="24"/>
      <w:szCs w:val="20"/>
      <w:bdr w:color="auto" w:space="0" w:sz="0" w:val="none"/>
      <w:shd w:color="auto" w:fill="FFCCCC" w:val="clear"/>
      <w:lang w:eastAsia="hr-HR" w:val="hr-HR"/>
    </w:rPr>
  </w:style>
  <w:style w:customStyle="1" w:styleId="PozadinaSvijetloZelena" w:type="character">
    <w:name w:val="Pozadina_SvijetloZelena"/>
    <w:basedOn w:val="eSPISCCParagraphDefaultFont"/>
    <w:rsid w:val="00746CB0"/>
    <w:rPr>
      <w:rFonts w:ascii="Times New Roman" w:cs="Times New Roman" w:hAnsi="Times New Roman"/>
      <w:sz w:val="24"/>
      <w:szCs w:val="20"/>
      <w:bdr w:color="auto" w:space="0" w:sz="0" w:val="none"/>
      <w:shd w:color="auto" w:fill="CCFFCC" w:val="clear"/>
      <w:lang w:eastAsia="hr-HR" w:val="hr-HR"/>
    </w:rPr>
  </w:style>
  <w:style w:styleId="Bezproreda" w:type="paragraph">
    <w:name w:val="No Spacing"/>
    <w:uiPriority w:val="1"/>
    <w:qFormat/>
    <w:rsid w:val="00746CB0"/>
    <w:rPr>
      <w:rFonts w:asciiTheme="minorHAnsi" w:hAnsiTheme="minorHAnsi"/>
      <w:sz w:val="22"/>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7. siječnja 2019.</izvorni_sadrzaj>
    <derivirana_varijabla naziv="DomainObject.DatumDonosenjaOdluke_1">7.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1001</izvorni_sadrzaj>
    <derivirana_varijabla naziv="DomainObject.Predmet.Broj_1">1001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studenog 2017.</izvorni_sadrzaj>
    <derivirana_varijabla naziv="DomainObject.Predmet.DatumOsnivanja_1">7. studenog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 skraćeni stečajni postupak</izvorni_sadrzaj>
    <derivirana_varijabla naziv="DomainObject.Predmet.Opis_1">Obustavljen skraćeni stečajni postupak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St-1001/2017</izvorni_sadrzaj>
    <derivirana_varijabla naziv="DomainObject.Predmet.OznakaBroj_1">St-1001/2017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AKRIL d.o.o., za proizvodnju i trgovinu</izvorni_sadrzaj>
    <derivirana_varijabla naziv="DomainObject.Predmet.ProtustrankaFormated_1">  AKRIL d.o.o., za proizvodnju i trgovinu</derivirana_varijabla>
  </DomainObject.Predmet.ProtustrankaFormated>
  <DomainObject.Predmet.ProtustrankaFormatedOIB>
    <izvorni_sadrzaj>  AKRIL d.o.o., za proizvodnju i trgovinu, OIB 44873360261</izvorni_sadrzaj>
    <derivirana_varijabla naziv="DomainObject.Predmet.ProtustrankaFormatedOIB_1">  AKRIL d.o.o., za proizvodnju i trgovinu, OIB 44873360261</derivirana_varijabla>
  </DomainObject.Predmet.ProtustrankaFormatedOIB>
  <DomainObject.Predmet.ProtustrankaFormatedWithAdress>
    <izvorni_sadrzaj> AKRIL d.o.o., za proizvodnju i trgovinu, Zoranićeva 10, 21210 Solin</izvorni_sadrzaj>
    <derivirana_varijabla naziv="DomainObject.Predmet.ProtustrankaFormatedWithAdress_1"> AKRIL d.o.o., za proizvodnju i trgovinu, Zoranićeva 10, 21210 Solin</derivirana_varijabla>
  </DomainObject.Predmet.ProtustrankaFormatedWithAdress>
  <DomainObject.Predmet.ProtustrankaFormatedWithAdressOIB>
    <izvorni_sadrzaj> AKRIL d.o.o., za proizvodnju i trgovinu, OIB 44873360261, Zoranićeva 10, 21210 Solin</izvorni_sadrzaj>
    <derivirana_varijabla naziv="DomainObject.Predmet.ProtustrankaFormatedWithAdressOIB_1"> AKRIL d.o.o., za proizvodnju i trgovinu, OIB 44873360261, Zoranićeva 10, 21210 Solin</derivirana_varijabla>
  </DomainObject.Predmet.ProtustrankaFormatedWithAdressOIB>
  <DomainObject.Predmet.ProtustrankaWithAdress>
    <izvorni_sadrzaj>AKRIL d.o.o., za proizvodnju i trgovinu Zoranićeva 10, 21210 Solin</izvorni_sadrzaj>
    <derivirana_varijabla naziv="DomainObject.Predmet.ProtustrankaWithAdress_1">AKRIL d.o.o., za proizvodnju i trgovinu Zoranićeva 10, 21210 Solin</derivirana_varijabla>
  </DomainObject.Predmet.ProtustrankaWithAdress>
  <DomainObject.Predmet.ProtustrankaWithAdressOIB>
    <izvorni_sadrzaj>AKRIL d.o.o., za proizvodnju i trgovinu, OIB 44873360261, Zoranićeva 10, 21210 Solin</izvorni_sadrzaj>
    <derivirana_varijabla naziv="DomainObject.Predmet.ProtustrankaWithAdressOIB_1">AKRIL d.o.o., za proizvodnju i trgovinu, OIB 44873360261, Zoranićeva 10, 21210 Solin</derivirana_varijabla>
  </DomainObject.Predmet.ProtustrankaWithAdressOIB>
  <DomainObject.Predmet.ProtustrankaNazivFormated>
    <izvorni_sadrzaj>AKRIL d.o.o., za proizvodnju i trgovinu</izvorni_sadrzaj>
    <derivirana_varijabla naziv="DomainObject.Predmet.ProtustrankaNazivFormated_1">AKRIL d.o.o., za proizvodnju i trgovinu</derivirana_varijabla>
  </DomainObject.Predmet.ProtustrankaNazivFormated>
  <DomainObject.Predmet.ProtustrankaNazivFormatedOIB>
    <izvorni_sadrzaj>AKRIL d.o.o., za proizvodnju i trgovinu, OIB 44873360261</izvorni_sadrzaj>
    <derivirana_varijabla naziv="DomainObject.Predmet.ProtustrankaNazivFormatedOIB_1">AKRIL d.o.o., za proizvodnju i trgovinu, OIB 44873360261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 RH, Ministarstvo financija RH zastupanog po punomoćniku Županijsko državno odvjetništvo u Splitu</izvorni_sadrzaj>
    <derivirana_varijabla naziv="DomainObject.Predmet.StrankaFormated_1">  FINANCIJSKA AGENCIJA, RC SPLIT; RH, Ministarstvo financija RH zastupanog po punomoćniku Županijsko državno odvjetništvo u Splitu</derivirana_varijabla>
  </DomainObject.Predmet.StrankaFormated>
  <DomainObject.Predmet.StrankaFormatedOIB>
    <izvorni_sadrzaj>  FINANCIJSKA AGENCIJA, RC SPLIT, OIB 85821130368; RH, Ministarstvo financija RH, OIB 18683136487 zastupanog po punomoćniku Županijsko državno odvjetništvo u Splitu</izvorni_sadrzaj>
    <derivirana_varijabla naziv="DomainObject.Predmet.StrankaFormatedOIB_1">  FINANCIJSKA AGENCIJA, RC SPLIT, OIB 85821130368; RH, Ministarstvo financija RH, OIB 18683136487 zastupanog po punomoćniku Županijsko državno odvjetništvo u Splitu</derivirana_varijabla>
  </DomainObject.Predmet.StrankaFormatedOIB>
  <DomainObject.Predmet.StrankaFormatedWithAdress>
    <izvorni_sadrzaj> FINANCIJSKA AGENCIJA, RC SPLIT, Mažuranićevo šetalište 24 b, 21000 Split; RH, Ministarstvo financija RH zastupanog po punomoćniku Županijsko državno odvjetništvo u Splitu</izvorni_sadrzaj>
    <derivirana_varijabla naziv="DomainObject.Predmet.StrankaFormatedWithAdress_1"> FINANCIJSKA AGENCIJA, RC SPLIT, Mažuranićevo šetalište 24 b, 21000 Split; RH, Ministarstvo financija RH zastupanog po punomoćniku Županijsko državno odvjetništvo u Splitu</derivirana_varijabla>
  </DomainObject.Predmet.StrankaFormatedWithAdress>
  <DomainObject.Predmet.StrankaFormatedWithAdressOIB>
    <izvorni_sadrzaj> FINANCIJSKA AGENCIJA, RC SPLIT, OIB 85821130368, Mažuranićevo šetalište 24 b, 21000 Split; RH, Ministarstvo financija RH, OIB 18683136487 zastupanog po punomoćniku Županijsko državno odvjetništvo u Splitu</izvorni_sadrzaj>
    <derivirana_varijabla naziv="DomainObject.Predmet.StrankaFormatedWithAdressOIB_1"> FINANCIJSKA AGENCIJA, RC SPLIT, OIB 85821130368, Mažuranićevo šetalište 24 b, 21000 Split; RH, Ministarstvo financija RH, OIB 18683136487 zastupanog po punomoćniku Županijsko državno odvjetništvo u Splitu</derivirana_varijabla>
  </DomainObject.Predmet.StrankaFormatedWithAdressOIB>
  <DomainObject.Predmet.StrankaWithAdress>
    <izvorni_sadrzaj>FINANCIJSKA AGENCIJA, RC SPLIT Mažuranićevo šetalište 24 b,21000 Split,RH, Ministarstvo financija RH </izvorni_sadrzaj>
    <derivirana_varijabla naziv="DomainObject.Predmet.StrankaWithAdress_1">FINANCIJSKA AGENCIJA, RC SPLIT Mažuranićevo šetalište 24 b,21000 Split,RH, Ministarstvo financija RH </derivirana_varijabla>
  </DomainObject.Predmet.StrankaWithAdress>
  <DomainObject.Predmet.StrankaWithAdressOIB>
    <izvorni_sadrzaj>FINANCIJSKA AGENCIJA, RC SPLIT, OIB 85821130368, Mažuranićevo šetalište 24 b,21000 Split,RH, Ministarstvo financija RH, OIB 18683136487</izvorni_sadrzaj>
    <derivirana_varijabla naziv="DomainObject.Predmet.StrankaWithAdressOIB_1">FINANCIJSKA AGENCIJA, RC SPLIT, OIB 85821130368, Mažuranićevo šetalište 24 b,21000 Split,RH, Ministarstvo financija RH, OIB 18683136487</derivirana_varijabla>
  </DomainObject.Predmet.StrankaWithAdressOIB>
  <DomainObject.Predmet.StrankaNazivFormated>
    <izvorni_sadrzaj>FINANCIJSKA AGENCIJA, RC SPLIT,RH, Ministarstvo financija RH</izvorni_sadrzaj>
    <derivirana_varijabla naziv="DomainObject.Predmet.StrankaNazivFormated_1">FINANCIJSKA AGENCIJA, RC SPLIT,RH, Ministarstvo financija RH</derivirana_varijabla>
  </DomainObject.Predmet.StrankaNazivFormated>
  <DomainObject.Predmet.StrankaNazivFormatedOIB>
    <izvorni_sadrzaj>FINANCIJSKA AGENCIJA, RC SPLIT, OIB 85821130368,RH, Ministarstvo financija RH, OIB 18683136487</izvorni_sadrzaj>
    <derivirana_varijabla naziv="DomainObject.Predmet.StrankaNazivFormatedOIB_1">FINANCIJSKA AGENCIJA, RC SPLIT, OIB 85821130368,RH, Ministarstvo financija RH, OIB 18683136487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FINANCIJSKA AGENCIJA, RC SPLIT</item>
      <item>RH, Ministarstvo financija RH zastupanog po punomoćniku Županijsko državno odvjetništvo u Splitu</item>
    </izvorni_sadrzaj>
    <derivirana_varijabla naziv="DomainObject.Predmet.StrankaListFormated_1">
      <item>FINANCIJSKA AGENCIJA, RC SPLIT</item>
      <item>RH, Ministarstvo financija RH zastupanog po punomoćniku Županijsko državno odvjetništvo u Splitu</item>
    </derivirana_varijabla>
  </DomainObject.Predmet.StrankaListFormated>
  <DomainObject.Predmet.StrankaListFormatedOIB>
    <izvorni_sadrzaj>
      <item>FINANCIJSKA AGENCIJA, RC SPLIT, OIB 85821130368</item>
      <item>RH, Ministarstvo financija RH, OIB 18683136487 zastupanog po punomoćniku Županijsko državno odvjetništvo u Splitu</item>
    </izvorni_sadrzaj>
    <derivirana_varijabla naziv="DomainObject.Predmet.StrankaListFormatedOIB_1">
      <item>FINANCIJSKA AGENCIJA, RC SPLIT, OIB 85821130368</item>
      <item>RH, Ministarstvo financija RH, OIB 18683136487 zastupanog po punomoćniku Županijsko državno odvjetništvo u Splitu</item>
    </derivirana_varijabla>
  </DomainObject.Predmet.StrankaListFormatedOIB>
  <DomainObject.Predmet.StrankaListFormatedWithAdress>
    <izvorni_sadrzaj>
      <item>FINANCIJSKA AGENCIJA, RC SPLIT, Mažuranićevo šetalište 24 b, 21000 Split</item>
      <item>RH, Ministarstvo financija RH zastupanog po punomoćniku Županijsko državno odvjetništvo u Splitu</item>
    </izvorni_sadrzaj>
    <derivirana_varijabla naziv="DomainObject.Predmet.StrankaListFormatedWithAdress_1">
      <item>FINANCIJSKA AGENCIJA, RC SPLIT, Mažuranićevo šetalište 24 b, 21000 Split</item>
      <item>RH, Ministarstvo financija RH zastupanog po punomoćniku Županijsko državno odvjetništvo u Splitu</item>
    </derivirana_varijabla>
  </DomainObject.Predmet.StrankaListFormatedWithAdress>
  <DomainObject.Predmet.StrankaListFormatedWithAdressOIB>
    <izvorni_sadrzaj>
      <item>FINANCIJSKA AGENCIJA, RC SPLIT, OIB 85821130368, Mažuranićevo šetalište 24 b, 21000 Split</item>
      <item>RH, Ministarstvo financija RH, OIB 18683136487 zastupanog po punomoćniku Županijsko državno odvjetništvo u Splitu</item>
    </izvorni_sadrzaj>
    <derivirana_varijabla naziv="DomainObject.Predmet.StrankaListFormatedWithAdressOIB_1">
      <item>FINANCIJSKA AGENCIJA, RC SPLIT, OIB 85821130368, Mažuranićevo šetalište 24 b, 21000 Split</item>
      <item>RH, Ministarstvo financija RH, OIB 18683136487 zastupanog po punomoćniku Županijsko državno odvjetništvo u Splitu</item>
    </derivirana_varijabla>
  </DomainObject.Predmet.StrankaListFormatedWithAdressOIB>
  <DomainObject.Predmet.StrankaListNazivFormated>
    <izvorni_sadrzaj>
      <item>FINANCIJSKA AGENCIJA, RC SPLIT</item>
      <item>RH, Ministarstvo financija RH</item>
    </izvorni_sadrzaj>
    <derivirana_varijabla naziv="DomainObject.Predmet.StrankaListNazivFormated_1">
      <item>FINANCIJSKA AGENCIJA, RC SPLIT</item>
      <item>RH, Ministarstvo financija RH</item>
    </derivirana_varijabla>
  </DomainObject.Predmet.StrankaListNazivFormated>
  <DomainObject.Predmet.StrankaListNazivFormatedOIB>
    <izvorni_sadrzaj>
      <item>FINANCIJSKA AGENCIJA, RC SPLIT, OIB 85821130368</item>
      <item>RH, Ministarstvo financija RH, OIB 18683136487</item>
    </izvorni_sadrzaj>
    <derivirana_varijabla naziv="DomainObject.Predmet.StrankaListNazivFormatedOIB_1">
      <item>FINANCIJSKA AGENCIJA, RC SPLIT, OIB 85821130368</item>
      <item>RH, Ministarstvo financija RH, OIB 18683136487</item>
    </derivirana_varijabla>
  </DomainObject.Predmet.StrankaListNazivFormatedOIB>
  <DomainObject.Predmet.ProtuStrankaListFormated>
    <izvorni_sadrzaj>
      <item>AKRIL d.o.o., za proizvodnju i trgovinu</item>
    </izvorni_sadrzaj>
    <derivirana_varijabla naziv="DomainObject.Predmet.ProtuStrankaListFormated_1">
      <item>AKRIL d.o.o., za proizvodnju i trgovinu</item>
    </derivirana_varijabla>
  </DomainObject.Predmet.ProtuStrankaListFormated>
  <DomainObject.Predmet.ProtuStrankaListFormatedOIB>
    <izvorni_sadrzaj>
      <item>AKRIL d.o.o., za proizvodnju i trgovinu, OIB 44873360261</item>
    </izvorni_sadrzaj>
    <derivirana_varijabla naziv="DomainObject.Predmet.ProtuStrankaListFormatedOIB_1">
      <item>AKRIL d.o.o., za proizvodnju i trgovinu, OIB 44873360261</item>
    </derivirana_varijabla>
  </DomainObject.Predmet.ProtuStrankaListFormatedOIB>
  <DomainObject.Predmet.ProtuStrankaListFormatedWithAdress>
    <izvorni_sadrzaj>
      <item>AKRIL d.o.o., za proizvodnju i trgovinu, Zoranićeva 10, 21210 Solin</item>
    </izvorni_sadrzaj>
    <derivirana_varijabla naziv="DomainObject.Predmet.ProtuStrankaListFormatedWithAdress_1">
      <item>AKRIL d.o.o., za proizvodnju i trgovinu, Zoranićeva 10, 21210 Solin</item>
    </derivirana_varijabla>
  </DomainObject.Predmet.ProtuStrankaListFormatedWithAdress>
  <DomainObject.Predmet.ProtuStrankaListFormatedWithAdressOIB>
    <izvorni_sadrzaj>
      <item>AKRIL d.o.o., za proizvodnju i trgovinu, OIB 44873360261, Zoranićeva 10, 21210 Solin</item>
    </izvorni_sadrzaj>
    <derivirana_varijabla naziv="DomainObject.Predmet.ProtuStrankaListFormatedWithAdressOIB_1">
      <item>AKRIL d.o.o., za proizvodnju i trgovinu, OIB 44873360261, Zoranićeva 10, 21210 Solin</item>
    </derivirana_varijabla>
  </DomainObject.Predmet.ProtuStrankaListFormatedWithAdressOIB>
  <DomainObject.Predmet.ProtuStrankaListNazivFormated>
    <izvorni_sadrzaj>
      <item>AKRIL d.o.o., za proizvodnju i trgovinu</item>
    </izvorni_sadrzaj>
    <derivirana_varijabla naziv="DomainObject.Predmet.ProtuStrankaListNazivFormated_1">
      <item>AKRIL d.o.o., za proizvodnju i trgovinu</item>
    </derivirana_varijabla>
  </DomainObject.Predmet.ProtuStrankaListNazivFormated>
  <DomainObject.Predmet.ProtuStrankaListNazivFormatedOIB>
    <izvorni_sadrzaj>
      <item>AKRIL d.o.o., za proizvodnju i trgovinu, OIB 44873360261</item>
    </izvorni_sadrzaj>
    <derivirana_varijabla naziv="DomainObject.Predmet.ProtuStrankaListNazivFormatedOIB_1">
      <item>AKRIL d.o.o., za proizvodnju i trgovinu, OIB 44873360261</item>
    </derivirana_varijabla>
  </DomainObject.Predmet.ProtuStrankaListNazivFormatedOIB>
  <DomainObject.Predmet.OstaliListFormated>
    <izvorni_sadrzaj>
      <item>Marina Matijević</item>
      <item>Županijsko državno odvjetništvo u Splitu punomoćnik sudionika u postupku RH, Ministarstvo financija RH</item>
    </izvorni_sadrzaj>
    <derivirana_varijabla naziv="DomainObject.Predmet.OstaliListFormated_1">
      <item>Marina Matijević</item>
      <item>Županijsko državno odvjetništvo u Splitu punomoćnik sudionika u postupku RH, Ministarstvo financija RH</item>
    </derivirana_varijabla>
  </DomainObject.Predmet.OstaliListFormated>
  <DomainObject.Predmet.OstaliListFormatedOIB>
    <izvorni_sadrzaj>
      <item>Marina Matijević, OIB 47688229081</item>
      <item>Županijsko državno odvjetništvo u Splitu, OIB 70793241859 punomoćnik sudionika u postupku RH, Ministarstvo financija RH</item>
    </izvorni_sadrzaj>
    <derivirana_varijabla naziv="DomainObject.Predmet.OstaliListFormatedOIB_1">
      <item>Marina Matijević, OIB 47688229081</item>
      <item>Županijsko državno odvjetništvo u Splitu, OIB 70793241859 punomoćnik sudionika u postupku RH, Ministarstvo financija RH</item>
    </derivirana_varijabla>
  </DomainObject.Predmet.OstaliListFormatedOIB>
  <DomainObject.Predmet.OstaliListFormatedWithAdress>
    <izvorni_sadrzaj>
      <item>Marina Matijević, Zoranićeva 10, 21210 Solin</item>
      <item>Županijsko državno odvjetništvo u Splitu, Gundulićeva 29a, 21000 Split punomoćnik sudionika u postupku RH, Ministarstvo financija RH</item>
    </izvorni_sadrzaj>
    <derivirana_varijabla naziv="DomainObject.Predmet.OstaliListFormatedWithAdress_1">
      <item>Marina Matijević, Zoranićeva 10, 21210 Solin</item>
      <item>Županijsko državno odvjetništvo u Splitu, Gundulićeva 29a, 21000 Split punomoćnik sudionika u postupku RH, Ministarstvo financija RH</item>
    </derivirana_varijabla>
  </DomainObject.Predmet.OstaliListFormatedWithAdress>
  <DomainObject.Predmet.OstaliListFormatedWithAdressOIB>
    <izvorni_sadrzaj>
      <item>Marina Matijević, OIB 47688229081, Zoranićeva 10, 21210 Solin</item>
      <item>Županijsko državno odvjetništvo u Splitu, OIB 70793241859, Gundulićeva 29a, 21000 Split punomoćnik sudionika u postupku RH, Ministarstvo financija RH</item>
    </izvorni_sadrzaj>
    <derivirana_varijabla naziv="DomainObject.Predmet.OstaliListFormatedWithAdressOIB_1">
      <item>Marina Matijević, OIB 47688229081, Zoranićeva 10, 21210 Solin</item>
      <item>Županijsko državno odvjetništvo u Splitu, OIB 70793241859, Gundulićeva 29a, 21000 Split punomoćnik sudionika u postupku RH, Ministarstvo financija RH</item>
    </derivirana_varijabla>
  </DomainObject.Predmet.OstaliListFormatedWithAdressOIB>
  <DomainObject.Predmet.OstaliListNazivFormated>
    <izvorni_sadrzaj>
      <item>Marina Matijević</item>
      <item>Županijsko državno odvjetništvo u Splitu</item>
    </izvorni_sadrzaj>
    <derivirana_varijabla naziv="DomainObject.Predmet.OstaliListNazivFormated_1">
      <item>Marina Matijević</item>
      <item>Županijsko državno odvjetništvo u Splitu</item>
    </derivirana_varijabla>
  </DomainObject.Predmet.OstaliListNazivFormated>
  <DomainObject.Predmet.OstaliListNazivFormatedOIB>
    <izvorni_sadrzaj>
      <item>Marina Matijević, OIB 47688229081</item>
      <item>Županijsko državno odvjetništvo u Splitu, OIB 70793241859</item>
    </izvorni_sadrzaj>
    <derivirana_varijabla naziv="DomainObject.Predmet.OstaliListNazivFormatedOIB_1">
      <item>Marina Matijević, OIB 47688229081</item>
      <item>Županijsko državno odvjetništvo u Splitu, OIB 70793241859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siječnja 2019.</izvorni_sadrzaj>
    <derivirana_varijabla naziv="DomainObject.Datum_1">7. siječnja 2019.</derivirana_varijabla>
  </DomainObject.Datum>
  <DomainObject.PoslovniBrojDokumenta>
    <izvorni_sadrzaj/>
    <derivirana_varijabla naziv="DomainObject.PoslovniBrojDokumenta_1"/>
  </DomainObject.PoslovniBrojDokumenta>
  <DomainObject.Predmet.StrankaIDrugi>
    <izvorni_sadrzaj>RH, Ministarstvo financija RH i dr.</izvorni_sadrzaj>
    <derivirana_varijabla naziv="DomainObject.Predmet.StrankaIDrugi_1">RH, Ministarstvo financija RH i dr.</derivirana_varijabla>
  </DomainObject.Predmet.StrankaIDrugi>
  <DomainObject.Predmet.ProtustrankaIDrugi>
    <izvorni_sadrzaj>AKRIL d.o.o., za proizvodnju i trgovinu</izvorni_sadrzaj>
    <derivirana_varijabla naziv="DomainObject.Predmet.ProtustrankaIDrugi_1">AKRIL d.o.o., za proizvodnju i trgovinu</derivirana_varijabla>
  </DomainObject.Predmet.ProtustrankaIDrugi>
  <DomainObject.Predmet.StrankaIDrugiAdressOIB>
    <izvorni_sadrzaj>RH, Ministarstvo financija RH, OIB 18683136487 i dr.</izvorni_sadrzaj>
    <derivirana_varijabla naziv="DomainObject.Predmet.StrankaIDrugiAdressOIB_1">RH, Ministarstvo financija RH, OIB 18683136487 i dr.</derivirana_varijabla>
  </DomainObject.Predmet.StrankaIDrugiAdressOIB>
  <DomainObject.Predmet.ProtustrankaIDrugiAdressOIB>
    <izvorni_sadrzaj>AKRIL d.o.o., za proizvodnju i trgovinu, OIB 44873360261, Zoranićeva 10, 21210 Solin</izvorni_sadrzaj>
    <derivirana_varijabla naziv="DomainObject.Predmet.ProtustrankaIDrugiAdressOIB_1">AKRIL d.o.o., za proizvodnju i trgovinu, OIB 44873360261, Zoranićeva 10, 21210 Solin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AKRIL d.o.o., za proizvodnju i trgovinu</item>
      <item>FINANCIJSKA AGENCIJA, RC SPLIT</item>
      <item>RH, Ministarstvo financija RH</item>
      <item>Marina Matijević</item>
      <item>Županijsko državno odvjetništvo u Splitu</item>
    </izvorni_sadrzaj>
    <derivirana_varijabla naziv="DomainObject.Predmet.SudioniciListNaziv_1">
      <item>AKRIL d.o.o., za proizvodnju i trgovinu</item>
      <item>FINANCIJSKA AGENCIJA, RC SPLIT</item>
      <item>RH, Ministarstvo financija RH</item>
      <item>Marina Matijević</item>
      <item>Županijsko državno odvjetništvo u Splitu</item>
    </derivirana_varijabla>
  </DomainObject.Predmet.SudioniciListNaziv>
  <DomainObject.Predmet.SudioniciListAdressOIB>
    <izvorni_sadrzaj>
      <item>AKRIL d.o.o., za proizvodnju i trgovinu, OIB 44873360261, Zoranićeva 10,21210 Solin</item>
      <item>FINANCIJSKA AGENCIJA, RC SPLIT, OIB 85821130368, Mažuranićevo šetalište 24 b,21000 Split</item>
      <item>RH, Ministarstvo financija RH, OIB 18683136487</item>
      <item>Marina Matijević, OIB 47688229081, Zoranićeva 10,21210 Solin</item>
      <item>Županijsko državno odvjetništvo u Splitu, OIB 70793241859, Gundulićeva 29a,21000 Split</item>
    </izvorni_sadrzaj>
    <derivirana_varijabla naziv="DomainObject.Predmet.SudioniciListAdressOIB_1">
      <item>AKRIL d.o.o., za proizvodnju i trgovinu, OIB 44873360261, Zoranićeva 10,21210 Solin</item>
      <item>FINANCIJSKA AGENCIJA, RC SPLIT, OIB 85821130368, Mažuranićevo šetalište 24 b,21000 Split</item>
      <item>RH, Ministarstvo financija RH, OIB 18683136487</item>
      <item>Marina Matijević, OIB 47688229081, Zoranićeva 10,21210 Solin</item>
      <item>Županijsko državno odvjetništvo u Splitu, OIB 70793241859, Gundulićeva 29a,21000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44873360261</item>
      <item>, OIB 85821130368</item>
      <item>, OIB 18683136487</item>
      <item>, OIB 47688229081</item>
      <item>, OIB 70793241859</item>
    </izvorni_sadrzaj>
    <derivirana_varijabla naziv="DomainObject.Predmet.SudioniciListNazivOIB_1">
      <item>, OIB 44873360261</item>
      <item>, OIB 85821130368</item>
      <item>, OIB 18683136487</item>
      <item>, OIB 47688229081</item>
      <item>, OIB 70793241859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Josip Hrga, OIB 15662494844, Bihaćka 15/III Split</item>
    </izvorni_sadrzaj>
    <derivirana_varijabla naziv="DomainObject.Predmet.StecajniUpraviteljiListAddressOIB_1">
      <item>Josip Hrga, OIB 15662494844, Bihaćka 15/III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7. studenog 2018.</izvorni_sadrzaj>
    <derivirana_varijabla naziv="DomainObject.Predmet.DatumZadnjeOdrzaneSudskeRadnje_1">7. studenog 2018.</derivirana_varijabla>
  </DomainObject.Predmet.DatumZadnjeOdrzaneSudskeRadnje>
  <DomainObject.PredzadnjaOdlukaIzPredmeta.DatumDonosenjaOdluke>
    <izvorni_sadrzaj>9. listopada 2018.</izvorni_sadrzaj>
    <derivirana_varijabla naziv="DomainObject.PredzadnjaOdlukaIzPredmeta.DatumDonosenjaOdluke_1">9. listopada 2018.</derivirana_varijabla>
  </DomainObject.PredzadnjaOdlukaIzPredmeta.DatumDonosenjaOdluke>
  <DomainObject.PredzadnjaOdlukaIzPredmeta.Oznaka>
    <izvorni_sadrzaj>St-1001/2017-8</izvorni_sadrzaj>
    <derivirana_varijabla naziv="DomainObject.PredzadnjaOdlukaIzPredmeta.Oznaka_1">St-1001/2017-8</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4</properties:Pages>
  <properties:Words>1759</properties:Words>
  <properties:Characters>9952</properties:Characters>
  <properties:Lines>184</properties:Lines>
  <properties:Paragraphs>34</properties:Paragraphs>
  <properties:TotalTime>92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11704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2018-09-18T09:38:00Z</dcterms:created>
  <dc:creator>Katarina Mikulić</dc:creator>
  <cp:lastModifiedBy>Katarina Mikulić</cp:lastModifiedBy>
  <cp:lastPrinted>2019-01-07T09:01:00Z</cp:lastPrinted>
  <dcterms:modified xmlns:xsi="http://www.w3.org/2001/XMLSchema-instance" xsi:type="dcterms:W3CDTF">2019-01-07T09:01:00Z</dcterms:modified>
  <cp:revision>14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(Rješenje o pozivanju vjerovnika na uplatu predujma.docx)</vt:lpwstr>
  </prop:property>
  <prop:property name="CC_coloring" pid="4" fmtid="{D5CDD505-2E9C-101B-9397-08002B2CF9AE}">
    <vt:bool>false</vt:bool>
  </prop:property>
  <prop:property name="BrojStranica" pid="5" fmtid="{D5CDD505-2E9C-101B-9397-08002B2CF9AE}">
    <vt:i4>4</vt:i4>
  </prop:property>
</prop:Properties>
</file>