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02c43b" w14:paraId="402c43b" w:rsidRDefault="00324A9A" w:rsidP="00ED4453" w:rsidR="00824366" w:rsidRPr="00824366">
      <w:pPr>
        <w:tabs>
          <w:tab w:pos="1134" w:val="left"/>
          <w:tab w:pos="1247" w:val="left"/>
        </w:tabs>
        <w15:collapsed w:val="false"/>
        <w:rPr>
          <w:rFonts w:eastAsia="Calibri"/>
          <w:szCs w:val="24"/>
          <w:lang w:eastAsia="en-US"/>
        </w:rPr>
      </w:pPr>
      <w:bookmarkStart w:name="_GoBack" w:id="0"/>
      <w:bookmarkEnd w:id="0"/>
      <w:r>
        <w:rPr>
          <w:rFonts w:eastAsia="Calibri"/>
          <w:szCs w:val="24"/>
          <w:lang w:eastAsia="en-US"/>
        </w:rPr>
        <w:tab/>
      </w:r>
      <w:r w:rsidR="00663776">
        <w:rPr>
          <w:rFonts w:eastAsia="Calibri"/>
          <w:noProof/>
          <w:szCs w:val="24"/>
        </w:rPr>
        <w:drawing>
          <wp:inline distR="0" distL="0" distB="0" distT="0">
            <wp:extent cy="961390" cx="720725"/>
            <wp:effectExtent b="0" r="317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Reetkatablice"/>
        <w:tblW w:type="auto" w:w="0"/>
        <w:tblInd w:type="dxa" w:w="108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936"/>
      </w:tblGrid>
      <w:tr w:rsidTr="00ED4453" w:rsidR="00324A9A">
        <w:tc>
          <w:tcPr>
            <w:tcW w:type="dxa" w:w="3936"/>
          </w:tcPr>
          <w:p w:rsidRDefault="00324A9A" w:rsidP="00324A9A" w:rsidR="00324A9A" w:rsidRPr="00824366">
            <w:pPr>
              <w:jc w:val="center"/>
              <w:rPr>
                <w:rFonts w:eastAsia="Calibri"/>
                <w:szCs w:val="24"/>
                <w:lang w:eastAsia="en-US"/>
              </w:rPr>
            </w:pPr>
            <w:r w:rsidRPr="00824366">
              <w:rPr>
                <w:rFonts w:eastAsia="Calibri"/>
                <w:szCs w:val="24"/>
                <w:lang w:eastAsia="en-US"/>
              </w:rPr>
              <w:t>REPUBLIKA HRVATSKA</w:t>
            </w:r>
          </w:p>
          <w:p w:rsidRDefault="00324A9A" w:rsidP="00324A9A" w:rsidR="00324A9A" w:rsidRPr="00824366">
            <w:pPr>
              <w:jc w:val="center"/>
              <w:rPr>
                <w:rFonts w:eastAsia="Calibri"/>
                <w:szCs w:val="24"/>
                <w:lang w:eastAsia="en-US"/>
              </w:rPr>
            </w:pPr>
            <w:r w:rsidRPr="00824366">
              <w:rPr>
                <w:rFonts w:eastAsia="Calibri"/>
                <w:szCs w:val="24"/>
                <w:lang w:eastAsia="en-US"/>
              </w:rPr>
              <w:t>TRGOVAČKI SUD U VARAŽDINU</w:t>
            </w:r>
          </w:p>
          <w:p w:rsidRDefault="00324A9A" w:rsidP="00324A9A" w:rsidR="00324A9A">
            <w:pPr>
              <w:jc w:val="center"/>
              <w:rPr>
                <w:rFonts w:eastAsia="Calibri"/>
                <w:szCs w:val="24"/>
                <w:lang w:eastAsia="en-US"/>
              </w:rPr>
            </w:pPr>
            <w:r w:rsidRPr="00824366">
              <w:rPr>
                <w:rFonts w:eastAsia="Calibri"/>
                <w:szCs w:val="24"/>
                <w:lang w:eastAsia="en-US"/>
              </w:rPr>
              <w:t>Braće Radić 2, Varaždin</w:t>
            </w:r>
          </w:p>
        </w:tc>
      </w:tr>
    </w:tbl>
    <w:p w:rsidRDefault="00824366" w:rsidP="00824366" w:rsidR="00824366" w:rsidRPr="00824366">
      <w:pPr>
        <w:rPr>
          <w:rFonts w:eastAsia="Calibri"/>
          <w:szCs w:val="24"/>
          <w:lang w:eastAsia="en-US"/>
        </w:rPr>
      </w:pPr>
    </w:p>
    <w:p w:rsidRDefault="007A75CE" w:rsidP="00964C7D" w:rsidR="007A75CE" w:rsidRPr="00964C7D">
      <w:pPr>
        <w:rPr>
          <w:szCs w:val="24"/>
        </w:rPr>
      </w:pPr>
    </w:p>
    <w:p w:rsidRDefault="00B8373D" w:rsidP="00B8373D" w:rsidR="007A75CE" w:rsidRPr="00964C7D">
      <w:pPr>
        <w:jc w:val="center"/>
        <w:rPr>
          <w:szCs w:val="24"/>
        </w:rPr>
      </w:pPr>
      <w:r>
        <w:rPr>
          <w:szCs w:val="24"/>
        </w:rPr>
        <w:t>U  I M E  R E P U B L I K E  H R V A T S K E</w:t>
      </w:r>
    </w:p>
    <w:p w:rsidRDefault="007A75CE" w:rsidP="00964C7D" w:rsidR="007A75CE" w:rsidRPr="00964C7D">
      <w:pPr>
        <w:rPr>
          <w:szCs w:val="24"/>
        </w:rPr>
      </w:pPr>
    </w:p>
    <w:p w:rsidRDefault="007A75CE" w:rsidP="00964C7D" w:rsidR="007A75CE" w:rsidRPr="00964C7D">
      <w:pPr>
        <w:jc w:val="center"/>
        <w:rPr>
          <w:szCs w:val="24"/>
        </w:rPr>
      </w:pPr>
      <w:r w:rsidRPr="00964C7D">
        <w:rPr>
          <w:szCs w:val="24"/>
        </w:rPr>
        <w:t>R J E Š E NJ E</w:t>
      </w:r>
    </w:p>
    <w:p w:rsidRDefault="007A75CE" w:rsidP="00964C7D" w:rsidR="007A75CE" w:rsidRPr="00964C7D">
      <w:pPr>
        <w:rPr>
          <w:szCs w:val="24"/>
        </w:rPr>
      </w:pPr>
    </w:p>
    <w:p w:rsidRDefault="007A75CE" w:rsidP="000571E3" w:rsidR="000571E3">
      <w:pPr>
        <w:jc w:val="both"/>
      </w:pPr>
      <w:r w:rsidRPr="00964C7D">
        <w:rPr>
          <w:szCs w:val="24"/>
        </w:rPr>
        <w:tab/>
      </w:r>
      <w:r w:rsidR="000571E3">
        <w:t>Trgovački sud u Varaždinu po su</w:t>
      </w:r>
      <w:r w:rsidR="00824366">
        <w:t>tkinji toga suda Meliti Poljanec Bubaš</w:t>
      </w:r>
      <w:r w:rsidR="000571E3">
        <w:t>, kao stečajno</w:t>
      </w:r>
      <w:r w:rsidR="00824366">
        <w:t>j sutkinji</w:t>
      </w:r>
      <w:r w:rsidR="000571E3">
        <w:t xml:space="preserve"> u predmetu </w:t>
      </w:r>
      <w:r w:rsidR="00824366">
        <w:t>povodom</w:t>
      </w:r>
      <w:r w:rsidR="000571E3">
        <w:t xml:space="preserve"> zahtjeva Financijske agencije Regionalni centar Zagreb, Podružnica Varaždin, Augusta Cesarca 2, Varaždin, za pokretanje skraćenog stečajnog postupka protiv dužnika</w:t>
      </w:r>
      <w:r w:rsidR="00324A9A">
        <w:t xml:space="preserve"> </w:t>
      </w:r>
      <w:r w:rsidR="00A24E11">
        <w:t>PROGENE d.o.o., OIB 39780796504, Varaždin, Trg Ivana Perkovca 24</w:t>
      </w:r>
      <w:r w:rsidR="00824366">
        <w:t xml:space="preserve">, dana </w:t>
      </w:r>
      <w:r w:rsidR="00A24E11">
        <w:t>21. travnja 2016.</w:t>
      </w:r>
      <w:r w:rsidR="00824366">
        <w:t xml:space="preserve"> </w:t>
      </w:r>
    </w:p>
    <w:p w:rsidRDefault="000571E3" w:rsidP="000571E3" w:rsidR="000571E3">
      <w:pPr>
        <w:jc w:val="both"/>
      </w:pPr>
    </w:p>
    <w:p w:rsidRDefault="007A75CE" w:rsidP="000571E3" w:rsidR="007A75CE" w:rsidRPr="00964C7D">
      <w:pPr>
        <w:jc w:val="center"/>
        <w:rPr>
          <w:szCs w:val="24"/>
        </w:rPr>
      </w:pPr>
      <w:r w:rsidRPr="00964C7D">
        <w:rPr>
          <w:szCs w:val="24"/>
        </w:rPr>
        <w:t>r i j e š i o  j e</w:t>
      </w:r>
    </w:p>
    <w:p w:rsidRDefault="007A75CE" w:rsidP="00964C7D" w:rsidR="007A75CE" w:rsidRPr="00964C7D">
      <w:pPr>
        <w:rPr>
          <w:szCs w:val="24"/>
        </w:rPr>
      </w:pPr>
    </w:p>
    <w:p w:rsidRDefault="00824366" w:rsidP="00824366" w:rsidR="007A75CE" w:rsidRPr="00964C7D">
      <w:pPr>
        <w:ind w:firstLine="708"/>
        <w:jc w:val="both"/>
        <w:rPr>
          <w:szCs w:val="24"/>
        </w:rPr>
      </w:pPr>
      <w:r>
        <w:rPr>
          <w:szCs w:val="24"/>
        </w:rPr>
        <w:t xml:space="preserve">I/ </w:t>
      </w:r>
      <w:r w:rsidR="007A75CE" w:rsidRPr="00964C7D">
        <w:rPr>
          <w:szCs w:val="24"/>
        </w:rPr>
        <w:t>Otvara se stečajni postupak nad stečajnim dužnikom</w:t>
      </w:r>
      <w:r w:rsidR="00324A9A">
        <w:rPr>
          <w:szCs w:val="24"/>
        </w:rPr>
        <w:t xml:space="preserve"> </w:t>
      </w:r>
      <w:r w:rsidR="00A24E11">
        <w:t>PROGENE d.o.o., OIB 39780796504, Varaždin, Trg Ivana Perkovca 24</w:t>
      </w:r>
      <w:r w:rsidR="00F219A9">
        <w:t>,</w:t>
      </w:r>
      <w:r w:rsidR="00964C7D" w:rsidRPr="00964C7D">
        <w:rPr>
          <w:szCs w:val="24"/>
        </w:rPr>
        <w:t xml:space="preserve"> </w:t>
      </w:r>
      <w:r w:rsidR="007A75CE" w:rsidRPr="00964C7D">
        <w:rPr>
          <w:szCs w:val="24"/>
        </w:rPr>
        <w:t xml:space="preserve">s danom </w:t>
      </w:r>
      <w:r w:rsidR="00A24E11">
        <w:rPr>
          <w:szCs w:val="24"/>
        </w:rPr>
        <w:t>21. travnja 2016.</w:t>
      </w:r>
      <w:r w:rsidR="00964C7D" w:rsidRPr="00964C7D">
        <w:rPr>
          <w:szCs w:val="24"/>
        </w:rPr>
        <w:t xml:space="preserve"> </w:t>
      </w:r>
      <w:r w:rsidR="00AE3548">
        <w:rPr>
          <w:szCs w:val="24"/>
        </w:rPr>
        <w:t xml:space="preserve">u </w:t>
      </w:r>
      <w:r w:rsidR="00A24E11">
        <w:rPr>
          <w:szCs w:val="24"/>
        </w:rPr>
        <w:t>14,00</w:t>
      </w:r>
      <w:r w:rsidR="00AE3548">
        <w:rPr>
          <w:szCs w:val="24"/>
        </w:rPr>
        <w:t xml:space="preserve"> </w:t>
      </w:r>
      <w:r w:rsidR="007A75CE" w:rsidRPr="00964C7D">
        <w:rPr>
          <w:szCs w:val="24"/>
        </w:rPr>
        <w:t>sati.</w:t>
      </w:r>
    </w:p>
    <w:p w:rsidRDefault="007A75CE" w:rsidP="00CE3446" w:rsidR="007A75CE" w:rsidRPr="00964C7D">
      <w:pPr>
        <w:jc w:val="both"/>
        <w:rPr>
          <w:szCs w:val="24"/>
        </w:rPr>
      </w:pPr>
    </w:p>
    <w:p w:rsidRDefault="00824366" w:rsidP="00824366" w:rsidR="00B8373D">
      <w:pPr>
        <w:ind w:firstLine="708"/>
        <w:jc w:val="both"/>
      </w:pPr>
      <w:r>
        <w:rPr>
          <w:szCs w:val="24"/>
        </w:rPr>
        <w:t xml:space="preserve">II/ </w:t>
      </w:r>
      <w:r w:rsidR="007A75CE" w:rsidRPr="00964C7D">
        <w:rPr>
          <w:szCs w:val="24"/>
        </w:rPr>
        <w:t>Zaključuje se stečajni postupak nad stečajnim dužnikom</w:t>
      </w:r>
      <w:r w:rsidR="00324A9A">
        <w:rPr>
          <w:szCs w:val="24"/>
        </w:rPr>
        <w:t xml:space="preserve"> </w:t>
      </w:r>
      <w:r w:rsidR="00A24E11">
        <w:t>PROGENE d.o.o., OIB 39780796504, Varaždin, Trg Ivana Perkovca 24</w:t>
      </w:r>
      <w:r w:rsidR="00733B53">
        <w:t>.</w:t>
      </w:r>
    </w:p>
    <w:p w:rsidRDefault="00DF4B3F" w:rsidP="00CE3446" w:rsidR="00DF4B3F">
      <w:pPr>
        <w:jc w:val="both"/>
      </w:pPr>
    </w:p>
    <w:p w:rsidRDefault="00824366" w:rsidP="00824366" w:rsidR="00DF4B3F" w:rsidRPr="0086756F">
      <w:pPr>
        <w:ind w:firstLine="708"/>
        <w:jc w:val="both"/>
      </w:pPr>
      <w:r w:rsidRPr="0086756F">
        <w:t xml:space="preserve">III/ </w:t>
      </w:r>
      <w:r w:rsidR="00DF4B3F" w:rsidRPr="0086756F">
        <w:t>Za stečajnog upravitelja imenuje se</w:t>
      </w:r>
      <w:r w:rsidR="00622D0A">
        <w:t xml:space="preserve"> </w:t>
      </w:r>
      <w:r w:rsidR="00A24E11">
        <w:t>Jugoslav Puran, OIB 70582689973, iz Bjelovara, Josipa Jelačića 12</w:t>
      </w:r>
      <w:r w:rsidR="00733B53">
        <w:t>.</w:t>
      </w:r>
    </w:p>
    <w:p w:rsidRDefault="00ED4453" w:rsidP="00ED4453" w:rsidR="00ED4453">
      <w:pPr>
        <w:jc w:val="both"/>
        <w:rPr>
          <w:szCs w:val="24"/>
        </w:rPr>
      </w:pPr>
    </w:p>
    <w:p w:rsidRDefault="00824366" w:rsidP="00824366" w:rsidR="007A75CE" w:rsidRPr="00964C7D">
      <w:pPr>
        <w:ind w:firstLine="708"/>
        <w:jc w:val="both"/>
        <w:rPr>
          <w:szCs w:val="24"/>
        </w:rPr>
      </w:pPr>
      <w:r>
        <w:rPr>
          <w:szCs w:val="24"/>
        </w:rPr>
        <w:t xml:space="preserve">IV/ </w:t>
      </w:r>
      <w:r w:rsidR="007A75CE" w:rsidRPr="00964C7D">
        <w:rPr>
          <w:szCs w:val="24"/>
        </w:rPr>
        <w:t xml:space="preserve">Ovo rješenje objavit će se na </w:t>
      </w:r>
      <w:r w:rsidR="000571E3">
        <w:rPr>
          <w:szCs w:val="24"/>
        </w:rPr>
        <w:t>e-</w:t>
      </w:r>
      <w:r w:rsidR="00324A9A">
        <w:rPr>
          <w:szCs w:val="24"/>
        </w:rPr>
        <w:t>O</w:t>
      </w:r>
      <w:r w:rsidR="007A75CE" w:rsidRPr="00964C7D">
        <w:rPr>
          <w:szCs w:val="24"/>
        </w:rPr>
        <w:t>glasnoj ploči suda.</w:t>
      </w:r>
    </w:p>
    <w:p w:rsidRDefault="007A75CE" w:rsidP="00CE3446" w:rsidR="007A75CE" w:rsidRPr="00964C7D">
      <w:pPr>
        <w:jc w:val="both"/>
        <w:rPr>
          <w:szCs w:val="24"/>
        </w:rPr>
      </w:pPr>
    </w:p>
    <w:p w:rsidRDefault="00824366" w:rsidP="00824366" w:rsidR="007A75CE" w:rsidRPr="00964C7D">
      <w:pPr>
        <w:ind w:firstLine="708"/>
        <w:jc w:val="both"/>
        <w:rPr>
          <w:szCs w:val="24"/>
        </w:rPr>
      </w:pPr>
      <w:r>
        <w:rPr>
          <w:szCs w:val="24"/>
        </w:rPr>
        <w:t xml:space="preserve">V/ </w:t>
      </w:r>
      <w:r w:rsidR="007A75CE" w:rsidRPr="00964C7D">
        <w:rPr>
          <w:szCs w:val="24"/>
        </w:rPr>
        <w:t>Po pravomoćnosti ovoga rješenja stečajni dužnik</w:t>
      </w:r>
      <w:r w:rsidR="00324A9A">
        <w:rPr>
          <w:szCs w:val="24"/>
        </w:rPr>
        <w:t xml:space="preserve"> </w:t>
      </w:r>
      <w:r w:rsidR="00A24E11">
        <w:t>PROGENE d.o.o., OIB 39780796504, Varaždin, Trg Ivana Perkovca 24</w:t>
      </w:r>
      <w:r w:rsidR="00165044">
        <w:t>,</w:t>
      </w:r>
      <w:r w:rsidR="00964C7D" w:rsidRPr="00964C7D">
        <w:rPr>
          <w:szCs w:val="24"/>
        </w:rPr>
        <w:t xml:space="preserve"> </w:t>
      </w:r>
      <w:r w:rsidR="007A75CE" w:rsidRPr="00964C7D">
        <w:rPr>
          <w:szCs w:val="24"/>
        </w:rPr>
        <w:t>bit</w:t>
      </w:r>
      <w:r w:rsidR="00F219A9">
        <w:rPr>
          <w:szCs w:val="24"/>
        </w:rPr>
        <w:t xml:space="preserve">i </w:t>
      </w:r>
      <w:r w:rsidR="007A75CE" w:rsidRPr="00964C7D">
        <w:rPr>
          <w:szCs w:val="24"/>
        </w:rPr>
        <w:t xml:space="preserve">će brisan iz </w:t>
      </w:r>
      <w:r w:rsidR="007A75CE" w:rsidRPr="00A24E11">
        <w:rPr>
          <w:color w:themeColor="text1" w:val="000000"/>
          <w:szCs w:val="24"/>
        </w:rPr>
        <w:t>sudskog registra.</w:t>
      </w:r>
    </w:p>
    <w:p w:rsidRDefault="007A75CE" w:rsidP="00964C7D" w:rsidR="007A75CE">
      <w:pPr>
        <w:rPr>
          <w:szCs w:val="24"/>
        </w:rPr>
      </w:pPr>
    </w:p>
    <w:p w:rsidRDefault="00824366" w:rsidP="00964C7D" w:rsidR="00824366" w:rsidRPr="00964C7D">
      <w:pPr>
        <w:rPr>
          <w:szCs w:val="24"/>
        </w:rPr>
      </w:pPr>
    </w:p>
    <w:p w:rsidRDefault="007A75CE" w:rsidP="00964C7D" w:rsidR="007A75CE" w:rsidRPr="00964C7D">
      <w:pPr>
        <w:jc w:val="center"/>
        <w:rPr>
          <w:szCs w:val="24"/>
        </w:rPr>
      </w:pPr>
      <w:r w:rsidRPr="00964C7D">
        <w:rPr>
          <w:szCs w:val="24"/>
        </w:rPr>
        <w:t>Obrazloženje</w:t>
      </w:r>
    </w:p>
    <w:p w:rsidRDefault="007A75CE" w:rsidP="00964C7D" w:rsidR="007A75CE" w:rsidRPr="00964C7D">
      <w:pPr>
        <w:rPr>
          <w:szCs w:val="24"/>
        </w:rPr>
      </w:pPr>
    </w:p>
    <w:p w:rsidRDefault="007F2D48" w:rsidP="00CE3446" w:rsidR="007A75CE" w:rsidRPr="00964C7D">
      <w:pPr>
        <w:jc w:val="both"/>
        <w:rPr>
          <w:szCs w:val="24"/>
        </w:rPr>
      </w:pPr>
      <w:r>
        <w:rPr>
          <w:szCs w:val="24"/>
        </w:rPr>
        <w:tab/>
        <w:t xml:space="preserve">Predlagatelj </w:t>
      </w:r>
      <w:r w:rsidR="007A75CE" w:rsidRPr="00964C7D">
        <w:rPr>
          <w:szCs w:val="24"/>
        </w:rPr>
        <w:t xml:space="preserve">je dana </w:t>
      </w:r>
      <w:r w:rsidR="00A24E11">
        <w:rPr>
          <w:szCs w:val="24"/>
        </w:rPr>
        <w:t>27. siječnja 2016.</w:t>
      </w:r>
      <w:r w:rsidR="00964C7D" w:rsidRPr="00964C7D">
        <w:rPr>
          <w:szCs w:val="24"/>
        </w:rPr>
        <w:t xml:space="preserve"> </w:t>
      </w:r>
      <w:r w:rsidR="007A75CE" w:rsidRPr="00964C7D">
        <w:rPr>
          <w:szCs w:val="24"/>
        </w:rPr>
        <w:t>podni</w:t>
      </w:r>
      <w:r>
        <w:rPr>
          <w:szCs w:val="24"/>
        </w:rPr>
        <w:t>o</w:t>
      </w:r>
      <w:r w:rsidR="007A75CE" w:rsidRPr="00964C7D">
        <w:rPr>
          <w:szCs w:val="24"/>
        </w:rPr>
        <w:t xml:space="preserve"> zahtjev za pokretanje skraćenog stečajnog postupka nad dužnikom navedenim u izreci, pa kako su za to bile ispunjene pretpostavke iz čl. </w:t>
      </w:r>
      <w:r w:rsidR="000571E3">
        <w:rPr>
          <w:szCs w:val="24"/>
        </w:rPr>
        <w:t>428</w:t>
      </w:r>
      <w:r w:rsidR="007A75CE" w:rsidRPr="00964C7D">
        <w:rPr>
          <w:szCs w:val="24"/>
        </w:rPr>
        <w:t>.</w:t>
      </w:r>
      <w:r w:rsidR="00976596">
        <w:rPr>
          <w:szCs w:val="24"/>
        </w:rPr>
        <w:t xml:space="preserve"> </w:t>
      </w:r>
      <w:r w:rsidR="007A75CE" w:rsidRPr="00964C7D">
        <w:rPr>
          <w:szCs w:val="24"/>
        </w:rPr>
        <w:t>Stečajno</w:t>
      </w:r>
      <w:r w:rsidR="007E091A">
        <w:rPr>
          <w:szCs w:val="24"/>
        </w:rPr>
        <w:t>g zakona (</w:t>
      </w:r>
      <w:r w:rsidR="00324A9A">
        <w:rPr>
          <w:szCs w:val="24"/>
        </w:rPr>
        <w:t>"</w:t>
      </w:r>
      <w:r w:rsidR="007E091A">
        <w:rPr>
          <w:szCs w:val="24"/>
        </w:rPr>
        <w:t>Narodne novine</w:t>
      </w:r>
      <w:r w:rsidR="00324A9A">
        <w:rPr>
          <w:szCs w:val="24"/>
        </w:rPr>
        <w:t>"</w:t>
      </w:r>
      <w:r w:rsidR="007A75CE" w:rsidRPr="00964C7D">
        <w:rPr>
          <w:szCs w:val="24"/>
        </w:rPr>
        <w:t xml:space="preserve"> broj </w:t>
      </w:r>
      <w:r w:rsidR="000571E3">
        <w:rPr>
          <w:szCs w:val="24"/>
        </w:rPr>
        <w:t>71/15</w:t>
      </w:r>
      <w:r w:rsidR="007A75CE" w:rsidRPr="00964C7D">
        <w:rPr>
          <w:szCs w:val="24"/>
        </w:rPr>
        <w:t xml:space="preserve"> - dalje SZ-a), sud je, primjenom čl. </w:t>
      </w:r>
      <w:r w:rsidR="000571E3">
        <w:rPr>
          <w:szCs w:val="24"/>
        </w:rPr>
        <w:t xml:space="preserve">430 i 431. </w:t>
      </w:r>
      <w:r w:rsidR="007A75CE" w:rsidRPr="00964C7D">
        <w:rPr>
          <w:szCs w:val="24"/>
        </w:rPr>
        <w:t xml:space="preserve">SZ-a, </w:t>
      </w:r>
      <w:r w:rsidR="00DF4B3F">
        <w:rPr>
          <w:szCs w:val="24"/>
        </w:rPr>
        <w:t>objavio oglas na e-</w:t>
      </w:r>
      <w:r w:rsidR="00324A9A">
        <w:rPr>
          <w:szCs w:val="24"/>
        </w:rPr>
        <w:t>O</w:t>
      </w:r>
      <w:r w:rsidR="000571E3">
        <w:rPr>
          <w:szCs w:val="24"/>
        </w:rPr>
        <w:t>glasnoj ploči suda</w:t>
      </w:r>
      <w:r w:rsidR="007A75CE" w:rsidRPr="00964C7D">
        <w:rPr>
          <w:szCs w:val="24"/>
        </w:rPr>
        <w:t>,</w:t>
      </w:r>
      <w:r w:rsidR="000571E3">
        <w:rPr>
          <w:szCs w:val="24"/>
        </w:rPr>
        <w:t xml:space="preserve"> u kojem je</w:t>
      </w:r>
      <w:r w:rsidR="007A75CE" w:rsidRPr="00964C7D">
        <w:rPr>
          <w:szCs w:val="24"/>
        </w:rPr>
        <w:t xml:space="preserve"> zatražio od osob</w:t>
      </w:r>
      <w:r w:rsidR="00DF4B3F">
        <w:rPr>
          <w:szCs w:val="24"/>
        </w:rPr>
        <w:t>e</w:t>
      </w:r>
      <w:r w:rsidR="007A75CE" w:rsidRPr="00964C7D">
        <w:rPr>
          <w:szCs w:val="24"/>
        </w:rPr>
        <w:t xml:space="preserve"> ovlašten</w:t>
      </w:r>
      <w:r w:rsidR="00DF4B3F">
        <w:rPr>
          <w:szCs w:val="24"/>
        </w:rPr>
        <w:t>e</w:t>
      </w:r>
      <w:r w:rsidR="007A75CE" w:rsidRPr="00964C7D">
        <w:rPr>
          <w:szCs w:val="24"/>
        </w:rPr>
        <w:t xml:space="preserve"> za zastupanje da u roku od </w:t>
      </w:r>
      <w:r w:rsidR="00324A9A">
        <w:rPr>
          <w:szCs w:val="24"/>
        </w:rPr>
        <w:t>15</w:t>
      </w:r>
      <w:r w:rsidR="007A75CE" w:rsidRPr="00964C7D">
        <w:rPr>
          <w:szCs w:val="24"/>
        </w:rPr>
        <w:t xml:space="preserve"> dana podnes</w:t>
      </w:r>
      <w:r w:rsidR="00DF4B3F">
        <w:rPr>
          <w:szCs w:val="24"/>
        </w:rPr>
        <w:t>e</w:t>
      </w:r>
      <w:r w:rsidR="007A75CE" w:rsidRPr="00964C7D">
        <w:rPr>
          <w:szCs w:val="24"/>
        </w:rPr>
        <w:t xml:space="preserve"> sudu </w:t>
      </w:r>
      <w:r w:rsidR="000571E3" w:rsidRPr="000571E3">
        <w:rPr>
          <w:szCs w:val="24"/>
        </w:rPr>
        <w:t>javnobilježnički ovjerovljeni prokazni popis imovine i obvez</w:t>
      </w:r>
      <w:r w:rsidR="000571E3">
        <w:rPr>
          <w:szCs w:val="24"/>
        </w:rPr>
        <w:t xml:space="preserve">a dužnika na propisanom obrascu i </w:t>
      </w:r>
      <w:r w:rsidR="007A75CE" w:rsidRPr="00964C7D">
        <w:rPr>
          <w:szCs w:val="24"/>
        </w:rPr>
        <w:t xml:space="preserve">kojim je pozvao vjerovnike da najkasnije u roku od </w:t>
      </w:r>
      <w:r w:rsidR="00324A9A">
        <w:rPr>
          <w:szCs w:val="24"/>
        </w:rPr>
        <w:t>45</w:t>
      </w:r>
      <w:r w:rsidR="007A75CE" w:rsidRPr="00964C7D">
        <w:rPr>
          <w:szCs w:val="24"/>
        </w:rPr>
        <w:t xml:space="preserve"> dana od </w:t>
      </w:r>
      <w:r w:rsidR="00E07F27">
        <w:rPr>
          <w:szCs w:val="24"/>
        </w:rPr>
        <w:t xml:space="preserve">dana </w:t>
      </w:r>
      <w:r w:rsidR="007A75CE" w:rsidRPr="00964C7D">
        <w:rPr>
          <w:szCs w:val="24"/>
        </w:rPr>
        <w:t xml:space="preserve">objave </w:t>
      </w:r>
      <w:r w:rsidR="00DF4B3F">
        <w:rPr>
          <w:szCs w:val="24"/>
        </w:rPr>
        <w:t>oglasa</w:t>
      </w:r>
      <w:r w:rsidR="007A75CE" w:rsidRPr="00964C7D">
        <w:rPr>
          <w:szCs w:val="24"/>
        </w:rPr>
        <w:t xml:space="preserve"> </w:t>
      </w:r>
      <w:r w:rsidR="00E07F27">
        <w:rPr>
          <w:szCs w:val="24"/>
        </w:rPr>
        <w:t>na e-</w:t>
      </w:r>
      <w:r w:rsidR="00324A9A">
        <w:rPr>
          <w:szCs w:val="24"/>
        </w:rPr>
        <w:t>O</w:t>
      </w:r>
      <w:r w:rsidR="00E07F27">
        <w:rPr>
          <w:szCs w:val="24"/>
        </w:rPr>
        <w:t xml:space="preserve">glasnoj ploči suda </w:t>
      </w:r>
      <w:r w:rsidR="007A75CE" w:rsidRPr="00964C7D">
        <w:rPr>
          <w:szCs w:val="24"/>
        </w:rPr>
        <w:t>predlože otvaranje stečajnoga postupka.</w:t>
      </w:r>
    </w:p>
    <w:p w:rsidRDefault="007A75CE" w:rsidP="00964C7D" w:rsidR="007A75CE" w:rsidRPr="00964C7D">
      <w:pPr>
        <w:rPr>
          <w:szCs w:val="24"/>
        </w:rPr>
      </w:pPr>
    </w:p>
    <w:p w:rsidRDefault="007A75CE" w:rsidP="000571E3" w:rsidR="000571E3" w:rsidRPr="00964C7D">
      <w:pPr>
        <w:jc w:val="both"/>
        <w:rPr>
          <w:szCs w:val="24"/>
        </w:rPr>
      </w:pPr>
      <w:r w:rsidRPr="00964C7D">
        <w:rPr>
          <w:szCs w:val="24"/>
        </w:rPr>
        <w:tab/>
      </w:r>
      <w:r w:rsidR="000571E3" w:rsidRPr="00964C7D">
        <w:rPr>
          <w:szCs w:val="24"/>
        </w:rPr>
        <w:t>Kako</w:t>
      </w:r>
      <w:r w:rsidR="000571E3">
        <w:rPr>
          <w:szCs w:val="24"/>
        </w:rPr>
        <w:t xml:space="preserve"> </w:t>
      </w:r>
      <w:r w:rsidR="000571E3" w:rsidRPr="00964C7D">
        <w:rPr>
          <w:szCs w:val="24"/>
        </w:rPr>
        <w:t>osob</w:t>
      </w:r>
      <w:r w:rsidR="00DF4B3F">
        <w:rPr>
          <w:szCs w:val="24"/>
        </w:rPr>
        <w:t>a</w:t>
      </w:r>
      <w:r w:rsidR="000571E3" w:rsidRPr="00964C7D">
        <w:rPr>
          <w:szCs w:val="24"/>
        </w:rPr>
        <w:t xml:space="preserve"> ovlašten</w:t>
      </w:r>
      <w:r w:rsidR="00DF4B3F">
        <w:rPr>
          <w:szCs w:val="24"/>
        </w:rPr>
        <w:t>a</w:t>
      </w:r>
      <w:r w:rsidR="000571E3" w:rsidRPr="00964C7D">
        <w:rPr>
          <w:szCs w:val="24"/>
        </w:rPr>
        <w:t xml:space="preserve"> za zastupanje pravne osobe u roku od </w:t>
      </w:r>
      <w:r w:rsidR="00324A9A">
        <w:rPr>
          <w:szCs w:val="24"/>
        </w:rPr>
        <w:t>15</w:t>
      </w:r>
      <w:r w:rsidR="000571E3" w:rsidRPr="00964C7D">
        <w:rPr>
          <w:szCs w:val="24"/>
        </w:rPr>
        <w:t xml:space="preserve"> dana</w:t>
      </w:r>
      <w:r w:rsidR="000571E3">
        <w:rPr>
          <w:szCs w:val="24"/>
        </w:rPr>
        <w:t xml:space="preserve"> </w:t>
      </w:r>
      <w:r w:rsidR="00E07F27">
        <w:rPr>
          <w:szCs w:val="24"/>
        </w:rPr>
        <w:t>od dana objave oglasa na e-</w:t>
      </w:r>
      <w:r w:rsidR="00324A9A">
        <w:rPr>
          <w:szCs w:val="24"/>
        </w:rPr>
        <w:t>O</w:t>
      </w:r>
      <w:r w:rsidR="00E07F27">
        <w:rPr>
          <w:szCs w:val="24"/>
        </w:rPr>
        <w:t xml:space="preserve">glasnoj ploči suda </w:t>
      </w:r>
      <w:r w:rsidR="000571E3">
        <w:rPr>
          <w:szCs w:val="24"/>
        </w:rPr>
        <w:t>n</w:t>
      </w:r>
      <w:r w:rsidR="00DF4B3F">
        <w:rPr>
          <w:szCs w:val="24"/>
        </w:rPr>
        <w:t xml:space="preserve">ije </w:t>
      </w:r>
      <w:r w:rsidR="000571E3" w:rsidRPr="00964C7D">
        <w:rPr>
          <w:szCs w:val="24"/>
        </w:rPr>
        <w:t>podnijel</w:t>
      </w:r>
      <w:r w:rsidR="00DF4B3F">
        <w:rPr>
          <w:szCs w:val="24"/>
        </w:rPr>
        <w:t>a</w:t>
      </w:r>
      <w:r w:rsidR="000571E3" w:rsidRPr="00964C7D">
        <w:rPr>
          <w:szCs w:val="24"/>
        </w:rPr>
        <w:t xml:space="preserve"> </w:t>
      </w:r>
      <w:r w:rsidR="00DF4B3F" w:rsidRPr="000571E3">
        <w:rPr>
          <w:szCs w:val="24"/>
        </w:rPr>
        <w:t xml:space="preserve">javnobilježnički ovjerovljeni prokazni popis </w:t>
      </w:r>
      <w:r w:rsidR="00DF4B3F" w:rsidRPr="000571E3">
        <w:rPr>
          <w:szCs w:val="24"/>
        </w:rPr>
        <w:lastRenderedPageBreak/>
        <w:t>imovine i obvez</w:t>
      </w:r>
      <w:r w:rsidR="00DF4B3F">
        <w:rPr>
          <w:szCs w:val="24"/>
        </w:rPr>
        <w:t xml:space="preserve">a dužnika </w:t>
      </w:r>
      <w:r w:rsidR="000571E3" w:rsidRPr="00964C7D">
        <w:rPr>
          <w:szCs w:val="24"/>
        </w:rPr>
        <w:t xml:space="preserve">te kako u roku od </w:t>
      </w:r>
      <w:r w:rsidR="00324A9A">
        <w:rPr>
          <w:szCs w:val="24"/>
        </w:rPr>
        <w:t>45</w:t>
      </w:r>
      <w:r w:rsidR="000571E3" w:rsidRPr="00964C7D">
        <w:rPr>
          <w:szCs w:val="24"/>
        </w:rPr>
        <w:t xml:space="preserve"> dana</w:t>
      </w:r>
      <w:r w:rsidR="00324A9A">
        <w:rPr>
          <w:szCs w:val="24"/>
        </w:rPr>
        <w:t xml:space="preserve"> od dana objave oglasa na e-O</w:t>
      </w:r>
      <w:r w:rsidR="00E07F27">
        <w:rPr>
          <w:szCs w:val="24"/>
        </w:rPr>
        <w:t>glasnoj ploči suda</w:t>
      </w:r>
      <w:r w:rsidR="000571E3" w:rsidRPr="00964C7D">
        <w:rPr>
          <w:szCs w:val="24"/>
        </w:rPr>
        <w:t xml:space="preserve"> nijedan vjerovnik nije predložio otvaranje stečajnoga postupka i nije predujmio sredstva za pokriće troškova toga postupka, sud je primjenom čl. </w:t>
      </w:r>
      <w:r w:rsidR="000571E3">
        <w:rPr>
          <w:szCs w:val="24"/>
        </w:rPr>
        <w:t>431.</w:t>
      </w:r>
      <w:r w:rsidR="00DF4B3F">
        <w:rPr>
          <w:szCs w:val="24"/>
        </w:rPr>
        <w:t xml:space="preserve"> i 432.</w:t>
      </w:r>
      <w:r w:rsidR="000571E3" w:rsidRPr="00964C7D">
        <w:rPr>
          <w:szCs w:val="24"/>
        </w:rPr>
        <w:t xml:space="preserve"> SZ-a odlučio kao u izreci</w:t>
      </w:r>
      <w:r w:rsidR="00DF4B3F">
        <w:rPr>
          <w:szCs w:val="24"/>
        </w:rPr>
        <w:t xml:space="preserve"> ovog rješenja</w:t>
      </w:r>
      <w:r w:rsidR="000571E3" w:rsidRPr="00964C7D">
        <w:rPr>
          <w:szCs w:val="24"/>
        </w:rPr>
        <w:t>.</w:t>
      </w:r>
    </w:p>
    <w:p w:rsidRDefault="000571E3" w:rsidP="000571E3" w:rsidR="000571E3">
      <w:pPr>
        <w:rPr>
          <w:szCs w:val="24"/>
        </w:rPr>
      </w:pPr>
    </w:p>
    <w:p w:rsidRDefault="00824366" w:rsidP="000571E3" w:rsidR="00824366" w:rsidRPr="00964C7D">
      <w:pPr>
        <w:rPr>
          <w:szCs w:val="24"/>
        </w:rPr>
      </w:pPr>
    </w:p>
    <w:p w:rsidRDefault="007A75CE" w:rsidP="00964C7D" w:rsidR="007A75CE">
      <w:pPr>
        <w:jc w:val="center"/>
        <w:rPr>
          <w:szCs w:val="24"/>
        </w:rPr>
      </w:pPr>
      <w:r w:rsidRPr="00964C7D">
        <w:rPr>
          <w:szCs w:val="24"/>
        </w:rPr>
        <w:t>U Varaždinu</w:t>
      </w:r>
      <w:r w:rsidR="00324A9A">
        <w:rPr>
          <w:szCs w:val="24"/>
        </w:rPr>
        <w:t xml:space="preserve"> </w:t>
      </w:r>
      <w:r w:rsidR="00A24E11">
        <w:rPr>
          <w:szCs w:val="24"/>
        </w:rPr>
        <w:t>21. travnja 2016.</w:t>
      </w:r>
    </w:p>
    <w:p w:rsidRDefault="00824366" w:rsidP="00964C7D" w:rsidR="00824366">
      <w:pPr>
        <w:jc w:val="center"/>
        <w:rPr>
          <w:szCs w:val="24"/>
        </w:rPr>
      </w:pPr>
    </w:p>
    <w:p w:rsidRDefault="00824366" w:rsidP="00964C7D" w:rsidR="00824366">
      <w:pPr>
        <w:jc w:val="center"/>
        <w:rPr>
          <w:szCs w:val="24"/>
        </w:rPr>
      </w:pPr>
    </w:p>
    <w:p w:rsidRDefault="00A319C8" w:rsidP="0085387F" w:rsidR="001E07BC">
      <w:pPr>
        <w:ind w:left="4956"/>
        <w:jc w:val="center"/>
        <w:rPr>
          <w:szCs w:val="24"/>
        </w:rPr>
      </w:pPr>
      <w:r>
        <w:rPr>
          <w:szCs w:val="24"/>
        </w:rPr>
        <w:t>Sutkinja</w:t>
      </w:r>
    </w:p>
    <w:p w:rsidRDefault="00A5473C" w:rsidP="0085387F" w:rsidR="00A5473C">
      <w:pPr>
        <w:ind w:left="4956"/>
        <w:jc w:val="center"/>
        <w:rPr>
          <w:szCs w:val="24"/>
        </w:rPr>
      </w:pPr>
    </w:p>
    <w:p w:rsidRDefault="00824366" w:rsidP="00824366" w:rsidR="00824366">
      <w:pPr>
        <w:ind w:left="4956"/>
        <w:jc w:val="center"/>
        <w:rPr>
          <w:szCs w:val="24"/>
        </w:rPr>
      </w:pPr>
      <w:r>
        <w:rPr>
          <w:szCs w:val="24"/>
        </w:rPr>
        <w:t>Melita Poljanec Bubaš</w:t>
      </w:r>
      <w:r w:rsidR="00A24E11">
        <w:rPr>
          <w:szCs w:val="24"/>
        </w:rPr>
        <w:t>, v. r.</w:t>
      </w:r>
    </w:p>
    <w:p w:rsidRDefault="00A24E11" w:rsidP="00A24E11" w:rsidR="00A24E11">
      <w:pPr>
        <w:jc w:val="right"/>
        <w:rPr>
          <w:szCs w:val="24"/>
        </w:rPr>
      </w:pPr>
    </w:p>
    <w:p w:rsidRDefault="00A24E11" w:rsidP="00A24E11" w:rsidR="00A24E11">
      <w:pPr>
        <w:jc w:val="right"/>
        <w:rPr>
          <w:szCs w:val="24"/>
        </w:rPr>
      </w:pPr>
    </w:p>
    <w:p w:rsidRDefault="00ED4453" w:rsidP="00964C7D" w:rsidR="00ED4453">
      <w:pPr>
        <w:rPr>
          <w:szCs w:val="24"/>
        </w:rPr>
      </w:pPr>
    </w:p>
    <w:p w:rsidRDefault="00ED4453" w:rsidP="00964C7D" w:rsidR="00ED4453">
      <w:pPr>
        <w:rPr>
          <w:szCs w:val="24"/>
        </w:rPr>
      </w:pP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ab/>
        <w:t>U</w:t>
      </w:r>
      <w:r w:rsidR="00824366">
        <w:rPr>
          <w:szCs w:val="24"/>
        </w:rPr>
        <w:t xml:space="preserve">PUTA O PRAVNOM LIJEKU: </w:t>
      </w:r>
    </w:p>
    <w:p w:rsidRDefault="007A75CE" w:rsidP="00D7256A" w:rsidR="007A75CE" w:rsidRPr="00964C7D">
      <w:pPr>
        <w:jc w:val="both"/>
        <w:rPr>
          <w:szCs w:val="24"/>
        </w:rPr>
      </w:pPr>
      <w:r w:rsidRPr="00964C7D">
        <w:rPr>
          <w:szCs w:val="24"/>
        </w:rPr>
        <w:tab/>
        <w:t>Protiv ovoga rješenja može se podnijeti žalba u roku od osam dana</w:t>
      </w:r>
      <w:r w:rsidR="00E07F27">
        <w:rPr>
          <w:szCs w:val="24"/>
        </w:rPr>
        <w:t>,</w:t>
      </w:r>
      <w:r w:rsidRPr="00964C7D">
        <w:rPr>
          <w:szCs w:val="24"/>
        </w:rPr>
        <w:t xml:space="preserve"> </w:t>
      </w:r>
      <w:r w:rsidR="00E07F27">
        <w:rPr>
          <w:szCs w:val="24"/>
        </w:rPr>
        <w:t xml:space="preserve">a </w:t>
      </w:r>
      <w:r w:rsidRPr="00964C7D">
        <w:rPr>
          <w:szCs w:val="24"/>
        </w:rPr>
        <w:t xml:space="preserve">nakon isteka osam dana od njegove objave </w:t>
      </w:r>
      <w:r w:rsidR="00324A9A">
        <w:rPr>
          <w:szCs w:val="24"/>
        </w:rPr>
        <w:t>na e-O</w:t>
      </w:r>
      <w:r w:rsidR="00CF63B6">
        <w:rPr>
          <w:szCs w:val="24"/>
        </w:rPr>
        <w:t>glasnoj ploči suda</w:t>
      </w:r>
      <w:r w:rsidRPr="00964C7D">
        <w:rPr>
          <w:szCs w:val="24"/>
        </w:rPr>
        <w:t xml:space="preserve">, pisano u </w:t>
      </w:r>
      <w:r w:rsidR="007F2D48">
        <w:rPr>
          <w:szCs w:val="24"/>
        </w:rPr>
        <w:t>četiri</w:t>
      </w:r>
      <w:r w:rsidRPr="00964C7D">
        <w:rPr>
          <w:szCs w:val="24"/>
        </w:rPr>
        <w:t xml:space="preserve"> primjerka, putem ovoga suda, Visokom trgovačkom sudu R</w:t>
      </w:r>
      <w:r w:rsidR="00E07F27">
        <w:rPr>
          <w:szCs w:val="24"/>
        </w:rPr>
        <w:t xml:space="preserve">epublike </w:t>
      </w:r>
      <w:r w:rsidRPr="00964C7D">
        <w:rPr>
          <w:szCs w:val="24"/>
        </w:rPr>
        <w:t>H</w:t>
      </w:r>
      <w:r w:rsidR="00E07F27">
        <w:rPr>
          <w:szCs w:val="24"/>
        </w:rPr>
        <w:t>rvatske</w:t>
      </w:r>
      <w:r w:rsidRPr="00964C7D">
        <w:rPr>
          <w:szCs w:val="24"/>
        </w:rPr>
        <w:t xml:space="preserve">. </w:t>
      </w:r>
    </w:p>
    <w:p w:rsidRDefault="007A75CE" w:rsidP="00D7256A" w:rsidR="007A75CE" w:rsidRPr="00964C7D">
      <w:pPr>
        <w:jc w:val="both"/>
        <w:rPr>
          <w:szCs w:val="24"/>
        </w:rPr>
      </w:pPr>
      <w:r w:rsidRPr="00964C7D">
        <w:rPr>
          <w:szCs w:val="24"/>
        </w:rPr>
        <w:tab/>
        <w:t xml:space="preserve">Protiv točke I rješenja žalbu može podnijeti osoba koja je bila zastupnik po zakonu dužnika pravne osobe do dana nastupanja pravnih posljedica otvaranja stečajnog postupka (čl. </w:t>
      </w:r>
      <w:r w:rsidR="004A1245">
        <w:rPr>
          <w:szCs w:val="24"/>
        </w:rPr>
        <w:t>128</w:t>
      </w:r>
      <w:r w:rsidRPr="00964C7D">
        <w:rPr>
          <w:szCs w:val="24"/>
        </w:rPr>
        <w:t>. st. 8. SZ-a).</w:t>
      </w:r>
    </w:p>
    <w:p w:rsidRDefault="007A75CE" w:rsidP="00964C7D" w:rsidR="007A75CE" w:rsidRPr="00964C7D">
      <w:pPr>
        <w:rPr>
          <w:szCs w:val="24"/>
        </w:rPr>
      </w:pPr>
    </w:p>
    <w:p w:rsidRDefault="007A75CE" w:rsidP="00964C7D" w:rsidR="007A75CE" w:rsidRPr="00964C7D">
      <w:pPr>
        <w:rPr>
          <w:szCs w:val="24"/>
        </w:rPr>
      </w:pP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>DNA:</w:t>
      </w:r>
    </w:p>
    <w:p w:rsidRDefault="00531356" w:rsidP="00531356" w:rsidR="00531356">
      <w:pPr>
        <w:numPr>
          <w:ilvl w:val="0"/>
          <w:numId w:val="1"/>
        </w:numPr>
        <w:jc w:val="both"/>
      </w:pPr>
      <w:r>
        <w:t xml:space="preserve">Predlagatelj </w:t>
      </w:r>
      <w:r w:rsidR="00CF63B6">
        <w:t>Financijska agencija, Regionalni centar Zagreb, Podružnica Varažd</w:t>
      </w:r>
      <w:r w:rsidR="007E091A">
        <w:t>in, Augusta Cesarca 2, Varaždin</w:t>
      </w:r>
    </w:p>
    <w:p w:rsidRDefault="00836343" w:rsidP="00836343" w:rsidR="00836343">
      <w:pPr>
        <w:numPr>
          <w:ilvl w:val="0"/>
          <w:numId w:val="1"/>
        </w:numPr>
        <w:jc w:val="both"/>
      </w:pPr>
      <w:r>
        <w:t>Županijsko državno odvjetništvo u Varaždinu, Braće Radića 2</w:t>
      </w:r>
    </w:p>
    <w:p w:rsidRDefault="00AE3548" w:rsidP="00165044" w:rsidR="00836343" w:rsidRPr="00324A9A">
      <w:pPr>
        <w:numPr>
          <w:ilvl w:val="0"/>
          <w:numId w:val="1"/>
        </w:numPr>
        <w:jc w:val="both"/>
        <w:rPr>
          <w:color w:themeShade="BF" w:themeColor="accent6" w:val="E36C0A"/>
        </w:rPr>
      </w:pPr>
      <w:r>
        <w:rPr>
          <w:szCs w:val="24"/>
        </w:rPr>
        <w:t>Dužnik</w:t>
      </w:r>
      <w:r w:rsidR="007A75CE" w:rsidRPr="00964C7D">
        <w:rPr>
          <w:szCs w:val="24"/>
        </w:rPr>
        <w:t xml:space="preserve"> </w:t>
      </w:r>
      <w:r w:rsidR="00A24E11">
        <w:rPr>
          <w:szCs w:val="24"/>
        </w:rPr>
        <w:t>PROGENE d.o.o., Varaždin, Trg Ivana Perkovca 24</w:t>
      </w:r>
    </w:p>
    <w:p w:rsidRDefault="00324A9A" w:rsidP="00964C7D" w:rsidR="00824366" w:rsidRPr="00824366">
      <w:pPr>
        <w:numPr>
          <w:ilvl w:val="0"/>
          <w:numId w:val="1"/>
        </w:numPr>
        <w:rPr>
          <w:szCs w:val="24"/>
        </w:rPr>
      </w:pPr>
      <w:r w:rsidRPr="00A24E11">
        <w:rPr>
          <w:color w:themeColor="text1" w:val="000000"/>
        </w:rPr>
        <w:t>Direktor</w:t>
      </w:r>
      <w:r w:rsidR="00A24E11">
        <w:rPr>
          <w:color w:themeColor="text1" w:val="000000"/>
        </w:rPr>
        <w:t>i</w:t>
      </w:r>
      <w:r>
        <w:t xml:space="preserve"> dužnika,</w:t>
      </w:r>
      <w:r w:rsidR="00A24E11">
        <w:t xml:space="preserve"> Geert Kiers, na adresi dužnika, Varaždin, Trg Ivana Perkovca 24 i Srećko Pintarec iz Varaždina, Ivana Mažuranića 46</w:t>
      </w:r>
    </w:p>
    <w:p w:rsidRDefault="00324A9A" w:rsidP="00DF4B3F" w:rsidR="00B375FC">
      <w:pPr>
        <w:numPr>
          <w:ilvl w:val="0"/>
          <w:numId w:val="1"/>
        </w:numPr>
        <w:rPr>
          <w:szCs w:val="24"/>
        </w:rPr>
      </w:pPr>
      <w:r w:rsidRPr="00A24E11">
        <w:rPr>
          <w:color w:themeColor="text1" w:val="000000"/>
          <w:szCs w:val="24"/>
        </w:rPr>
        <w:t>Sudski registar ovog suda</w:t>
      </w:r>
      <w:r w:rsidR="00733B53" w:rsidRPr="00A24E11">
        <w:rPr>
          <w:color w:themeColor="text1" w:val="000000"/>
          <w:szCs w:val="24"/>
        </w:rPr>
        <w:t xml:space="preserve"> </w:t>
      </w:r>
      <w:r w:rsidR="00733B53">
        <w:rPr>
          <w:szCs w:val="24"/>
        </w:rPr>
        <w:t>(</w:t>
      </w:r>
      <w:r w:rsidR="007A75CE" w:rsidRPr="00B375FC">
        <w:rPr>
          <w:szCs w:val="24"/>
        </w:rPr>
        <w:t>odmah</w:t>
      </w:r>
      <w:r w:rsidR="00836343" w:rsidRPr="00B375FC">
        <w:rPr>
          <w:szCs w:val="24"/>
        </w:rPr>
        <w:t xml:space="preserve"> i nakon pravomoćnosti</w:t>
      </w:r>
      <w:r w:rsidR="007A75CE" w:rsidRPr="00B375FC">
        <w:rPr>
          <w:szCs w:val="24"/>
        </w:rPr>
        <w:t>)</w:t>
      </w:r>
      <w:r w:rsidR="00DF4B3F" w:rsidRPr="00B375FC">
        <w:rPr>
          <w:rFonts w:eastAsia="Calibri"/>
          <w:szCs w:val="24"/>
          <w:lang w:eastAsia="en-US"/>
        </w:rPr>
        <w:t xml:space="preserve"> </w:t>
      </w:r>
    </w:p>
    <w:p w:rsidRDefault="00DF4B3F" w:rsidP="00DF4B3F" w:rsidR="00DF4B3F" w:rsidRPr="00B375FC">
      <w:pPr>
        <w:numPr>
          <w:ilvl w:val="0"/>
          <w:numId w:val="1"/>
        </w:numPr>
        <w:rPr>
          <w:szCs w:val="24"/>
        </w:rPr>
      </w:pPr>
      <w:r w:rsidRPr="00B375FC">
        <w:rPr>
          <w:szCs w:val="24"/>
        </w:rPr>
        <w:t xml:space="preserve">Ministarstvo financija, Porezna uprava, Područni ured Sjeverna Hrvatska, Ispostava </w:t>
      </w:r>
      <w:r w:rsidR="00A24E11">
        <w:rPr>
          <w:szCs w:val="24"/>
        </w:rPr>
        <w:t>Varaždin, Graberje 1, Varaždin</w:t>
      </w:r>
    </w:p>
    <w:p w:rsidRDefault="00DF4B3F" w:rsidP="00DF4B3F" w:rsidR="007A75CE" w:rsidRPr="00BF7D94">
      <w:pPr>
        <w:numPr>
          <w:ilvl w:val="0"/>
          <w:numId w:val="1"/>
        </w:numPr>
        <w:rPr>
          <w:szCs w:val="24"/>
        </w:rPr>
      </w:pPr>
      <w:r w:rsidRPr="00BF7D94">
        <w:rPr>
          <w:szCs w:val="24"/>
        </w:rPr>
        <w:t>Stečajn</w:t>
      </w:r>
      <w:r w:rsidR="00165044">
        <w:rPr>
          <w:szCs w:val="24"/>
        </w:rPr>
        <w:t>i</w:t>
      </w:r>
      <w:r w:rsidR="006149D5">
        <w:rPr>
          <w:szCs w:val="24"/>
        </w:rPr>
        <w:t xml:space="preserve"> upravitelj</w:t>
      </w:r>
      <w:r w:rsidR="00165044">
        <w:rPr>
          <w:szCs w:val="24"/>
        </w:rPr>
        <w:t xml:space="preserve"> </w:t>
      </w:r>
      <w:r w:rsidR="00A24E11">
        <w:rPr>
          <w:szCs w:val="24"/>
        </w:rPr>
        <w:t>Jugoslav Puran, Bjelovar, Josipa Jelačića 12</w:t>
      </w:r>
    </w:p>
    <w:p w:rsidRDefault="00324A9A" w:rsidP="00964C7D" w:rsidR="00CF63B6">
      <w:pPr>
        <w:numPr>
          <w:ilvl w:val="0"/>
          <w:numId w:val="1"/>
        </w:numPr>
        <w:rPr>
          <w:szCs w:val="24"/>
        </w:rPr>
      </w:pPr>
      <w:r>
        <w:rPr>
          <w:szCs w:val="24"/>
        </w:rPr>
        <w:t>Objava na mrežnoj stranici e</w:t>
      </w:r>
      <w:r w:rsidR="00CF63B6">
        <w:rPr>
          <w:szCs w:val="24"/>
        </w:rPr>
        <w:t>-</w:t>
      </w:r>
      <w:r>
        <w:rPr>
          <w:szCs w:val="24"/>
        </w:rPr>
        <w:t>O</w:t>
      </w:r>
      <w:r w:rsidR="00CF63B6">
        <w:rPr>
          <w:szCs w:val="24"/>
        </w:rPr>
        <w:t>glasna ploča suda</w:t>
      </w:r>
    </w:p>
    <w:sectPr w:rsidSect="00A24E11" w:rsidR="00CF63B6">
      <w:headerReference w:type="default" r:id="rId10"/>
      <w:headerReference w:type="first" r:id="rId11"/>
      <w:pgSz w:code="9" w:h="16838" w:w="11906"/>
      <w:pgMar w:gutter="0" w:footer="709" w:header="709" w:left="1418" w:bottom="1418" w:right="1134" w:top="1418"/>
      <w:paperSrc w:other="1" w:firs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64EB0" w:rsidP="007A75CE" w:rsidR="00564EB0">
      <w:r>
        <w:separator/>
      </w:r>
    </w:p>
  </w:endnote>
  <w:endnote w:id="0" w:type="continuationSeparator">
    <w:p w:rsidRDefault="00564EB0" w:rsidP="007A75CE" w:rsidR="00564E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64EB0" w:rsidP="007A75CE" w:rsidR="00564EB0">
      <w:r>
        <w:separator/>
      </w:r>
    </w:p>
  </w:footnote>
  <w:footnote w:id="0" w:type="continuationSeparator">
    <w:p w:rsidRDefault="00564EB0" w:rsidP="007A75CE" w:rsidR="00564EB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75CE" w:rsidR="009E6198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A24E11">
      <w:rPr>
        <w:noProof/>
      </w:rPr>
      <w:t>2</w:t>
    </w:r>
    <w:r>
      <w:fldChar w:fldCharType="end"/>
    </w:r>
  </w:p>
  <w:p w:rsidRDefault="00733B53" w:rsidP="00A24E11" w:rsidR="009E6198">
    <w:pPr>
      <w:jc w:val="right"/>
      <w:rPr>
        <w:szCs w:val="24"/>
      </w:rPr>
    </w:pPr>
    <w:r w:rsidRPr="00964C7D">
      <w:rPr>
        <w:szCs w:val="24"/>
      </w:rPr>
      <w:t xml:space="preserve">Poslovni broj: </w:t>
    </w:r>
    <w:r>
      <w:rPr>
        <w:szCs w:val="24"/>
      </w:rPr>
      <w:t>2 St-</w:t>
    </w:r>
    <w:r w:rsidR="00A24E11">
      <w:rPr>
        <w:szCs w:val="24"/>
      </w:rPr>
      <w:t>128/16-5</w:t>
    </w:r>
  </w:p>
  <w:p w:rsidRDefault="00A24E11" w:rsidP="00A24E11" w:rsidR="00A24E11">
    <w:pPr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24366" w:rsidP="00824366" w:rsidR="00824366" w:rsidRPr="00A24E11">
    <w:pPr>
      <w:jc w:val="right"/>
      <w:rPr>
        <w:color w:themeColor="text1" w:val="000000"/>
        <w:szCs w:val="24"/>
      </w:rPr>
    </w:pPr>
    <w:r w:rsidRPr="00964C7D">
      <w:rPr>
        <w:szCs w:val="24"/>
      </w:rPr>
      <w:t xml:space="preserve">Poslovni broj: </w:t>
    </w:r>
    <w:r>
      <w:rPr>
        <w:szCs w:val="24"/>
      </w:rPr>
      <w:t>2 St</w:t>
    </w:r>
    <w:r w:rsidR="00622D0A">
      <w:rPr>
        <w:szCs w:val="24"/>
      </w:rPr>
      <w:t>-</w:t>
    </w:r>
    <w:r w:rsidR="00A24E11" w:rsidRPr="00A24E11">
      <w:rPr>
        <w:color w:themeColor="text1" w:val="000000"/>
        <w:szCs w:val="24"/>
      </w:rPr>
      <w:t>128/16-5</w:t>
    </w:r>
  </w:p>
  <w:p w:rsidRDefault="00824366" w:rsidR="0082436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36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2"/>
  <w:attachedTemplate r:id="rId1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75CE"/>
    <w:rsid w:val="000077D8"/>
    <w:rsid w:val="0001544C"/>
    <w:rsid w:val="000424ED"/>
    <w:rsid w:val="0004525B"/>
    <w:rsid w:val="000571E3"/>
    <w:rsid w:val="00064E14"/>
    <w:rsid w:val="000B15A6"/>
    <w:rsid w:val="000D1780"/>
    <w:rsid w:val="000E1119"/>
    <w:rsid w:val="00165044"/>
    <w:rsid w:val="001B25D6"/>
    <w:rsid w:val="001D3346"/>
    <w:rsid w:val="001E07BC"/>
    <w:rsid w:val="001F082B"/>
    <w:rsid w:val="00226E03"/>
    <w:rsid w:val="002530E3"/>
    <w:rsid w:val="00255595"/>
    <w:rsid w:val="002A6059"/>
    <w:rsid w:val="003214EC"/>
    <w:rsid w:val="00324A9A"/>
    <w:rsid w:val="00344C96"/>
    <w:rsid w:val="003B2470"/>
    <w:rsid w:val="003B5155"/>
    <w:rsid w:val="003E2AE0"/>
    <w:rsid w:val="00467EEF"/>
    <w:rsid w:val="00497129"/>
    <w:rsid w:val="004A1245"/>
    <w:rsid w:val="004C1E71"/>
    <w:rsid w:val="004D3F31"/>
    <w:rsid w:val="00525276"/>
    <w:rsid w:val="00531356"/>
    <w:rsid w:val="00550447"/>
    <w:rsid w:val="005621DC"/>
    <w:rsid w:val="00564EB0"/>
    <w:rsid w:val="00581316"/>
    <w:rsid w:val="005B2BAA"/>
    <w:rsid w:val="005B616A"/>
    <w:rsid w:val="006149D5"/>
    <w:rsid w:val="00622D0A"/>
    <w:rsid w:val="0063224D"/>
    <w:rsid w:val="006523AF"/>
    <w:rsid w:val="006563D7"/>
    <w:rsid w:val="00663776"/>
    <w:rsid w:val="0068190F"/>
    <w:rsid w:val="00693CD2"/>
    <w:rsid w:val="00697740"/>
    <w:rsid w:val="006C1AAA"/>
    <w:rsid w:val="006D5619"/>
    <w:rsid w:val="006F25A8"/>
    <w:rsid w:val="00733B53"/>
    <w:rsid w:val="00735822"/>
    <w:rsid w:val="00741660"/>
    <w:rsid w:val="00752D8A"/>
    <w:rsid w:val="00771C27"/>
    <w:rsid w:val="0078675C"/>
    <w:rsid w:val="007A75CE"/>
    <w:rsid w:val="007B0DF7"/>
    <w:rsid w:val="007B10CE"/>
    <w:rsid w:val="007C5C20"/>
    <w:rsid w:val="007E091A"/>
    <w:rsid w:val="007F2D48"/>
    <w:rsid w:val="00807802"/>
    <w:rsid w:val="00824366"/>
    <w:rsid w:val="00830F43"/>
    <w:rsid w:val="00832A7D"/>
    <w:rsid w:val="008354B4"/>
    <w:rsid w:val="00836343"/>
    <w:rsid w:val="0085387F"/>
    <w:rsid w:val="0085571B"/>
    <w:rsid w:val="0086756F"/>
    <w:rsid w:val="008A024C"/>
    <w:rsid w:val="008A49F0"/>
    <w:rsid w:val="008F4CA4"/>
    <w:rsid w:val="00907951"/>
    <w:rsid w:val="00933038"/>
    <w:rsid w:val="00940790"/>
    <w:rsid w:val="00943931"/>
    <w:rsid w:val="009463BE"/>
    <w:rsid w:val="00957A64"/>
    <w:rsid w:val="00962A57"/>
    <w:rsid w:val="00963C9F"/>
    <w:rsid w:val="00964C7D"/>
    <w:rsid w:val="00965CA8"/>
    <w:rsid w:val="00976596"/>
    <w:rsid w:val="009B62FF"/>
    <w:rsid w:val="009C0B2F"/>
    <w:rsid w:val="009D0C5B"/>
    <w:rsid w:val="009D3AB2"/>
    <w:rsid w:val="009E6198"/>
    <w:rsid w:val="00A01F10"/>
    <w:rsid w:val="00A24E11"/>
    <w:rsid w:val="00A319C8"/>
    <w:rsid w:val="00A5473C"/>
    <w:rsid w:val="00AE3548"/>
    <w:rsid w:val="00B028B8"/>
    <w:rsid w:val="00B34567"/>
    <w:rsid w:val="00B375FC"/>
    <w:rsid w:val="00B518D8"/>
    <w:rsid w:val="00B8373D"/>
    <w:rsid w:val="00BF5CAE"/>
    <w:rsid w:val="00BF7D94"/>
    <w:rsid w:val="00C03FB3"/>
    <w:rsid w:val="00C7158A"/>
    <w:rsid w:val="00C80BBE"/>
    <w:rsid w:val="00C83918"/>
    <w:rsid w:val="00CA719C"/>
    <w:rsid w:val="00CB6ECB"/>
    <w:rsid w:val="00CC7782"/>
    <w:rsid w:val="00CE3446"/>
    <w:rsid w:val="00CF4D49"/>
    <w:rsid w:val="00CF63B6"/>
    <w:rsid w:val="00D0242F"/>
    <w:rsid w:val="00D508D6"/>
    <w:rsid w:val="00D65D0F"/>
    <w:rsid w:val="00D7256A"/>
    <w:rsid w:val="00D9095A"/>
    <w:rsid w:val="00DB4EB7"/>
    <w:rsid w:val="00DF4B3F"/>
    <w:rsid w:val="00E07F27"/>
    <w:rsid w:val="00E62227"/>
    <w:rsid w:val="00EA5D61"/>
    <w:rsid w:val="00EC125B"/>
    <w:rsid w:val="00EC48DB"/>
    <w:rsid w:val="00ED24EE"/>
    <w:rsid w:val="00ED4453"/>
    <w:rsid w:val="00F0497A"/>
    <w:rsid w:val="00F07C02"/>
    <w:rsid w:val="00F219A9"/>
    <w:rsid w:val="00F50578"/>
    <w:rsid w:val="00F60CA6"/>
    <w:rsid w:val="00F6594B"/>
    <w:rsid w:val="00FE693C"/>
    <w:rsid w:val="00FF1B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A75CE"/>
    <w:rPr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E693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E693C"/>
    <w:rPr>
      <w:rFonts w:cs="Tahoma" w:hAnsi="Tahoma" w:ascii="Tahoma"/>
      <w:sz w:val="16"/>
      <w:szCs w:val="16"/>
    </w:rPr>
  </w:style>
  <w:style w:styleId="Reetkatablice" w:type="table">
    <w:name w:val="Table Grid"/>
    <w:basedOn w:val="Obinatablica"/>
    <w:uiPriority w:val="59"/>
    <w:rsid w:val="00324A9A"/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rezerviranogmjesta" w:type="character">
    <w:name w:val="Placeholder Text"/>
    <w:basedOn w:val="Zadanifontodlomka"/>
    <w:uiPriority w:val="99"/>
    <w:semiHidden/>
    <w:rsid w:val="00A24E1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24E11"/>
    <w:rPr>
      <w:rFonts w:cs="Times New Roman" w:eastAsia="Calibri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A24E11"/>
    <w:rPr>
      <w:rFonts w:eastAsia="Calibri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A24E11"/>
    <w:rPr>
      <w:rFonts w:cs="Times New Roman" w:eastAsia="Calibri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A24E11"/>
    <w:rPr>
      <w:rFonts w:cs="Times New Roman" w:eastAsia="Calibri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A75CE"/>
    <w:rPr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E693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E693C"/>
    <w:rPr>
      <w:rFonts w:ascii="Tahoma" w:cs="Tahoma" w:hAnsi="Tahoma"/>
      <w:sz w:val="16"/>
      <w:szCs w:val="16"/>
    </w:rPr>
  </w:style>
  <w:style w:styleId="Reetkatablice" w:type="table">
    <w:name w:val="Table Grid"/>
    <w:basedOn w:val="Obinatablica"/>
    <w:uiPriority w:val="59"/>
    <w:rsid w:val="00324A9A"/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rezerviranogmjesta" w:type="character">
    <w:name w:val="Placeholder Text"/>
    <w:basedOn w:val="Zadanifontodlomka"/>
    <w:uiPriority w:val="99"/>
    <w:semiHidden/>
    <w:rsid w:val="00A24E1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24E11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A24E11"/>
    <w:rPr>
      <w:rFonts w:eastAsia="Calibri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A24E11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A24E11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98248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1145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1597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82200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travnja 2016.</izvorni_sadrzaj>
    <derivirana_varijabla naziv="DomainObject.DatumDonosenjaOdluke_1">21.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128</izvorni_sadrzaj>
    <derivirana_varijabla naziv="DomainObject.Predmet.Broj_1">128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siječnja 2016.</izvorni_sadrzaj>
    <derivirana_varijabla naziv="DomainObject.Predmet.DatumOsnivanja_1">27.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St-128/2016</izvorni_sadrzaj>
    <derivirana_varijabla naziv="DomainObject.Predmet.OznakaBroj_1">St-128/2016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PROGENE društvo s ograničenom odgovornošću za proizvodnju, trgovinu i usluge</izvorni_sadrzaj>
    <derivirana_varijabla naziv="DomainObject.Predmet.ProtustrankaFormated_1">  PROGENE društvo s ograničenom odgovornošću za proizvodnju, trgovinu i usluge</derivirana_varijabla>
  </DomainObject.Predmet.ProtustrankaFormated>
  <DomainObject.Predmet.ProtustrankaFormatedOIB>
    <izvorni_sadrzaj>  PROGENE društvo s ograničenom odgovornošću za proizvodnju, trgovinu i usluge, OIB 39780796504</izvorni_sadrzaj>
    <derivirana_varijabla naziv="DomainObject.Predmet.ProtustrankaFormatedOIB_1">  PROGENE društvo s ograničenom odgovornošću za proizvodnju, trgovinu i usluge, OIB 39780796504</derivirana_varijabla>
  </DomainObject.Predmet.ProtustrankaFormatedOIB>
  <DomainObject.Predmet.ProtustrankaFormatedWithAdress>
    <izvorni_sadrzaj> PROGENE društvo s ograničenom odgovornošću za proizvodnju, trgovinu i usluge, Trg Ivana Perkovca 24, 42000 Varaždin</izvorni_sadrzaj>
    <derivirana_varijabla naziv="DomainObject.Predmet.ProtustrankaFormatedWithAdress_1"> PROGENE društvo s ograničenom odgovornošću za proizvodnju, trgovinu i usluge, Trg Ivana Perkovca 24, 42000 Varaždin</derivirana_varijabla>
  </DomainObject.Predmet.ProtustrankaFormatedWithAdress>
  <DomainObject.Predmet.ProtustrankaFormatedWithAdressOIB>
    <izvorni_sadrzaj> PROGENE društvo s ograničenom odgovornošću za proizvodnju, trgovinu i usluge, OIB 39780796504, Trg Ivana Perkovca 24, 42000 Varaždin</izvorni_sadrzaj>
    <derivirana_varijabla naziv="DomainObject.Predmet.ProtustrankaFormatedWithAdressOIB_1"> PROGENE društvo s ograničenom odgovornošću za proizvodnju, trgovinu i usluge, OIB 39780796504, Trg Ivana Perkovca 24, 42000 Varaždin</derivirana_varijabla>
  </DomainObject.Predmet.ProtustrankaFormatedWithAdressOIB>
  <DomainObject.Predmet.ProtustrankaWithAdress>
    <izvorni_sadrzaj>PROGENE društvo s ograničenom odgovornošću za proizvodnju, trgovinu i usluge Trg Ivana Perkovca 24, 42000 Varaždin</izvorni_sadrzaj>
    <derivirana_varijabla naziv="DomainObject.Predmet.ProtustrankaWithAdress_1">PROGENE društvo s ograničenom odgovornošću za proizvodnju, trgovinu i usluge Trg Ivana Perkovca 24, 42000 Varaždin</derivirana_varijabla>
  </DomainObject.Predmet.ProtustrankaWithAdress>
  <DomainObject.Predmet.ProtustrankaWithAdressOIB>
    <izvorni_sadrzaj>PROGENE društvo s ograničenom odgovornošću za proizvodnju, trgovinu i usluge, OIB 39780796504, Trg Ivana Perkovca 24, 42000 Varaždin</izvorni_sadrzaj>
    <derivirana_varijabla naziv="DomainObject.Predmet.ProtustrankaWithAdressOIB_1">PROGENE društvo s ograničenom odgovornošću za proizvodnju, trgovinu i usluge, OIB 39780796504, Trg Ivana Perkovca 24, 42000 Varaždin</derivirana_varijabla>
  </DomainObject.Predmet.ProtustrankaWithAdressOIB>
  <DomainObject.Predmet.ProtustrankaNazivFormated>
    <izvorni_sadrzaj>PROGENE društvo s ograničenom odgovornošću za proizvodnju, trgovinu i usluge</izvorni_sadrzaj>
    <derivirana_varijabla naziv="DomainObject.Predmet.ProtustrankaNazivFormated_1">PROGENE društvo s ograničenom odgovornošću za proizvodnju, trgovinu i usluge</derivirana_varijabla>
  </DomainObject.Predmet.ProtustrankaNazivFormated>
  <DomainObject.Predmet.ProtustrankaNazivFormatedOIB>
    <izvorni_sadrzaj>PROGENE društvo s ograničenom odgovornošću za proizvodnju, trgovinu i usluge, OIB 39780796504</izvorni_sadrzaj>
    <derivirana_varijabla naziv="DomainObject.Predmet.ProtustrankaNazivFormatedOIB_1">PROGENE društvo s ograničenom odgovornošću za proizvodnju, trgovinu i usluge, OIB 39780796504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5200.59</izvorni_sadrzaj>
    <derivirana_varijabla naziv="DomainObject.Predmet.TrenutnaVrijednost_1">5200.59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Cvek</izvorni_sadrzaj>
    <derivirana_varijabla naziv="DomainObject.Predmet.Zapisnicar_1">Nikolina Cvek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PROGENE društvo s ograničenom odgovornošću za proizvodnju, trgovinu i usluge</item>
    </izvorni_sadrzaj>
    <derivirana_varijabla naziv="DomainObject.Predmet.ProtuStrankaListFormated_1">
      <item>PROGENE društvo s ograničenom odgovornošću za proizvodnju, trgovinu i usluge</item>
    </derivirana_varijabla>
  </DomainObject.Predmet.ProtuStrankaListFormated>
  <DomainObject.Predmet.ProtuStrankaListFormatedOIB>
    <izvorni_sadrzaj>
      <item>PROGENE društvo s ograničenom odgovornošću za proizvodnju, trgovinu i usluge, OIB 39780796504</item>
    </izvorni_sadrzaj>
    <derivirana_varijabla naziv="DomainObject.Predmet.ProtuStrankaListFormatedOIB_1">
      <item>PROGENE društvo s ograničenom odgovornošću za proizvodnju, trgovinu i usluge, OIB 39780796504</item>
    </derivirana_varijabla>
  </DomainObject.Predmet.ProtuStrankaListFormatedOIB>
  <DomainObject.Predmet.ProtuStrankaListFormatedWithAdress>
    <izvorni_sadrzaj>
      <item>PROGENE društvo s ograničenom odgovornošću za proizvodnju, trgovinu i usluge, Trg Ivana Perkovca 24, 42000 Varaždin</item>
    </izvorni_sadrzaj>
    <derivirana_varijabla naziv="DomainObject.Predmet.ProtuStrankaListFormatedWithAdress_1">
      <item>PROGENE društvo s ograničenom odgovornošću za proizvodnju, trgovinu i usluge, Trg Ivana Perkovca 24, 42000 Varaždin</item>
    </derivirana_varijabla>
  </DomainObject.Predmet.ProtuStrankaListFormatedWithAdress>
  <DomainObject.Predmet.ProtuStrankaListFormatedWithAdressOIB>
    <izvorni_sadrzaj>
      <item>PROGENE društvo s ograničenom odgovornošću za proizvodnju, trgovinu i usluge, OIB 39780796504, Trg Ivana Perkovca 24, 42000 Varaždin</item>
    </izvorni_sadrzaj>
    <derivirana_varijabla naziv="DomainObject.Predmet.ProtuStrankaListFormatedWithAdressOIB_1">
      <item>PROGENE društvo s ograničenom odgovornošću za proizvodnju, trgovinu i usluge, OIB 39780796504, Trg Ivana Perkovca 24, 42000 Varaždin</item>
    </derivirana_varijabla>
  </DomainObject.Predmet.ProtuStrankaListFormatedWithAdressOIB>
  <DomainObject.Predmet.ProtuStrankaListNazivFormated>
    <izvorni_sadrzaj>
      <item>PROGENE društvo s ograničenom odgovornošću za proizvodnju, trgovinu i usluge</item>
    </izvorni_sadrzaj>
    <derivirana_varijabla naziv="DomainObject.Predmet.ProtuStrankaListNazivFormated_1">
      <item>PROGENE društvo s ograničenom odgovornošću za proizvodnju, trgovinu i usluge</item>
    </derivirana_varijabla>
  </DomainObject.Predmet.ProtuStrankaListNazivFormated>
  <DomainObject.Predmet.ProtuStrankaListNazivFormatedOIB>
    <izvorni_sadrzaj>
      <item>PROGENE društvo s ograničenom odgovornošću za proizvodnju, trgovinu i usluge, OIB 39780796504</item>
    </izvorni_sadrzaj>
    <derivirana_varijabla naziv="DomainObject.Predmet.ProtuStrankaListNazivFormatedOIB_1">
      <item>PROGENE društvo s ograničenom odgovornošću za proizvodnju, trgovinu i usluge, OIB 39780796504</item>
    </derivirana_varijabla>
  </DomainObject.Predmet.ProtuStrankaListNazivFormatedOIB>
  <DomainObject.Predmet.OstaliListFormated>
    <izvorni_sadrzaj>
      <item>E-oglasna ploča</item>
      <item>Sudski registar, Trgovački sud u Varaždinu</item>
      <item>Srećko Pintarec</item>
    </izvorni_sadrzaj>
    <derivirana_varijabla naziv="DomainObject.Predmet.OstaliListFormated_1">
      <item>E-oglasna ploča</item>
      <item>Sudski registar, Trgovački sud u Varaždinu</item>
      <item>Srećko Pintarec</item>
    </derivirana_varijabla>
  </DomainObject.Predmet.OstaliListFormated>
  <DomainObject.Predmet.OstaliListFormatedOIB>
    <izvorni_sadrzaj>
      <item>E-oglasna ploča</item>
      <item>Sudski registar, Trgovački sud u Varaždinu</item>
      <item>Srećko Pintarec, OIB 50465095440</item>
    </izvorni_sadrzaj>
    <derivirana_varijabla naziv="DomainObject.Predmet.OstaliListFormatedOIB_1">
      <item>E-oglasna ploča</item>
      <item>Sudski registar, Trgovački sud u Varaždinu</item>
      <item>Srećko Pintarec, OIB 50465095440</item>
    </derivirana_varijabla>
  </DomainObject.Predmet.OstaliListFormatedOIB>
  <DomainObject.Predmet.OstaliListFormatedWithAdress>
    <izvorni_sadrzaj>
      <item>E-oglasna ploča</item>
      <item>Sudski registar, Trgovački sud u Varaždinu</item>
      <item>Srećko Pintarec, Ivana Mažuranića 46, 42000 Varaždin</item>
    </izvorni_sadrzaj>
    <derivirana_varijabla naziv="DomainObject.Predmet.OstaliListFormatedWithAdress_1">
      <item>E-oglasna ploča</item>
      <item>Sudski registar, Trgovački sud u Varaždinu</item>
      <item>Srećko Pintarec, Ivana Mažuranića 46, 42000 Varaždin</item>
    </derivirana_varijabla>
  </DomainObject.Predmet.OstaliListFormatedWithAdress>
  <DomainObject.Predmet.OstaliListFormatedWithAdressOIB>
    <izvorni_sadrzaj>
      <item>E-oglasna ploča</item>
      <item>Sudski registar, Trgovački sud u Varaždinu</item>
      <item>Srećko Pintarec, OIB 50465095440, Ivana Mažuranića 46, 42000 Varaždin</item>
    </izvorni_sadrzaj>
    <derivirana_varijabla naziv="DomainObject.Predmet.OstaliListFormatedWithAdressOIB_1">
      <item>E-oglasna ploča</item>
      <item>Sudski registar, Trgovački sud u Varaždinu</item>
      <item>Srećko Pintarec, OIB 50465095440, Ivana Mažuranića 46, 42000 Varaždin</item>
    </derivirana_varijabla>
  </DomainObject.Predmet.OstaliListFormatedWithAdressOIB>
  <DomainObject.Predmet.OstaliListNazivFormated>
    <izvorni_sadrzaj>
      <item>E-oglasna ploča</item>
      <item>Sudski registar, Trgovački sud u Varaždinu</item>
      <item>Srećko Pintarec</item>
    </izvorni_sadrzaj>
    <derivirana_varijabla naziv="DomainObject.Predmet.OstaliListNazivFormated_1">
      <item>E-oglasna ploča</item>
      <item>Sudski registar, Trgovački sud u Varaždinu</item>
      <item>Srećko Pintarec</item>
    </derivirana_varijabla>
  </DomainObject.Predmet.OstaliListNazivFormated>
  <DomainObject.Predmet.OstaliListNazivFormatedOIB>
    <izvorni_sadrzaj>
      <item>E-oglasna ploča</item>
      <item>Sudski registar, Trgovački sud u Varaždinu</item>
      <item>Srećko Pintarec, OIB 50465095440</item>
    </izvorni_sadrzaj>
    <derivirana_varijabla naziv="DomainObject.Predmet.OstaliListNazivFormatedOIB_1">
      <item>E-oglasna ploča</item>
      <item>Sudski registar, Trgovački sud u Varaždinu</item>
      <item>Srećko Pintarec, OIB 50465095440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travnja 2016.</izvorni_sadrzaj>
    <derivirana_varijabla naziv="DomainObject.Datum_1">21.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PROGENE društvo s ograničenom odgovornošću za proizvodnju, trgovinu i usluge</izvorni_sadrzaj>
    <derivirana_varijabla naziv="DomainObject.Predmet.ProtustrankaIDrugi_1">PROGENE društvo s ograničenom odgovornošću za proizvodnju,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PROGENE društvo s ograničenom odgovornošću za proizvodnju, trgovinu i usluge, OIB 39780796504, Trg Ivana Perkovca 24, 42000 Varaždin</izvorni_sadrzaj>
    <derivirana_varijabla naziv="DomainObject.Predmet.ProtustrankaIDrugiAdressOIB_1">PROGENE društvo s ograničenom odgovornošću za proizvodnju, trgovinu i usluge, OIB 39780796504, Trg Ivana Perkovca 24,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PROGENE društvo s ograničenom odgovornošću za proizvodnju, trgovinu i usluge</item>
      <item>E-oglasna ploča</item>
      <item>Sudski registar, Trgovački sud u Varaždinu</item>
      <item>Srećko Pintarec</item>
    </izvorni_sadrzaj>
    <derivirana_varijabla naziv="DomainObject.Predmet.SudioniciListNaziv_1">
      <item>Financijska agencija</item>
      <item>PROGENE društvo s ograničenom odgovornošću za proizvodnju, trgovinu i usluge</item>
      <item>E-oglasna ploča</item>
      <item>Sudski registar, Trgovački sud u Varaždinu</item>
      <item>Srećko Pintarec</item>
    </derivirana_varijabla>
  </DomainObject.Predmet.SudioniciListNaziv>
  <DomainObject.Predmet.SudioniciListAdressOIB>
    <izvorni_sadrzaj>
      <item>Financijska agencija, OIB 85821130368, A. Cesarca 2,42000 Varaždin</item>
      <item>PROGENE društvo s ograničenom odgovornošću za proizvodnju, trgovinu i usluge, OIB 39780796504, Trg Ivana Perkovca 24,42000 Varaždin</item>
      <item>E-oglasna ploča</item>
      <item>Sudski registar, Trgovački sud u Varaždinu</item>
      <item>Srećko Pintarec, OIB 50465095440, Ivana Mažuranića 46,42000 Varaždin</item>
    </izvorni_sadrzaj>
    <derivirana_varijabla naziv="DomainObject.Predmet.SudioniciListAdressOIB_1">
      <item>Financijska agencija, OIB 85821130368, A. Cesarca 2,42000 Varaždin</item>
      <item>PROGENE društvo s ograničenom odgovornošću za proizvodnju, trgovinu i usluge, OIB 39780796504, Trg Ivana Perkovca 24,42000 Varaždin</item>
      <item>E-oglasna ploča</item>
      <item>Sudski registar, Trgovački sud u Varaždinu</item>
      <item>Srećko Pintarec, OIB 50465095440, Ivana Mažuranića 46,42000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39780796504</item>
      <item>, OIB null</item>
      <item>, OIB null</item>
      <item>, OIB 50465095440</item>
    </izvorni_sadrzaj>
    <derivirana_varijabla naziv="DomainObject.Predmet.SudioniciListNazivOIB_1">
      <item>, OIB 85821130368</item>
      <item>, OIB 39780796504</item>
      <item>, OIB null</item>
      <item>, OIB null</item>
      <item>, OIB 50465095440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Jugoslav Puran, OIB 70582689973, Josipa Jelačića 12 Bjelovar</item>
    </izvorni_sadrzaj>
    <derivirana_varijabla naziv="DomainObject.Predmet.StecajniUpraviteljiListAddressOIB_1">
      <item>Jugoslav Puran, OIB 70582689973, Josipa Jelačića 12 Bjelovar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539</properties:Words>
  <properties:Characters>2896</properties:Characters>
  <properties:Lines>83</properties:Lines>
  <properties:Paragraphs>30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2016-04-21T06:36:00Z</dcterms:created>
  <dc:creator>Ljubica Makovec</dc:creator>
  <cp:lastModifiedBy>Ljubica Makovec</cp:lastModifiedBy>
  <cp:lastPrinted>2016-04-21T07:20:00Z</cp:lastPrinted>
  <dcterms:modified xmlns:xsi="http://www.w3.org/2001/XMLSchema-instance" xsi:type="dcterms:W3CDTF">2016-04-21T07:20:00Z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