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99ca" w14:paraId="3df99ca" w:rsidRDefault="00BB29A1" w:rsidP="00BB29A1" w:rsidR="00BB29A1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BB29A1" w:rsidP="00BB29A1" w:rsidR="00BB29A1">
      <w:pPr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BB29A1" w:rsidP="00BB29A1" w:rsidR="00BB29A1">
      <w:pPr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 xml:space="preserve">               </w:t>
      </w:r>
      <w:r>
        <w:rPr>
          <w:rFonts w:eastAsiaTheme="minorHAnsi" w:hAnsi="Times New Roman" w:ascii="Times New Roman"/>
          <w:noProof/>
          <w:sz w:val="24"/>
          <w:szCs w:val="24"/>
        </w:rPr>
        <w:drawing>
          <wp:inline distR="0" distL="0" distB="0" distT="0">
            <wp:extent cy="790575" cx="647700"/>
            <wp:effectExtent b="9525" r="0" t="0" l="0"/>
            <wp:docPr descr="GRB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1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0575" cx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9A1" w:rsidP="00BB29A1" w:rsidR="00BB29A1">
      <w:pPr>
        <w:rPr>
          <w:rFonts w:eastAsiaTheme="minorHAnsi" w:hAnsi="Times New Roman" w:ascii="Times New Roman"/>
          <w:b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  <w:t xml:space="preserve">         </w:t>
      </w:r>
      <w:r>
        <w:rPr>
          <w:rFonts w:eastAsiaTheme="minorHAnsi" w:hAnsi="Times New Roman" w:ascii="Times New Roman"/>
          <w:b/>
          <w:sz w:val="24"/>
          <w:szCs w:val="24"/>
        </w:rPr>
        <w:t>Poslovni bro</w:t>
      </w:r>
      <w:r>
        <w:rPr>
          <w:rFonts w:eastAsiaTheme="minorHAnsi" w:hAnsi="Times New Roman" w:ascii="Times New Roman"/>
          <w:sz w:val="24"/>
          <w:szCs w:val="24"/>
        </w:rPr>
        <w:t xml:space="preserve">j </w:t>
      </w:r>
      <w:r>
        <w:rPr>
          <w:rFonts w:eastAsiaTheme="minorHAnsi" w:hAnsi="Times New Roman" w:ascii="Times New Roman"/>
          <w:b/>
          <w:sz w:val="24"/>
          <w:szCs w:val="24"/>
        </w:rPr>
        <w:t xml:space="preserve">44. St-186/17. </w:t>
      </w:r>
    </w:p>
    <w:p w:rsidRDefault="00BB29A1" w:rsidP="00BB29A1" w:rsidR="00BB29A1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 REPUBLIKA  HRVATSKA</w:t>
      </w:r>
    </w:p>
    <w:p w:rsidRDefault="00BB29A1" w:rsidP="00BB29A1" w:rsidR="00BB29A1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   Trgovački sud u  Zagrebu         </w:t>
      </w:r>
    </w:p>
    <w:p w:rsidRDefault="00BB29A1" w:rsidP="00BB29A1" w:rsidR="00BB29A1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Zagreb, </w:t>
      </w:r>
      <w:proofErr w:type="spellStart"/>
      <w:r>
        <w:rPr>
          <w:rFonts w:eastAsiaTheme="minorHAnsi" w:hAnsi="Times New Roman" w:ascii="Times New Roman"/>
          <w:b/>
          <w:bCs/>
          <w:sz w:val="24"/>
          <w:szCs w:val="24"/>
        </w:rPr>
        <w:t>Amruševa</w:t>
      </w:r>
      <w:proofErr w:type="spellEnd"/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2/II,  ( p.p. 432 )</w:t>
      </w: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E P U B L I K A    H R V A T S K A</w:t>
      </w:r>
    </w:p>
    <w:p w:rsidRDefault="00BB29A1" w:rsidP="00BB29A1" w:rsidR="00BB29A1">
      <w:pPr>
        <w:tabs>
          <w:tab w:pos="7655" w:val="left"/>
        </w:tabs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Arial" w:ascii="Arial"/>
          <w:b/>
          <w:sz w:val="20"/>
          <w:szCs w:val="20"/>
        </w:rPr>
      </w:pP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J E Š E N J E</w:t>
      </w:r>
    </w:p>
    <w:p w:rsidRDefault="00166737" w:rsidP="00BB29A1" w:rsidR="0016673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</w:p>
    <w:p w:rsidRDefault="00BB29A1" w:rsidP="00BB29A1" w:rsidR="00BB29A1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 po sucu pojedincu Nadi Nekić Plevko   povodom prijedloga predlagatelja Financijske agencije, Regionalni centar Zagreb, Zagreb, Trg svibanjskih žrtva 1995. 1, za pokretanjem stečajnog postupka nad dužnikom DVORAC SODERINI  d.o.o.</w:t>
      </w:r>
      <w:r w:rsidR="00B25D6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za poslovanje nekretninama, iz Donjeg </w:t>
      </w:r>
      <w:proofErr w:type="spellStart"/>
      <w:r>
        <w:rPr>
          <w:rFonts w:hAnsi="Times New Roman" w:ascii="Times New Roman"/>
          <w:sz w:val="24"/>
          <w:szCs w:val="24"/>
        </w:rPr>
        <w:t>Stupnika</w:t>
      </w:r>
      <w:proofErr w:type="spellEnd"/>
      <w:r>
        <w:rPr>
          <w:rFonts w:hAnsi="Times New Roman" w:ascii="Times New Roman"/>
          <w:sz w:val="24"/>
          <w:szCs w:val="24"/>
        </w:rPr>
        <w:t xml:space="preserve">, Općina </w:t>
      </w:r>
      <w:proofErr w:type="spellStart"/>
      <w:r>
        <w:rPr>
          <w:rFonts w:hAnsi="Times New Roman" w:ascii="Times New Roman"/>
          <w:sz w:val="24"/>
          <w:szCs w:val="24"/>
        </w:rPr>
        <w:t>Stupnik</w:t>
      </w:r>
      <w:proofErr w:type="spellEnd"/>
      <w:r>
        <w:rPr>
          <w:rFonts w:hAnsi="Times New Roman" w:ascii="Times New Roman"/>
          <w:sz w:val="24"/>
          <w:szCs w:val="24"/>
        </w:rPr>
        <w:t xml:space="preserve"> , </w:t>
      </w:r>
      <w:proofErr w:type="spellStart"/>
      <w:r>
        <w:rPr>
          <w:rFonts w:hAnsi="Times New Roman" w:ascii="Times New Roman"/>
          <w:sz w:val="24"/>
          <w:szCs w:val="24"/>
        </w:rPr>
        <w:t>Ledinska</w:t>
      </w:r>
      <w:proofErr w:type="spellEnd"/>
      <w:r>
        <w:rPr>
          <w:rFonts w:hAnsi="Times New Roman" w:ascii="Times New Roman"/>
          <w:sz w:val="24"/>
          <w:szCs w:val="24"/>
        </w:rPr>
        <w:t xml:space="preserve"> ulica 33, OIB 46973164166</w:t>
      </w:r>
      <w:r w:rsidR="00574BAF">
        <w:rPr>
          <w:rFonts w:hAnsi="Times New Roman" w:ascii="Times New Roman"/>
          <w:sz w:val="24"/>
          <w:szCs w:val="24"/>
        </w:rPr>
        <w:t>,  zastupan po  odvjetnici</w:t>
      </w:r>
      <w:r>
        <w:rPr>
          <w:rFonts w:hAnsi="Times New Roman" w:ascii="Times New Roman"/>
          <w:sz w:val="24"/>
          <w:szCs w:val="24"/>
        </w:rPr>
        <w:t xml:space="preserve">  Maja </w:t>
      </w:r>
      <w:proofErr w:type="spellStart"/>
      <w:r>
        <w:rPr>
          <w:rFonts w:hAnsi="Times New Roman" w:ascii="Times New Roman"/>
          <w:sz w:val="24"/>
          <w:szCs w:val="24"/>
        </w:rPr>
        <w:t>Miljuš</w:t>
      </w:r>
      <w:proofErr w:type="spellEnd"/>
      <w:r w:rsidR="00B25D66">
        <w:rPr>
          <w:rFonts w:hAnsi="Times New Roman" w:ascii="Times New Roman"/>
          <w:sz w:val="24"/>
          <w:szCs w:val="24"/>
        </w:rPr>
        <w:t xml:space="preserve">, iz odvjetničkog društva  </w:t>
      </w:r>
      <w:proofErr w:type="spellStart"/>
      <w:r w:rsidR="00B25D66">
        <w:rPr>
          <w:rFonts w:hAnsi="Times New Roman" w:ascii="Times New Roman"/>
          <w:sz w:val="24"/>
          <w:szCs w:val="24"/>
        </w:rPr>
        <w:t>Šebetić</w:t>
      </w:r>
      <w:proofErr w:type="spellEnd"/>
      <w:r w:rsidR="00B25D66">
        <w:rPr>
          <w:rFonts w:hAnsi="Times New Roman" w:ascii="Times New Roman"/>
          <w:sz w:val="24"/>
          <w:szCs w:val="24"/>
        </w:rPr>
        <w:t xml:space="preserve"> i partneri, </w:t>
      </w:r>
      <w:r>
        <w:rPr>
          <w:rFonts w:hAnsi="Times New Roman" w:ascii="Times New Roman"/>
          <w:sz w:val="24"/>
          <w:szCs w:val="24"/>
        </w:rPr>
        <w:t xml:space="preserve">  dana 2</w:t>
      </w:r>
      <w:r w:rsidR="00B25D66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 xml:space="preserve">. ožujka 2017. godine </w:t>
      </w:r>
    </w:p>
    <w:p w:rsidRDefault="00BB29A1" w:rsidP="00BB29A1" w:rsidR="00BB29A1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i j e š i o      j e</w:t>
      </w: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</w:p>
    <w:p w:rsidRDefault="00BB29A1" w:rsidP="00BB29A1" w:rsidR="00574BAF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Obustavlja se postupak pokrenut povodom prijedloga predlagatelja Financijske agencije, Regionalni centar Zagreb, Zagreb, Trg svibanjskih žrtva 19</w:t>
      </w:r>
      <w:r w:rsidR="00B25D66">
        <w:rPr>
          <w:rFonts w:hAnsi="Times New Roman" w:ascii="Times New Roman"/>
          <w:sz w:val="24"/>
          <w:szCs w:val="24"/>
        </w:rPr>
        <w:t>95. 1, podnesen ovom sudu dana 1</w:t>
      </w:r>
      <w:r w:rsidR="00574BAF">
        <w:rPr>
          <w:rFonts w:hAnsi="Times New Roman" w:ascii="Times New Roman"/>
          <w:sz w:val="24"/>
          <w:szCs w:val="24"/>
        </w:rPr>
        <w:t>9</w:t>
      </w:r>
      <w:r w:rsidR="00B25D66">
        <w:rPr>
          <w:rFonts w:hAnsi="Times New Roman" w:ascii="Times New Roman"/>
          <w:sz w:val="24"/>
          <w:szCs w:val="24"/>
        </w:rPr>
        <w:t xml:space="preserve">. siječnja 2017. </w:t>
      </w:r>
      <w:r>
        <w:rPr>
          <w:rFonts w:hAnsi="Times New Roman" w:ascii="Times New Roman"/>
          <w:sz w:val="24"/>
          <w:szCs w:val="24"/>
        </w:rPr>
        <w:t xml:space="preserve"> godine za otvaranjem s</w:t>
      </w:r>
      <w:r w:rsidR="00574BAF">
        <w:rPr>
          <w:rFonts w:hAnsi="Times New Roman" w:ascii="Times New Roman"/>
          <w:sz w:val="24"/>
          <w:szCs w:val="24"/>
        </w:rPr>
        <w:t xml:space="preserve">tečajnog postupka nad dužnikom . </w:t>
      </w:r>
    </w:p>
    <w:p w:rsidRDefault="00574BAF" w:rsidP="00BB29A1" w:rsidR="00574BAF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Obrazloženje</w:t>
      </w: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Predlagatelj, Financijska agencija Regionalni centar Zagreb, podnijela je ovome sudu dana   </w:t>
      </w:r>
      <w:r w:rsidR="00574BAF">
        <w:rPr>
          <w:rFonts w:hAnsi="Times New Roman" w:ascii="Times New Roman"/>
          <w:sz w:val="24"/>
          <w:szCs w:val="24"/>
        </w:rPr>
        <w:t xml:space="preserve">19. siječnja 2017. </w:t>
      </w:r>
      <w:r>
        <w:rPr>
          <w:rFonts w:hAnsi="Times New Roman" w:ascii="Times New Roman"/>
          <w:sz w:val="24"/>
          <w:szCs w:val="24"/>
        </w:rPr>
        <w:t xml:space="preserve"> prijedlog za otvaranje steča</w:t>
      </w:r>
      <w:r w:rsidR="00B25D66">
        <w:rPr>
          <w:rFonts w:hAnsi="Times New Roman" w:ascii="Times New Roman"/>
          <w:sz w:val="24"/>
          <w:szCs w:val="24"/>
        </w:rPr>
        <w:t>jnog postupka  Klasa : 110-07/17</w:t>
      </w:r>
      <w:r>
        <w:rPr>
          <w:rFonts w:hAnsi="Times New Roman" w:ascii="Times New Roman"/>
          <w:sz w:val="24"/>
          <w:szCs w:val="24"/>
        </w:rPr>
        <w:t xml:space="preserve">-01/04. </w:t>
      </w:r>
      <w:proofErr w:type="spellStart"/>
      <w:r>
        <w:rPr>
          <w:rFonts w:hAnsi="Times New Roman" w:ascii="Times New Roman"/>
          <w:sz w:val="24"/>
          <w:szCs w:val="24"/>
        </w:rPr>
        <w:t>Urbroj</w:t>
      </w:r>
      <w:proofErr w:type="spellEnd"/>
      <w:r>
        <w:rPr>
          <w:rFonts w:hAnsi="Times New Roman" w:ascii="Times New Roman"/>
          <w:sz w:val="24"/>
          <w:szCs w:val="24"/>
        </w:rPr>
        <w:t>: 04-06-1</w:t>
      </w:r>
      <w:r w:rsidR="00B25D66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-</w:t>
      </w:r>
      <w:r w:rsidR="00B25D66">
        <w:rPr>
          <w:rFonts w:hAnsi="Times New Roman" w:ascii="Times New Roman"/>
          <w:sz w:val="24"/>
          <w:szCs w:val="24"/>
        </w:rPr>
        <w:t>238</w:t>
      </w:r>
      <w:r>
        <w:rPr>
          <w:rFonts w:hAnsi="Times New Roman" w:ascii="Times New Roman"/>
          <w:sz w:val="24"/>
          <w:szCs w:val="24"/>
        </w:rPr>
        <w:t xml:space="preserve">  nad gore navedenim dužnikom temeljem odredbe članka 429. stav 1. Stečajnog zakona ("Narodne novine"71/15), navodeći da su kod istog ispunjeni steč</w:t>
      </w:r>
      <w:r w:rsidR="00B25D66">
        <w:rPr>
          <w:rFonts w:hAnsi="Times New Roman" w:ascii="Times New Roman"/>
          <w:sz w:val="24"/>
          <w:szCs w:val="24"/>
        </w:rPr>
        <w:t xml:space="preserve">ajni razlozi iz  odredbe čl. 429 st. 1 </w:t>
      </w:r>
      <w:r>
        <w:rPr>
          <w:rFonts w:hAnsi="Times New Roman" w:ascii="Times New Roman"/>
          <w:sz w:val="24"/>
          <w:szCs w:val="24"/>
        </w:rPr>
        <w:t xml:space="preserve"> Stečajnog  zakona; da na dan</w:t>
      </w:r>
      <w:r w:rsidR="00B25D66">
        <w:rPr>
          <w:rFonts w:hAnsi="Times New Roman" w:ascii="Times New Roman"/>
          <w:sz w:val="24"/>
          <w:szCs w:val="24"/>
        </w:rPr>
        <w:t xml:space="preserve"> 16. siječnja 2017. </w:t>
      </w:r>
      <w:r>
        <w:rPr>
          <w:rFonts w:hAnsi="Times New Roman" w:ascii="Times New Roman"/>
          <w:sz w:val="24"/>
          <w:szCs w:val="24"/>
        </w:rPr>
        <w:t xml:space="preserve">  dužnik u Očevidniku redoslijeda osnova za plaćanje ima evidentirane neizvršene osnove za plaćanje u neprekinutom razdoblju od 120 dana  u ukupnom iznosu od </w:t>
      </w:r>
      <w:r w:rsidR="00B25D66">
        <w:rPr>
          <w:rFonts w:hAnsi="Times New Roman" w:ascii="Times New Roman"/>
          <w:sz w:val="24"/>
          <w:szCs w:val="24"/>
        </w:rPr>
        <w:t>28.047.748,05</w:t>
      </w:r>
      <w:r>
        <w:rPr>
          <w:rFonts w:hAnsi="Times New Roman" w:ascii="Times New Roman"/>
          <w:sz w:val="24"/>
          <w:szCs w:val="24"/>
        </w:rPr>
        <w:t xml:space="preserve"> </w:t>
      </w:r>
      <w:r w:rsidR="00574BAF">
        <w:rPr>
          <w:rFonts w:hAnsi="Times New Roman" w:ascii="Times New Roman"/>
          <w:sz w:val="24"/>
          <w:szCs w:val="24"/>
        </w:rPr>
        <w:t xml:space="preserve">kn </w:t>
      </w:r>
      <w:r>
        <w:rPr>
          <w:rFonts w:hAnsi="Times New Roman" w:ascii="Times New Roman"/>
          <w:sz w:val="24"/>
          <w:szCs w:val="24"/>
        </w:rPr>
        <w:t>te da nema zaposlenih</w:t>
      </w:r>
      <w:r w:rsidR="00166737">
        <w:rPr>
          <w:rFonts w:hAnsi="Times New Roman" w:ascii="Times New Roman"/>
          <w:sz w:val="24"/>
          <w:szCs w:val="24"/>
        </w:rPr>
        <w:t xml:space="preserve">, slijedom čega je sud dana 8. ožujka 2017. temeljem odredbe čl. 430 SZ </w:t>
      </w:r>
      <w:r w:rsidR="00574BAF">
        <w:rPr>
          <w:rFonts w:hAnsi="Times New Roman" w:ascii="Times New Roman"/>
          <w:sz w:val="24"/>
          <w:szCs w:val="24"/>
        </w:rPr>
        <w:t xml:space="preserve"> donio  Oglas kojim je pozvao dužnika na dostavu popisa imovine i obaveza a vjerovnike  na dostavu prijedloga za otvaranje stečajnog postupka  i predujmljivanje namirenja troškova istog. </w:t>
      </w:r>
      <w:r>
        <w:rPr>
          <w:rFonts w:hAnsi="Times New Roman" w:ascii="Times New Roman"/>
          <w:sz w:val="24"/>
          <w:szCs w:val="24"/>
        </w:rPr>
        <w:t xml:space="preserve">   </w:t>
      </w:r>
    </w:p>
    <w:p w:rsidRDefault="00574BAF" w:rsidP="00BB29A1" w:rsidR="00574BA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B25D66" w:rsidP="00BB29A1" w:rsidR="0016673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="00BB29A1">
        <w:rPr>
          <w:rFonts w:hAnsi="Times New Roman" w:ascii="Times New Roman"/>
          <w:sz w:val="24"/>
          <w:szCs w:val="24"/>
        </w:rPr>
        <w:t>odneskom od 1</w:t>
      </w:r>
      <w:r>
        <w:rPr>
          <w:rFonts w:hAnsi="Times New Roman" w:ascii="Times New Roman"/>
          <w:sz w:val="24"/>
          <w:szCs w:val="24"/>
        </w:rPr>
        <w:t>6</w:t>
      </w:r>
      <w:r w:rsidR="00BB29A1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ožujka </w:t>
      </w:r>
      <w:r w:rsidR="00BB29A1">
        <w:rPr>
          <w:rFonts w:hAnsi="Times New Roman" w:ascii="Times New Roman"/>
          <w:sz w:val="24"/>
          <w:szCs w:val="24"/>
        </w:rPr>
        <w:t xml:space="preserve"> 2017. godine dužnik</w:t>
      </w:r>
      <w:r w:rsidR="00574BAF">
        <w:rPr>
          <w:rFonts w:hAnsi="Times New Roman" w:ascii="Times New Roman"/>
          <w:sz w:val="24"/>
          <w:szCs w:val="24"/>
        </w:rPr>
        <w:t xml:space="preserve"> je </w:t>
      </w:r>
      <w:r w:rsidR="00BB29A1">
        <w:rPr>
          <w:rFonts w:hAnsi="Times New Roman" w:ascii="Times New Roman"/>
          <w:sz w:val="24"/>
          <w:szCs w:val="24"/>
        </w:rPr>
        <w:t xml:space="preserve"> po iskazanom punomoćniku  dostav</w:t>
      </w:r>
      <w:r w:rsidR="00574BAF">
        <w:rPr>
          <w:rFonts w:hAnsi="Times New Roman" w:ascii="Times New Roman"/>
          <w:sz w:val="24"/>
          <w:szCs w:val="24"/>
        </w:rPr>
        <w:t xml:space="preserve">io </w:t>
      </w:r>
      <w:r w:rsidR="00BB29A1">
        <w:rPr>
          <w:rFonts w:hAnsi="Times New Roman" w:ascii="Times New Roman"/>
          <w:sz w:val="24"/>
          <w:szCs w:val="24"/>
        </w:rPr>
        <w:t xml:space="preserve"> dokaz da njegov račun ni</w:t>
      </w:r>
      <w:r w:rsidR="00E579F7">
        <w:rPr>
          <w:rFonts w:hAnsi="Times New Roman" w:ascii="Times New Roman"/>
          <w:sz w:val="24"/>
          <w:szCs w:val="24"/>
        </w:rPr>
        <w:t>je</w:t>
      </w:r>
      <w:r w:rsidR="00BB29A1">
        <w:rPr>
          <w:rFonts w:hAnsi="Times New Roman" w:ascii="Times New Roman"/>
          <w:sz w:val="24"/>
          <w:szCs w:val="24"/>
        </w:rPr>
        <w:t xml:space="preserve"> blokiran,</w:t>
      </w:r>
      <w:r w:rsidR="00574BAF">
        <w:rPr>
          <w:rFonts w:hAnsi="Times New Roman" w:ascii="Times New Roman"/>
          <w:sz w:val="24"/>
          <w:szCs w:val="24"/>
        </w:rPr>
        <w:t xml:space="preserve"> te je dostavio Potvrdu </w:t>
      </w:r>
      <w:r w:rsidR="00BB29A1">
        <w:rPr>
          <w:rFonts w:hAnsi="Times New Roman" w:ascii="Times New Roman"/>
          <w:sz w:val="24"/>
          <w:szCs w:val="24"/>
        </w:rPr>
        <w:t xml:space="preserve"> FINA-e od </w:t>
      </w:r>
      <w:r>
        <w:rPr>
          <w:rFonts w:hAnsi="Times New Roman" w:ascii="Times New Roman"/>
          <w:sz w:val="24"/>
          <w:szCs w:val="24"/>
        </w:rPr>
        <w:t xml:space="preserve">14. ožujka 2017. </w:t>
      </w:r>
      <w:r w:rsidR="00E579F7">
        <w:rPr>
          <w:rFonts w:hAnsi="Times New Roman" w:ascii="Times New Roman"/>
          <w:sz w:val="24"/>
          <w:szCs w:val="24"/>
        </w:rPr>
        <w:t xml:space="preserve"> </w:t>
      </w:r>
      <w:r w:rsidR="00BB29A1">
        <w:rPr>
          <w:rFonts w:hAnsi="Times New Roman" w:ascii="Times New Roman"/>
          <w:sz w:val="24"/>
          <w:szCs w:val="24"/>
        </w:rPr>
        <w:t>kojom se potvrđuje da</w:t>
      </w:r>
      <w:r w:rsidR="00E579F7">
        <w:rPr>
          <w:rFonts w:hAnsi="Times New Roman" w:ascii="Times New Roman"/>
          <w:sz w:val="24"/>
          <w:szCs w:val="24"/>
        </w:rPr>
        <w:t xml:space="preserve">  je račun poslovnog subjekta, dužnika  bio blokiran u periodu od 17. travnja 2015. do 6. rujna 2016. , te od 19. rujna 2016. do 5. ožujka 2017. ,  da od 6. ožujka 2017. do izdavanja potvrde na računima  poslovnog subjekta, </w:t>
      </w:r>
    </w:p>
    <w:p w:rsidRDefault="00166737" w:rsidP="00BB29A1" w:rsidR="0016673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166737" w:rsidP="00BB29A1" w:rsidR="0016673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166737" w:rsidP="00574BAF" w:rsidR="0016673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166737" w:rsidP="00BB29A1" w:rsidR="0016673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E579F7" w:rsidP="00BB29A1" w:rsidR="00E579F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 nije bilo evidentirane blokade</w:t>
      </w:r>
      <w:r w:rsidR="00574BAF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da su iz očevidnika isknjižene sve osnove i da nema evidentiranog dugovanja,</w:t>
      </w:r>
    </w:p>
    <w:p w:rsidRDefault="00BB29A1" w:rsidP="00E579F7" w:rsidR="00BB29A1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te je</w:t>
      </w:r>
      <w:r w:rsidR="00E579F7">
        <w:rPr>
          <w:rFonts w:hAnsi="Times New Roman" w:ascii="Times New Roman"/>
          <w:sz w:val="24"/>
          <w:szCs w:val="24"/>
        </w:rPr>
        <w:t xml:space="preserve">  slijedom navedenog temeljem odredbe članka 128. stav 9. SZ-a.  odlučeno </w:t>
      </w:r>
      <w:r>
        <w:rPr>
          <w:rFonts w:hAnsi="Times New Roman" w:ascii="Times New Roman"/>
          <w:sz w:val="24"/>
          <w:szCs w:val="24"/>
        </w:rPr>
        <w:t xml:space="preserve"> kao u izreci ovog rješenja</w:t>
      </w:r>
      <w:r w:rsidR="00E579F7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B29A1" w:rsidP="00BB29A1" w:rsidR="00BB29A1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Zagrebu, 2</w:t>
      </w:r>
      <w:r w:rsidR="00E579F7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 xml:space="preserve">. ožujka 2017.  </w:t>
      </w:r>
    </w:p>
    <w:p w:rsidRDefault="00BB29A1" w:rsidP="00BB29A1" w:rsidR="00BB29A1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Sudac:</w:t>
      </w:r>
    </w:p>
    <w:p w:rsidRDefault="00BB29A1" w:rsidP="00166737" w:rsidR="00166737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Nada Nekić Plevko </w:t>
      </w:r>
    </w:p>
    <w:p w:rsidRDefault="00574BAF" w:rsidP="00574BAF" w:rsidR="00574BAF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</w:p>
    <w:p w:rsidRDefault="00574BAF" w:rsidP="00574BAF" w:rsidR="00574BAF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</w:p>
    <w:p w:rsidRDefault="00BB29A1" w:rsidP="00574BAF" w:rsidR="00BB29A1" w:rsidRPr="00166737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i/>
          <w:sz w:val="24"/>
          <w:szCs w:val="24"/>
        </w:rPr>
      </w:pP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i/>
          <w:sz w:val="24"/>
          <w:szCs w:val="24"/>
        </w:rPr>
      </w:pP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i/>
          <w:sz w:val="24"/>
          <w:szCs w:val="24"/>
        </w:rPr>
      </w:pPr>
    </w:p>
    <w:p w:rsidRDefault="00BB29A1" w:rsidP="00BB29A1" w:rsidR="00BB29A1">
      <w:pPr>
        <w:jc w:val="both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jc w:val="both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jc w:val="both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jc w:val="both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jc w:val="both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jc w:val="both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jc w:val="both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jc w:val="both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jc w:val="both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jc w:val="both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jc w:val="both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jc w:val="both"/>
        <w:rPr>
          <w:rFonts w:hAnsi="Times New Roman" w:ascii="Times New Roman"/>
          <w:sz w:val="24"/>
          <w:szCs w:val="24"/>
        </w:rPr>
      </w:pPr>
    </w:p>
    <w:p w:rsidRDefault="00D80009" w:rsidR="00D80009"/>
    <w:sectPr w:rsidR="00D800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A1"/>
    <w:rsid w:val="000C00B9"/>
    <w:rsid w:val="00166737"/>
    <w:rsid w:val="00574BAF"/>
    <w:rsid w:val="00B25D66"/>
    <w:rsid w:val="00BB29A1"/>
    <w:rsid w:val="00D80009"/>
    <w:rsid w:val="00E5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29A1"/>
    <w:pPr>
      <w:spacing w:lineRule="auto" w:line="240" w:after="0"/>
    </w:pPr>
    <w:rPr>
      <w:rFonts w:cs="Times New Roman" w:eastAsia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B29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29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0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0B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0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0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29A1"/>
    <w:pPr>
      <w:spacing w:after="0" w:line="240" w:lineRule="auto"/>
    </w:pPr>
    <w:rPr>
      <w:rFonts w:ascii="Calibri" w:cs="Times New Roman" w:eastAsia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B29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29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0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0B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0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0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35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St-186/2017</izvorni_sadrzaj>
    <derivirana_varijabla naziv="DomainObject.Predmet.OznakaBroj_1">St-186/2017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DVORAC SODERINI d.o.o. zastupanog po punomoćniku Josip Kordić; Boris Kordić; Šebetić i partneri</izvorni_sadrzaj>
    <derivirana_varijabla naziv="DomainObject.Predmet.ProtustrankaFormated_1">  DVORAC SODERINI d.o.o. zastupanog po punomoćniku Josip Kordić; Boris Kordić; Šebetić i partneri</derivirana_varijabla>
  </DomainObject.Predmet.ProtustrankaFormated>
  <DomainObject.Predmet.ProtustrankaFormatedOIB>
    <izvorni_sadrzaj>  DVORAC SODERINI d.o.o., OIB 46973164166 zastupanog po punomoćniku Josip Kordić; Boris Kordić; Šebetić i partneri</izvorni_sadrzaj>
    <derivirana_varijabla naziv="DomainObject.Predmet.ProtustrankaFormatedOIB_1">  DVORAC SODERINI d.o.o., OIB 46973164166 zastupanog po punomoćniku Josip Kordić; Boris Kordić; Šebetić i partneri</derivirana_varijabla>
  </DomainObject.Predmet.ProtustrankaFormatedOIB>
  <DomainObject.Predmet.ProtustrankaFormatedWithAdress>
    <izvorni_sadrzaj> DVORAC SODERINI d.o.o., Ledinska ulica 35, 10255 Donji Stupnik zastupanog po punomoćniku Josip Kordić; Boris Kordić; Šebetić i partneri</izvorni_sadrzaj>
    <derivirana_varijabla naziv="DomainObject.Predmet.ProtustrankaFormatedWithAdress_1"> DVORAC SODERINI d.o.o., Ledinska ulica 35, 10255 Donji Stupnik zastupanog po punomoćniku Josip Kordić; Boris Kordić; Šebetić i partneri</derivirana_varijabla>
  </DomainObject.Predmet.ProtustrankaFormatedWithAdress>
  <DomainObject.Predmet.ProtustrankaFormatedWithAdressOIB>
    <izvorni_sadrzaj> DVORAC SODERINI d.o.o., OIB 46973164166, Ledinska ulica 35, 10255 Donji Stupnik zastupanog po punomoćniku Josip Kordić; Boris Kordić; Šebetić i partneri</izvorni_sadrzaj>
    <derivirana_varijabla naziv="DomainObject.Predmet.ProtustrankaFormatedWithAdressOIB_1"> DVORAC SODERINI d.o.o., OIB 46973164166, Ledinska ulica 35, 10255 Donji Stupnik zastupanog po punomoćniku Josip Kordić; Boris Kordić; Šebetić i partneri</derivirana_varijabla>
  </DomainObject.Predmet.ProtustrankaFormatedWithAdressOIB>
  <DomainObject.Predmet.ProtustrankaWithAdress>
    <izvorni_sadrzaj>DVORAC SODERINI d.o.o. Ledinska ulica 35, 10255 Donji Stupnik</izvorni_sadrzaj>
    <derivirana_varijabla naziv="DomainObject.Predmet.ProtustrankaWithAdress_1">DVORAC SODERINI d.o.o. Ledinska ulica 35, 10255 Donji Stupnik</derivirana_varijabla>
  </DomainObject.Predmet.ProtustrankaWithAdress>
  <DomainObject.Predmet.ProtustrankaWithAdressOIB>
    <izvorni_sadrzaj>DVORAC SODERINI d.o.o., OIB 46973164166, Ledinska ulica 35, 10255 Donji Stupnik</izvorni_sadrzaj>
    <derivirana_varijabla naziv="DomainObject.Predmet.ProtustrankaWithAdressOIB_1">DVORAC SODERINI d.o.o., OIB 46973164166, Ledinska ulica 35, 10255 Donji Stupnik</derivirana_varijabla>
  </DomainObject.Predmet.ProtustrankaWithAdressOIB>
  <DomainObject.Predmet.ProtustrankaNazivFormated>
    <izvorni_sadrzaj>DVORAC SODERINI d.o.o.</izvorni_sadrzaj>
    <derivirana_varijabla naziv="DomainObject.Predmet.ProtustrankaNazivFormated_1">DVORAC SODERINI d.o.o.</derivirana_varijabla>
  </DomainObject.Predmet.ProtustrankaNazivFormated>
  <DomainObject.Predmet.ProtustrankaNazivFormatedOIB>
    <izvorni_sadrzaj>DVORAC SODERINI d.o.o., OIB 46973164166</izvorni_sadrzaj>
    <derivirana_varijabla naziv="DomainObject.Predmet.ProtustrankaNazivFormatedOIB_1">DVORAC SODERINI d.o.o., OIB 46973164166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DVORAC SODERINI d.o.o. zastupanog po punomoćniku Josip Kordić; Boris Kordić; Šebetić i partneri</item>
    </izvorni_sadrzaj>
    <derivirana_varijabla naziv="DomainObject.Predmet.ProtuStrankaListFormated_1">
      <item>DVORAC SODERINI d.o.o. zastupanog po punomoćniku Josip Kordić; Boris Kordić; Šebetić i partneri</item>
    </derivirana_varijabla>
  </DomainObject.Predmet.ProtuStrankaListFormated>
  <DomainObject.Predmet.ProtuStrankaListFormatedOIB>
    <izvorni_sadrzaj>
      <item>DVORAC SODERINI d.o.o., OIB 46973164166 zastupanog po punomoćniku Josip Kordić; Boris Kordić; Šebetić i partneri</item>
    </izvorni_sadrzaj>
    <derivirana_varijabla naziv="DomainObject.Predmet.ProtuStrankaListFormatedOIB_1">
      <item>DVORAC SODERINI d.o.o., OIB 46973164166 zastupanog po punomoćniku Josip Kordić; Boris Kordić; Šebetić i partneri</item>
    </derivirana_varijabla>
  </DomainObject.Predmet.ProtuStrankaListFormatedOIB>
  <DomainObject.Predmet.ProtuStrankaListFormatedWithAdress>
    <izvorni_sadrzaj>
      <item>DVORAC SODERINI d.o.o., Ledinska ulica 35, 10255 Donji Stupnik zastupanog po punomoćniku Josip Kordić; Boris Kordić; Šebetić i partneri</item>
    </izvorni_sadrzaj>
    <derivirana_varijabla naziv="DomainObject.Predmet.ProtuStrankaListFormatedWithAdress_1">
      <item>DVORAC SODERINI d.o.o., Ledinska ulica 35, 10255 Donji Stupnik zastupanog po punomoćniku Josip Kordić; Boris Kordić; Šebetić i partneri</item>
    </derivirana_varijabla>
  </DomainObject.Predmet.ProtuStrankaListFormatedWithAdress>
  <DomainObject.Predmet.ProtuStrankaListFormatedWithAdressOIB>
    <izvorni_sadrzaj>
      <item>DVORAC SODERINI d.o.o., OIB 46973164166, Ledinska ulica 35, 10255 Donji Stupnik zastupanog po punomoćniku Josip Kordić; Boris Kordić; Šebetić i partneri</item>
    </izvorni_sadrzaj>
    <derivirana_varijabla naziv="DomainObject.Predmet.ProtuStrankaListFormatedWithAdressOIB_1">
      <item>DVORAC SODERINI d.o.o., OIB 46973164166, Ledinska ulica 35, 10255 Donji Stupnik zastupanog po punomoćniku Josip Kordić; Boris Kordić; Šebetić i partneri</item>
    </derivirana_varijabla>
  </DomainObject.Predmet.ProtuStrankaListFormatedWithAdressOIB>
  <DomainObject.Predmet.ProtuStrankaListNazivFormated>
    <izvorni_sadrzaj>
      <item>DVORAC SODERINI d.o.o.</item>
    </izvorni_sadrzaj>
    <derivirana_varijabla naziv="DomainObject.Predmet.ProtuStrankaListNazivFormated_1">
      <item>DVORAC SODERINI d.o.o.</item>
    </derivirana_varijabla>
  </DomainObject.Predmet.ProtuStrankaListNazivFormated>
  <DomainObject.Predmet.ProtuStrankaListNazivFormatedOIB>
    <izvorni_sadrzaj>
      <item>DVORAC SODERINI d.o.o., OIB 46973164166</item>
    </izvorni_sadrzaj>
    <derivirana_varijabla naziv="DomainObject.Predmet.ProtuStrankaListNazivFormatedOIB_1">
      <item>DVORAC SODERINI d.o.o., OIB 46973164166</item>
    </derivirana_varijabla>
  </DomainObject.Predmet.ProtuStrankaListNazivFormatedOIB>
  <DomainObject.Predmet.OstaliListFormated>
    <izvorni_sadrzaj>
      <item>Josip Kordić punomoćnik sudionika u postupku DVORAC SODERINI d.o.o.</item>
      <item>Boris Kordić punomoćnik sudionika u postupku DVORAC SODERINI d.o.o.</item>
      <item>Šebetić i partneri punomoćnik sudionika u postupku DVORAC SODERINI d.o.o.</item>
    </izvorni_sadrzaj>
    <derivirana_varijabla naziv="DomainObject.Predmet.OstaliListFormated_1">
      <item>Josip Kordić punomoćnik sudionika u postupku DVORAC SODERINI d.o.o.</item>
      <item>Boris Kordić punomoćnik sudionika u postupku DVORAC SODERINI d.o.o.</item>
      <item>Šebetić i partneri punomoćnik sudionika u postupku DVORAC SODERINI d.o.o.</item>
    </derivirana_varijabla>
  </DomainObject.Predmet.OstaliListFormated>
  <DomainObject.Predmet.OstaliListFormatedOIB>
    <izvorni_sadrzaj>
      <item>Josip Kordić, OIB 51857307086 punomoćnik sudionika u postupku DVORAC SODERINI d.o.o.</item>
      <item>Boris Kordić, OIB 23078776618 punomoćnik sudionika u postupku DVORAC SODERINI d.o.o.</item>
      <item>Šebetić i partneri punomoćnik sudionika u postupku DVORAC SODERINI d.o.o.</item>
    </izvorni_sadrzaj>
    <derivirana_varijabla naziv="DomainObject.Predmet.OstaliListFormatedOIB_1">
      <item>Josip Kordić, OIB 51857307086 punomoćnik sudionika u postupku DVORAC SODERINI d.o.o.</item>
      <item>Boris Kordić, OIB 23078776618 punomoćnik sudionika u postupku DVORAC SODERINI d.o.o.</item>
      <item>Šebetić i partneri punomoćnik sudionika u postupku DVORAC SODERINI d.o.o.</item>
    </derivirana_varijabla>
  </DomainObject.Predmet.OstaliListFormatedOIB>
  <DomainObject.Predmet.OstaliListFormatedWithAdress>
    <izvorni_sadrzaj>
      <item>Josip Kordić, Tuškanac 100, 10000 Zagreb punomoćnik sudionika u postupku DVORAC SODERINI d.o.o.</item>
      <item>Boris Kordić, Ul. Baltazara Dvorničića 20, 10000 Zagreb punomoćnik sudionika u postupku DVORAC SODERINI d.o.o.</item>
      <item>Šebetić i partneri, Đorđićeva 6, 10000 Zagreb punomoćnik sudionika u postupku DVORAC SODERINI d.o.o.</item>
    </izvorni_sadrzaj>
    <derivirana_varijabla naziv="DomainObject.Predmet.OstaliListFormatedWithAdress_1">
      <item>Josip Kordić, Tuškanac 100, 10000 Zagreb punomoćnik sudionika u postupku DVORAC SODERINI d.o.o.</item>
      <item>Boris Kordić, Ul. Baltazara Dvorničića 20, 10000 Zagreb punomoćnik sudionika u postupku DVORAC SODERINI d.o.o.</item>
      <item>Šebetić i partneri, Đorđićeva 6, 10000 Zagreb punomoćnik sudionika u postupku DVORAC SODERINI d.o.o.</item>
    </derivirana_varijabla>
  </DomainObject.Predmet.OstaliListFormatedWithAdress>
  <DomainObject.Predmet.OstaliListFormatedWithAdressOIB>
    <izvorni_sadrzaj>
      <item>Josip Kordić, OIB 51857307086, Tuškanac 100, 10000 Zagreb punomoćnik sudionika u postupku DVORAC SODERINI d.o.o.</item>
      <item>Boris Kordić, OIB 23078776618, Ul. Baltazara Dvorničića 20, 10000 Zagreb punomoćnik sudionika u postupku DVORAC SODERINI d.o.o.</item>
      <item>Šebetić i partneri, Đorđićeva 6, 10000 Zagreb punomoćnik sudionika u postupku DVORAC SODERINI d.o.o.</item>
    </izvorni_sadrzaj>
    <derivirana_varijabla naziv="DomainObject.Predmet.OstaliListFormatedWithAdressOIB_1">
      <item>Josip Kordić, OIB 51857307086, Tuškanac 100, 10000 Zagreb punomoćnik sudionika u postupku DVORAC SODERINI d.o.o.</item>
      <item>Boris Kordić, OIB 23078776618, Ul. Baltazara Dvorničića 20, 10000 Zagreb punomoćnik sudionika u postupku DVORAC SODERINI d.o.o.</item>
      <item>Šebetić i partneri, Đorđićeva 6, 10000 Zagreb punomoćnik sudionika u postupku DVORAC SODERINI d.o.o.</item>
    </derivirana_varijabla>
  </DomainObject.Predmet.OstaliListFormatedWithAdressOIB>
  <DomainObject.Predmet.OstaliListNazivFormated>
    <izvorni_sadrzaj>
      <item>Josip Kordić</item>
      <item>Boris Kordić</item>
      <item>Šebetić i partneri</item>
    </izvorni_sadrzaj>
    <derivirana_varijabla naziv="DomainObject.Predmet.OstaliListNazivFormated_1">
      <item>Josip Kordić</item>
      <item>Boris Kordić</item>
      <item>Šebetić i partneri</item>
    </derivirana_varijabla>
  </DomainObject.Predmet.OstaliListNazivFormated>
  <DomainObject.Predmet.OstaliListNazivFormatedOIB>
    <izvorni_sadrzaj>
      <item>Josip Kordić, OIB 51857307086</item>
      <item>Boris Kordić, OIB 23078776618</item>
      <item>Šebetić i partneri</item>
    </izvorni_sadrzaj>
    <derivirana_varijabla naziv="DomainObject.Predmet.OstaliListNazivFormatedOIB_1">
      <item>Josip Kordić, OIB 51857307086</item>
      <item>Boris Kordić, OIB 23078776618</item>
      <item>Šebetić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DVORAC SODERINI d.o.o.</izvorni_sadrzaj>
    <derivirana_varijabla naziv="DomainObject.Predmet.ProtustrankaIDrugi_1">DVORAC SODERINI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DVORAC SODERINI d.o.o., OIB 46973164166, Ledinska ulica 35, 10255 Donji Stupnik</izvorni_sadrzaj>
    <derivirana_varijabla naziv="DomainObject.Predmet.ProtustrankaIDrugiAdressOIB_1">DVORAC SODERINI d.o.o., OIB 46973164166,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DVORAC SODERINI d.o.o.</item>
      <item>Josip Kordić</item>
      <item>Boris Kordić</item>
      <item>Šebetić i partneri</item>
    </izvorni_sadrzaj>
    <derivirana_varijabla naziv="DomainObject.Predmet.SudioniciListNaziv_1">
      <item>FINA Regionalni centar Zagreb</item>
      <item>DVORAC SODERINI d.o.o.</item>
      <item>Josip Kordić</item>
      <item>Boris Kordić</item>
      <item>Šebetić i partneri</item>
    </derivirana_varijabla>
  </DomainObject.Predmet.SudioniciListNaziv>
  <DomainObject.Predmet.SudioniciListAdressOIB>
    <izvorni_sadrzaj>
      <item>FINA Regionalni centar Zagreb, OIB 85821130368, Trg svibanjskih žrtava 1995. 1,10000 Zagreb</item>
      <item>DVORAC SODERINI d.o.o., OIB 46973164166, Ledinska ulica 35,10255 Donji Stupnik</item>
      <item>Josip Kordić, OIB 51857307086, Tuškanac 100,10000 Zagreb</item>
      <item>Boris Kordić, OIB 23078776618, Ul. Baltazara Dvorničića 20,10000 Zagreb</item>
      <item>Šebetić i partneri, Đorđićeva 6,10000 Zagreb</item>
    </izvorni_sadrzaj>
    <derivirana_varijabla naziv="DomainObject.Predmet.SudioniciListAdressOIB_1">
      <item>FINA Regionalni centar Zagreb, OIB 85821130368, Trg svibanjskih žrtava 1995. 1,10000 Zagreb</item>
      <item>DVORAC SODERINI d.o.o., OIB 46973164166, Ledinska ulica 35,10255 Donji Stupnik</item>
      <item>Josip Kordić, OIB 51857307086, Tuškanac 100,10000 Zagreb</item>
      <item>Boris Kordić, OIB 23078776618, Ul. Baltazara Dvorničića 20,10000 Zagreb</item>
      <item>Šebetić i partneri,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46973164166</item>
      <item>, OIB 51857307086</item>
      <item>, OIB 23078776618</item>
      <item>, OIB null</item>
    </izvorni_sadrzaj>
    <derivirana_varijabla naziv="DomainObject.Predmet.SudioniciListNazivOIB_1">
      <item>, OIB 85821130368</item>
      <item>, OIB 46973164166</item>
      <item>, OIB 51857307086</item>
      <item>, OIB 23078776618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2228</properties:Characters>
  <properties:Lines>76</properties:Lines>
  <properties:Paragraphs>19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2017-03-21T07:46:00Z</dcterms:created>
  <dc:creator>Nada Nekić Plevko</dc:creator>
  <cp:lastModifiedBy>Nada Nekić Plevko</cp:lastModifiedBy>
  <cp:lastPrinted>2017-03-21T08:49:00Z</cp:lastPrinted>
  <dcterms:modified xmlns:xsi="http://www.w3.org/2001/XMLSchema-instance" xsi:type="dcterms:W3CDTF">2017-03-21T08:52:00Z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