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253d" w14:paraId="3b5253d" w:rsidRDefault="00875046" w:rsidR="008750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046" w:rsidP="00BF3B0B" w:rsidR="00875046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991558">
        <w:t>1642/2013</w:t>
      </w:r>
      <w:r w:rsidR="00060A38">
        <w:t>-53</w:t>
      </w:r>
    </w:p>
    <w:p w:rsidRDefault="00BF3B0B" w:rsidP="00BF3B0B" w:rsidR="00BF3B0B" w:rsidRPr="00473F36"/>
    <w:p w:rsidRDefault="00CD2995" w:rsidP="00BF3B0B" w:rsidR="00CD2995">
      <w:pPr>
        <w:jc w:val="center"/>
      </w:pPr>
      <w:r w:rsidRPr="00473F36">
        <w:t>REPUBLIKA HRVATSKA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9F62AB" w:rsidP="009F62AB" w:rsidR="009F62AB">
      <w:pPr>
        <w:jc w:val="both"/>
      </w:pPr>
    </w:p>
    <w:p w:rsidRDefault="00991558" w:rsidP="00991558" w:rsidR="00991558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12</w:t>
      </w:r>
      <w:r w:rsidRPr="006B3812">
        <w:rPr>
          <w:lang w:val="pt-BR"/>
        </w:rPr>
        <w:t>.</w:t>
      </w:r>
      <w:r>
        <w:rPr>
          <w:lang w:val="pt-BR"/>
        </w:rPr>
        <w:t xml:space="preserve"> ožujka</w:t>
      </w:r>
      <w:r w:rsidRPr="006B3812">
        <w:rPr>
          <w:lang w:val="pt-BR"/>
        </w:rPr>
        <w:t xml:space="preserve"> 201</w:t>
      </w:r>
      <w:r>
        <w:rPr>
          <w:lang w:val="pt-BR"/>
        </w:rPr>
        <w:t>8</w:t>
      </w:r>
      <w:r w:rsidRPr="006B3812">
        <w:rPr>
          <w:lang w:val="pt-BR"/>
        </w:rPr>
        <w:t xml:space="preserve">. godine,  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0537DD" w:rsidR="000537DD">
      <w:pPr>
        <w:jc w:val="both"/>
      </w:pPr>
      <w:r w:rsidRPr="0021038E">
        <w:rPr>
          <w:b/>
        </w:rPr>
        <w:t>1</w:t>
      </w:r>
      <w:r w:rsidR="00522C84" w:rsidRPr="0021038E">
        <w:rPr>
          <w:b/>
        </w:rPr>
        <w:t>.</w:t>
      </w:r>
      <w:r w:rsidR="00522C84" w:rsidRPr="00473F36">
        <w:t xml:space="preserve"> </w:t>
      </w:r>
      <w:r w:rsidR="0021038E">
        <w:tab/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r w:rsidR="00991558" w:rsidRPr="00CE23ED">
        <w:t>1712 ANALIZA društvo s ograničenom odgovornošću za savjetovanje i usluge, OIB: 90370483663, Zagreb (Grad Zagreb), Andrije Žaje 63</w:t>
      </w:r>
      <w:r w:rsidR="000D3836">
        <w:t xml:space="preserve">, </w:t>
      </w:r>
      <w:r w:rsidR="00933EEB" w:rsidRPr="00473F36">
        <w:t xml:space="preserve"> predaje se nekretnina upisana </w:t>
      </w:r>
      <w:r w:rsidR="00473F36" w:rsidRPr="00473F36">
        <w:t xml:space="preserve">u </w:t>
      </w:r>
      <w:r w:rsidR="009F62AB" w:rsidRPr="00792C58">
        <w:t xml:space="preserve">zemljišnim knjigama </w:t>
      </w:r>
      <w:r w:rsidR="000537DD">
        <w:t>Z</w:t>
      </w:r>
      <w:r w:rsidR="000537DD" w:rsidRPr="00792C58">
        <w:t xml:space="preserve">emljišnoknjižnog odjela </w:t>
      </w:r>
      <w:r w:rsidR="000537DD">
        <w:t>Zagreb, Općinskog građanskog suda u Zagrebu i to:</w:t>
      </w:r>
    </w:p>
    <w:p w:rsidRDefault="000537DD" w:rsidP="000537DD" w:rsidR="000537DD">
      <w:pPr>
        <w:ind w:left="705"/>
        <w:jc w:val="both"/>
      </w:pPr>
    </w:p>
    <w:p w:rsidRDefault="000537DD" w:rsidP="000537DD" w:rsidR="000537DD">
      <w:pPr>
        <w:jc w:val="both"/>
      </w:pPr>
      <w:r>
        <w:t xml:space="preserve">kat.čest 1599/7, u naravi </w:t>
      </w:r>
      <w:r w:rsidRPr="00D97749">
        <w:t>STAMBENA ZGRADA I DVORIŠTE U ZAGREBU, ULICA GRAMAČA  BR. 5L</w:t>
      </w:r>
      <w:r>
        <w:t>, površine 756 m2, upisano u zk.ul. 6663 k.o. Šestine</w:t>
      </w:r>
    </w:p>
    <w:p w:rsidRDefault="000537DD" w:rsidP="000537DD" w:rsidR="000537DD">
      <w:pPr>
        <w:jc w:val="both"/>
      </w:pPr>
    </w:p>
    <w:p w:rsidRDefault="000537DD" w:rsidP="000537DD" w:rsidR="000537DD">
      <w:pPr>
        <w:jc w:val="both"/>
      </w:pPr>
      <w:r>
        <w:t>-</w:t>
      </w:r>
      <w:r w:rsidRPr="00D97749">
        <w:t xml:space="preserve"> </w:t>
      </w:r>
      <w:r>
        <w:t xml:space="preserve">4. Suvlasnički dio: 1,513/100 ETAŽNO VLASNIŠTVO (E-4)   </w:t>
      </w:r>
    </w:p>
    <w:p w:rsidRDefault="000537DD" w:rsidP="000537DD" w:rsidR="000537DD">
      <w:pPr>
        <w:jc w:val="both"/>
      </w:pPr>
      <w:r>
        <w:t>1. garaža oznake G4 u podrumskoj etaži, u etažnom elaboratu bojena crvenom bojom, korisne površine 9,83 čm</w:t>
      </w:r>
    </w:p>
    <w:p w:rsidRDefault="009F62AB" w:rsidP="000537DD" w:rsidR="009F62AB" w:rsidRPr="00776680">
      <w:pPr>
        <w:jc w:val="both"/>
      </w:pPr>
    </w:p>
    <w:p w:rsidRDefault="00473F36" w:rsidP="00473F36" w:rsidR="00473F36">
      <w:pPr>
        <w:ind w:right="505"/>
        <w:jc w:val="both"/>
      </w:pPr>
    </w:p>
    <w:p w:rsidRDefault="006D3950" w:rsidP="000537DD" w:rsidR="000537DD">
      <w:pPr>
        <w:jc w:val="both"/>
      </w:pPr>
      <w:r w:rsidRPr="0021038E">
        <w:rPr>
          <w:b/>
        </w:rPr>
        <w:t>2</w:t>
      </w:r>
      <w:r w:rsidR="007911C5" w:rsidRPr="0021038E">
        <w:rPr>
          <w:b/>
        </w:rPr>
        <w:t>.</w:t>
      </w:r>
      <w:r w:rsidR="007911C5" w:rsidRPr="00473F36">
        <w:t xml:space="preserve"> </w:t>
      </w:r>
      <w:r w:rsidR="0021038E">
        <w:tab/>
      </w:r>
      <w:r w:rsidR="007911C5" w:rsidRPr="00473F36">
        <w:t>Rješenje o dosudi</w:t>
      </w:r>
      <w:r w:rsidR="000D3836">
        <w:t xml:space="preserve"> od </w:t>
      </w:r>
      <w:r w:rsidR="000537DD">
        <w:rPr>
          <w:lang w:val="pt-BR"/>
        </w:rPr>
        <w:t>5</w:t>
      </w:r>
      <w:r w:rsidR="000537DD" w:rsidRPr="006B3812">
        <w:rPr>
          <w:lang w:val="pt-BR"/>
        </w:rPr>
        <w:t>.</w:t>
      </w:r>
      <w:r w:rsidR="000537DD">
        <w:rPr>
          <w:lang w:val="pt-BR"/>
        </w:rPr>
        <w:t xml:space="preserve"> veljače</w:t>
      </w:r>
      <w:r w:rsidR="000537DD" w:rsidRPr="006B3812">
        <w:rPr>
          <w:lang w:val="pt-BR"/>
        </w:rPr>
        <w:t xml:space="preserve"> 201</w:t>
      </w:r>
      <w:r w:rsidR="000537DD">
        <w:rPr>
          <w:lang w:val="pt-BR"/>
        </w:rPr>
        <w:t>8</w:t>
      </w:r>
      <w:r w:rsidR="000537DD" w:rsidRPr="006B3812">
        <w:rPr>
          <w:lang w:val="pt-BR"/>
        </w:rPr>
        <w:t>. godine</w:t>
      </w:r>
      <w:r w:rsidR="000537DD" w:rsidRPr="00473F36">
        <w:t xml:space="preserve"> </w:t>
      </w:r>
      <w:r w:rsidR="007911C5" w:rsidRPr="00473F36">
        <w:t>postalo je pravomoćno dana</w:t>
      </w:r>
      <w:r w:rsidR="002466BB" w:rsidRPr="00473F36">
        <w:t xml:space="preserve"> </w:t>
      </w:r>
      <w:r w:rsidR="000537DD">
        <w:t>3. ožujka 2018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0D3836">
        <w:t xml:space="preserve">kupovninu u iznosu od </w:t>
      </w:r>
      <w:r w:rsidR="000537DD" w:rsidRPr="00CE23ED">
        <w:t>2</w:t>
      </w:r>
      <w:r w:rsidR="000537DD">
        <w:t>3.363,12</w:t>
      </w:r>
      <w:r w:rsidR="000537DD" w:rsidRPr="006C1532">
        <w:t xml:space="preserve"> kn</w:t>
      </w:r>
      <w:r w:rsidR="000537DD">
        <w:t xml:space="preserve"> bez uključenog PDV-a.</w:t>
      </w:r>
    </w:p>
    <w:p w:rsidRDefault="007911C5" w:rsidP="00473F36" w:rsidR="007911C5" w:rsidRPr="00473F36">
      <w:pPr>
        <w:ind w:right="505"/>
        <w:jc w:val="both"/>
      </w:pPr>
    </w:p>
    <w:p w:rsidRDefault="006D3950" w:rsidP="003F1845" w:rsidR="003F1845">
      <w:pPr>
        <w:jc w:val="both"/>
      </w:pPr>
      <w:r w:rsidRPr="0021038E">
        <w:rPr>
          <w:b/>
        </w:rPr>
        <w:t>3</w:t>
      </w:r>
      <w:r w:rsidR="00BF3B0B" w:rsidRPr="0021038E">
        <w:rPr>
          <w:b/>
        </w:rPr>
        <w:t>.</w:t>
      </w:r>
      <w:r w:rsidR="00473F36" w:rsidRPr="00473F36">
        <w:t xml:space="preserve"> </w:t>
      </w:r>
      <w:r w:rsidR="0021038E">
        <w:tab/>
      </w:r>
      <w:r w:rsidR="000D3836">
        <w:t>N</w:t>
      </w:r>
      <w:r w:rsidR="000D3836" w:rsidRPr="000D3836">
        <w:t xml:space="preserve">alaže brisanje prava i tereta upisanih na listu C (teretni list) u zemljišnim knjigama </w:t>
      </w:r>
      <w:r w:rsidR="003F1845">
        <w:t>Zemljišnoknjižnog odjela Zagreb, Općinskog građanskog suda u Zagrebu i to:</w:t>
      </w:r>
    </w:p>
    <w:p w:rsidRDefault="003F1845" w:rsidP="003F1845" w:rsidR="003F1845">
      <w:pPr>
        <w:jc w:val="both"/>
      </w:pPr>
    </w:p>
    <w:p w:rsidRDefault="003F1845" w:rsidP="003F1845" w:rsidR="003F1845">
      <w:pPr>
        <w:jc w:val="both"/>
      </w:pPr>
      <w:r>
        <w:t>kat.čest 1599/7, u naravi STAMBENA ZGRADA I DVORIŠTE U ZAGREBU, ULICA GRAMAČA  BR. 5L, površine 756 m2, upisano u zk.ul. 6663 k.o. Šestine</w:t>
      </w:r>
    </w:p>
    <w:p w:rsidRDefault="003F1845" w:rsidP="003F1845" w:rsidR="003F1845">
      <w:pPr>
        <w:jc w:val="both"/>
      </w:pPr>
    </w:p>
    <w:p w:rsidRDefault="003F1845" w:rsidP="003F1845" w:rsidR="003F1845">
      <w:pPr>
        <w:jc w:val="both"/>
      </w:pPr>
      <w:r>
        <w:t xml:space="preserve">- 4. Suvlasnički dio: 1,513/100 ETAŽNO VLASNIŠTVO (E-4)   </w:t>
      </w:r>
    </w:p>
    <w:p w:rsidRDefault="003F1845" w:rsidP="003F1845" w:rsidR="003F1845">
      <w:pPr>
        <w:jc w:val="both"/>
      </w:pPr>
      <w:r>
        <w:t>1. garaža oznake G4 u podrumskoj etaži, u etažnom elaboratu bojena crvenom bojom, korisne površine 9,83 čm</w:t>
      </w:r>
      <w:r w:rsidRPr="006B578C">
        <w:t>dijelova građevine označeno plavom bojom)</w:t>
      </w:r>
      <w:r>
        <w:t>:</w:t>
      </w:r>
    </w:p>
    <w:p w:rsidRDefault="003F1845" w:rsidP="003F1845" w:rsidR="003F1845">
      <w:pPr>
        <w:ind w:left="705"/>
        <w:jc w:val="both"/>
        <w:rPr>
          <w:b/>
          <w:bCs/>
          <w:color w:val="000000"/>
        </w:rPr>
      </w:pPr>
    </w:p>
    <w:p w:rsidRDefault="003F1845" w:rsidP="003F1845" w:rsidR="003F1845" w:rsidRPr="001F3743">
      <w:pPr>
        <w:pStyle w:val="Odlomakpopisa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</w:t>
      </w:r>
      <w:r w:rsidRPr="001F3743">
        <w:rPr>
          <w:rFonts w:eastAsia="Calibri"/>
          <w:szCs w:val="22"/>
          <w:lang w:eastAsia="en-US"/>
        </w:rPr>
        <w:t>4.1 Zaprimljeno 17.10.2012. broj Z-49582/12</w:t>
      </w:r>
    </w:p>
    <w:p w:rsidRDefault="003F1845" w:rsidP="003F1845" w:rsidR="003F1845" w:rsidRPr="001F3743">
      <w:pPr>
        <w:pStyle w:val="Odlomakpopisa"/>
        <w:jc w:val="both"/>
        <w:rPr>
          <w:rFonts w:eastAsia="Calibri"/>
          <w:szCs w:val="22"/>
          <w:lang w:eastAsia="en-US"/>
        </w:rPr>
      </w:pPr>
    </w:p>
    <w:p w:rsidRDefault="003F1845" w:rsidP="003F1845" w:rsidR="003F1845" w:rsidRPr="001F3743">
      <w:pPr>
        <w:pStyle w:val="Odlomakpopisa"/>
        <w:jc w:val="both"/>
        <w:rPr>
          <w:rFonts w:eastAsia="Calibri"/>
          <w:szCs w:val="22"/>
          <w:lang w:eastAsia="en-US"/>
        </w:rPr>
      </w:pPr>
      <w:r w:rsidRPr="001F3743">
        <w:rPr>
          <w:rFonts w:eastAsia="Calibri"/>
          <w:szCs w:val="22"/>
          <w:lang w:eastAsia="en-US"/>
        </w:rPr>
        <w:t xml:space="preserve">Temeljem rješenja o osiguranju Općinskog građanskog suda u Zagrebu posl.br.Ovr.1425/12-2 od 10. svibnja 2012. i rješenja o ispravku rješenja o osiguranju Općinskog građanskog suda u Zagrebu posl. br. Ovr-1425/12-6 od 29. lipnja 2012. uknjižuje se založno pravo radi osiguranja novčane tražbine </w:t>
      </w:r>
      <w:r w:rsidRPr="001F3743">
        <w:rPr>
          <w:rFonts w:eastAsia="Calibri"/>
          <w:szCs w:val="22"/>
          <w:lang w:eastAsia="en-US"/>
        </w:rPr>
        <w:lastRenderedPageBreak/>
        <w:t xml:space="preserve">predlagatelja osiguranja u iznosu od 324.157,02 kn sa zakonskim zateznim kamatama tekućim na iznos glavnice od 215.422,54 kn počevši od 27. siječnja 2012. pa do isplate, po eskontnoj stopi HNB-a koja je vrijedila zadnjeg dana polugodišta koje je prethodilo tekućem polugodištu uvećanoj za 5 postotnih poena, za korist:  REPUBLIKA HRVATSKA    </w:t>
      </w:r>
    </w:p>
    <w:p w:rsidRDefault="003F1845" w:rsidP="003F1845" w:rsidR="003F1845">
      <w:pPr>
        <w:pStyle w:val="Odlomakpopisa"/>
        <w:jc w:val="both"/>
        <w:rPr>
          <w:rFonts w:eastAsia="Calibri"/>
          <w:szCs w:val="22"/>
          <w:lang w:eastAsia="en-US"/>
        </w:rPr>
      </w:pPr>
      <w:r w:rsidRPr="001F3743">
        <w:rPr>
          <w:rFonts w:eastAsia="Calibri"/>
          <w:szCs w:val="22"/>
          <w:lang w:eastAsia="en-US"/>
        </w:rPr>
        <w:t xml:space="preserve"> </w:t>
      </w:r>
    </w:p>
    <w:p w:rsidRDefault="003F1845" w:rsidP="003F1845" w:rsidR="003F1845" w:rsidRPr="001F3743">
      <w:pPr>
        <w:pStyle w:val="Odlomakpopisa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</w:t>
      </w:r>
      <w:r w:rsidRPr="001F3743">
        <w:rPr>
          <w:rFonts w:eastAsia="Calibri"/>
          <w:szCs w:val="22"/>
          <w:lang w:eastAsia="en-US"/>
        </w:rPr>
        <w:t>4.2 Zaprimljeno 17.10.2012. broj Z-49582/12</w:t>
      </w:r>
    </w:p>
    <w:p w:rsidRDefault="003F1845" w:rsidP="003F1845" w:rsidR="003F1845">
      <w:pPr>
        <w:pStyle w:val="Odlomakpopisa"/>
        <w:jc w:val="both"/>
        <w:rPr>
          <w:rFonts w:eastAsia="Calibri"/>
          <w:szCs w:val="22"/>
          <w:lang w:eastAsia="en-US"/>
        </w:rPr>
      </w:pPr>
      <w:r w:rsidRPr="001F3743">
        <w:rPr>
          <w:rFonts w:eastAsia="Calibri"/>
          <w:szCs w:val="22"/>
          <w:lang w:eastAsia="en-US"/>
        </w:rPr>
        <w:t>Zabilježuje se ovršivost tražbine.</w:t>
      </w:r>
    </w:p>
    <w:p w:rsidRDefault="003F1845" w:rsidP="003F1845" w:rsidR="003F1845">
      <w:pPr>
        <w:pStyle w:val="Odlomakpopisa"/>
        <w:jc w:val="both"/>
        <w:rPr>
          <w:rFonts w:eastAsia="Calibri"/>
          <w:szCs w:val="22"/>
          <w:lang w:eastAsia="en-US"/>
        </w:rPr>
      </w:pPr>
    </w:p>
    <w:p w:rsidRDefault="003F1845" w:rsidP="003F1845" w:rsidR="003F1845">
      <w:pPr>
        <w:jc w:val="both"/>
      </w:pPr>
      <w:r w:rsidRPr="0021038E">
        <w:rPr>
          <w:b/>
        </w:rPr>
        <w:t>4.</w:t>
      </w:r>
      <w:r>
        <w:t xml:space="preserve"> </w:t>
      </w:r>
      <w:r w:rsidRPr="00776680">
        <w:t xml:space="preserve"> </w:t>
      </w:r>
      <w:r w:rsidR="0021038E">
        <w:tab/>
      </w:r>
      <w:r>
        <w:t>N</w:t>
      </w:r>
      <w:r w:rsidRPr="00776680">
        <w:t>alaže</w:t>
      </w:r>
      <w:r>
        <w:t xml:space="preserve"> se</w:t>
      </w:r>
      <w:r w:rsidRPr="00776680">
        <w:t xml:space="preserve"> brisanje </w:t>
      </w:r>
      <w:r>
        <w:t>zabilježbi</w:t>
      </w:r>
      <w:r w:rsidRPr="00776680">
        <w:t xml:space="preserve"> upisanih na listu </w:t>
      </w:r>
      <w:r>
        <w:t>B</w:t>
      </w:r>
      <w:r w:rsidRPr="00776680">
        <w:t xml:space="preserve"> (</w:t>
      </w:r>
      <w:r>
        <w:t>vlastovnica</w:t>
      </w:r>
      <w:r w:rsidRPr="00776680">
        <w:t xml:space="preserve">) </w:t>
      </w:r>
      <w:r>
        <w:t>u zemljišnim knjigama Zemljišnoknjižnog odjela Zagreb, Općinskog građanskog suda u Zagrebu i to:</w:t>
      </w:r>
    </w:p>
    <w:p w:rsidRDefault="003F1845" w:rsidP="003F1845" w:rsidR="003F1845">
      <w:pPr>
        <w:jc w:val="both"/>
      </w:pPr>
    </w:p>
    <w:p w:rsidRDefault="003F1845" w:rsidP="003F1845" w:rsidR="003F1845">
      <w:pPr>
        <w:jc w:val="both"/>
      </w:pPr>
      <w:r>
        <w:t>kat.čest 1599/7, u naravi STAMBENA ZGRADA I DVORIŠTE U ZAGREBU, ULICA GRAMAČA  BR. 5L, površine 456 m2, upisano u zk.ul. 6663 k.o. Šestine</w:t>
      </w:r>
    </w:p>
    <w:p w:rsidRDefault="003F1845" w:rsidP="003F1845" w:rsidR="003F1845">
      <w:pPr>
        <w:jc w:val="both"/>
      </w:pPr>
    </w:p>
    <w:p w:rsidRDefault="003F1845" w:rsidP="003F1845" w:rsidR="003F1845">
      <w:pPr>
        <w:jc w:val="both"/>
      </w:pPr>
      <w:r>
        <w:t xml:space="preserve">- 4. Suvlasnički dio: 1,513/100 ETAŽNO VLASNIŠTVO (E-4)   </w:t>
      </w:r>
    </w:p>
    <w:p w:rsidRDefault="003F1845" w:rsidP="003F1845" w:rsidR="003F1845">
      <w:pPr>
        <w:jc w:val="both"/>
      </w:pPr>
      <w:r>
        <w:t>1. garaža oznake G4 u podrumskoj etaži, u etažnom elaboratu bojena crvenom bojom, korisne površine 9,83 čm</w:t>
      </w:r>
      <w:r w:rsidRPr="006B578C">
        <w:t>dijelova građevine označeno plavom bojom)</w:t>
      </w:r>
      <w:r>
        <w:t>:</w:t>
      </w:r>
    </w:p>
    <w:p w:rsidRDefault="003F1845" w:rsidP="003F1845" w:rsidR="003F1845">
      <w:pPr>
        <w:jc w:val="both"/>
      </w:pPr>
    </w:p>
    <w:p w:rsidRDefault="003F1845" w:rsidP="003F1845" w:rsidR="003F1845">
      <w:pPr>
        <w:ind w:firstLine="708"/>
        <w:jc w:val="both"/>
      </w:pPr>
      <w:r>
        <w:t>-2.1 Zaprimljeno 02.10.2014. broj Z-41688/14</w:t>
      </w:r>
    </w:p>
    <w:p w:rsidRDefault="003F1845" w:rsidP="003F1845" w:rsidR="003F1845">
      <w:pPr>
        <w:jc w:val="both"/>
      </w:pPr>
    </w:p>
    <w:p w:rsidRDefault="003F1845" w:rsidP="003F1845" w:rsidR="003F1845">
      <w:pPr>
        <w:ind w:left="708"/>
        <w:jc w:val="both"/>
      </w:pPr>
      <w:r>
        <w:t xml:space="preserve">Temeljem rješenja Trgovačkog suda u Zagrebu posl. br. 72 St-1642/2013 od 11. srpnja 2014. godine, zabilježuje se otvaranje stečajnog postupka nad Finmax Zagreb d.o.o., Zagreb, Novomarofska 42, OIB: 53835939151. </w:t>
      </w:r>
    </w:p>
    <w:p w:rsidRDefault="003F1845" w:rsidP="003F1845" w:rsidR="003F1845">
      <w:pPr>
        <w:jc w:val="both"/>
      </w:pPr>
      <w:r>
        <w:t xml:space="preserve">   </w:t>
      </w:r>
    </w:p>
    <w:p w:rsidRDefault="003F1845" w:rsidP="003F1845" w:rsidR="003F1845">
      <w:pPr>
        <w:jc w:val="both"/>
      </w:pPr>
      <w:r>
        <w:t xml:space="preserve"> </w:t>
      </w:r>
      <w:r>
        <w:tab/>
        <w:t>-4.1 Zaprimljeno 07.09.2017.g. pod brojem Z-46291/2017</w:t>
      </w:r>
    </w:p>
    <w:p w:rsidRDefault="003F1845" w:rsidP="003F1845" w:rsidR="003F1845">
      <w:pPr>
        <w:jc w:val="both"/>
      </w:pPr>
    </w:p>
    <w:p w:rsidRDefault="003F1845" w:rsidP="003F1845" w:rsidR="003F1845">
      <w:pPr>
        <w:ind w:left="708"/>
        <w:jc w:val="both"/>
      </w:pPr>
      <w:r>
        <w:t>ZABILJEŽBA, RJEŠENJE TRGOVAČKOG SUDA U ZAGREBU POSL.BR. 72. ST-1642/2013-34-34 31.08.2017, zabilježuje se prodaja u stečajnom postupku. ZABILJEŽBA</w:t>
      </w:r>
    </w:p>
    <w:p w:rsidRDefault="003F1845" w:rsidP="003F1845" w:rsidR="003F1845" w:rsidRPr="00776680">
      <w:pPr>
        <w:pStyle w:val="Odlomakpopisa"/>
        <w:jc w:val="both"/>
      </w:pPr>
    </w:p>
    <w:p w:rsidRDefault="003F1845" w:rsidP="003F1845" w:rsidR="003F1845">
      <w:pPr>
        <w:pStyle w:val="Odlomakpopisa"/>
        <w:jc w:val="both"/>
        <w:rPr>
          <w:rFonts w:eastAsia="Calibri"/>
          <w:szCs w:val="22"/>
          <w:lang w:eastAsia="en-US"/>
        </w:rPr>
      </w:pPr>
    </w:p>
    <w:p w:rsidRDefault="003F1845" w:rsidP="003F1845" w:rsidR="003F1845">
      <w:pPr>
        <w:pStyle w:val="Odlomakpopisa"/>
        <w:jc w:val="both"/>
        <w:rPr>
          <w:rFonts w:eastAsia="Calibri"/>
          <w:szCs w:val="22"/>
          <w:lang w:eastAsia="en-US"/>
        </w:rPr>
      </w:pPr>
    </w:p>
    <w:p w:rsidRDefault="003F1845" w:rsidP="001B7813" w:rsidR="00171D6A">
      <w:pPr>
        <w:pStyle w:val="Bezproreda"/>
        <w:jc w:val="both"/>
      </w:pPr>
      <w:r w:rsidRPr="0021038E">
        <w:rPr>
          <w:b/>
        </w:rPr>
        <w:t>5</w:t>
      </w:r>
      <w:r w:rsidR="008B6460" w:rsidRPr="0021038E">
        <w:rPr>
          <w:b/>
        </w:rPr>
        <w:t>.</w:t>
      </w:r>
      <w:r w:rsidR="008B6460" w:rsidRPr="00473F36">
        <w:t xml:space="preserve"> </w:t>
      </w:r>
      <w:r w:rsidR="0021038E">
        <w:tab/>
      </w:r>
      <w:r w:rsidR="008B6460" w:rsidRPr="00473F36">
        <w:t>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9F62AB">
        <w:t>:</w:t>
      </w:r>
      <w:r w:rsidR="00ED6C13" w:rsidRPr="00473F36">
        <w:t xml:space="preserve"> </w:t>
      </w:r>
      <w:r w:rsidR="001B7813" w:rsidRPr="00CE23ED">
        <w:t>1712 ANALIZA društvo s ograničenom odgovornošću za savjetovanje i usluge, OIB: 90370483663, Zagreb (Grad Zagreb), Andrije Žaje 63</w:t>
      </w:r>
      <w:r w:rsidR="00171D6A">
        <w:t>.</w:t>
      </w:r>
    </w:p>
    <w:p w:rsidRDefault="001B7813" w:rsidP="001B7813" w:rsidR="001B7813">
      <w:pPr>
        <w:pStyle w:val="Bezproreda"/>
        <w:jc w:val="both"/>
      </w:pPr>
    </w:p>
    <w:p w:rsidRDefault="001B7813" w:rsidP="003F1845" w:rsidR="001B7813">
      <w:pPr>
        <w:pStyle w:val="Bezproreda"/>
      </w:pP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 xml:space="preserve">Kako je </w:t>
      </w:r>
      <w:r w:rsidR="009F62AB">
        <w:t>R</w:t>
      </w:r>
      <w:r w:rsidRPr="00473F36">
        <w:t>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</w:t>
      </w:r>
      <w:r w:rsidR="009F62AB">
        <w:t xml:space="preserve">od </w:t>
      </w:r>
      <w:r w:rsidR="001B7813">
        <w:t>5</w:t>
      </w:r>
      <w:r w:rsidR="009F62AB">
        <w:t>.</w:t>
      </w:r>
      <w:r w:rsidR="001B7813">
        <w:t xml:space="preserve"> veljače</w:t>
      </w:r>
      <w:r w:rsidR="009F62AB">
        <w:t xml:space="preserve"> </w:t>
      </w:r>
      <w:r w:rsidR="001B7813">
        <w:t>2018</w:t>
      </w:r>
      <w:r w:rsidR="009F62AB">
        <w:t xml:space="preserve">. godine </w:t>
      </w:r>
      <w:r w:rsidR="00933EEB" w:rsidRPr="00473F36">
        <w:t xml:space="preserve">postalo pravomoćno </w:t>
      </w:r>
      <w:r w:rsidR="009F62AB">
        <w:t>3</w:t>
      </w:r>
      <w:r w:rsidR="00681643" w:rsidRPr="00473F36">
        <w:t>.</w:t>
      </w:r>
      <w:r w:rsidR="001B7813">
        <w:t xml:space="preserve"> ožujka</w:t>
      </w:r>
      <w:r w:rsidR="00681643" w:rsidRPr="00473F36">
        <w:t xml:space="preserve"> 201</w:t>
      </w:r>
      <w:r w:rsidR="001B7813">
        <w:t>8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>čl. 86</w:t>
      </w:r>
      <w:r w:rsidR="009F62AB">
        <w:t>.</w:t>
      </w:r>
      <w:r w:rsidR="00473F36" w:rsidRPr="00473F36">
        <w:t xml:space="preserve"> st. 2</w:t>
      </w:r>
      <w:r w:rsidR="009F62AB">
        <w:t>.</w:t>
      </w:r>
      <w:r w:rsidR="00473F36" w:rsidRPr="00473F36">
        <w:t xml:space="preserve">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1B7813">
        <w:t>12</w:t>
      </w:r>
      <w:r w:rsidR="00681643" w:rsidRPr="00473F36">
        <w:t>.</w:t>
      </w:r>
      <w:r w:rsidR="001B7813">
        <w:t xml:space="preserve"> ožujka</w:t>
      </w:r>
      <w:r w:rsidR="00681643" w:rsidRPr="00473F36">
        <w:t xml:space="preserve"> 201</w:t>
      </w:r>
      <w:r w:rsidR="001B7813">
        <w:t>8</w:t>
      </w:r>
      <w:r w:rsidR="00681643" w:rsidRPr="00473F36">
        <w:t>.</w:t>
      </w:r>
    </w:p>
    <w:p w:rsidRDefault="00060A38" w:rsidP="00E91121" w:rsidR="00060A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0A38" w:rsidP="00E91121" w:rsidR="00060A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60A38" w:rsidP="00E91121" w:rsidR="00060A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0A38" w:rsidP="00E91121" w:rsidR="00060A3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60A38" w:rsidP="00E91121" w:rsidR="00060A3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0C9B" w:rsidP="001B7813" w:rsidR="00875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A444B4" w:rsidP="00875046" w:rsidR="00A444B4" w:rsidRPr="00473F36">
      <w:pPr>
        <w:jc w:val="both"/>
      </w:pPr>
    </w:p>
    <w:p w:rsidRDefault="00450C9B" w:rsidP="002516ED" w:rsidR="00450C9B">
      <w:pPr>
        <w:jc w:val="both"/>
      </w:pPr>
    </w:p>
    <w:p w:rsidRDefault="00060A38" w:rsidP="002516ED" w:rsidR="00060A38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875046" w:rsidP="00227A8C" w:rsidR="00875046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060A38" w:rsidP="001B7813" w:rsidR="00060A38">
      <w:pPr>
        <w:jc w:val="both"/>
      </w:pPr>
    </w:p>
    <w:p w:rsidRDefault="00875046" w:rsidP="00227A8C" w:rsidR="00875046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9F62AB" w:rsidP="009F62AB" w:rsidR="009F62AB" w:rsidRPr="00792C58">
      <w:pPr>
        <w:jc w:val="both"/>
      </w:pPr>
      <w:r>
        <w:t>D</w:t>
      </w:r>
      <w:r w:rsidRPr="00792C58">
        <w:t xml:space="preserve">NA: </w:t>
      </w:r>
    </w:p>
    <w:p w:rsidRDefault="009F62AB" w:rsidP="009F62AB" w:rsidR="009F62AB">
      <w:pPr>
        <w:jc w:val="both"/>
      </w:pPr>
      <w:r>
        <w:t xml:space="preserve">- </w:t>
      </w:r>
      <w:r w:rsidRPr="00792C58">
        <w:t>Stečajni upravitelj</w:t>
      </w:r>
      <w:r>
        <w:t xml:space="preserve"> Tomislav Orehovec</w:t>
      </w:r>
    </w:p>
    <w:p w:rsidRDefault="009F62AB" w:rsidP="009F62AB" w:rsidR="009F62AB">
      <w:pPr>
        <w:jc w:val="both"/>
      </w:pPr>
      <w:r>
        <w:t xml:space="preserve">-Zemljišnoknjižni </w:t>
      </w:r>
      <w:r w:rsidRPr="00792C58">
        <w:t xml:space="preserve">odjel </w:t>
      </w:r>
      <w:r>
        <w:t xml:space="preserve">Zagreb, </w:t>
      </w:r>
      <w:r w:rsidRPr="00792C58">
        <w:t xml:space="preserve">Općinskog </w:t>
      </w:r>
      <w:r>
        <w:t xml:space="preserve">građanskog suda u Zagrebu uz pravomoćno     </w:t>
      </w:r>
    </w:p>
    <w:p w:rsidRDefault="009F62AB" w:rsidP="009F62AB" w:rsidR="009F62AB">
      <w:pPr>
        <w:jc w:val="both"/>
      </w:pPr>
      <w:r>
        <w:lastRenderedPageBreak/>
        <w:t xml:space="preserve"> Rješenje od 7.12.2015. g. (list 614-618 spisa)</w:t>
      </w:r>
    </w:p>
    <w:p w:rsidRDefault="009F62AB" w:rsidP="009F62AB" w:rsidR="009F62AB">
      <w:pPr>
        <w:jc w:val="both"/>
      </w:pPr>
      <w:r>
        <w:t>- ŽDO na znanje</w:t>
      </w:r>
    </w:p>
    <w:p w:rsidRDefault="009F62AB" w:rsidP="009F62AB" w:rsidR="009F62AB" w:rsidRPr="00792C58">
      <w:pPr>
        <w:jc w:val="both"/>
      </w:pPr>
      <w:r>
        <w:t>- Ministarstvo financija, Porezna uprava Zagreb, na znanje</w:t>
      </w:r>
    </w:p>
    <w:p w:rsidRDefault="009F62AB" w:rsidP="009F62AB" w:rsidR="009F62AB" w:rsidRPr="00792C58">
      <w:pPr>
        <w:jc w:val="both"/>
      </w:pPr>
      <w:r>
        <w:t>- e oglasna ploča – 8 dana</w:t>
      </w:r>
    </w:p>
    <w:p w:rsidRDefault="009F62AB" w:rsidP="009F62AB" w:rsidR="009F62AB">
      <w:pPr>
        <w:jc w:val="both"/>
      </w:pPr>
      <w:r>
        <w:t>- kupac Tehno –mag d.o.o., Velika Gorica, Petina 36</w:t>
      </w:r>
    </w:p>
    <w:p w:rsidRDefault="009F62AB" w:rsidP="009F62AB" w:rsidR="009F62AB">
      <w:pPr>
        <w:jc w:val="both"/>
      </w:pPr>
      <w:r>
        <w:t xml:space="preserve">- spis </w:t>
      </w: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211" w:rsidR="00897211">
      <w:r>
        <w:separator/>
      </w:r>
    </w:p>
  </w:endnote>
  <w:endnote w:id="0" w:type="continuationSeparator">
    <w:p w:rsidRDefault="00897211" w:rsidR="0089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211" w:rsidR="00897211">
      <w:r>
        <w:separator/>
      </w:r>
    </w:p>
  </w:footnote>
  <w:footnote w:id="0" w:type="continuationSeparator">
    <w:p w:rsidRDefault="00897211" w:rsidR="00897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1560842"/>
      <w:docPartObj>
        <w:docPartGallery w:val="Page Numbers (Top of Page)"/>
        <w:docPartUnique/>
      </w:docPartObj>
    </w:sdtPr>
    <w:sdtEndPr/>
    <w:sdtContent>
      <w:p w:rsidRDefault="00450C9B" w:rsidR="001B781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5C4">
          <w:rPr>
            <w:noProof/>
          </w:rPr>
          <w:t>- 5 -</w:t>
        </w:r>
        <w:r>
          <w:fldChar w:fldCharType="end"/>
        </w:r>
      </w:p>
      <w:p w:rsidRDefault="001B7813" w:rsidR="00450C9B">
        <w:pPr>
          <w:pStyle w:val="Zaglavlje"/>
          <w:jc w:val="center"/>
        </w:pPr>
        <w:r>
          <w:tab/>
        </w:r>
        <w:r>
          <w:tab/>
        </w:r>
        <w:r w:rsidRPr="00473F36">
          <w:t>72. St-</w:t>
        </w:r>
        <w:r>
          <w:t>1642/2013</w:t>
        </w:r>
      </w:p>
    </w:sdtContent>
  </w:sdt>
  <w:p w:rsidRDefault="00171D6A" w:rsidP="00365404" w:rsidR="00171D6A" w:rsidRPr="0040026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171B91"/>
    <w:multiLevelType w:val="hybridMultilevel"/>
    <w:tmpl w:val="6AD031BA"/>
    <w:lvl w:tplc="3AAE853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537DD"/>
    <w:rsid w:val="00060A38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B7813"/>
    <w:rsid w:val="001C574C"/>
    <w:rsid w:val="001C7FB2"/>
    <w:rsid w:val="001D4D03"/>
    <w:rsid w:val="001D6BD6"/>
    <w:rsid w:val="00204838"/>
    <w:rsid w:val="0021038E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1845"/>
    <w:rsid w:val="003F3875"/>
    <w:rsid w:val="00400267"/>
    <w:rsid w:val="00407FA3"/>
    <w:rsid w:val="00410DD5"/>
    <w:rsid w:val="004258EE"/>
    <w:rsid w:val="00426037"/>
    <w:rsid w:val="00450C9B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15C4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046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91558"/>
    <w:rsid w:val="009B7633"/>
    <w:rsid w:val="009D65C8"/>
    <w:rsid w:val="009E74ED"/>
    <w:rsid w:val="009F2342"/>
    <w:rsid w:val="009F62AB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CD2995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504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504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50C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1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504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504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50C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1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ŽDO Zagreb</item>
      <item>Marija Vujčić Turkulin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ŽDO Zagreb</item>
      <item>Marija Vujčić Turkulin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ŽDO Zagreb, OIB 16488001145</item>
      <item>Marija Vujčić Turkulin, OIB 22593287559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ŽDO Zagreb, OIB 16488001145</item>
      <item>Marija Vujčić Turkulin, OIB 22593287559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ŽDO Zagreb</item>
      <item>Marija Vujčić Turkulin, Vrtlarska 3, 10000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ŽDO Zagreb</item>
      <item>Marija Vujčić Turkulin, Vrtlarska 3, 10000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ŽDO Zagreb, OIB 16488001145</item>
      <item>Marija Vujčić Turkulin, OIB 22593287559, Vrtlarska 3, 10000 Zagreb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ŽDO Zagreb, OIB 16488001145</item>
      <item>Marija Vujčić Turkulin, OIB 22593287559, Vrtlarska 3, 10000 Zagreb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ŽDO Zagreb</item>
      <item>Marija Vujčić Turkulin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ŽDO Zagreb</item>
      <item>Marija Vujčić Turkulin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ŽDO Zagreb, OIB 16488001145</item>
      <item>Marija Vujčić Turkulin, OIB 22593287559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ŽDO Zagreb, OIB 16488001145</item>
      <item>Marija Vujčić Turkulin, OIB 22593287559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1712 ANALIZA društvo s ograničenom odgovornošću za savjetovanje i usluge</item>
      <item>ŽDO Zagreb</item>
      <item>Marija Vujčić Turkulin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1712 ANALIZA društvo s ograničenom odgovornošću za savjetovanje i usluge</item>
      <item>ŽDO Zagreb</item>
      <item>Marija Vujčić Turkulin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1712 ANALIZA društvo s ograničenom odgovornošću za savjetovanje i usluge, OIB 90370483663, Andrije Žaje 63,10000 Zagreb</item>
      <item>ŽDO Zagreb, OIB 16488001145</item>
      <item>Marija Vujčić Turkulin, OIB 22593287559, Vrtlarska 3,10000 Zagreb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1712 ANALIZA društvo s ograničenom odgovornošću za savjetovanje i usluge, OIB 90370483663, Andrije Žaje 63,10000 Zagreb</item>
      <item>ŽDO Zagreb, OIB 16488001145</item>
      <item>Marija Vujčić Turkulin, OIB 22593287559, Vrtlarska 3,10000 Zagreb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90370483663</item>
      <item>, OIB 16488001145</item>
      <item>, OIB 22593287559</item>
      <item>, OIB 01252163117</item>
      <item>, OIB 18683136487</item>
      <item>, OIB 90370483663</item>
    </izvorni_sadrzaj>
    <derivirana_varijabla naziv="DomainObject.Predmet.SudioniciListNazivOIB_1">
      <item>, OIB 53835939151</item>
      <item>, OIB 85821130368</item>
      <item>, OIB 90370483663</item>
      <item>, OIB 16488001145</item>
      <item>, OIB 22593287559</item>
      <item>, OIB 01252163117</item>
      <item>, OIB 18683136487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660</properties:Words>
  <properties:Characters>3732</properties:Characters>
  <properties:Lines>208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2018-03-13T08:09:00Z</dcterms:created>
  <dc:creator>Korisnik</dc:creator>
  <cp:lastModifiedBy>Jadranka Zelić</cp:lastModifiedBy>
  <cp:lastPrinted>2018-03-13T08:09:00Z</cp:lastPrinted>
  <dcterms:modified xmlns:xsi="http://www.w3.org/2001/XMLSchema-instance" xsi:type="dcterms:W3CDTF">2018-03-13T08:11:00Z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o predaji FINMAX 12.3.2018.docx)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