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cbcc" w14:paraId="bc7cbcc" w:rsidRDefault="00AD29DF" w:rsidP="00AD29DF" w:rsidR="00AD29D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9DF" w:rsidP="00AD29DF" w:rsidR="00AD29D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D29DF" w:rsidP="00AD29DF" w:rsidR="00AD29D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D29DF" w:rsidP="00AD29DF" w:rsidR="00AD29D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D29DF" w:rsidP="00AD29DF" w:rsidR="00AD29D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AD29DF" w:rsidP="00AD29DF" w:rsidR="00AD29D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AD29DF" w:rsidP="00AD29DF" w:rsidR="00AD29D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AD29DF" w:rsidP="00AD29DF" w:rsidR="00AD29DF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AD29DF" w:rsidP="00AD29DF" w:rsidR="00AD29DF" w:rsidRPr="00AD71A8">
      <w:pPr>
        <w:rPr>
          <w:rFonts w:cs="Times New Roman" w:eastAsia="Times New Roman"/>
          <w:szCs w:val="24"/>
          <w:lang w:eastAsia="hr-HR"/>
        </w:rPr>
      </w:pP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  <w:szCs w:val="24"/>
        </w:rPr>
        <w:t xml:space="preserve">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89539252028, MBS 130006925</w:t>
      </w:r>
      <w:r>
        <w:rPr>
          <w:rFonts w:cs="Times New Roman" w:eastAsia="Times New Roman"/>
          <w:b/>
          <w:szCs w:val="24"/>
        </w:rPr>
        <w:t>,</w:t>
      </w:r>
      <w:r w:rsidRPr="00AD29D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Marielli Zanco Tavernise iz Oprtlja, Oprtalj 44, OIB 55509653613, izjavljenoj 26. travnja 2016. protiv ovosudnog rješenja posl. br. 10 St-216/2016-5 od 18. travnja 2016., </w:t>
      </w:r>
      <w:r>
        <w:rPr>
          <w:rFonts w:cs="Times New Roman" w:eastAsia="Times New Roman"/>
          <w:szCs w:val="24"/>
          <w:lang w:eastAsia="hr-HR"/>
        </w:rPr>
        <w:t>23. lipnja 2016.</w:t>
      </w:r>
    </w:p>
    <w:p w:rsidRDefault="00AD29DF" w:rsidP="00AD29DF" w:rsidR="00AD29DF" w:rsidRPr="00AD71A8">
      <w:pPr>
        <w:ind w:firstLine="708"/>
        <w:rPr>
          <w:rFonts w:cs="Times New Roman" w:eastAsia="Times New Roman"/>
          <w:szCs w:val="24"/>
        </w:rPr>
      </w:pPr>
    </w:p>
    <w:p w:rsidRDefault="00AD29DF" w:rsidP="00AD29DF" w:rsidR="00AD29DF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AD29DF" w:rsidP="00AD29DF" w:rsidR="00AD29DF">
      <w:pPr>
        <w:rPr>
          <w:rFonts w:cs="Times New Roman" w:eastAsia="Times New Roman"/>
          <w:szCs w:val="24"/>
          <w:lang w:eastAsia="hr-HR"/>
        </w:rPr>
      </w:pPr>
    </w:p>
    <w:p w:rsidRDefault="00AD29DF" w:rsidP="00AD29DF" w:rsidR="00AD29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26. travnja 2016. te se preinačuje ovosudno rješenje </w:t>
      </w:r>
      <w:r>
        <w:rPr>
          <w:rFonts w:cs="Times New Roman" w:eastAsia="Times New Roman"/>
          <w:szCs w:val="24"/>
        </w:rPr>
        <w:t>10 St-216/2016-5 od 18.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89539252028, MBS 130006925, obustavlja.</w:t>
      </w:r>
    </w:p>
    <w:p w:rsidRDefault="00AD29DF" w:rsidP="00AD29DF" w:rsidR="00AD29DF">
      <w:pPr>
        <w:rPr>
          <w:rFonts w:cs="Times New Roman" w:eastAsia="Times New Roman"/>
          <w:szCs w:val="24"/>
          <w:lang w:eastAsia="hr-HR"/>
        </w:rPr>
      </w:pPr>
    </w:p>
    <w:p w:rsidRDefault="00AD29DF" w:rsidP="00AD29DF" w:rsidR="00AD29DF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10 St-216/2016 od 18. travnja 2016.</w:t>
      </w:r>
    </w:p>
    <w:p w:rsidRDefault="00AD29DF" w:rsidP="00AD29DF" w:rsidR="00AD29DF"/>
    <w:p w:rsidRDefault="00AD29DF" w:rsidP="00AD29DF" w:rsidR="00AD29DF" w:rsidRPr="00AD71A8">
      <w:pPr>
        <w:jc w:val="center"/>
      </w:pPr>
      <w:r w:rsidRPr="00AD71A8">
        <w:t>Obrazloženje</w:t>
      </w: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D29DF" w:rsidP="00AD29DF" w:rsidR="00AD29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10 St-216/2016 od 18.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Oprtalj, imenovan je stečajni upravitelj, te je određeno da će se po pravomoćnosti tog rješenja dužnik brisati iz sudskog registra.</w:t>
      </w: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26. travnja 2016. izjavila žalbu. U žalbi je u bitnome navedeno da nema zakonske osnove za provođenje skraćenog stečajnog postupka jer društvo nije nesposobno za plaćanje. U privitku žalbe dostavljena je potvrda Financijske agencije od 25. travnja 2016. (list 9 spisa) iz koje proizlazi da je na računima i novčanim sredstvima dužnika na dan izdavanja potvrde evidentirano 0 dana neprekidne blokade, odnosno 145 dana blokade u prethodnih 6 mjeseci zbog nepodmirenih osnova za plaćanje evidentiranih u Očevidniku redoslijeda osnova za plaćanje, kao i da nepodmirene obveze na dan izdavanja potvrde iznose 0,00 kuna.</w:t>
      </w: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 xml:space="preserve">) za svaku pravnu osobu koja nema zaposlenih, </w:t>
      </w:r>
      <w:r w:rsidRPr="00FB2CA9">
        <w:lastRenderedPageBreak/>
        <w:t>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je dostavljena potvrda Financijske agencije od 25. travnja 2016., kao i obavijest klase: 110-07/16-01/42 ur. broja: 08-4402-16-1041 od 15. lipnja 2016. (list 12 spisa) iz koje proizlazi da na dan izdavanja potvrde dužnik nema evidentiranih neizvršenih osnova za plaćanje u Očevidniku redoslijeda osnova za plaćanje i da ima otvoren transakcijski račun, odnosno da je dužnik postao sposoban za plaćanje (podmirena su dugovanja evidentirana u Očevidniku).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AD29DF" w:rsidP="00AD29DF" w:rsidR="00AD29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AD29DF" w:rsidP="00AD29DF" w:rsidR="00AD29DF">
      <w:pPr>
        <w:jc w:val="center"/>
        <w:rPr>
          <w:rFonts w:cs="Times New Roman" w:eastAsia="Times New Roman"/>
          <w:szCs w:val="24"/>
          <w:lang w:eastAsia="hr-HR"/>
        </w:rPr>
      </w:pPr>
    </w:p>
    <w:p w:rsidRDefault="00AD29DF" w:rsidP="00AD29DF" w:rsidR="00AD29D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23. lipnja 2016.</w:t>
      </w:r>
    </w:p>
    <w:p w:rsidRDefault="00AD29DF" w:rsidP="00AD29DF" w:rsidR="00AD29D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AD29DF" w:rsidP="00AD29DF" w:rsidR="00AD29D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Dujić, v. r.</w:t>
      </w:r>
    </w:p>
    <w:p w:rsidRDefault="00AD29DF" w:rsidP="00AD29DF" w:rsidR="00AD29DF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AD29DF" w:rsidP="00AD29DF" w:rsidR="00AD29D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D29DF" w:rsidP="00AD29DF" w:rsidR="00AD29DF" w:rsidRPr="00AD29DF">
      <w:pPr>
        <w:jc w:val="left"/>
        <w:rPr>
          <w:rFonts w:cs="Times New Roman" w:eastAsia="Times New Roman"/>
          <w:sz w:val="22"/>
          <w:lang w:eastAsia="hr-HR"/>
        </w:rPr>
      </w:pPr>
    </w:p>
    <w:p w:rsidRDefault="00AD29DF" w:rsidP="00AD29DF" w:rsidR="00AD29DF" w:rsidRPr="00AD29DF">
      <w:pPr>
        <w:jc w:val="left"/>
        <w:rPr>
          <w:rFonts w:cs="Times New Roman" w:eastAsia="Times New Roman"/>
          <w:sz w:val="22"/>
          <w:lang w:eastAsia="hr-HR"/>
        </w:rPr>
      </w:pPr>
      <w:r w:rsidRPr="00AD29DF">
        <w:rPr>
          <w:rFonts w:cs="Times New Roman" w:eastAsia="Times New Roman"/>
          <w:sz w:val="22"/>
          <w:lang w:eastAsia="hr-HR"/>
        </w:rPr>
        <w:t>DNA:</w:t>
      </w:r>
    </w:p>
    <w:p w:rsidRDefault="00AD29DF" w:rsidP="00AD29DF" w:rsidR="00AD29DF" w:rsidRPr="00AD29DF">
      <w:pPr>
        <w:jc w:val="left"/>
        <w:rPr>
          <w:rFonts w:cs="Times New Roman" w:eastAsia="Times New Roman"/>
          <w:sz w:val="22"/>
          <w:lang w:eastAsia="hr-HR"/>
        </w:rPr>
      </w:pPr>
      <w:r w:rsidRPr="00AD29DF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AD29DF" w:rsidP="00AD29DF" w:rsidR="00AD29DF" w:rsidRPr="00AD29DF">
      <w:pPr>
        <w:rPr>
          <w:rFonts w:cs="Times New Roman" w:eastAsia="Times New Roman"/>
          <w:sz w:val="22"/>
        </w:rPr>
      </w:pPr>
      <w:r w:rsidRPr="00AD29DF">
        <w:rPr>
          <w:rFonts w:cs="Times New Roman" w:eastAsia="Times New Roman"/>
          <w:sz w:val="22"/>
        </w:rPr>
        <w:t xml:space="preserve">2. dužnik SEMPITERNUS d. o. o. Oprtalj, Oprtalj 44, </w:t>
      </w:r>
    </w:p>
    <w:p w:rsidRDefault="00AD29DF" w:rsidP="00AD29DF" w:rsidR="00AD29DF" w:rsidRPr="00AD29DF">
      <w:pPr>
        <w:rPr>
          <w:rFonts w:cs="Times New Roman" w:eastAsia="Times New Roman"/>
          <w:sz w:val="22"/>
        </w:rPr>
      </w:pPr>
      <w:r w:rsidRPr="00AD29DF">
        <w:rPr>
          <w:rFonts w:cs="Times New Roman" w:eastAsia="Times New Roman"/>
          <w:sz w:val="22"/>
        </w:rPr>
        <w:t>3. stečajni upravitelj Ivan Gjurašić, Zagreb, Petrinjska 28, uz primjerak žalbe i potvrde, na znanje,</w:t>
      </w:r>
    </w:p>
    <w:p w:rsidRDefault="00AD29DF" w:rsidP="00AD29DF" w:rsidR="00AD29DF" w:rsidRPr="00AD29DF">
      <w:pPr>
        <w:rPr>
          <w:rFonts w:cs="Times New Roman" w:eastAsia="Times New Roman"/>
          <w:sz w:val="22"/>
          <w:lang w:eastAsia="hr-HR"/>
        </w:rPr>
      </w:pPr>
      <w:r w:rsidRPr="00AD29DF">
        <w:rPr>
          <w:rFonts w:cs="Times New Roman" w:eastAsia="Times New Roman"/>
          <w:sz w:val="22"/>
          <w:lang w:eastAsia="hr-HR"/>
        </w:rPr>
        <w:t xml:space="preserve">4. RH, Ministarstvo financija, Porezna uprava, Područni ured Istra, Primorje, Lika, Ispostava Pazin, Pazin, M. B. Rašana 2/4, </w:t>
      </w:r>
    </w:p>
    <w:p w:rsidRDefault="00AD29DF" w:rsidP="00AD29DF" w:rsidR="00AD29DF" w:rsidRPr="00AD29DF">
      <w:pPr>
        <w:rPr>
          <w:rFonts w:cs="Times New Roman" w:eastAsia="Times New Roman"/>
          <w:sz w:val="22"/>
          <w:lang w:eastAsia="hr-HR"/>
        </w:rPr>
      </w:pPr>
      <w:r w:rsidRPr="00AD29DF">
        <w:rPr>
          <w:rFonts w:cs="Times New Roman" w:eastAsia="Times New Roman"/>
          <w:sz w:val="22"/>
          <w:lang w:eastAsia="hr-HR"/>
        </w:rPr>
        <w:t>5. Županijsko državno odvjetništvo u Puli – Pola, Pula, Kranjčevićeva 8,</w:t>
      </w:r>
    </w:p>
    <w:p w:rsidRDefault="00AD29DF" w:rsidP="00AD29DF" w:rsidR="00AD29DF" w:rsidRPr="00AD29DF">
      <w:pPr>
        <w:jc w:val="left"/>
        <w:rPr>
          <w:rFonts w:cs="Times New Roman" w:eastAsia="Times New Roman"/>
          <w:sz w:val="22"/>
          <w:lang w:eastAsia="hr-HR"/>
        </w:rPr>
      </w:pPr>
      <w:r w:rsidRPr="00AD29DF">
        <w:rPr>
          <w:rFonts w:cs="Times New Roman" w:eastAsia="Times New Roman"/>
          <w:sz w:val="22"/>
          <w:lang w:eastAsia="hr-HR"/>
        </w:rPr>
        <w:t>6. mrežna stranica e-Oglasna ploča sudova (8 dana).</w:t>
      </w:r>
    </w:p>
    <w:p w:rsidRDefault="00AD29DF" w:rsidR="004F5027" w:rsidRPr="00AD29DF">
      <w:pPr>
        <w:rPr>
          <w:rFonts w:cs="Times New Roman" w:eastAsia="Times New Roman"/>
          <w:sz w:val="22"/>
        </w:rPr>
      </w:pPr>
      <w:r w:rsidRPr="00AD29DF">
        <w:rPr>
          <w:sz w:val="22"/>
        </w:rPr>
        <w:t xml:space="preserve">7. </w:t>
      </w:r>
      <w:r w:rsidRPr="00AD29DF">
        <w:rPr>
          <w:rFonts w:cs="Times New Roman" w:eastAsia="Times New Roman"/>
          <w:sz w:val="22"/>
        </w:rPr>
        <w:t>sudski registar.</w:t>
      </w:r>
    </w:p>
    <w:sectPr w:rsidSect="006500E6" w:rsidR="004F5027" w:rsidRPr="00AD29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9DF" w:rsidP="00AD29DF" w:rsidR="00AD29DF">
      <w:r>
        <w:separator/>
      </w:r>
    </w:p>
  </w:endnote>
  <w:endnote w:id="0" w:type="continuationSeparator">
    <w:p w:rsidRDefault="00AD29DF" w:rsidP="00AD29DF" w:rsidR="00AD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9DF" w:rsidP="00AD29DF" w:rsidR="00AD29DF">
      <w:r>
        <w:separator/>
      </w:r>
    </w:p>
  </w:footnote>
  <w:footnote w:id="0" w:type="continuationSeparator">
    <w:p w:rsidRDefault="00AD29DF" w:rsidP="00AD29DF" w:rsidR="00AD2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9DF" w:rsidP="006500E6" w:rsidR="006500E6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2174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St-216/2016-9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9DF" w:rsidP="006500E6" w:rsidR="006500E6" w:rsidRPr="00562695">
    <w:pPr>
      <w:pStyle w:val="Zaglavlje"/>
      <w:jc w:val="right"/>
      <w:rPr>
        <w:szCs w:val="24"/>
      </w:rPr>
    </w:pPr>
    <w:r>
      <w:rPr>
        <w:szCs w:val="24"/>
      </w:rPr>
      <w:t>10 St-216/2016-9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6BF"/>
    <w:rsid w:val="004F5027"/>
    <w:rsid w:val="00721749"/>
    <w:rsid w:val="00AD29DF"/>
    <w:rsid w:val="00D166B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9D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9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29D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29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9D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9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9D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1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7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74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7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7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9D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9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29D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29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9D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9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9D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1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7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74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7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7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SEMPITERNUS d.o.o. OPRTALJ</izvorni_sadrzaj>
    <derivirana_varijabla naziv="DomainObject.Predmet.ProtustrankaFormated_1">  SEMPITERNUS d.o.o. OPRTALJ</derivirana_varijabla>
  </DomainObject.Predmet.ProtustrankaFormated>
  <DomainObject.Predmet.ProtustrankaFormatedOIB>
    <izvorni_sadrzaj>  SEMPITERNUS d.o.o. OPRTALJ, OIB 89539252028</izvorni_sadrzaj>
    <derivirana_varijabla naziv="DomainObject.Predmet.ProtustrankaFormatedOIB_1">  SEMPITERNUS d.o.o. OPRTALJ, OIB 89539252028</derivirana_varijabla>
  </DomainObject.Predmet.ProtustrankaFormatedOIB>
  <DomainObject.Predmet.ProtustrankaFormatedWithAdress>
    <izvorni_sadrzaj> SEMPITERNUS d.o.o. OPRTALJ, Oprtalj 44, 52460 Oprtalj</izvorni_sadrzaj>
    <derivirana_varijabla naziv="DomainObject.Predmet.ProtustrankaFormatedWithAdress_1"> SEMPITERNUS d.o.o. OPRTALJ, Oprtalj 44, 52460 Oprtalj</derivirana_varijabla>
  </DomainObject.Predmet.ProtustrankaFormatedWithAdress>
  <DomainObject.Predmet.ProtustrankaFormatedWithAdressOIB>
    <izvorni_sadrzaj> SEMPITERNUS d.o.o. OPRTALJ, OIB 89539252028, Oprtalj 44, 52460 Oprtalj</izvorni_sadrzaj>
    <derivirana_varijabla naziv="DomainObject.Predmet.ProtustrankaFormatedWithAdressOIB_1"> SEMPITERNUS d.o.o. OPRTALJ, OIB 89539252028, Oprtalj 44, 52460 Oprtalj</derivirana_varijabla>
  </DomainObject.Predmet.ProtustrankaFormatedWithAdressOIB>
  <DomainObject.Predmet.ProtustrankaWithAdress>
    <izvorni_sadrzaj>SEMPITERNUS d.o.o. OPRTALJ Oprtalj 44, 52460 Oprtalj</izvorni_sadrzaj>
    <derivirana_varijabla naziv="DomainObject.Predmet.ProtustrankaWithAdress_1">SEMPITERNUS d.o.o. OPRTALJ Oprtalj 44, 52460 Oprtalj</derivirana_varijabla>
  </DomainObject.Predmet.ProtustrankaWithAdress>
  <DomainObject.Predmet.ProtustrankaWithAdressOIB>
    <izvorni_sadrzaj>SEMPITERNUS d.o.o. OPRTALJ, OIB 89539252028, Oprtalj 44, 52460 Oprtalj</izvorni_sadrzaj>
    <derivirana_varijabla naziv="DomainObject.Predmet.ProtustrankaWithAdressOIB_1">SEMPITERNUS d.o.o. OPRTALJ, OIB 89539252028, Oprtalj 44, 52460 Oprtalj</derivirana_varijabla>
  </DomainObject.Predmet.ProtustrankaWithAdressOIB>
  <DomainObject.Predmet.ProtustrankaNazivFormated>
    <izvorni_sadrzaj>SEMPITERNUS d.o.o. OPRTALJ</izvorni_sadrzaj>
    <derivirana_varijabla naziv="DomainObject.Predmet.ProtustrankaNazivFormated_1">SEMPITERNUS d.o.o. OPRTALJ</derivirana_varijabla>
  </DomainObject.Predmet.ProtustrankaNazivFormated>
  <DomainObject.Predmet.ProtustrankaNazivFormatedOIB>
    <izvorni_sadrzaj>SEMPITERNUS d.o.o. OPRTALJ, OIB 89539252028</izvorni_sadrzaj>
    <derivirana_varijabla naziv="DomainObject.Predmet.ProtustrankaNazivFormatedOIB_1">SEMPITERNUS d.o.o. OPRTALJ, OIB 89539252028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15608.45</izvorni_sadrzaj>
    <derivirana_varijabla naziv="DomainObject.Predmet.TrenutnaVrijednost_1">15608.45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SEMPITERNUS d.o.o. OPRTALJ</item>
    </izvorni_sadrzaj>
    <derivirana_varijabla naziv="DomainObject.Predmet.ProtuStrankaListFormated_1">
      <item>SEMPITERNUS d.o.o. OPRTALJ</item>
    </derivirana_varijabla>
  </DomainObject.Predmet.ProtuStrankaListFormated>
  <DomainObject.Predmet.ProtuStrankaListFormatedOIB>
    <izvorni_sadrzaj>
      <item>SEMPITERNUS d.o.o. OPRTALJ, OIB 89539252028</item>
    </izvorni_sadrzaj>
    <derivirana_varijabla naziv="DomainObject.Predmet.ProtuStrankaListFormatedOIB_1">
      <item>SEMPITERNUS d.o.o. OPRTALJ, OIB 89539252028</item>
    </derivirana_varijabla>
  </DomainObject.Predmet.ProtuStrankaListFormatedOIB>
  <DomainObject.Predmet.ProtuStrankaListFormatedWithAdress>
    <izvorni_sadrzaj>
      <item>SEMPITERNUS d.o.o. OPRTALJ, Oprtalj 44, 52460 Oprtalj</item>
    </izvorni_sadrzaj>
    <derivirana_varijabla naziv="DomainObject.Predmet.ProtuStrankaListFormatedWithAdress_1">
      <item>SEMPITERNUS d.o.o. OPRTALJ, Oprtalj 44, 52460 Oprtalj</item>
    </derivirana_varijabla>
  </DomainObject.Predmet.ProtuStrankaListFormatedWithAdress>
  <DomainObject.Predmet.ProtuStrankaListFormatedWithAdressOIB>
    <izvorni_sadrzaj>
      <item>SEMPITERNUS d.o.o. OPRTALJ, OIB 89539252028, Oprtalj 44, 52460 Oprtalj</item>
    </izvorni_sadrzaj>
    <derivirana_varijabla naziv="DomainObject.Predmet.ProtuStrankaListFormatedWithAdressOIB_1">
      <item>SEMPITERNUS d.o.o. OPRTALJ, OIB 89539252028, Oprtalj 44, 52460 Oprtalj</item>
    </derivirana_varijabla>
  </DomainObject.Predmet.ProtuStrankaListFormatedWithAdressOIB>
  <DomainObject.Predmet.ProtuStrankaListNazivFormated>
    <izvorni_sadrzaj>
      <item>SEMPITERNUS d.o.o. OPRTALJ</item>
    </izvorni_sadrzaj>
    <derivirana_varijabla naziv="DomainObject.Predmet.ProtuStrankaListNazivFormated_1">
      <item>SEMPITERNUS d.o.o. OPRTALJ</item>
    </derivirana_varijabla>
  </DomainObject.Predmet.ProtuStrankaListNazivFormated>
  <DomainObject.Predmet.ProtuStrankaListNazivFormatedOIB>
    <izvorni_sadrzaj>
      <item>SEMPITERNUS d.o.o. OPRTALJ, OIB 89539252028</item>
    </izvorni_sadrzaj>
    <derivirana_varijabla naziv="DomainObject.Predmet.ProtuStrankaListNazivFormatedOIB_1">
      <item>SEMPITERNUS d.o.o. OPRTALJ, OIB 89539252028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SEMPITERNUS d.o.o. OPRTALJ</izvorni_sadrzaj>
    <derivirana_varijabla naziv="DomainObject.Predmet.ProtustrankaIDrugi_1">SEMPITERNUS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SEMPITERNUS d.o.o. OPRTALJ, OIB 89539252028, Oprtalj 44, 52460 Oprtalj</izvorni_sadrzaj>
    <derivirana_varijabla naziv="DomainObject.Predmet.ProtustrankaIDrugiAdressOIB_1">SEMPITERNUS d.o.o. OPRTALJ, OIB 89539252028, Oprtalj 44,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SEMPITERNUS d.o.o. OPRTALJ</item>
    </izvorni_sadrzaj>
    <derivirana_varijabla naziv="DomainObject.Predmet.SudioniciListNaziv_1">
      <item>FINANCIJSKA AGENCIJA, RC RIJEKA, PODRUŽNICA PULA, PULA</item>
      <item>SEMPITERNUS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SEMPITERNUS d.o.o. OPRTALJ, OIB 89539252028, Oprtalj 44,52460 Oprtalj</item>
    </izvorni_sadrzaj>
    <derivirana_varijabla naziv="DomainObject.Predmet.SudioniciListAdressOIB_1">
      <item>FINANCIJSKA AGENCIJA, RC RIJEKA, PODRUŽNICA PULA, PULA, OIB 85821130368, Giardini 5,52100 Pula</item>
      <item>SEMPITERNUS d.o.o. OPRTALJ, OIB 89539252028, Oprtalj 44,52460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89539252028</item>
    </izvorni_sadrzaj>
    <derivirana_varijabla naziv="DomainObject.Predmet.SudioniciListNazivOIB_1">
      <item>, OIB 85821130368</item>
      <item>, OIB 89539252028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961</properties:Words>
  <properties:Characters>5326</properties:Characters>
  <properties:Lines>98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2016-06-23T10:24:00Z</dcterms:created>
  <dc:creator>Mihaela Kaligari</dc:creator>
  <dc:description/>
  <cp:keywords/>
  <cp:lastModifiedBy>Sanja Lakošeljac</cp:lastModifiedBy>
  <cp:lastPrinted>2016-06-23T10:31:00Z</cp:lastPrinted>
  <dcterms:modified xmlns:xsi="http://www.w3.org/2001/XMLSchema-instance" xsi:type="dcterms:W3CDTF">2016-06-27T06:10:00Z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