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a566" w14:paraId="3f6a566" w:rsidRDefault="005A5351" w:rsidP="005A5351" w:rsidR="005A535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5351" w:rsidP="005A5351" w:rsidR="005A5351">
      <w:pPr>
        <w:spacing w:after="0"/>
        <w:jc w:val="both"/>
      </w:pPr>
      <w:r>
        <w:t xml:space="preserve">       REPUBLIKA HRVATSKA</w:t>
      </w:r>
    </w:p>
    <w:p w:rsidRDefault="005A5351" w:rsidP="005A5351" w:rsidR="005A535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5351" w:rsidP="005A5351" w:rsidR="005A535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A5351" w:rsidP="005A5351" w:rsidR="005A5351">
      <w:pPr>
        <w:spacing w:after="0"/>
        <w:jc w:val="right"/>
      </w:pPr>
      <w:r>
        <w:t>Poslovni broj: 3 St-171/16-20</w:t>
      </w:r>
    </w:p>
    <w:p w:rsidRDefault="005A5351" w:rsidP="005A5351" w:rsidR="005A5351">
      <w:pPr>
        <w:spacing w:after="0"/>
        <w:jc w:val="right"/>
      </w:pPr>
    </w:p>
    <w:p w:rsidRDefault="005A5351" w:rsidP="005A5351" w:rsidR="005A5351">
      <w:pPr>
        <w:spacing w:after="0"/>
      </w:pPr>
    </w:p>
    <w:p w:rsidRDefault="005A5351" w:rsidP="005A5351" w:rsidR="005A5351">
      <w:pPr>
        <w:spacing w:after="0"/>
        <w:jc w:val="center"/>
      </w:pPr>
      <w:r>
        <w:t>R E P U B L I K A   H R V A T S K A</w:t>
      </w:r>
    </w:p>
    <w:p w:rsidRDefault="005A5351" w:rsidP="005A5351" w:rsidR="005A5351">
      <w:pPr>
        <w:spacing w:after="0"/>
        <w:jc w:val="right"/>
      </w:pPr>
    </w:p>
    <w:p w:rsidRDefault="005A5351" w:rsidP="005A5351" w:rsidR="005A5351">
      <w:pPr>
        <w:spacing w:after="0"/>
        <w:jc w:val="center"/>
      </w:pPr>
      <w:r>
        <w:t>R J E Š E N J E</w:t>
      </w:r>
    </w:p>
    <w:p w:rsidRDefault="005A5351" w:rsidP="005A5351" w:rsidR="005A5351">
      <w:pPr>
        <w:spacing w:after="0"/>
        <w:jc w:val="center"/>
      </w:pPr>
    </w:p>
    <w:p w:rsidRDefault="005A5351" w:rsidP="005A5351" w:rsidR="005A5351">
      <w:pPr>
        <w:spacing w:after="0"/>
        <w:jc w:val="center"/>
      </w:pPr>
    </w:p>
    <w:p w:rsidRDefault="005A5351" w:rsidP="005A5351" w:rsidR="005A5351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ELPA d.o.o. u stečaju Đurđevac, Kralja Tomislava 92/a, MBS: 010001510, OIB: 00489997049, nakon održanog ispitnog ročišta dana 06. listopada 2016. godine, </w:t>
      </w: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center"/>
      </w:pPr>
      <w:r>
        <w:t>r i j e š i o   j e</w:t>
      </w:r>
    </w:p>
    <w:p w:rsidRDefault="005A5351" w:rsidP="005A5351" w:rsidR="005A5351">
      <w:pPr>
        <w:spacing w:after="0"/>
        <w:jc w:val="center"/>
      </w:pPr>
    </w:p>
    <w:p w:rsidRDefault="005A5351" w:rsidP="005A5351" w:rsidR="005A5351">
      <w:pPr>
        <w:spacing w:after="0"/>
        <w:jc w:val="center"/>
      </w:pPr>
    </w:p>
    <w:p w:rsidRDefault="005A5351" w:rsidP="005A5351" w:rsidR="005A5351">
      <w:pPr>
        <w:spacing w:after="0"/>
        <w:ind w:left="705"/>
        <w:jc w:val="both"/>
      </w:pPr>
      <w:r>
        <w:t>Utvrđuju se osnovanim slijedeće tražbine:</w:t>
      </w:r>
    </w:p>
    <w:p w:rsidRDefault="005A5351" w:rsidP="005A5351" w:rsidR="005A5351">
      <w:pPr>
        <w:spacing w:lineRule="auto" w:line="288" w:after="0"/>
        <w:jc w:val="both"/>
        <w:rPr>
          <w:b/>
          <w:u w:val="single"/>
        </w:rPr>
      </w:pPr>
    </w:p>
    <w:p w:rsidRDefault="005A5351" w:rsidP="005A5351" w:rsidR="005A5351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p w:rsidRDefault="005A5351" w:rsidP="005A5351" w:rsidR="005A5351">
      <w:pPr>
        <w:spacing w:lineRule="auto" w:line="288" w:after="0"/>
        <w:jc w:val="both"/>
      </w:pPr>
    </w:p>
    <w:tbl>
      <w:tblPr>
        <w:tblpPr w:tblpY="1" w:tblpXSpec="center" w:vertAnchor="text" w:rightFromText="180" w:leftFromText="180"/>
        <w:tblOverlap w:val="never"/>
        <w:tblW w:type="pct" w:w="59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01"/>
        <w:gridCol w:w="2074"/>
        <w:gridCol w:w="1096"/>
        <w:gridCol w:w="1096"/>
        <w:gridCol w:w="936"/>
        <w:gridCol w:w="923"/>
        <w:gridCol w:w="936"/>
        <w:gridCol w:w="923"/>
        <w:gridCol w:w="975"/>
        <w:gridCol w:w="990"/>
        <w:gridCol w:w="901"/>
      </w:tblGrid>
      <w:tr w:rsidTr="005A5351" w:rsidR="005A5351">
        <w:tc>
          <w:tcPr>
            <w:tcW w:type="pct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5351" w:rsidP="005A5351" w:rsidR="005A5351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5351" w:rsidP="005A5351" w:rsidR="005A5351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5351" w:rsidP="005A5351" w:rsidR="005A5351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OIB vjerovnika </w:t>
            </w: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5351" w:rsidP="005A5351" w:rsidR="005A5351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Adresa / sjedište vjerovnika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5351" w:rsidP="005A5351" w:rsidR="005A5351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Iznos prijavljene tražbine (kn)</w:t>
            </w:r>
            <w:r>
              <w:rPr>
                <w:rStyle w:val="Referencafusnote"/>
                <w:rFonts w:eastAsiaTheme="majorEastAsia"/>
                <w:sz w:val="16"/>
                <w:szCs w:val="16"/>
              </w:rPr>
              <w:footnoteReference w:id="1"/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5351" w:rsidP="005A5351" w:rsidR="005A5351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5351" w:rsidP="005A5351" w:rsidR="005A5351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Iznos priznate tražbine</w:t>
            </w:r>
          </w:p>
          <w:p w:rsidRDefault="005A5351" w:rsidP="005A5351" w:rsidR="005A5351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5351" w:rsidP="005A5351" w:rsidR="005A5351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Pravna osnova priznate tražbine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351" w:rsidP="005A5351" w:rsidR="005A5351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Iznos osporene</w:t>
            </w:r>
          </w:p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tražbine</w:t>
            </w:r>
          </w:p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</w:p>
          <w:p w:rsidRDefault="005A5351" w:rsidP="005A5351" w:rsidR="005A5351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Razlog osporavanja</w:t>
            </w:r>
          </w:p>
          <w:p w:rsidRDefault="005A5351" w:rsidP="005A5351" w:rsidR="005A5351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tražbine</w:t>
            </w:r>
          </w:p>
        </w:tc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Oznaka ovršne isprave ako se tražbina zasniva na ovršnoj ispravi</w:t>
            </w:r>
          </w:p>
        </w:tc>
      </w:tr>
      <w:tr w:rsidTr="005A5351" w:rsidR="005A5351">
        <w:tc>
          <w:tcPr>
            <w:tcW w:type="pct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Zagrebačka banka dd.</w:t>
            </w:r>
          </w:p>
          <w:p w:rsidRDefault="005A5351" w:rsidP="005A5351" w:rsidR="005A5351">
            <w:pPr>
              <w:pStyle w:val="Bezproreda"/>
              <w:spacing w:after="0"/>
              <w:ind w:firstLine="708"/>
              <w:rPr>
                <w:sz w:val="16"/>
                <w:szCs w:val="16"/>
              </w:rPr>
            </w:pP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92963223473</w:t>
            </w: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Trg bana Josipa Jelačića, Zagreb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98.042,74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Izvadci iz posl.knjiga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98.042,74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Izvadci iz posl.knjiga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tabs>
                <w:tab w:pos="705" w:val="left"/>
              </w:tabs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  <w:t>-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Ugovori o kreditu</w:t>
            </w:r>
          </w:p>
        </w:tc>
      </w:tr>
      <w:tr w:rsidTr="005A5351" w:rsidR="005A5351">
        <w:tc>
          <w:tcPr>
            <w:tcW w:type="pct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tabs>
                <w:tab w:pos="505" w:val="center"/>
                <w:tab w:pos="1010" w:val="right"/>
              </w:tabs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</w:p>
          <w:p w:rsidRDefault="005A5351" w:rsidP="005A5351" w:rsidR="005A5351">
            <w:pPr>
              <w:pStyle w:val="Bezproreda"/>
              <w:tabs>
                <w:tab w:pos="505" w:val="center"/>
                <w:tab w:pos="1010" w:val="right"/>
              </w:tabs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2.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RH Ministarstvo financija, Porezna uprava, Područni ured sjeverna Hrvatska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Graberje 1, </w:t>
            </w:r>
          </w:p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Varaždin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332.513,31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Izvadci iz posl.knjiga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332.513,31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Izvadci iz posl.knjiga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Default="005A5351" w:rsidP="005A5351" w:rsidR="005A5351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Ovrv-537/13-2</w:t>
            </w:r>
          </w:p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</w:p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</w:p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</w:p>
        </w:tc>
      </w:tr>
      <w:tr w:rsidTr="005A5351" w:rsidR="005A5351">
        <w:tc>
          <w:tcPr>
            <w:tcW w:type="pct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Grad Đurđevac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98691320244</w:t>
            </w: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Stjepana Radića1, Đurđevac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2.776,37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Izvadak iz poslovnih knjiga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2.776,37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Izvadak iz poslovnih knjiga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upr.odj.za gosp.</w:t>
            </w:r>
          </w:p>
        </w:tc>
      </w:tr>
      <w:tr w:rsidTr="005A5351" w:rsidR="005A5351">
        <w:tc>
          <w:tcPr>
            <w:tcW w:type="pct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HEP Operator distribucijskog sustava d.o.o. </w:t>
            </w:r>
          </w:p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„ELEKTROKOPRIVNICA“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46830600751</w:t>
            </w: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Hrvatske državnosti 32, Koprivnica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3.025,60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Ispis otv.stavki i računi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</w:p>
          <w:p w:rsidRDefault="005A5351" w:rsidP="005A5351" w:rsidR="005A5351">
            <w:pPr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3.025,60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Ispis otv.stavki i računi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Tr="005A5351" w:rsidR="005A5351">
        <w:tc>
          <w:tcPr>
            <w:tcW w:type="pct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HRVATSKE ŠUME d.o.o.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69693144506</w:t>
            </w: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Ulica Ljudevita Farkaša </w:t>
            </w:r>
            <w:r>
              <w:rPr>
                <w:sz w:val="16"/>
                <w:szCs w:val="16"/>
              </w:rPr>
              <w:lastRenderedPageBreak/>
              <w:t>Vukašinovića 2, Zagreb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443.252,40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Ugovor i analitička kartica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443.252,40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Ugovor i analitička kartica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Tr="005A5351" w:rsidR="005A5351">
        <w:tc>
          <w:tcPr>
            <w:tcW w:type="pct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6.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PODRAVSKA BANKA d.d.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97326283154</w:t>
            </w: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Opatička 3, Koprivnica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2.158,86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Izvadak iz poslovnih knjiga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2.158,86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Izvadak iz poslovnih knjiga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Tr="005A5351" w:rsidR="005A5351">
        <w:tc>
          <w:tcPr>
            <w:tcW w:type="pct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INKASO.HR d.o.o.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82925459345</w:t>
            </w: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L.Jagera 5, Osijek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748,26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Račun za 11/2012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748,26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Račun za 11/2012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Ovrv-1079/2013</w:t>
            </w:r>
          </w:p>
        </w:tc>
      </w:tr>
      <w:tr w:rsidTr="005A5351" w:rsidR="005A5351">
        <w:tc>
          <w:tcPr>
            <w:tcW w:type="pct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CROATIA OSIGURANJE d.d.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26187994862</w:t>
            </w: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Miramarska 22,Zagreb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2.710,63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Izvadak iz posl.knjiga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2.710,63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Izvadak iz posl.knjiga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Ovrv-2558/15</w:t>
            </w:r>
          </w:p>
        </w:tc>
      </w:tr>
      <w:tr w:rsidTr="005A5351" w:rsidR="005A5351">
        <w:tc>
          <w:tcPr>
            <w:tcW w:type="pct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TRIGLAV OSIGURANJE d.d.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29743547503</w:t>
            </w: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Antuna Heinza 4, Zagreb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1.432,73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Police osiguranja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1.432,73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Police osiguranja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Ovrv-4515/13</w:t>
            </w:r>
          </w:p>
        </w:tc>
      </w:tr>
      <w:tr w:rsidTr="005A5351" w:rsidR="005A5351">
        <w:tc>
          <w:tcPr>
            <w:tcW w:type="pct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EUROHERC osiguranje d.d.</w:t>
            </w:r>
          </w:p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Podružnica Bjelovar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22694857747</w:t>
            </w: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Zagrebačka 51, Bjelovar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8.374,73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Police osiguranja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8.374,73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Police osiguranja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Ovrv-93/14</w:t>
            </w:r>
          </w:p>
        </w:tc>
      </w:tr>
      <w:tr w:rsidTr="005A5351" w:rsidR="005A5351">
        <w:tc>
          <w:tcPr>
            <w:tcW w:type="pct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</w:p>
        </w:tc>
        <w:tc>
          <w:tcPr>
            <w:tcW w:type="pct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UKUPNO: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895.035,63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895.035,63</w:t>
            </w:r>
          </w:p>
        </w:tc>
        <w:tc>
          <w:tcPr>
            <w:tcW w:type="pct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</w:p>
        </w:tc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351" w:rsidP="005A5351" w:rsidR="005A5351">
            <w:pPr>
              <w:pStyle w:val="Bezproreda"/>
              <w:spacing w:after="0"/>
              <w:rPr>
                <w:sz w:val="16"/>
                <w:szCs w:val="16"/>
              </w:rPr>
            </w:pPr>
          </w:p>
        </w:tc>
      </w:tr>
    </w:tbl>
    <w:p w:rsidRDefault="005A5351" w:rsidP="005A5351" w:rsidR="005A5351">
      <w:pPr>
        <w:spacing w:lineRule="auto" w:line="288" w:after="0"/>
        <w:jc w:val="both"/>
      </w:pPr>
    </w:p>
    <w:p w:rsidRDefault="005A5351" w:rsidP="005A5351" w:rsidR="005A5351">
      <w:pPr>
        <w:spacing w:lineRule="auto" w:line="288" w:after="0"/>
        <w:jc w:val="both"/>
      </w:pPr>
      <w:r>
        <w:t xml:space="preserve">                                                                  </w:t>
      </w:r>
    </w:p>
    <w:p w:rsidRDefault="005A5351" w:rsidP="005A5351" w:rsidR="005A5351">
      <w:pPr>
        <w:spacing w:lineRule="auto" w:line="288" w:after="0"/>
        <w:jc w:val="both"/>
      </w:pPr>
    </w:p>
    <w:p w:rsidRDefault="005A5351" w:rsidP="005A5351" w:rsidR="005A5351">
      <w:pPr>
        <w:spacing w:after="0"/>
        <w:jc w:val="center"/>
      </w:pPr>
      <w:r>
        <w:t>Obrazloženje</w:t>
      </w:r>
    </w:p>
    <w:p w:rsidRDefault="005A5351" w:rsidP="005A5351" w:rsidR="005A5351">
      <w:pPr>
        <w:spacing w:after="0"/>
        <w:jc w:val="center"/>
      </w:pPr>
    </w:p>
    <w:p w:rsidRDefault="005A5351" w:rsidP="005A5351" w:rsidR="005A5351">
      <w:pPr>
        <w:spacing w:after="0"/>
        <w:jc w:val="center"/>
      </w:pPr>
    </w:p>
    <w:p w:rsidRDefault="005A5351" w:rsidP="005A5351" w:rsidR="005A5351">
      <w:pPr>
        <w:spacing w:after="0"/>
        <w:jc w:val="both"/>
      </w:pPr>
      <w:r>
        <w:tab/>
        <w:t xml:space="preserve">Na ispitnom ročištu u ovom stečajnom postupku ispitane su tražbine u svom iznosu i redu sukladno članku 260. Stečajnog zakona (N.N. 71/15, dalje skraćeno: SZ-a). </w:t>
      </w:r>
    </w:p>
    <w:p w:rsidRDefault="005A5351" w:rsidP="005A5351" w:rsidR="005A5351">
      <w:pPr>
        <w:spacing w:after="0"/>
        <w:jc w:val="both"/>
      </w:pPr>
      <w:r>
        <w:tab/>
        <w:t>Stečajni upravitelj priznao je tražbine te su iste uvrštene u tablicu prema svom iznosu i redu te je stečajni sudac temeljem članka 265. st. 1. SZ-a donio rješenje kao u izreci.</w:t>
      </w:r>
    </w:p>
    <w:p w:rsidRDefault="005A5351" w:rsidP="005A5351" w:rsidR="005A5351">
      <w:pPr>
        <w:spacing w:after="0"/>
        <w:jc w:val="both"/>
      </w:pPr>
      <w:r>
        <w:tab/>
      </w: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center"/>
      </w:pPr>
      <w:r>
        <w:t>U Varaždinu, 06. listopada 2016. godine</w:t>
      </w:r>
    </w:p>
    <w:p w:rsidRDefault="005A5351" w:rsidP="005A5351" w:rsidR="005A5351">
      <w:pPr>
        <w:spacing w:after="0"/>
        <w:jc w:val="center"/>
      </w:pPr>
    </w:p>
    <w:p w:rsidRDefault="005A5351" w:rsidP="005A5351" w:rsidR="005A5351">
      <w:pPr>
        <w:spacing w:after="0"/>
        <w:jc w:val="center"/>
      </w:pPr>
    </w:p>
    <w:p w:rsidRDefault="005A5351" w:rsidP="005A5351" w:rsidR="005A5351">
      <w:pPr>
        <w:spacing w:after="0"/>
      </w:pPr>
    </w:p>
    <w:p w:rsidRDefault="005A5351" w:rsidP="005A5351" w:rsidR="005A5351">
      <w:pPr>
        <w:spacing w:after="0"/>
        <w:jc w:val="center"/>
      </w:pPr>
    </w:p>
    <w:p w:rsidRDefault="005A5351" w:rsidP="005A5351" w:rsidR="005A5351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both"/>
      </w:pPr>
      <w:r>
        <w:t>POUKA O PRAVNOM LIJEKU:</w:t>
      </w: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both"/>
      </w:pPr>
    </w:p>
    <w:p w:rsidRDefault="005A5351" w:rsidP="005A5351" w:rsidR="005A5351">
      <w:pPr>
        <w:spacing w:after="0"/>
        <w:jc w:val="both"/>
      </w:pPr>
      <w:r>
        <w:t>DNA: 1. Stečajni upravitelj Mijo Rončević iz Osijeka, Vijenac Ivana Meštrovića 74</w:t>
      </w:r>
    </w:p>
    <w:p w:rsidRDefault="005A5351" w:rsidP="005A5351" w:rsidR="005A5351">
      <w:pPr>
        <w:spacing w:after="0"/>
        <w:jc w:val="both"/>
      </w:pPr>
      <w:r>
        <w:t xml:space="preserve">           2. ŽDO Varaždin, građansko upravni odjel</w:t>
      </w:r>
    </w:p>
    <w:p w:rsidRDefault="005A5351" w:rsidP="005A5351" w:rsidR="00DA0242">
      <w:pPr>
        <w:spacing w:after="0"/>
      </w:pPr>
      <w:r>
        <w:t xml:space="preserve">           3. e-Oglasna ploča ovoga suda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7EC" w:rsidP="00537B78" w:rsidR="000F37EC">
      <w:r>
        <w:separator/>
      </w:r>
    </w:p>
  </w:endnote>
  <w:endnote w:id="0" w:type="continuationSeparator">
    <w:p w:rsidRDefault="000F37EC" w:rsidP="00537B78" w:rsidR="000F3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7EC" w:rsidP="00537B78" w:rsidR="000F37EC">
      <w:r>
        <w:separator/>
      </w:r>
    </w:p>
  </w:footnote>
  <w:footnote w:id="0" w:type="continuationSeparator">
    <w:p w:rsidRDefault="000F37EC" w:rsidP="00537B78" w:rsidR="000F37EC">
      <w:r>
        <w:continuationSeparator/>
      </w:r>
    </w:p>
  </w:footnote>
  <w:footnote w:id="1">
    <w:p w:rsidRDefault="005A5351" w:rsidP="005A5351" w:rsidR="005A5351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37EC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351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61B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537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St-171/2016-20</izvorni_sadrzaj>
    <derivirana_varijabla naziv="DomainObject.Oznaka_1">St-171/2016-20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3.3.2016.</izvorni_sadrzaj>
    <derivirana_varijabla naziv="DomainObject.Predmet.PrimjedbaSuca_1">Žalba 3.3.2016.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775299.34</izvorni_sadrzaj>
    <derivirana_varijabla naziv="DomainObject.Predmet.TrenutnaVrijednost_1">775299.34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Nenad Rakitničan</item>
      <item>Mijo Rončević</item>
      <item>Općinski sud u Koprivnici</item>
    </izvorni_sadrzaj>
    <derivirana_varijabla naziv="DomainObject.Predmet.OstaliListFormated_1">
      <item>Nenad Rakitničan</item>
      <item>Mijo Rončević</item>
      <item>Općinski sud u Koprivnici</item>
    </derivirana_varijabla>
  </DomainObject.Predmet.OstaliListFormated>
  <DomainObject.Predmet.OstaliListFormatedOIB>
    <izvorni_sadrzaj>
      <item>Nenad Rakitničan, OIB 28783665295</item>
      <item>Mijo Rončević, OIB 97146101285</item>
      <item>Općinski sud u Koprivnici</item>
    </izvorni_sadrzaj>
    <derivirana_varijabla naziv="DomainObject.Predmet.OstaliListFormatedOIB_1">
      <item>Nenad Rakitničan, OIB 28783665295</item>
      <item>Mijo Rončević, OIB 97146101285</item>
      <item>Općinski sud u Koprivnici</item>
    </derivirana_varijabla>
  </DomainObject.Predmet.OstaliListFormatedOIB>
  <DomainObject.Predmet.OstaliListFormatedWithAdress>
    <izvorni_sadrzaj>
      <item>Nenad Rakitničan, Vinogradska 78, 48350 Đurđevac</item>
      <item>Mijo Rončević, Vijenac Ivana Meštrovića 74, 31000 Osijek</item>
      <item>Općinski sud u Koprivnici</item>
    </izvorni_sadrzaj>
    <derivirana_varijabla naziv="DomainObject.Predmet.OstaliListFormatedWithAdress_1">
      <item>Nenad Rakitničan, Vinogradska 78, 48350 Đurđevac</item>
      <item>Mijo Rončević, Vijenac Ivana Meštrovića 74, 31000 Osijek</item>
      <item>Općinski sud u Koprivnici</item>
    </derivirana_varijabla>
  </DomainObject.Predmet.OstaliListFormatedWithAdress>
  <DomainObject.Predmet.OstaliListFormatedWithAdressOIB>
    <izvorni_sadrzaj>
      <item>Nenad Rakitničan, OIB 28783665295, Vinogradska 78, 48350 Đurđevac</item>
      <item>Mijo Rončević, OIB 97146101285, Vijenac Ivana Meštrovića 74, 31000 Osijek</item>
      <item>Općinski sud u Koprivnici</item>
    </izvorni_sadrzaj>
    <derivirana_varijabla naziv="DomainObject.Predmet.OstaliListFormatedWithAdressOIB_1">
      <item>Nenad Rakitničan, OIB 28783665295, Vinogradska 78, 48350 Đurđevac</item>
      <item>Mijo Rončević, OIB 97146101285, Vijenac Ivana Meštrovića 74, 31000 Osijek</item>
      <item>Općinski sud u Koprivnici</item>
    </derivirana_varijabla>
  </DomainObject.Predmet.OstaliListFormatedWithAdressOIB>
  <DomainObject.Predmet.OstaliListNazivFormated>
    <izvorni_sadrzaj>
      <item>Nenad Rakitničan</item>
      <item>Mijo Rončević</item>
      <item>Općinski sud u Koprivnici</item>
    </izvorni_sadrzaj>
    <derivirana_varijabla naziv="DomainObject.Predmet.OstaliListNazivFormated_1">
      <item>Nenad Rakitničan</item>
      <item>Mijo Rončević</item>
      <item>Općinski sud u Koprivnici</item>
    </derivirana_varijabla>
  </DomainObject.Predmet.OstaliListNazivFormated>
  <DomainObject.Predmet.OstaliListNazivFormatedOIB>
    <izvorni_sadrzaj>
      <item>Nenad Rakitničan, OIB 28783665295</item>
      <item>Mijo Rončević, OIB 97146101285</item>
      <item>Općinski sud u Koprivnici</item>
    </izvorni_sadrzaj>
    <derivirana_varijabla naziv="DomainObject.Predmet.OstaliListNazivFormatedOIB_1">
      <item>Nenad Rakitničan, OIB 28783665295</item>
      <item>Mijo Rončević, OIB 97146101285</item>
      <item>Općinski sud u Koprivnici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St-171/2016-20</izvorni_sadrzaj>
    <derivirana_varijabla naziv="DomainObject.PoslovniBrojDokumenta_1">St-171/2016-20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ELPA d.o.o. za proizvodnju, trgovinu i usluge</item>
      <item>Financijska agencija</item>
      <item>Nenad Rakitničan</item>
      <item>Mijo Rončević</item>
      <item>Općinski sud u Koprivnici</item>
    </izvorni_sadrzaj>
    <derivirana_varijabla naziv="DomainObject.Predmet.SudioniciListNaziv_1">
      <item>ELPA d.o.o. za proizvodnju, trgovinu i usluge</item>
      <item>Financijska agencija</item>
      <item>Nenad Rakitničan</item>
      <item>Mijo Rončević</item>
      <item>Općinski sud u Koprivnici</item>
    </derivirana_varijabla>
  </DomainObject.Predmet.SudioniciListNaziv>
  <DomainObject.Predmet.SudioniciListAdressOIB>
    <izvorni_sadrzaj>
      <item>ELPA d.o.o. za proizvodnju, trgovinu i usluge, OIB 00489997049, Kralja Tomislava 92/a,48350 Đurđevac</item>
      <item>Financijska agencija, OIB 85821130368, A.Cesarca 2,42000 Varaždin</item>
      <item>Nenad Rakitničan, OIB 28783665295, Vinogradska 78,48350 Đurđevac</item>
      <item>Mijo Rončević, OIB 97146101285, Vijenac Ivana Meštrovića 74,31000 Osijek</item>
      <item>Općinski sud u Koprivnici</item>
    </izvorni_sadrzaj>
    <derivirana_varijabla naziv="DomainObject.Predmet.SudioniciListAdressOIB_1">
      <item>ELPA d.o.o. za proizvodnju, trgovinu i usluge, OIB 00489997049, Kralja Tomislava 92/a,48350 Đurđevac</item>
      <item>Financijska agencija, OIB 85821130368, A.Cesarca 2,42000 Varaždin</item>
      <item>Nenad Rakitničan, OIB 28783665295, Vinogradska 78,48350 Đurđevac</item>
      <item>Mijo Rončević, OIB 97146101285, Vijenac Ivana Meštrovića 74,31000 Osijek</item>
      <item>Općinski sud u Koprivnici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0951C-8A35-4F9E-A6D2-DA69A8527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592</properties:Words>
  <properties:Characters>3307</properties:Characters>
  <properties:Lines>367</properties:Lines>
  <properties:Paragraphs>205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2016-10-31T08:57:00Z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St-171/2016-20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