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82933" w:rsidP="00482933" w:rsidR="00482933" w:rsidRPr="001E50B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1E50BF">
        <w:rPr>
          <w:rFonts w:cs="Times New Roman" w:hAnsi="Times New Roman" w:ascii="Times New Roman"/>
          <w:color w:val="FF0000"/>
          <w:sz w:val="24"/>
        </w:rPr>
        <w:t xml:space="preserve">  </w:t>
      </w:r>
    </w:p>
    <w:p w:rsidRDefault="00E67DE3" w:rsidP="00482933" w:rsidR="00E67DE3" w:rsidRPr="001E50B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0464BB" w:rsidP="00482933" w:rsidR="000464BB" w:rsidRPr="001E50B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25456" w:rsidP="00482933" w:rsidR="00525456" w:rsidRPr="001E50B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F68DA" w:rsidP="00FF68DA" w:rsidR="00FF68DA" w:rsidRPr="001E50BF">
      <w:pPr>
        <w:rPr>
          <w:b/>
          <w:sz w:val="24"/>
          <w:szCs w:val="24"/>
        </w:rPr>
      </w:pPr>
      <w:r w:rsidRPr="001E50BF">
        <w:rPr>
          <w:b/>
          <w:sz w:val="24"/>
          <w:szCs w:val="24"/>
        </w:rPr>
        <w:t>REPUBLIKA HRVATSKA</w:t>
      </w:r>
    </w:p>
    <w:p w:rsidRDefault="00FF68DA" w:rsidP="00FF68DA" w:rsidR="00FF68DA" w:rsidRPr="001E50BF">
      <w:pPr>
        <w:rPr>
          <w:sz w:val="24"/>
          <w:szCs w:val="24"/>
        </w:rPr>
      </w:pPr>
      <w:r w:rsidRPr="001E50BF">
        <w:rPr>
          <w:sz w:val="24"/>
          <w:szCs w:val="24"/>
        </w:rPr>
        <w:t xml:space="preserve">TRGOVAČKI SUD U ZAGREBU                                                            </w:t>
      </w:r>
    </w:p>
    <w:p w:rsidRDefault="00FF68DA" w:rsidP="00FF68DA" w:rsidR="00FF68DA" w:rsidRPr="001E50BF">
      <w:pPr>
        <w:rPr>
          <w:sz w:val="24"/>
          <w:szCs w:val="24"/>
        </w:rPr>
      </w:pPr>
      <w:r w:rsidRPr="001E50BF">
        <w:rPr>
          <w:sz w:val="24"/>
          <w:szCs w:val="24"/>
        </w:rPr>
        <w:t>Amruševa 2/II</w:t>
      </w:r>
    </w:p>
    <w:p w:rsidRDefault="00FF68DA" w:rsidP="00FF68DA" w:rsidR="00FF68DA" w:rsidRPr="001E50BF">
      <w:pPr>
        <w:rPr>
          <w:sz w:val="24"/>
          <w:szCs w:val="24"/>
        </w:rPr>
      </w:pPr>
    </w:p>
    <w:p w:rsidRDefault="00FF68DA" w:rsidP="00FF68DA" w:rsidR="00FF68DA" w:rsidRPr="001E50BF">
      <w:pPr>
        <w:jc w:val="center"/>
        <w:rPr>
          <w:b/>
          <w:sz w:val="24"/>
          <w:szCs w:val="24"/>
        </w:rPr>
      </w:pPr>
      <w:r w:rsidRPr="001E50BF">
        <w:rPr>
          <w:b/>
          <w:sz w:val="24"/>
          <w:szCs w:val="24"/>
        </w:rPr>
        <w:t>R J E Š E NJ E</w:t>
      </w:r>
    </w:p>
    <w:p w:rsidRDefault="00FF68DA" w:rsidP="00FF68DA" w:rsidR="00FF68DA" w:rsidRPr="001E50BF">
      <w:pPr>
        <w:rPr>
          <w:b/>
          <w:sz w:val="24"/>
          <w:szCs w:val="24"/>
        </w:rPr>
      </w:pPr>
    </w:p>
    <w:p w:rsidRDefault="00FF68DA" w:rsidP="00A66E37" w:rsidR="00A66E37" w:rsidRPr="00303A4D">
      <w:pPr>
        <w:jc w:val="both"/>
        <w:rPr>
          <w:sz w:val="24"/>
          <w:szCs w:val="24"/>
        </w:rPr>
      </w:pPr>
      <w:r w:rsidRPr="001E50BF">
        <w:rPr>
          <w:sz w:val="24"/>
          <w:szCs w:val="24"/>
          <w:lang w:val="pt-BR"/>
        </w:rPr>
        <w:t xml:space="preserve">Trgovački sud u Zagrebu, po stečajnom sucu </w:t>
      </w:r>
      <w:r w:rsidR="00763371" w:rsidRPr="001E50BF">
        <w:rPr>
          <w:sz w:val="24"/>
          <w:szCs w:val="24"/>
          <w:lang w:val="pt-BR"/>
        </w:rPr>
        <w:t>Josipu Biliću</w:t>
      </w:r>
      <w:r w:rsidRPr="001E50BF">
        <w:rPr>
          <w:sz w:val="24"/>
          <w:szCs w:val="24"/>
          <w:lang w:val="pt-BR"/>
        </w:rPr>
        <w:t>, u stečajnom predmetu u</w:t>
      </w:r>
      <w:r w:rsidR="001E50BF" w:rsidRPr="001E50BF">
        <w:rPr>
          <w:sz w:val="24"/>
          <w:szCs w:val="24"/>
          <w:lang w:val="pt-BR"/>
        </w:rPr>
        <w:t xml:space="preserve"> povodu prijedloga predlagatelja FINANCIJSKA AGENCIJA, Zagreb, Vrtni put 3, za otvaranje stečajnog postupka nad dužnikom </w:t>
      </w:r>
      <w:r w:rsidR="00737C44" w:rsidRPr="00737C44">
        <w:rPr>
          <w:sz w:val="24"/>
          <w:szCs w:val="24"/>
          <w:lang w:val="pt-BR"/>
        </w:rPr>
        <w:t>ALMETPLAST ALATI d.o.o., Sesvetski Kraljevec, Kobiljačka 64</w:t>
      </w:r>
      <w:r w:rsidRPr="001E50BF">
        <w:rPr>
          <w:sz w:val="24"/>
          <w:szCs w:val="24"/>
        </w:rPr>
        <w:t>,</w:t>
      </w:r>
      <w:r w:rsidR="00737C44" w:rsidRPr="00737C44">
        <w:t xml:space="preserve"> </w:t>
      </w:r>
      <w:r w:rsidR="00737C44" w:rsidRPr="00737C44">
        <w:rPr>
          <w:sz w:val="24"/>
          <w:szCs w:val="24"/>
        </w:rPr>
        <w:t xml:space="preserve">OIB: </w:t>
      </w:r>
      <w:r w:rsidR="00737C44" w:rsidRPr="00303A4D">
        <w:rPr>
          <w:sz w:val="24"/>
          <w:szCs w:val="24"/>
        </w:rPr>
        <w:t xml:space="preserve">74937772577, </w:t>
      </w:r>
      <w:r w:rsidR="001E50BF" w:rsidRPr="00303A4D">
        <w:rPr>
          <w:sz w:val="24"/>
          <w:szCs w:val="24"/>
        </w:rPr>
        <w:t xml:space="preserve">dana </w:t>
      </w:r>
      <w:r w:rsidR="00303A4D" w:rsidRPr="00303A4D">
        <w:rPr>
          <w:sz w:val="24"/>
          <w:szCs w:val="24"/>
        </w:rPr>
        <w:t>23</w:t>
      </w:r>
      <w:r w:rsidR="001E50BF" w:rsidRPr="00303A4D">
        <w:rPr>
          <w:sz w:val="24"/>
          <w:szCs w:val="24"/>
        </w:rPr>
        <w:t>. veljače 2015. godine</w:t>
      </w:r>
      <w:r w:rsidRPr="00303A4D">
        <w:rPr>
          <w:sz w:val="24"/>
          <w:szCs w:val="24"/>
          <w:lang w:val="pt-BR"/>
        </w:rPr>
        <w:t xml:space="preserve"> </w:t>
      </w:r>
    </w:p>
    <w:p w:rsidRDefault="00245B2D" w:rsidP="00A66E37" w:rsidR="00245B2D">
      <w:pPr>
        <w:jc w:val="center"/>
        <w:rPr>
          <w:sz w:val="24"/>
          <w:szCs w:val="24"/>
        </w:rPr>
      </w:pPr>
    </w:p>
    <w:p w:rsidRDefault="00A66E37" w:rsidP="00A66E37" w:rsidR="00A66E37" w:rsidRPr="001E50BF">
      <w:pPr>
        <w:jc w:val="center"/>
        <w:rPr>
          <w:sz w:val="24"/>
          <w:szCs w:val="24"/>
        </w:rPr>
      </w:pPr>
      <w:r w:rsidRPr="001E50BF">
        <w:rPr>
          <w:sz w:val="24"/>
          <w:szCs w:val="24"/>
        </w:rPr>
        <w:t>r i j e š i o     j e</w:t>
      </w:r>
    </w:p>
    <w:p w:rsidRDefault="00A66E37" w:rsidP="00A66E37" w:rsidR="00A66E37" w:rsidRPr="001E50BF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 xml:space="preserve"> </w:t>
      </w:r>
    </w:p>
    <w:p w:rsidRDefault="00A66E37" w:rsidP="003D0045" w:rsidR="00A66E37" w:rsidRPr="00303A4D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 xml:space="preserve">I. Otvara se stečajni postupak nad društvom </w:t>
      </w:r>
      <w:r w:rsidR="00737C44" w:rsidRPr="00737C44">
        <w:rPr>
          <w:sz w:val="24"/>
          <w:szCs w:val="24"/>
          <w:lang w:val="pt-BR"/>
        </w:rPr>
        <w:t>ALMETPLAST ALATI d.o.o., Sesvetski Kraljevec, Kobiljačka 64, MB</w:t>
      </w:r>
      <w:r w:rsidR="00737C44">
        <w:rPr>
          <w:sz w:val="24"/>
          <w:szCs w:val="24"/>
          <w:lang w:val="pt-BR"/>
        </w:rPr>
        <w:t>S: 080256383, OIB: 74937772577</w:t>
      </w:r>
      <w:r w:rsidRPr="001E50BF">
        <w:rPr>
          <w:sz w:val="24"/>
          <w:szCs w:val="24"/>
        </w:rPr>
        <w:t xml:space="preserve">. Oglas o otvaranju stečajnog postupka nad dužnikom istaknut je na oglasnoj ploči </w:t>
      </w:r>
      <w:r w:rsidR="003D0045" w:rsidRPr="001E50BF">
        <w:rPr>
          <w:sz w:val="24"/>
          <w:szCs w:val="24"/>
        </w:rPr>
        <w:t xml:space="preserve">Trgovačkog suda u </w:t>
      </w:r>
      <w:r w:rsidR="003D0045" w:rsidRPr="00303A4D">
        <w:rPr>
          <w:sz w:val="24"/>
          <w:szCs w:val="24"/>
        </w:rPr>
        <w:t xml:space="preserve">Zagrebu dana </w:t>
      </w:r>
      <w:r w:rsidR="00303A4D" w:rsidRPr="00303A4D">
        <w:rPr>
          <w:sz w:val="24"/>
          <w:szCs w:val="24"/>
        </w:rPr>
        <w:t>23</w:t>
      </w:r>
      <w:r w:rsidRPr="00303A4D">
        <w:rPr>
          <w:sz w:val="24"/>
          <w:szCs w:val="24"/>
        </w:rPr>
        <w:t xml:space="preserve">. </w:t>
      </w:r>
      <w:r w:rsidR="001E50BF" w:rsidRPr="00303A4D">
        <w:rPr>
          <w:sz w:val="24"/>
          <w:szCs w:val="24"/>
        </w:rPr>
        <w:t>veljače</w:t>
      </w:r>
      <w:r w:rsidRPr="00303A4D">
        <w:rPr>
          <w:sz w:val="24"/>
          <w:szCs w:val="24"/>
        </w:rPr>
        <w:t xml:space="preserve"> 201</w:t>
      </w:r>
      <w:r w:rsidR="001E50BF" w:rsidRPr="00303A4D">
        <w:rPr>
          <w:sz w:val="24"/>
          <w:szCs w:val="24"/>
        </w:rPr>
        <w:t>5</w:t>
      </w:r>
      <w:r w:rsidRPr="00303A4D">
        <w:rPr>
          <w:sz w:val="24"/>
          <w:szCs w:val="24"/>
        </w:rPr>
        <w:t>. u 14,00 sati.</w:t>
      </w:r>
    </w:p>
    <w:p w:rsidRDefault="003D0045" w:rsidP="003D0045" w:rsidR="003D0045" w:rsidRPr="003A432C">
      <w:pPr>
        <w:jc w:val="both"/>
        <w:rPr>
          <w:color w:val="FF0000"/>
          <w:sz w:val="24"/>
          <w:szCs w:val="24"/>
        </w:rPr>
      </w:pPr>
    </w:p>
    <w:p w:rsidRDefault="00A66E37" w:rsidP="003D0045" w:rsidR="00A66E37" w:rsidRPr="001E50BF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 xml:space="preserve">II. </w:t>
      </w:r>
      <w:r w:rsidR="00E67DE3" w:rsidRPr="001E50BF">
        <w:rPr>
          <w:sz w:val="24"/>
          <w:szCs w:val="24"/>
        </w:rPr>
        <w:t xml:space="preserve">Za stečajnog upravitelja imenuje se </w:t>
      </w:r>
      <w:r w:rsidR="001E50BF" w:rsidRPr="001E50BF">
        <w:rPr>
          <w:sz w:val="24"/>
          <w:szCs w:val="24"/>
        </w:rPr>
        <w:t>Marijana Sabljić iz Zagreba, Ribnjak 22, OIB: 67071032106,</w:t>
      </w:r>
    </w:p>
    <w:p w:rsidRDefault="003D0045" w:rsidP="003D0045" w:rsidR="003D0045" w:rsidRPr="001E50BF">
      <w:pPr>
        <w:jc w:val="both"/>
        <w:rPr>
          <w:sz w:val="24"/>
          <w:szCs w:val="24"/>
        </w:rPr>
      </w:pPr>
    </w:p>
    <w:p w:rsidRDefault="00A66E37" w:rsidP="003D0045" w:rsidR="00A66E37" w:rsidRPr="001E50BF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 xml:space="preserve">III. Zaključuje se stečajni postupak nad dužnikom </w:t>
      </w:r>
      <w:r w:rsidR="00737C44" w:rsidRPr="00737C44">
        <w:rPr>
          <w:sz w:val="24"/>
          <w:szCs w:val="24"/>
          <w:lang w:val="pt-BR"/>
        </w:rPr>
        <w:t>ALMETPLAST ALATI d.o.o., Sesvetski Kraljevec, Kobiljačka 64, MBS: 080256383, OIB: 74937772577</w:t>
      </w:r>
      <w:r w:rsidR="001E50BF" w:rsidRPr="001E50BF">
        <w:rPr>
          <w:sz w:val="24"/>
          <w:szCs w:val="24"/>
          <w:lang w:val="pt-BR"/>
        </w:rPr>
        <w:t>.</w:t>
      </w:r>
    </w:p>
    <w:p w:rsidRDefault="003D0045" w:rsidP="003D0045" w:rsidR="003D0045" w:rsidRPr="001E50BF">
      <w:pPr>
        <w:jc w:val="both"/>
        <w:rPr>
          <w:sz w:val="24"/>
          <w:szCs w:val="24"/>
        </w:rPr>
      </w:pPr>
    </w:p>
    <w:p w:rsidRDefault="00A66E37" w:rsidP="003D0045" w:rsidR="00A66E37" w:rsidRPr="001E50BF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>IV. Nastali troškovi podmirit će se iz Fonda za pokriće troškova stečajnog postupka koji se ne mogu namiriti iz imovine dužnika.</w:t>
      </w:r>
    </w:p>
    <w:p w:rsidRDefault="003D0045" w:rsidP="003D0045" w:rsidR="003D0045" w:rsidRPr="001E50BF">
      <w:pPr>
        <w:jc w:val="both"/>
        <w:rPr>
          <w:sz w:val="24"/>
          <w:szCs w:val="24"/>
        </w:rPr>
      </w:pPr>
    </w:p>
    <w:p w:rsidRDefault="00A66E37" w:rsidP="003D0045" w:rsidR="00A66E37" w:rsidRPr="001E50BF">
      <w:pPr>
        <w:jc w:val="both"/>
        <w:rPr>
          <w:sz w:val="24"/>
          <w:szCs w:val="24"/>
        </w:rPr>
      </w:pPr>
      <w:r w:rsidRPr="001E50BF">
        <w:rPr>
          <w:sz w:val="24"/>
          <w:szCs w:val="24"/>
        </w:rPr>
        <w:t>V. Ovo rješenje objavljuje se u "Narodnim novinama" i dostavlja sudskom registru ovog suda radi brisanja dužnika iz registra.</w:t>
      </w:r>
    </w:p>
    <w:p w:rsidRDefault="00A66E37" w:rsidP="00A66E37" w:rsidR="00A66E37" w:rsidRPr="001E50BF">
      <w:pPr>
        <w:jc w:val="both"/>
        <w:rPr>
          <w:color w:val="FF0000"/>
          <w:sz w:val="24"/>
          <w:szCs w:val="24"/>
        </w:rPr>
      </w:pPr>
    </w:p>
    <w:p w:rsidRDefault="00A66E37" w:rsidP="00A66E37" w:rsidR="00A66E37" w:rsidRPr="003A432C">
      <w:pPr>
        <w:jc w:val="center"/>
        <w:rPr>
          <w:sz w:val="24"/>
          <w:szCs w:val="24"/>
        </w:rPr>
      </w:pPr>
      <w:r w:rsidRPr="003A432C">
        <w:rPr>
          <w:sz w:val="24"/>
          <w:szCs w:val="24"/>
        </w:rPr>
        <w:t>Obrazloženje</w:t>
      </w:r>
    </w:p>
    <w:p w:rsidRDefault="00525456" w:rsidP="00A66E37" w:rsidR="00525456" w:rsidRPr="00737C44">
      <w:pPr>
        <w:jc w:val="both"/>
        <w:rPr>
          <w:color w:val="FF0000"/>
          <w:sz w:val="24"/>
          <w:szCs w:val="24"/>
        </w:rPr>
      </w:pP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Financijska agencija, Regionalni centar Zagreb, podnijela je ovom sudu dana 28. travnja 2014. prijedlog za otvaranje stečajnog postupka nad dužnikom </w:t>
      </w:r>
      <w:r w:rsidRPr="004D05AF">
        <w:rPr>
          <w:sz w:val="24"/>
          <w:szCs w:val="24"/>
          <w:lang w:val="pt-BR"/>
        </w:rPr>
        <w:t>ALMETPLAST ALATI d.o.o., Sesvetski Kraljevec, Kobiljačka 64</w:t>
      </w:r>
      <w:r w:rsidRPr="004D05AF">
        <w:rPr>
          <w:sz w:val="24"/>
          <w:szCs w:val="24"/>
        </w:rPr>
        <w:t>.</w:t>
      </w: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4D05AF">
          <w:rPr>
            <w:sz w:val="24"/>
            <w:szCs w:val="24"/>
          </w:rPr>
          <w:t>49. st</w:t>
        </w:r>
      </w:smartTag>
      <w:r w:rsidRPr="004D05AF">
        <w:rPr>
          <w:sz w:val="24"/>
          <w:szCs w:val="24"/>
        </w:rPr>
        <w:t xml:space="preserve">. 2. Zakona o financijskom poslovanju i predstečajnoj nagodbi („Narodne novine“ broj 108/12, 114/12, 81/13 i 112/13,  dalje ZFPN) jer je rješenjem od 4. travnja 2014. poslovni broj ur. br. 04-06-14-6111-6 nagodbeno vijeće odbacilo prijedlog ovdje dužnika za otvaranje postupka predstečajne nagodbe. </w:t>
      </w: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>Financijska agencija je uz prijedlog za otvaranje stečajnog postupka nad dužnikom dostavila: potvrdu od 17. ožujka 2014., zaključak od dana 13.02.2014.,</w:t>
      </w:r>
      <w:r w:rsidRPr="004D05AF">
        <w:rPr>
          <w:color w:val="FF0000"/>
          <w:sz w:val="24"/>
          <w:szCs w:val="24"/>
        </w:rPr>
        <w:t xml:space="preserve">  </w:t>
      </w:r>
      <w:r w:rsidRPr="004D05AF">
        <w:rPr>
          <w:sz w:val="24"/>
          <w:szCs w:val="24"/>
        </w:rPr>
        <w:t xml:space="preserve">rješenje o odbacivanju prijedloga za otvaranje postupka predstečajne nagodbe od 4. travnja 2014., te spis predstečajne nagodbe. </w:t>
      </w:r>
    </w:p>
    <w:p w:rsidRDefault="00737C44" w:rsidP="00737C44" w:rsidR="00737C44" w:rsidRPr="004D05AF">
      <w:pPr>
        <w:ind w:firstLine="709"/>
        <w:jc w:val="both"/>
        <w:rPr>
          <w:color w:val="FF0000"/>
          <w:sz w:val="24"/>
          <w:szCs w:val="24"/>
        </w:rPr>
      </w:pPr>
    </w:p>
    <w:p w:rsidRDefault="00737C44" w:rsidP="00737C44" w:rsidR="00737C44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Prema odredbi članka 42. stavak 1. Stečajnog zakona („Narodne novine“ broj 44/96, 29/99, 129/00, 123/03, 82/06,  116/10, 25/12, 133/12 i 45/13 dalje: SZ) na temelju prijedloga za otvaranje stečajnog postupka stečajni sudac donosi rješenje o pokretanju postupka radi utvrđenja uvjeta za otvaranje stečajnog postupka (prethodni postupak). </w:t>
      </w: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Sud je rješenjem od dana </w:t>
      </w:r>
      <w:r w:rsidR="00737C44" w:rsidRPr="004D05AF">
        <w:rPr>
          <w:sz w:val="24"/>
          <w:szCs w:val="24"/>
        </w:rPr>
        <w:t>15</w:t>
      </w:r>
      <w:r w:rsidRPr="004D05AF">
        <w:rPr>
          <w:sz w:val="24"/>
          <w:szCs w:val="24"/>
        </w:rPr>
        <w:t xml:space="preserve">. </w:t>
      </w:r>
      <w:r w:rsidR="001E50BF" w:rsidRPr="004D05AF">
        <w:rPr>
          <w:sz w:val="24"/>
          <w:szCs w:val="24"/>
        </w:rPr>
        <w:t>svibnja</w:t>
      </w:r>
      <w:r w:rsidRPr="004D05AF">
        <w:rPr>
          <w:sz w:val="24"/>
          <w:szCs w:val="24"/>
        </w:rPr>
        <w:t xml:space="preserve"> 2014. pokrenuo nad dužnikom prethodni postupak, a </w:t>
      </w:r>
      <w:r w:rsidR="00737C44" w:rsidRPr="004D05AF">
        <w:rPr>
          <w:sz w:val="24"/>
          <w:szCs w:val="24"/>
        </w:rPr>
        <w:t>2</w:t>
      </w:r>
      <w:r w:rsidR="001E50BF" w:rsidRPr="004D05AF">
        <w:rPr>
          <w:sz w:val="24"/>
          <w:szCs w:val="24"/>
        </w:rPr>
        <w:t>9</w:t>
      </w:r>
      <w:r w:rsidRPr="004D05AF">
        <w:rPr>
          <w:sz w:val="24"/>
          <w:szCs w:val="24"/>
        </w:rPr>
        <w:t xml:space="preserve">. </w:t>
      </w:r>
      <w:r w:rsidR="00737C44" w:rsidRPr="004D05AF">
        <w:rPr>
          <w:sz w:val="24"/>
          <w:szCs w:val="24"/>
        </w:rPr>
        <w:t>srpnja</w:t>
      </w:r>
      <w:r w:rsidRPr="004D05AF">
        <w:rPr>
          <w:sz w:val="24"/>
          <w:szCs w:val="24"/>
        </w:rPr>
        <w:t xml:space="preserve"> 2014. održano je ročište radi izjašnjenja o prijedlogu za otvaranje stečajnog postupka. </w:t>
      </w:r>
      <w:r w:rsidR="00737C44" w:rsidRPr="004D05AF">
        <w:rPr>
          <w:sz w:val="24"/>
          <w:szCs w:val="24"/>
        </w:rPr>
        <w:t>Z</w:t>
      </w:r>
      <w:r w:rsidRPr="004D05AF">
        <w:rPr>
          <w:sz w:val="24"/>
          <w:szCs w:val="24"/>
        </w:rPr>
        <w:t xml:space="preserve">astupnik po zakonu dužnika </w:t>
      </w:r>
      <w:r w:rsidR="00737C44" w:rsidRPr="004D05AF">
        <w:rPr>
          <w:sz w:val="24"/>
          <w:szCs w:val="24"/>
        </w:rPr>
        <w:t xml:space="preserve">je podneskom od dana 16. lipnja 2014. </w:t>
      </w:r>
      <w:r w:rsidRPr="004D05AF">
        <w:rPr>
          <w:sz w:val="24"/>
          <w:szCs w:val="24"/>
        </w:rPr>
        <w:t>naveo je kako dužnik više ne posluje, nema imovine ni zaposlenih, te se nij</w:t>
      </w:r>
      <w:r w:rsidR="00737C44" w:rsidRPr="004D05AF">
        <w:rPr>
          <w:sz w:val="24"/>
          <w:szCs w:val="24"/>
        </w:rPr>
        <w:t xml:space="preserve">e protivio prijedlogu za stečaj, te je dana 2. lipnja 2014. dostavio </w:t>
      </w:r>
      <w:r w:rsidR="004D05AF" w:rsidRPr="004D05AF">
        <w:rPr>
          <w:sz w:val="24"/>
          <w:szCs w:val="24"/>
        </w:rPr>
        <w:t>prokazni popis imovine.</w:t>
      </w: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Iz potvrde Financijske agencije od </w:t>
      </w:r>
      <w:r w:rsidR="004D05AF" w:rsidRPr="004D05AF">
        <w:rPr>
          <w:sz w:val="24"/>
          <w:szCs w:val="24"/>
        </w:rPr>
        <w:t>16</w:t>
      </w:r>
      <w:r w:rsidRPr="004D05AF">
        <w:rPr>
          <w:sz w:val="24"/>
          <w:szCs w:val="24"/>
        </w:rPr>
        <w:t xml:space="preserve">. </w:t>
      </w:r>
      <w:r w:rsidR="004D05AF" w:rsidRPr="004D05AF">
        <w:rPr>
          <w:sz w:val="24"/>
          <w:szCs w:val="24"/>
        </w:rPr>
        <w:t>srpnja</w:t>
      </w:r>
      <w:r w:rsidRPr="004D05AF">
        <w:rPr>
          <w:sz w:val="24"/>
          <w:szCs w:val="24"/>
        </w:rPr>
        <w:t xml:space="preserve"> 2014. proizlazi da je dužnikov račun neprekidno blokiran duže od 60 dana. </w:t>
      </w: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Sud je rješenjem od </w:t>
      </w:r>
      <w:r w:rsidR="004D05AF" w:rsidRPr="004D05AF">
        <w:rPr>
          <w:sz w:val="24"/>
          <w:szCs w:val="24"/>
        </w:rPr>
        <w:t>31</w:t>
      </w:r>
      <w:r w:rsidRPr="004D05AF">
        <w:rPr>
          <w:sz w:val="24"/>
          <w:szCs w:val="24"/>
        </w:rPr>
        <w:t xml:space="preserve">. </w:t>
      </w:r>
      <w:r w:rsidR="004D05AF" w:rsidRPr="004D05AF">
        <w:rPr>
          <w:sz w:val="24"/>
          <w:szCs w:val="24"/>
        </w:rPr>
        <w:t>srpnja</w:t>
      </w:r>
      <w:r w:rsidRPr="004D05AF">
        <w:rPr>
          <w:sz w:val="24"/>
          <w:szCs w:val="24"/>
        </w:rPr>
        <w:t xml:space="preserve"> 2014. pozvao vjerovnike stečajnog dužnika u roku od </w:t>
      </w:r>
      <w:r w:rsidR="00FA3BD6" w:rsidRPr="004D05AF">
        <w:rPr>
          <w:sz w:val="24"/>
          <w:szCs w:val="24"/>
        </w:rPr>
        <w:t>15</w:t>
      </w:r>
      <w:r w:rsidRPr="004D05AF">
        <w:rPr>
          <w:sz w:val="24"/>
          <w:szCs w:val="24"/>
        </w:rPr>
        <w:t xml:space="preserve"> dana predujmiti iznos od 50.000,00 kn za pokriće troškova prethodnog i stečajnog postupka. Navedeno rješenje objavljeno je u "Narodnim novinama" broj </w:t>
      </w:r>
      <w:r w:rsidR="004D05AF" w:rsidRPr="004D05AF">
        <w:rPr>
          <w:sz w:val="24"/>
          <w:szCs w:val="24"/>
        </w:rPr>
        <w:t>98</w:t>
      </w:r>
      <w:r w:rsidRPr="004D05AF">
        <w:rPr>
          <w:sz w:val="24"/>
          <w:szCs w:val="24"/>
        </w:rPr>
        <w:t xml:space="preserve">/14 od </w:t>
      </w:r>
      <w:r w:rsidR="004D05AF" w:rsidRPr="004D05AF">
        <w:rPr>
          <w:sz w:val="24"/>
          <w:szCs w:val="24"/>
        </w:rPr>
        <w:t>8</w:t>
      </w:r>
      <w:r w:rsidRPr="004D05AF">
        <w:rPr>
          <w:sz w:val="24"/>
          <w:szCs w:val="24"/>
        </w:rPr>
        <w:t xml:space="preserve">. </w:t>
      </w:r>
      <w:r w:rsidR="004D05AF" w:rsidRPr="004D05AF">
        <w:rPr>
          <w:sz w:val="24"/>
          <w:szCs w:val="24"/>
        </w:rPr>
        <w:t>kolovoza</w:t>
      </w:r>
      <w:r w:rsidRPr="004D05AF">
        <w:rPr>
          <w:sz w:val="24"/>
          <w:szCs w:val="24"/>
        </w:rPr>
        <w:t xml:space="preserve"> 2014. Vjerovnici nisu predujmili iznos od 50.000,00 kn za pokriće troškova prethodnog i stečajnog postupka. </w:t>
      </w: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4D05AF">
          <w:rPr>
            <w:sz w:val="24"/>
            <w:szCs w:val="24"/>
          </w:rPr>
          <w:t>4. st</w:t>
        </w:r>
      </w:smartTag>
      <w:r w:rsidRPr="004D05AF">
        <w:rPr>
          <w:sz w:val="24"/>
          <w:szCs w:val="24"/>
        </w:rPr>
        <w:t>, 1. i 2. SZ-a, stečajni postupak se može otvoriti samo ako se utvrdi postojanje kojeg od zakonom predviđenih stečajnih razloga, a stečajni je razlog nesposobnost za plaćanje.</w:t>
      </w: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4D05AF">
          <w:rPr>
            <w:sz w:val="24"/>
            <w:szCs w:val="24"/>
          </w:rPr>
          <w:t>63. st</w:t>
        </w:r>
      </w:smartTag>
      <w:r w:rsidRPr="004D05A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196. do 202. SZ-a. Postupak se neće zaključiti, ako se u roku koji rješenjem odredi stečajni sudac predujmi dostatan iznos novca za pokriće troškova kako prethodnog, tako i otvorenog stečajnog postupka. </w:t>
      </w: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525456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Imajući u vidu navode zastupnika po zakonu dužnika, koji je rješenjem od </w:t>
      </w:r>
      <w:r w:rsidR="004D05AF">
        <w:rPr>
          <w:sz w:val="24"/>
          <w:szCs w:val="24"/>
        </w:rPr>
        <w:t>15</w:t>
      </w:r>
      <w:r w:rsidRPr="004D05AF">
        <w:rPr>
          <w:sz w:val="24"/>
          <w:szCs w:val="24"/>
        </w:rPr>
        <w:t xml:space="preserve">. </w:t>
      </w:r>
      <w:r w:rsidR="003A432C" w:rsidRPr="004D05AF">
        <w:rPr>
          <w:sz w:val="24"/>
          <w:szCs w:val="24"/>
        </w:rPr>
        <w:t>svibnja</w:t>
      </w:r>
      <w:r w:rsidRPr="004D05AF">
        <w:rPr>
          <w:sz w:val="24"/>
          <w:szCs w:val="24"/>
        </w:rPr>
        <w:t xml:space="preserve"> 2014. upozoren na pravne posljedice davanja netočnih ili nepotpunih podataka, obavijesti, izviješća,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4D05AF">
          <w:rPr>
            <w:sz w:val="24"/>
            <w:szCs w:val="24"/>
          </w:rPr>
          <w:t>63. st</w:t>
        </w:r>
      </w:smartTag>
      <w:r w:rsidRPr="004D05AF">
        <w:rPr>
          <w:sz w:val="24"/>
          <w:szCs w:val="24"/>
        </w:rPr>
        <w:t>. 1. SZ-a otvoriti i zaključiti stečajni postupak nad dužnikom.</w:t>
      </w:r>
    </w:p>
    <w:p w:rsidRDefault="00525456" w:rsidP="00525456" w:rsidR="00525456" w:rsidRPr="004D05AF">
      <w:pPr>
        <w:ind w:firstLine="709"/>
        <w:jc w:val="both"/>
        <w:rPr>
          <w:sz w:val="24"/>
          <w:szCs w:val="24"/>
        </w:rPr>
      </w:pPr>
    </w:p>
    <w:p w:rsidRDefault="00FF0BB3" w:rsidP="00A66E37" w:rsidR="00A66E37" w:rsidRPr="004D05AF">
      <w:pPr>
        <w:jc w:val="center"/>
        <w:rPr>
          <w:sz w:val="24"/>
          <w:szCs w:val="24"/>
        </w:rPr>
      </w:pPr>
      <w:r w:rsidRPr="004D05AF">
        <w:rPr>
          <w:sz w:val="24"/>
          <w:szCs w:val="24"/>
        </w:rPr>
        <w:t>U Zagrebu</w:t>
      </w:r>
      <w:r w:rsidR="00525456" w:rsidRPr="004D05AF">
        <w:rPr>
          <w:sz w:val="24"/>
          <w:szCs w:val="24"/>
        </w:rPr>
        <w:t xml:space="preserve"> </w:t>
      </w:r>
      <w:r w:rsidR="00303A4D">
        <w:rPr>
          <w:sz w:val="24"/>
          <w:szCs w:val="24"/>
        </w:rPr>
        <w:t>23</w:t>
      </w:r>
      <w:r w:rsidR="00A66E37" w:rsidRPr="004D05AF">
        <w:rPr>
          <w:sz w:val="24"/>
          <w:szCs w:val="24"/>
        </w:rPr>
        <w:t xml:space="preserve">. </w:t>
      </w:r>
      <w:r w:rsidR="003A432C" w:rsidRPr="004D05AF">
        <w:rPr>
          <w:sz w:val="24"/>
          <w:szCs w:val="24"/>
        </w:rPr>
        <w:t>veljače</w:t>
      </w:r>
      <w:r w:rsidR="00A66E37" w:rsidRPr="004D05AF">
        <w:rPr>
          <w:sz w:val="24"/>
          <w:szCs w:val="24"/>
        </w:rPr>
        <w:t xml:space="preserve"> 201</w:t>
      </w:r>
      <w:r w:rsidR="003A432C" w:rsidRPr="004D05AF">
        <w:rPr>
          <w:sz w:val="24"/>
          <w:szCs w:val="24"/>
        </w:rPr>
        <w:t>5</w:t>
      </w:r>
      <w:r w:rsidR="00A66E37" w:rsidRPr="004D05AF">
        <w:rPr>
          <w:sz w:val="24"/>
          <w:szCs w:val="24"/>
        </w:rPr>
        <w:t>.</w:t>
      </w:r>
    </w:p>
    <w:p w:rsidRDefault="00525456" w:rsidP="00A66E37" w:rsidR="00525456" w:rsidRPr="004D05AF">
      <w:pPr>
        <w:jc w:val="center"/>
        <w:rPr>
          <w:sz w:val="24"/>
          <w:szCs w:val="24"/>
        </w:rPr>
      </w:pPr>
    </w:p>
    <w:p w:rsidRDefault="00A66E37" w:rsidP="00A66E37" w:rsidR="00A66E37" w:rsidRPr="004D05AF">
      <w:pPr>
        <w:ind w:firstLine="709"/>
        <w:jc w:val="right"/>
        <w:rPr>
          <w:sz w:val="24"/>
          <w:szCs w:val="24"/>
        </w:rPr>
      </w:pPr>
      <w:r w:rsidRPr="004D05AF">
        <w:rPr>
          <w:sz w:val="24"/>
          <w:szCs w:val="24"/>
        </w:rPr>
        <w:t xml:space="preserve">      Sudac:</w:t>
      </w:r>
    </w:p>
    <w:p w:rsidRDefault="00A66E37" w:rsidP="00A66E37" w:rsidR="00A66E37" w:rsidRPr="004D05AF">
      <w:pPr>
        <w:ind w:firstLine="709"/>
        <w:jc w:val="right"/>
        <w:rPr>
          <w:sz w:val="24"/>
          <w:szCs w:val="24"/>
        </w:rPr>
      </w:pPr>
      <w:r w:rsidRPr="004D05AF">
        <w:rPr>
          <w:sz w:val="24"/>
          <w:szCs w:val="24"/>
        </w:rPr>
        <w:t xml:space="preserve"> Josip Bilić </w:t>
      </w:r>
    </w:p>
    <w:p w:rsidRDefault="00A66E37" w:rsidP="00A66E37" w:rsidR="00A66E37">
      <w:pPr>
        <w:jc w:val="both"/>
        <w:rPr>
          <w:sz w:val="24"/>
          <w:szCs w:val="24"/>
        </w:rPr>
      </w:pPr>
    </w:p>
    <w:p w:rsidRDefault="00E11DC2" w:rsidP="00A66E37" w:rsidR="00E11DC2" w:rsidRPr="004D05AF">
      <w:pPr>
        <w:jc w:val="both"/>
        <w:rPr>
          <w:sz w:val="24"/>
          <w:szCs w:val="24"/>
        </w:rPr>
      </w:pP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lastRenderedPageBreak/>
        <w:t>Uputa o pravnom lijeku:</w:t>
      </w:r>
    </w:p>
    <w:p w:rsidRDefault="00A66E37" w:rsidP="00A66E37" w:rsidR="00A66E37" w:rsidRPr="004D05AF">
      <w:pPr>
        <w:ind w:firstLine="709"/>
        <w:jc w:val="both"/>
        <w:rPr>
          <w:sz w:val="24"/>
          <w:szCs w:val="24"/>
        </w:rPr>
      </w:pPr>
      <w:r w:rsidRPr="004D05AF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DNA: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1. predlagatelju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2. dužniku 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3. zz dužnika 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smartTag w:element="metricconverter" w:uri="urn:schemas-microsoft-com:office:smarttags">
        <w:smartTagPr>
          <w:attr w:val="4. st" w:name="ProductID"/>
        </w:smartTagPr>
        <w:r w:rsidRPr="004D05AF">
          <w:rPr>
            <w:sz w:val="24"/>
            <w:szCs w:val="24"/>
          </w:rPr>
          <w:t>4. st</w:t>
        </w:r>
      </w:smartTag>
      <w:r w:rsidRPr="004D05AF">
        <w:rPr>
          <w:sz w:val="24"/>
          <w:szCs w:val="24"/>
        </w:rPr>
        <w:t>. upravitelju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5. stečajni upisnik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6. sudski registar po pravomoćnosti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 xml:space="preserve">7. oglasna ploča suda </w:t>
      </w:r>
      <w:r w:rsidR="003A432C" w:rsidRPr="004D05AF">
        <w:rPr>
          <w:sz w:val="24"/>
          <w:szCs w:val="24"/>
        </w:rPr>
        <w:t>15</w:t>
      </w:r>
      <w:r w:rsidRPr="004D05AF">
        <w:rPr>
          <w:sz w:val="24"/>
          <w:szCs w:val="24"/>
        </w:rPr>
        <w:t xml:space="preserve"> dana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8. Narodne novine – oglas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9. ŽDO – Zagreb, Građansko-upravni odjel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10. Porezna uprava Zagreb</w:t>
      </w:r>
    </w:p>
    <w:p w:rsidRDefault="00A66E37" w:rsidP="00A66E37" w:rsidR="00A66E37" w:rsidRPr="004D05AF">
      <w:pPr>
        <w:jc w:val="both"/>
        <w:rPr>
          <w:sz w:val="24"/>
          <w:szCs w:val="24"/>
        </w:rPr>
      </w:pPr>
      <w:r w:rsidRPr="004D05AF">
        <w:rPr>
          <w:sz w:val="24"/>
          <w:szCs w:val="24"/>
        </w:rPr>
        <w:t>11. Ministarstvo pravosuđa RH</w:t>
      </w: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4D05AF">
      <w:pPr>
        <w:ind w:firstLine="709"/>
        <w:jc w:val="both"/>
        <w:rPr>
          <w:sz w:val="24"/>
          <w:szCs w:val="24"/>
        </w:rPr>
      </w:pPr>
    </w:p>
    <w:p w:rsidRDefault="00A66E37" w:rsidP="004D3F34" w:rsidR="00A66E37" w:rsidRPr="00737C44">
      <w:pPr>
        <w:ind w:firstLine="709"/>
        <w:jc w:val="both"/>
        <w:rPr>
          <w:color w:val="FF0000"/>
          <w:sz w:val="24"/>
          <w:szCs w:val="24"/>
        </w:rPr>
      </w:pPr>
    </w:p>
    <w:p w:rsidRDefault="00A66E37" w:rsidP="004D3F34" w:rsidR="00A66E37" w:rsidRPr="00737C44">
      <w:pPr>
        <w:ind w:firstLine="709"/>
        <w:jc w:val="both"/>
        <w:rPr>
          <w:color w:val="FF0000"/>
          <w:sz w:val="24"/>
          <w:szCs w:val="24"/>
        </w:rPr>
      </w:pPr>
    </w:p>
    <w:p w:rsidRDefault="00A66E37" w:rsidP="004D3F34" w:rsidR="00A66E37" w:rsidRPr="00737C44">
      <w:pPr>
        <w:ind w:firstLine="709"/>
        <w:jc w:val="both"/>
        <w:rPr>
          <w:color w:val="FF0000"/>
          <w:sz w:val="24"/>
          <w:szCs w:val="24"/>
        </w:rPr>
      </w:pPr>
    </w:p>
    <w:p w:rsidRDefault="00A66E37" w:rsidP="00E67DE3" w:rsidR="00A66E37" w:rsidRPr="00737C44">
      <w:pPr>
        <w:jc w:val="both"/>
        <w:rPr>
          <w:color w:val="FF0000"/>
          <w:sz w:val="24"/>
          <w:szCs w:val="24"/>
        </w:rPr>
      </w:pPr>
    </w:p>
    <w:sectPr w:rsidSect="000464BB" w:rsidR="00A66E37" w:rsidRPr="00737C44">
      <w:headerReference w:type="default" r:id="rId10"/>
      <w:footerReference w:type="default" r:id="rId11"/>
      <w:headerReference w:type="first" r:id="rId12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F45046" w:rsidR="00F45046">
      <w:r>
        <w:separator/>
      </w:r>
    </w:p>
  </w:endnote>
  <w:endnote w:id="0" w:type="continuationSeparator">
    <w:p w:rsidRDefault="00F45046" w:rsidR="00F45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F909BE" w:rsidR="00F909BE">
    <w:pPr>
      <w:pStyle w:val="Podnoje"/>
      <w:jc w:val="right"/>
    </w:pPr>
    <w:r>
      <w:t xml:space="preserve">Stranica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C152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od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C1522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</w:p>
  <w:p w:rsidRDefault="00F909BE" w:rsidR="00F909B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F45046" w:rsidR="00F45046">
      <w:r>
        <w:separator/>
      </w:r>
    </w:p>
  </w:footnote>
  <w:footnote w:id="0" w:type="continuationSeparator">
    <w:p w:rsidRDefault="00F45046" w:rsidR="00F450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F909BE" w:rsidP="00164F20" w:rsidR="00F909BE" w:rsidRPr="00E67DE3">
    <w:pPr>
      <w:pStyle w:val="Zaglavlje"/>
      <w:jc w:val="right"/>
      <w:rPr>
        <w:b/>
        <w:sz w:val="24"/>
        <w:szCs w:val="24"/>
      </w:rPr>
    </w:pPr>
    <w:r w:rsidRPr="00E67DE3">
      <w:rPr>
        <w:b/>
        <w:sz w:val="24"/>
        <w:szCs w:val="24"/>
      </w:rPr>
      <w:t>98. St-</w:t>
    </w:r>
    <w:r w:rsidR="004D05AF">
      <w:rPr>
        <w:b/>
        <w:sz w:val="24"/>
        <w:szCs w:val="24"/>
      </w:rPr>
      <w:t>343</w:t>
    </w:r>
    <w:r w:rsidRPr="00E67DE3">
      <w:rPr>
        <w:b/>
        <w:sz w:val="24"/>
        <w:szCs w:val="24"/>
      </w:rPr>
      <w:t>/14</w:t>
    </w:r>
  </w:p>
  <w:p w:rsidRDefault="00F909BE" w:rsidP="00164F20" w:rsidR="00F909BE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F909BE" w:rsidP="00763371" w:rsidR="00F909BE" w:rsidRPr="00E67DE3">
    <w:pPr>
      <w:pStyle w:val="Zaglavlje"/>
      <w:jc w:val="right"/>
      <w:rPr>
        <w:b/>
        <w:sz w:val="24"/>
        <w:szCs w:val="24"/>
      </w:rPr>
    </w:pPr>
    <w:r w:rsidRPr="00E67DE3">
      <w:rPr>
        <w:b/>
        <w:sz w:val="24"/>
        <w:szCs w:val="24"/>
      </w:rPr>
      <w:t>98. St-</w:t>
    </w:r>
    <w:r w:rsidR="004D05AF">
      <w:rPr>
        <w:b/>
        <w:sz w:val="24"/>
        <w:szCs w:val="24"/>
      </w:rPr>
      <w:t>343</w:t>
    </w:r>
    <w:r w:rsidRPr="00E67DE3">
      <w:rPr>
        <w:b/>
        <w:sz w:val="24"/>
        <w:szCs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464BB"/>
    <w:rsid w:val="000519B3"/>
    <w:rsid w:val="0005692D"/>
    <w:rsid w:val="000D2BE7"/>
    <w:rsid w:val="000D7E7A"/>
    <w:rsid w:val="00113EC7"/>
    <w:rsid w:val="0013009E"/>
    <w:rsid w:val="00162036"/>
    <w:rsid w:val="00164F20"/>
    <w:rsid w:val="0017073F"/>
    <w:rsid w:val="001A1A7F"/>
    <w:rsid w:val="001B74A9"/>
    <w:rsid w:val="001E50BF"/>
    <w:rsid w:val="00215D92"/>
    <w:rsid w:val="00245B2D"/>
    <w:rsid w:val="00260A9E"/>
    <w:rsid w:val="002903F5"/>
    <w:rsid w:val="00303A4D"/>
    <w:rsid w:val="00316468"/>
    <w:rsid w:val="00337679"/>
    <w:rsid w:val="00343D19"/>
    <w:rsid w:val="00373E6A"/>
    <w:rsid w:val="003A432C"/>
    <w:rsid w:val="003D0045"/>
    <w:rsid w:val="003F7139"/>
    <w:rsid w:val="00434C3E"/>
    <w:rsid w:val="00452E2A"/>
    <w:rsid w:val="00454BBA"/>
    <w:rsid w:val="004609F1"/>
    <w:rsid w:val="00476E8D"/>
    <w:rsid w:val="00482933"/>
    <w:rsid w:val="004C1522"/>
    <w:rsid w:val="004D05AF"/>
    <w:rsid w:val="004D3F34"/>
    <w:rsid w:val="004E36D1"/>
    <w:rsid w:val="00516616"/>
    <w:rsid w:val="00525456"/>
    <w:rsid w:val="00556403"/>
    <w:rsid w:val="005B114B"/>
    <w:rsid w:val="005B5C24"/>
    <w:rsid w:val="005B6F75"/>
    <w:rsid w:val="005C5E15"/>
    <w:rsid w:val="0062390A"/>
    <w:rsid w:val="0062493F"/>
    <w:rsid w:val="0064395A"/>
    <w:rsid w:val="00646958"/>
    <w:rsid w:val="0066340C"/>
    <w:rsid w:val="00682C5A"/>
    <w:rsid w:val="006830D0"/>
    <w:rsid w:val="00687AC0"/>
    <w:rsid w:val="00687FD0"/>
    <w:rsid w:val="006B50DF"/>
    <w:rsid w:val="006B7B4D"/>
    <w:rsid w:val="006C7E17"/>
    <w:rsid w:val="006F7455"/>
    <w:rsid w:val="00704B12"/>
    <w:rsid w:val="00727A3A"/>
    <w:rsid w:val="007325E1"/>
    <w:rsid w:val="00737C44"/>
    <w:rsid w:val="0075681B"/>
    <w:rsid w:val="00763371"/>
    <w:rsid w:val="0085270F"/>
    <w:rsid w:val="008873AB"/>
    <w:rsid w:val="008B5CD6"/>
    <w:rsid w:val="008D744A"/>
    <w:rsid w:val="008E3944"/>
    <w:rsid w:val="008E6A96"/>
    <w:rsid w:val="00900196"/>
    <w:rsid w:val="00901E4E"/>
    <w:rsid w:val="009747C8"/>
    <w:rsid w:val="00990098"/>
    <w:rsid w:val="0099154D"/>
    <w:rsid w:val="009B116D"/>
    <w:rsid w:val="00A110D0"/>
    <w:rsid w:val="00A44A71"/>
    <w:rsid w:val="00A55DFF"/>
    <w:rsid w:val="00A578D6"/>
    <w:rsid w:val="00A6313F"/>
    <w:rsid w:val="00A66E37"/>
    <w:rsid w:val="00A80EB3"/>
    <w:rsid w:val="00A90C82"/>
    <w:rsid w:val="00AE5FF6"/>
    <w:rsid w:val="00B038B2"/>
    <w:rsid w:val="00B844BF"/>
    <w:rsid w:val="00B84DCA"/>
    <w:rsid w:val="00B86421"/>
    <w:rsid w:val="00B93B9A"/>
    <w:rsid w:val="00BD7B18"/>
    <w:rsid w:val="00C07737"/>
    <w:rsid w:val="00C91BB4"/>
    <w:rsid w:val="00CA4B47"/>
    <w:rsid w:val="00CB3785"/>
    <w:rsid w:val="00CC43BC"/>
    <w:rsid w:val="00CC7D07"/>
    <w:rsid w:val="00CD769C"/>
    <w:rsid w:val="00CE3B7D"/>
    <w:rsid w:val="00CF3EDA"/>
    <w:rsid w:val="00D3740E"/>
    <w:rsid w:val="00D449A2"/>
    <w:rsid w:val="00D55A79"/>
    <w:rsid w:val="00D84311"/>
    <w:rsid w:val="00DC008D"/>
    <w:rsid w:val="00DC2FDA"/>
    <w:rsid w:val="00DF62FF"/>
    <w:rsid w:val="00E11DC2"/>
    <w:rsid w:val="00E67DE3"/>
    <w:rsid w:val="00F10F53"/>
    <w:rsid w:val="00F3761C"/>
    <w:rsid w:val="00F42A90"/>
    <w:rsid w:val="00F45046"/>
    <w:rsid w:val="00F83060"/>
    <w:rsid w:val="00F909BE"/>
    <w:rsid w:val="00FA3BD6"/>
    <w:rsid w:val="00FB30F0"/>
    <w:rsid w:val="00FD0250"/>
    <w:rsid w:val="00FF0BB3"/>
    <w:rsid w:val="00FF6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164F20"/>
  </w:style>
  <w:style w:styleId="Tekstrezerviranogmjesta" w:type="character">
    <w:name w:val="Placeholder Text"/>
    <w:basedOn w:val="Zadanifontodlomka"/>
    <w:uiPriority w:val="99"/>
    <w:semiHidden/>
    <w:rsid w:val="004C15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1522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1522"/>
    <w:rPr>
      <w:rFonts w:cs="Times New Roman" w:hAnsi="Times New Roman" w:ascii="Times New Roman"/>
      <w:color w:val="FF0000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1522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1522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slov2">
    <w:name w:val="heading 2"/>
    <w:basedOn w:val="Normal"/>
    <w:next w:val="Normal"/>
    <w:qFormat/>
    <w:rsid w:val="00482933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Tekstbalonia1">
    <w:name w:val="Tekst balončića1"/>
    <w:basedOn w:val="Normal"/>
    <w:rPr>
      <w:rFonts w:ascii="Tahoma" w:hAnsi="Tahoma"/>
      <w:sz w:val="16"/>
    </w:rPr>
  </w:style>
  <w:style w:type="paragraph" w:styleId="Tijeloteksta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hAnsi="Arial" w:cs="Arial"/>
      <w:sz w:val="22"/>
      <w:szCs w:val="24"/>
    </w:rPr>
  </w:style>
  <w:style w:type="paragraph" w:styleId="Tekstbalonia">
    <w:name w:val="Balloon Text"/>
    <w:basedOn w:val="Normal"/>
    <w:semiHidden/>
    <w:rsid w:val="00482933"/>
    <w:rPr>
      <w:rFonts w:ascii="Tahoma" w:hAnsi="Tahoma" w:cs="Tahoma"/>
      <w:sz w:val="16"/>
      <w:szCs w:val="16"/>
    </w:rPr>
  </w:style>
  <w:style w:type="character" w:customStyle="1" w:styleId="PodnojeChar">
    <w:name w:val="Podnožje Char"/>
    <w:link w:val="Podnoje"/>
    <w:uiPriority w:val="99"/>
    <w:rsid w:val="00164F20"/>
  </w:style>
  <w:style w:type="character" w:styleId="Tekstrezerviranogmjesta">
    <w:name w:val="Placeholder Text"/>
    <w:basedOn w:val="Zadanifontodlomka"/>
    <w:uiPriority w:val="99"/>
    <w:semiHidden/>
    <w:rsid w:val="004C152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4C1522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C1522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C1522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C1522"/>
    <w:rPr>
      <w:rFonts w:ascii="Times New Roman" w:hAnsi="Times New Roman" w:cs="Times New Roman"/>
      <w:color w:val="FF000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></Relationship><Relationship Id="rId13" Type="http://schemas.openxmlformats.org/officeDocument/2006/relationships/fontTable" Target="fontTable.xml"></Relationship><Relationship Id="rId3" Type="http://schemas.openxmlformats.org/officeDocument/2006/relationships/numbering" Target="numbering.xml"></Relationship><Relationship Id="rId7" Type="http://schemas.openxmlformats.org/officeDocument/2006/relationships/webSettings" Target="webSettings.xml"></Relationship><Relationship Id="rId12" Type="http://schemas.openxmlformats.org/officeDocument/2006/relationships/header" Target="header2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settings" Target="settings.xml"></Relationship><Relationship Id="rId11" Type="http://schemas.openxmlformats.org/officeDocument/2006/relationships/footer" Target="footer1.xml"></Relationship><Relationship Id="rId5" Type="http://schemas.microsoft.com/office/2007/relationships/stylesWithEffects" Target="stylesWithEffects.xml"></Relationship><Relationship Id="rId10" Type="http://schemas.openxmlformats.org/officeDocument/2006/relationships/header" Target="header1.xml"></Relationship><Relationship Id="rId4" Type="http://schemas.openxmlformats.org/officeDocument/2006/relationships/styles" Target="styles.xml"></Relationship><Relationship Id="rId9" Type="http://schemas.openxmlformats.org/officeDocument/2006/relationships/endnotes" Target="endnotes.xml"></Relationship><Relationship Id="rId14" Type="http://schemas.openxmlformats.org/officeDocument/2006/relationships/theme" Target="theme/theme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23. veljače 2015.</izvorni_sadrzaj>
    <derivirana_varijabla naziv="DomainObject.DatumDonosenjaOdluke_1">23.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St-343/2014</izvorni_sadrzaj>
    <derivirana_varijabla naziv="DomainObject.Predmet.OznakaBroj_1">St-343/2014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ALMETPLAST ALATI d.o.o.</izvorni_sadrzaj>
    <derivirana_varijabla naziv="DomainObject.Predmet.ProtustrankaFormated_1">  ALMETPLAST ALATI d.o.o.</derivirana_varijabla>
  </DomainObject.Predmet.ProtustrankaFormated>
  <DomainObject.Predmet.ProtustrankaFormatedOIB>
    <izvorni_sadrzaj>  ALMETPLAST ALATI d.o.o., OIB 74937772577</izvorni_sadrzaj>
    <derivirana_varijabla naziv="DomainObject.Predmet.ProtustrankaFormatedOIB_1">  ALMETPLAST ALATI d.o.o., OIB 74937772577</derivirana_varijabla>
  </DomainObject.Predmet.ProtustrankaFormatedOIB>
  <DomainObject.Predmet.ProtustrankaFormatedWithAdress>
    <izvorni_sadrzaj> ALMETPLAST ALATI d.o.o., Kobiljačka 64, 10361 Sesvete</izvorni_sadrzaj>
    <derivirana_varijabla naziv="DomainObject.Predmet.ProtustrankaFormatedWithAdress_1"> ALMETPLAST ALATI d.o.o., Kobiljačka 64, 10361 Sesvete</derivirana_varijabla>
  </DomainObject.Predmet.ProtustrankaFormatedWithAdress>
  <DomainObject.Predmet.ProtustrankaFormatedWithAdressOIB>
    <izvorni_sadrzaj> ALMETPLAST ALATI d.o.o., OIB 74937772577, Kobiljačka 64, 10361 Sesvete</izvorni_sadrzaj>
    <derivirana_varijabla naziv="DomainObject.Predmet.ProtustrankaFormatedWithAdressOIB_1"> ALMETPLAST ALATI d.o.o., OIB 74937772577, Kobiljačka 64, 10361 Sesvete</derivirana_varijabla>
  </DomainObject.Predmet.ProtustrankaFormatedWithAdressOIB>
  <DomainObject.Predmet.ProtustrankaWithAdress>
    <izvorni_sadrzaj>ALMETPLAST ALATI d.o.o. Kobiljačka 64, 10361 Sesvete</izvorni_sadrzaj>
    <derivirana_varijabla naziv="DomainObject.Predmet.ProtustrankaWithAdress_1">ALMETPLAST ALATI d.o.o. Kobiljačka 64, 10361 Sesvete</derivirana_varijabla>
  </DomainObject.Predmet.ProtustrankaWithAdress>
  <DomainObject.Predmet.ProtustrankaWithAdressOIB>
    <izvorni_sadrzaj>ALMETPLAST ALATI d.o.o., OIB 74937772577, Kobiljačka 64, 10361 Sesvete</izvorni_sadrzaj>
    <derivirana_varijabla naziv="DomainObject.Predmet.ProtustrankaWithAdressOIB_1">ALMETPLAST ALATI d.o.o., OIB 74937772577, Kobiljačka 64, 10361 Sesvete</derivirana_varijabla>
  </DomainObject.Predmet.ProtustrankaWithAdressOIB>
  <DomainObject.Predmet.ProtustrankaNazivFormated>
    <izvorni_sadrzaj>ALMETPLAST ALATI d.o.o.</izvorni_sadrzaj>
    <derivirana_varijabla naziv="DomainObject.Predmet.ProtustrankaNazivFormated_1">ALMETPLAST ALATI d.o.o.</derivirana_varijabla>
  </DomainObject.Predmet.ProtustrankaNazivFormated>
  <DomainObject.Predmet.ProtustrankaNazivFormatedOIB>
    <izvorni_sadrzaj>ALMETPLAST ALATI d.o.o., OIB 74937772577</izvorni_sadrzaj>
    <derivirana_varijabla naziv="DomainObject.Predmet.ProtustrankaNazivFormatedOIB_1">ALMETPLAST ALATI d.o.o., OIB 74937772577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OIB 85821130368, Grada Vukovara 70, 10000 Zagreb; vjerovnici</izvorni_sadrzaj>
    <derivirana_varijabla naziv="DomainObject.Predmet.StrankaFormatedWithAdressOIB_1"> FINA Regionalni centar Zagreb, OIB 85821130368,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OIB 85821130368, Grada Vukovara 70,10000 Zagreb,vjerovnici</izvorni_sadrzaj>
    <derivirana_varijabla naziv="DomainObject.Predmet.StrankaWithAdressOIB_1">FINA Regionalni centar Zagreb, OIB 85821130368,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</izvorni_sadrzaj>
    <derivirana_varijabla naziv="DomainObject.Predmet.StrankaListFormatedWithAdressOIB_1">
      <item>FINA Regionalni centar Zagreb, OIB 85821130368,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ALMETPLAST ALATI d.o.o.</item>
    </izvorni_sadrzaj>
    <derivirana_varijabla naziv="DomainObject.Predmet.ProtuStrankaListFormated_1">
      <item>ALMETPLAST ALATI d.o.o.</item>
    </derivirana_varijabla>
  </DomainObject.Predmet.ProtuStrankaListFormated>
  <DomainObject.Predmet.ProtuStrankaListFormatedOIB>
    <izvorni_sadrzaj>
      <item>ALMETPLAST ALATI d.o.o., OIB 74937772577</item>
    </izvorni_sadrzaj>
    <derivirana_varijabla naziv="DomainObject.Predmet.ProtuStrankaListFormatedOIB_1">
      <item>ALMETPLAST ALATI d.o.o., OIB 74937772577</item>
    </derivirana_varijabla>
  </DomainObject.Predmet.ProtuStrankaListFormatedOIB>
  <DomainObject.Predmet.ProtuStrankaListFormatedWithAdress>
    <izvorni_sadrzaj>
      <item>ALMETPLAST ALATI d.o.o., Kobiljačka 64, 10361 Sesvete</item>
    </izvorni_sadrzaj>
    <derivirana_varijabla naziv="DomainObject.Predmet.ProtuStrankaListFormatedWithAdress_1">
      <item>ALMETPLAST ALATI d.o.o., Kobiljačka 64, 10361 Sesvete</item>
    </derivirana_varijabla>
  </DomainObject.Predmet.ProtuStrankaListFormatedWithAdress>
  <DomainObject.Predmet.ProtuStrankaListFormatedWithAdressOIB>
    <izvorni_sadrzaj>
      <item>ALMETPLAST ALATI d.o.o., OIB 74937772577, Kobiljačka 64, 10361 Sesvete</item>
    </izvorni_sadrzaj>
    <derivirana_varijabla naziv="DomainObject.Predmet.ProtuStrankaListFormatedWithAdressOIB_1">
      <item>ALMETPLAST ALATI d.o.o., OIB 74937772577, Kobiljačka 64, 10361 Sesvete</item>
    </derivirana_varijabla>
  </DomainObject.Predmet.ProtuStrankaListFormatedWithAdressOIB>
  <DomainObject.Predmet.ProtuStrankaListNazivFormated>
    <izvorni_sadrzaj>
      <item>ALMETPLAST ALATI d.o.o.</item>
    </izvorni_sadrzaj>
    <derivirana_varijabla naziv="DomainObject.Predmet.ProtuStrankaListNazivFormated_1">
      <item>ALMETPLAST ALATI d.o.o.</item>
    </derivirana_varijabla>
  </DomainObject.Predmet.ProtuStrankaListNazivFormated>
  <DomainObject.Predmet.ProtuStrankaListNazivFormatedOIB>
    <izvorni_sadrzaj>
      <item>ALMETPLAST ALATI d.o.o., OIB 74937772577</item>
    </izvorni_sadrzaj>
    <derivirana_varijabla naziv="DomainObject.Predmet.ProtuStrankaListNazivFormatedOIB_1">
      <item>ALMETPLAST ALATI d.o.o., OIB 74937772577</item>
    </derivirana_varijabla>
  </DomainObject.Predmet.ProtuStrankaListNazivFormatedOIB>
  <DomainObject.Predmet.OstaliListFormated>
    <izvorni_sadrzaj>
      <item>Oldrih Čuhnil</item>
    </izvorni_sadrzaj>
    <derivirana_varijabla naziv="DomainObject.Predmet.OstaliListFormated_1">
      <item>Oldrih Čuhnil</item>
    </derivirana_varijabla>
  </DomainObject.Predmet.OstaliListFormated>
  <DomainObject.Predmet.OstaliListFormatedOIB>
    <izvorni_sadrzaj>
      <item>Oldrih Čuhnil, OIB 86930975739</item>
    </izvorni_sadrzaj>
    <derivirana_varijabla naziv="DomainObject.Predmet.OstaliListFormatedOIB_1">
      <item>Oldrih Čuhnil, OIB 86930975739</item>
    </derivirana_varijabla>
  </DomainObject.Predmet.OstaliListFormatedOIB>
  <DomainObject.Predmet.OstaliListFormatedWithAdress>
    <izvorni_sadrzaj>
      <item>Oldrih Čuhnil, Slavka Tomerlina 42, 10360 Sesvete</item>
    </izvorni_sadrzaj>
    <derivirana_varijabla naziv="DomainObject.Predmet.OstaliListFormatedWithAdress_1">
      <item>Oldrih Čuhnil, Slavka Tomerlina 42, 10360 Sesvete</item>
    </derivirana_varijabla>
  </DomainObject.Predmet.OstaliListFormatedWithAdress>
  <DomainObject.Predmet.OstaliListFormatedWithAdressOIB>
    <izvorni_sadrzaj>
      <item>Oldrih Čuhnil, OIB 86930975739, Slavka Tomerlina 42, 10360 Sesvete</item>
    </izvorni_sadrzaj>
    <derivirana_varijabla naziv="DomainObject.Predmet.OstaliListFormatedWithAdressOIB_1">
      <item>Oldrih Čuhnil, OIB 86930975739, Slavka Tomerlina 42, 10360 Sesvete</item>
    </derivirana_varijabla>
  </DomainObject.Predmet.OstaliListFormatedWithAdressOIB>
  <DomainObject.Predmet.OstaliListNazivFormated>
    <izvorni_sadrzaj>
      <item>Oldrih Čuhnil</item>
    </izvorni_sadrzaj>
    <derivirana_varijabla naziv="DomainObject.Predmet.OstaliListNazivFormated_1">
      <item>Oldrih Čuhnil</item>
    </derivirana_varijabla>
  </DomainObject.Predmet.OstaliListNazivFormated>
  <DomainObject.Predmet.OstaliListNazivFormatedOIB>
    <izvorni_sadrzaj>
      <item>Oldrih Čuhnil, OIB 86930975739</item>
    </izvorni_sadrzaj>
    <derivirana_varijabla naziv="DomainObject.Predmet.OstaliListNazivFormatedOIB_1">
      <item>Oldrih Čuhnil, OIB 86930975739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2015.</izvorni_sadrzaj>
    <derivirana_varijabla naziv="DomainObject.Datum_1">23.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ALMETPLAST ALATI d.o.o.</izvorni_sadrzaj>
    <derivirana_varijabla naziv="DomainObject.Predmet.ProtustrankaIDrugi_1">ALMETPLAST ALATI d.o.o.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ALMETPLAST ALATI d.o.o., OIB 74937772577, Kobiljačka 64, 10361 Sesvete</izvorni_sadrzaj>
    <derivirana_varijabla naziv="DomainObject.Predmet.ProtustrankaIDrugiAdressOIB_1">ALMETPLAST ALATI d.o.o., OIB 74937772577, Kobiljačka 64, 10361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ALMETPLAST ALATI d.o.o.</item>
      <item>Oldrih Čuhnil</item>
      <item>vjerovnici</item>
    </izvorni_sadrzaj>
    <derivirana_varijabla naziv="DomainObject.Predmet.SudioniciListNaziv_1">
      <item>FINA Regionalni centar Zagreb</item>
      <item>ALMETPLAST ALATI d.o.o.</item>
      <item>Oldrih Čuhnil</item>
      <item>vjerovnici</item>
    </derivirana_varijabla>
  </DomainObject.Predmet.SudioniciListNaziv>
  <DomainObject.Predmet.SudioniciListAdressOIB>
    <izvorni_sadrzaj>
      <item>FINA Regionalni centar Zagreb, OIB 85821130368, Grada Vukovara 70,10000 Zagreb</item>
      <item>ALMETPLAST ALATI d.o.o., OIB 74937772577, Kobiljačka 64,10361 Sesvete</item>
      <item>Oldrih Čuhnil, OIB 86930975739, Slavka Tomerlina 42,10360 Sesvete</item>
      <item>vjerovnici</item>
    </izvorni_sadrzaj>
    <derivirana_varijabla naziv="DomainObject.Predmet.SudioniciListAdressOIB_1">
      <item>FINA Regionalni centar Zagreb, OIB 85821130368, Grada Vukovara 70,10000 Zagreb</item>
      <item>ALMETPLAST ALATI d.o.o., OIB 74937772577, Kobiljačka 64,10361 Sesvete</item>
      <item>Oldrih Čuhnil, OIB 86930975739, Slavka Tomerlina 42,10360 Sesvete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74937772577</item>
      <item>, OIB 86930975739</item>
      <item>, OIB null</item>
    </izvorni_sadrzaj>
    <derivirana_varijabla naziv="DomainObject.Predmet.SudioniciListNazivOIB_1">
      <item>, OIB 85821130368</item>
      <item>, OIB 74937772577</item>
      <item>, OIB 86930975739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9A7461-2934-45FE-8D9D-7ED99C514BDB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815</properties:Words>
  <properties:Characters>4570</properties:Characters>
  <properties:Lines>129</properties:Lines>
  <properties:Paragraphs>39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5436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2015-02-23T09:24:00Z</dcterms:created>
  <dc:creator>Unknown</dc:creator>
  <cp:lastModifiedBy>docx4j</cp:lastModifiedBy>
  <cp:lastPrinted>2015-02-23T09:39:00Z</cp:lastPrinted>
  <dcterms:modified xmlns:xsi="http://www.w3.org/2001/XMLSchema-instance" xsi:type="dcterms:W3CDTF">2015-02-23T10:36:00Z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