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2464" w14:paraId="eb52464" w:rsidRDefault="002B5AAE" w:rsidP="002B5AAE" w:rsidR="002B5AAE" w:rsidRPr="002B5AAE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B5AAE">
        <w:rPr>
          <w:sz w:val="24"/>
          <w:szCs w:val="24"/>
        </w:rPr>
        <w:tab/>
      </w:r>
      <w:r>
        <w:rPr>
          <w:sz w:val="24"/>
          <w:szCs w:val="24"/>
        </w:rPr>
        <w:t xml:space="preserve">Poslovni broj: </w:t>
      </w:r>
      <w:r w:rsidRPr="002B5AAE">
        <w:rPr>
          <w:sz w:val="24"/>
          <w:szCs w:val="24"/>
        </w:rPr>
        <w:t>1 St-668/15-</w:t>
      </w:r>
      <w:r>
        <w:rPr>
          <w:sz w:val="24"/>
          <w:szCs w:val="24"/>
        </w:rPr>
        <w:t>6</w:t>
      </w:r>
    </w:p>
    <w:p w:rsidRDefault="002B5AAE" w:rsidP="002B5AAE" w:rsidR="002B5AAE">
      <w:pPr>
        <w:jc w:val="center"/>
        <w:rPr>
          <w:sz w:val="24"/>
          <w:szCs w:val="24"/>
        </w:rPr>
      </w:pPr>
    </w:p>
    <w:p w:rsidRDefault="002B5AAE" w:rsidP="002B5AAE" w:rsidR="002B5AAE">
      <w:pPr>
        <w:jc w:val="center"/>
        <w:rPr>
          <w:sz w:val="24"/>
          <w:szCs w:val="24"/>
        </w:rPr>
      </w:pPr>
    </w:p>
    <w:p w:rsidRDefault="002B5AAE" w:rsidP="002B5AAE" w:rsidR="002B5AAE" w:rsidRPr="002B5AAE">
      <w:pPr>
        <w:jc w:val="center"/>
        <w:rPr>
          <w:sz w:val="24"/>
          <w:szCs w:val="24"/>
        </w:rPr>
      </w:pPr>
    </w:p>
    <w:p w:rsidRDefault="002B5AAE" w:rsidP="002B5AAE" w:rsidR="002B5AAE" w:rsidRPr="002B5AAE">
      <w:pPr>
        <w:rPr>
          <w:sz w:val="24"/>
          <w:szCs w:val="24"/>
        </w:rPr>
      </w:pPr>
      <w:r w:rsidRPr="002B5AAE">
        <w:rPr>
          <w:sz w:val="24"/>
          <w:szCs w:val="24"/>
        </w:rPr>
        <w:t>REPUBLIKA HRVATSKA</w:t>
      </w:r>
    </w:p>
    <w:p w:rsidRDefault="002B5AAE" w:rsidP="002B5AAE" w:rsidR="002B5AAE" w:rsidRPr="002B5AAE">
      <w:pPr>
        <w:rPr>
          <w:sz w:val="24"/>
          <w:szCs w:val="24"/>
        </w:rPr>
      </w:pPr>
      <w:r w:rsidRPr="002B5AAE">
        <w:rPr>
          <w:sz w:val="24"/>
          <w:szCs w:val="24"/>
        </w:rPr>
        <w:t>TRGOVAČKI SUD U ZADRU</w:t>
      </w:r>
    </w:p>
    <w:p w:rsidRDefault="002B5AAE" w:rsidP="002B5AAE" w:rsidR="002B5AAE" w:rsidRPr="002B5AAE">
      <w:pPr>
        <w:rPr>
          <w:sz w:val="24"/>
          <w:szCs w:val="24"/>
        </w:rPr>
      </w:pPr>
      <w:r w:rsidRPr="002B5AAE">
        <w:rPr>
          <w:sz w:val="24"/>
          <w:szCs w:val="24"/>
        </w:rPr>
        <w:t>Dr. Franje Tuđmana 35</w:t>
      </w:r>
    </w:p>
    <w:p w:rsidRDefault="002B5AAE" w:rsidP="002B5AAE" w:rsidR="002B5AAE" w:rsidRPr="002B5AAE">
      <w:pPr>
        <w:rPr>
          <w:sz w:val="24"/>
          <w:szCs w:val="24"/>
        </w:rPr>
      </w:pPr>
    </w:p>
    <w:p w:rsidRDefault="002B5AAE" w:rsidP="002B5AAE" w:rsidR="002B5AAE" w:rsidRPr="002B5AAE">
      <w:pPr>
        <w:jc w:val="center"/>
        <w:rPr>
          <w:sz w:val="24"/>
          <w:szCs w:val="24"/>
        </w:rPr>
      </w:pPr>
      <w:r w:rsidRPr="002B5AAE">
        <w:rPr>
          <w:sz w:val="24"/>
          <w:szCs w:val="24"/>
        </w:rPr>
        <w:t xml:space="preserve">U  I M E  R E P U B L I K E  H R V A T S K E </w:t>
      </w:r>
    </w:p>
    <w:p w:rsidRDefault="002B5AAE" w:rsidP="002B5AAE" w:rsidR="002B5AAE" w:rsidRPr="002B5AAE">
      <w:pPr>
        <w:jc w:val="both"/>
        <w:rPr>
          <w:sz w:val="24"/>
          <w:szCs w:val="24"/>
        </w:rPr>
      </w:pPr>
    </w:p>
    <w:p w:rsidRDefault="002B5AAE" w:rsidP="002B5AAE" w:rsidR="002B5AAE" w:rsidRPr="002B5AAE">
      <w:pPr>
        <w:jc w:val="center"/>
        <w:rPr>
          <w:sz w:val="24"/>
          <w:szCs w:val="24"/>
        </w:rPr>
      </w:pPr>
      <w:r w:rsidRPr="002B5AAE">
        <w:rPr>
          <w:sz w:val="24"/>
          <w:szCs w:val="24"/>
        </w:rPr>
        <w:t>R J E Š E NJ E</w:t>
      </w:r>
    </w:p>
    <w:p w:rsidRDefault="00DA764D" w:rsidP="00DA764D" w:rsidR="00DA764D" w:rsidRPr="002B5AAE">
      <w:pPr>
        <w:jc w:val="center"/>
        <w:rPr>
          <w:b/>
          <w:sz w:val="24"/>
          <w:szCs w:val="24"/>
        </w:rPr>
      </w:pPr>
    </w:p>
    <w:p w:rsidRDefault="00DA764D" w:rsidP="002B5AAE" w:rsidR="00DC497F">
      <w:pPr>
        <w:ind w:firstLine="705"/>
        <w:jc w:val="both"/>
        <w:rPr>
          <w:sz w:val="24"/>
          <w:szCs w:val="24"/>
        </w:rPr>
      </w:pPr>
      <w:r w:rsidRPr="002B5AAE">
        <w:rPr>
          <w:sz w:val="24"/>
          <w:szCs w:val="24"/>
        </w:rPr>
        <w:tab/>
      </w:r>
      <w:r w:rsidR="002B5AAE" w:rsidRPr="002B5AAE">
        <w:rPr>
          <w:sz w:val="24"/>
          <w:szCs w:val="24"/>
        </w:rPr>
        <w:t xml:space="preserve">TRGOVAČKI SUD U ZADRU (OIB: 39670464653), po stečajnom sucu Ardeni Bajlo, u skraćenom stečajnom postupku nad dužnikom JAHTA SERVIS MANAGEMENT d.o.o., Zadar, Sv. Nikole Tavelića 67, Zadar, OIB: 27048552447, dana </w:t>
      </w:r>
      <w:r w:rsidR="002B5AAE">
        <w:rPr>
          <w:sz w:val="24"/>
          <w:szCs w:val="24"/>
        </w:rPr>
        <w:t>22. veljače</w:t>
      </w:r>
      <w:r w:rsidR="002B5AAE" w:rsidRPr="002B5AAE">
        <w:rPr>
          <w:sz w:val="24"/>
          <w:szCs w:val="24"/>
        </w:rPr>
        <w:t xml:space="preserve"> 2016. godine,</w:t>
      </w:r>
    </w:p>
    <w:p w:rsidRDefault="002B5AAE" w:rsidP="002B5AAE" w:rsidR="002B5AAE" w:rsidRPr="002B5AAE">
      <w:pPr>
        <w:ind w:firstLine="705"/>
        <w:jc w:val="both"/>
        <w:rPr>
          <w:sz w:val="24"/>
          <w:szCs w:val="24"/>
        </w:rPr>
      </w:pPr>
    </w:p>
    <w:p w:rsidRDefault="00DC497F" w:rsidP="00DC497F" w:rsidR="00DC497F" w:rsidRPr="002B5AAE">
      <w:pPr>
        <w:pStyle w:val="Tijeloteksta"/>
        <w:jc w:val="center"/>
        <w:rPr>
          <w:szCs w:val="24"/>
        </w:rPr>
      </w:pPr>
      <w:r w:rsidRPr="002B5AAE">
        <w:rPr>
          <w:szCs w:val="24"/>
        </w:rPr>
        <w:t>r i j e š i o    j e</w:t>
      </w:r>
    </w:p>
    <w:p w:rsidRDefault="00B62EE5" w:rsidP="00B62EE5" w:rsidR="00B62EE5" w:rsidRPr="002B5AAE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180D7D" w:rsidRPr="002B5AAE">
      <w:pPr>
        <w:ind w:hanging="705" w:left="705"/>
        <w:jc w:val="both"/>
        <w:rPr>
          <w:sz w:val="24"/>
          <w:szCs w:val="24"/>
        </w:rPr>
      </w:pPr>
      <w:r w:rsidRPr="002B5AAE">
        <w:rPr>
          <w:sz w:val="24"/>
          <w:szCs w:val="24"/>
        </w:rPr>
        <w:t>I.</w:t>
      </w:r>
      <w:r w:rsidRPr="002B5AAE">
        <w:rPr>
          <w:sz w:val="24"/>
          <w:szCs w:val="24"/>
        </w:rPr>
        <w:tab/>
        <w:t>Otvara se stečajni postupak nad stečajnim dužnikom</w:t>
      </w:r>
      <w:r w:rsidR="0088217B" w:rsidRPr="002B5AAE">
        <w:rPr>
          <w:sz w:val="24"/>
          <w:szCs w:val="24"/>
        </w:rPr>
        <w:t xml:space="preserve"> </w:t>
      </w:r>
      <w:r w:rsidR="002B5AAE" w:rsidRPr="002B5AAE">
        <w:rPr>
          <w:sz w:val="24"/>
          <w:szCs w:val="24"/>
        </w:rPr>
        <w:t>JAHTA SERVIS MANAGEMENT d.o.o., Zadar, Sv. Nikole Tavelića 67, Zadar, OIB: 27048552447</w:t>
      </w:r>
      <w:r w:rsidR="006E3A39" w:rsidRPr="002B5AAE">
        <w:rPr>
          <w:sz w:val="24"/>
          <w:szCs w:val="24"/>
        </w:rPr>
        <w:t>.</w:t>
      </w:r>
    </w:p>
    <w:p w:rsidRDefault="0088217B" w:rsidP="00B62EE5" w:rsidR="0088217B" w:rsidRPr="002B5AAE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A626C5" w:rsidRPr="002B5AAE">
      <w:pPr>
        <w:ind w:hanging="705" w:left="705"/>
        <w:jc w:val="both"/>
        <w:rPr>
          <w:b/>
          <w:sz w:val="24"/>
          <w:szCs w:val="24"/>
        </w:rPr>
      </w:pPr>
      <w:r w:rsidRPr="002B5AAE">
        <w:rPr>
          <w:sz w:val="24"/>
          <w:szCs w:val="24"/>
        </w:rPr>
        <w:t>II.</w:t>
      </w:r>
      <w:r w:rsidRPr="002B5AAE">
        <w:rPr>
          <w:sz w:val="24"/>
          <w:szCs w:val="24"/>
        </w:rPr>
        <w:tab/>
      </w:r>
      <w:r w:rsidR="00354918" w:rsidRPr="002B5AAE">
        <w:rPr>
          <w:sz w:val="24"/>
          <w:szCs w:val="24"/>
        </w:rPr>
        <w:t>Stečajni postupak nad stečajnim dužnikom</w:t>
      </w:r>
      <w:r w:rsidR="0088217B" w:rsidRPr="002B5AAE">
        <w:rPr>
          <w:sz w:val="24"/>
          <w:szCs w:val="24"/>
        </w:rPr>
        <w:t xml:space="preserve"> </w:t>
      </w:r>
      <w:r w:rsidR="002B5AAE" w:rsidRPr="002B5AAE">
        <w:rPr>
          <w:sz w:val="24"/>
          <w:szCs w:val="24"/>
        </w:rPr>
        <w:t>JAHTA SERVIS MANAGEMENT d.o.o., Zadar, Sv. Nikole Tavelića 67, Zadar, OIB: 27048552447</w:t>
      </w:r>
      <w:r w:rsidR="00EA5148" w:rsidRPr="002B5AAE">
        <w:rPr>
          <w:sz w:val="24"/>
          <w:szCs w:val="24"/>
        </w:rPr>
        <w:t>,</w:t>
      </w:r>
      <w:r w:rsidR="0051030E" w:rsidRPr="002B5AAE">
        <w:rPr>
          <w:sz w:val="24"/>
          <w:szCs w:val="24"/>
        </w:rPr>
        <w:t xml:space="preserve">  </w:t>
      </w:r>
      <w:r w:rsidR="00354918" w:rsidRPr="002B5AAE">
        <w:rPr>
          <w:sz w:val="24"/>
          <w:szCs w:val="24"/>
        </w:rPr>
        <w:t>otvara se</w:t>
      </w:r>
      <w:r w:rsidR="00222595" w:rsidRPr="002B5AAE">
        <w:rPr>
          <w:sz w:val="24"/>
          <w:szCs w:val="24"/>
        </w:rPr>
        <w:t xml:space="preserve"> </w:t>
      </w:r>
      <w:r w:rsidR="002B5AAE">
        <w:rPr>
          <w:sz w:val="24"/>
          <w:szCs w:val="24"/>
        </w:rPr>
        <w:t>22</w:t>
      </w:r>
      <w:r w:rsidR="00D73516" w:rsidRPr="002B5AAE">
        <w:rPr>
          <w:sz w:val="24"/>
          <w:szCs w:val="24"/>
        </w:rPr>
        <w:t>. veljače 2016. godine u 14,</w:t>
      </w:r>
      <w:r w:rsidR="002B5AAE">
        <w:rPr>
          <w:sz w:val="24"/>
          <w:szCs w:val="24"/>
        </w:rPr>
        <w:t>00</w:t>
      </w:r>
      <w:r w:rsidR="00354918" w:rsidRPr="002B5AAE">
        <w:rPr>
          <w:sz w:val="24"/>
          <w:szCs w:val="24"/>
        </w:rPr>
        <w:t xml:space="preserve"> sati i istog trenutka rješenje o otvaranju stečajnog postupka objavit će se na </w:t>
      </w:r>
      <w:r w:rsidR="002B5AAE">
        <w:rPr>
          <w:sz w:val="24"/>
          <w:szCs w:val="24"/>
        </w:rPr>
        <w:t>e-</w:t>
      </w:r>
      <w:r w:rsidR="00354918" w:rsidRPr="002B5AAE">
        <w:rPr>
          <w:sz w:val="24"/>
          <w:szCs w:val="24"/>
        </w:rPr>
        <w:t>oglasnoj ploči suda.</w:t>
      </w:r>
      <w:r w:rsidR="00A626C5" w:rsidRPr="002B5AAE">
        <w:rPr>
          <w:sz w:val="24"/>
          <w:szCs w:val="24"/>
        </w:rPr>
        <w:t xml:space="preserve"> </w:t>
      </w:r>
    </w:p>
    <w:p w:rsidRDefault="00A626C5" w:rsidP="00B62EE5" w:rsidR="00A626C5" w:rsidRPr="002B5AAE">
      <w:pPr>
        <w:ind w:hanging="705" w:left="705"/>
        <w:jc w:val="both"/>
        <w:rPr>
          <w:sz w:val="24"/>
          <w:szCs w:val="24"/>
        </w:rPr>
      </w:pPr>
    </w:p>
    <w:p w:rsidRDefault="00A626C5" w:rsidP="00A626C5" w:rsidR="00B62EE5" w:rsidRPr="002B5AAE">
      <w:pPr>
        <w:ind w:hanging="705" w:left="705"/>
        <w:jc w:val="both"/>
        <w:rPr>
          <w:sz w:val="24"/>
          <w:szCs w:val="24"/>
        </w:rPr>
      </w:pPr>
      <w:r w:rsidRPr="002B5AAE">
        <w:rPr>
          <w:sz w:val="24"/>
          <w:szCs w:val="24"/>
        </w:rPr>
        <w:t>III.</w:t>
      </w:r>
      <w:r w:rsidRPr="002B5AAE">
        <w:rPr>
          <w:b/>
          <w:sz w:val="24"/>
          <w:szCs w:val="24"/>
        </w:rPr>
        <w:tab/>
      </w:r>
      <w:r w:rsidR="00B62EE5" w:rsidRPr="002B5AAE">
        <w:rPr>
          <w:sz w:val="24"/>
          <w:szCs w:val="24"/>
        </w:rPr>
        <w:t xml:space="preserve">Stečajnim upraviteljem imenuje se </w:t>
      </w:r>
      <w:r w:rsidR="002B5AAE">
        <w:rPr>
          <w:bCs/>
          <w:sz w:val="24"/>
          <w:szCs w:val="24"/>
        </w:rPr>
        <w:t xml:space="preserve">Marica Nekić, </w:t>
      </w:r>
      <w:r w:rsidR="002B5AAE" w:rsidRPr="002B5AAE">
        <w:rPr>
          <w:sz w:val="24"/>
          <w:szCs w:val="24"/>
        </w:rPr>
        <w:t>Put Gazića 14A, Zadar, datum rođenja: 01. rujna 1955. godine, mjesto rođenja: Jasenice, broj osobne iskaznice: 102054427, izdana od strane</w:t>
      </w:r>
      <w:r w:rsidR="002B5AAE">
        <w:rPr>
          <w:sz w:val="24"/>
          <w:szCs w:val="24"/>
        </w:rPr>
        <w:t>: PU Zadarska, OIB: 75245904208.</w:t>
      </w:r>
    </w:p>
    <w:p w:rsidRDefault="00B62EE5" w:rsidP="00B62EE5" w:rsidR="00B62EE5" w:rsidRPr="002B5AA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A626C5" w:rsidP="00D342AE" w:rsidR="00D342AE" w:rsidRPr="002B5AAE">
      <w:pPr>
        <w:ind w:hanging="705" w:left="705"/>
        <w:jc w:val="both"/>
        <w:rPr>
          <w:b/>
          <w:sz w:val="24"/>
          <w:szCs w:val="24"/>
        </w:rPr>
      </w:pPr>
      <w:r w:rsidRPr="002B5AAE">
        <w:rPr>
          <w:sz w:val="24"/>
          <w:szCs w:val="24"/>
        </w:rPr>
        <w:t>IV.</w:t>
      </w:r>
      <w:r w:rsidRPr="002B5AAE">
        <w:rPr>
          <w:b/>
          <w:sz w:val="24"/>
          <w:szCs w:val="24"/>
        </w:rPr>
        <w:tab/>
      </w:r>
      <w:r w:rsidRPr="002B5AAE">
        <w:rPr>
          <w:b/>
          <w:sz w:val="24"/>
          <w:szCs w:val="24"/>
        </w:rPr>
        <w:tab/>
      </w:r>
      <w:r w:rsidRPr="002B5AAE">
        <w:rPr>
          <w:sz w:val="24"/>
          <w:szCs w:val="24"/>
        </w:rPr>
        <w:t>Zaključuje se stečajni postupak nad dužnikom</w:t>
      </w:r>
      <w:r w:rsidR="0088217B" w:rsidRPr="002B5AAE">
        <w:rPr>
          <w:sz w:val="24"/>
          <w:szCs w:val="24"/>
        </w:rPr>
        <w:t xml:space="preserve"> </w:t>
      </w:r>
      <w:r w:rsidR="002B5AAE" w:rsidRPr="002B5AAE">
        <w:rPr>
          <w:sz w:val="24"/>
          <w:szCs w:val="24"/>
        </w:rPr>
        <w:t>JAHTA SERVIS MANAGEMENT d.o.o., Zadar, Sv. Nikole Tavelića 67, Zadar, OIB: 27048552447</w:t>
      </w:r>
      <w:r w:rsidR="00D342AE" w:rsidRPr="002B5AAE">
        <w:rPr>
          <w:sz w:val="24"/>
          <w:szCs w:val="24"/>
        </w:rPr>
        <w:t>.</w:t>
      </w:r>
    </w:p>
    <w:p w:rsidRDefault="00A626C5" w:rsidP="00A626C5" w:rsidR="00A626C5">
      <w:pPr>
        <w:ind w:hanging="705" w:left="705"/>
        <w:jc w:val="both"/>
        <w:rPr>
          <w:b/>
          <w:sz w:val="24"/>
          <w:szCs w:val="24"/>
        </w:rPr>
      </w:pPr>
    </w:p>
    <w:p w:rsidRDefault="002B5AAE" w:rsidP="002B5AAE" w:rsidR="002B5AAE" w:rsidRPr="002B5AAE">
      <w:pPr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   </w:t>
      </w:r>
      <w:r w:rsidRPr="002B5AAE">
        <w:rPr>
          <w:sz w:val="24"/>
          <w:szCs w:val="24"/>
        </w:rPr>
        <w:t>Dio nastalih troškova postupka isplatit će se iz fonda 111. SZ-a – dodatne pristojbe.</w:t>
      </w:r>
    </w:p>
    <w:p w:rsidRDefault="002B5AAE" w:rsidP="002B5AAE" w:rsidR="002B5AAE" w:rsidRPr="002B5AAE">
      <w:pPr>
        <w:jc w:val="both"/>
        <w:rPr>
          <w:sz w:val="24"/>
          <w:szCs w:val="24"/>
        </w:rPr>
      </w:pPr>
    </w:p>
    <w:p w:rsidRDefault="002B5AAE" w:rsidP="002B5AAE" w:rsidR="002B5AAE" w:rsidRPr="002B5AAE">
      <w:pPr>
        <w:ind w:hanging="705" w:left="705"/>
        <w:jc w:val="both"/>
        <w:rPr>
          <w:sz w:val="24"/>
          <w:szCs w:val="24"/>
        </w:rPr>
      </w:pPr>
      <w:r w:rsidRPr="002B5AAE">
        <w:rPr>
          <w:sz w:val="24"/>
          <w:szCs w:val="24"/>
        </w:rPr>
        <w:t>V</w:t>
      </w:r>
      <w:r>
        <w:rPr>
          <w:sz w:val="24"/>
          <w:szCs w:val="24"/>
        </w:rPr>
        <w:t>I.</w:t>
      </w:r>
      <w:r w:rsidRPr="002B5AAE">
        <w:rPr>
          <w:sz w:val="24"/>
          <w:szCs w:val="24"/>
        </w:rPr>
        <w:t xml:space="preserve"> </w:t>
      </w:r>
      <w:r w:rsidRPr="002B5AAE">
        <w:rPr>
          <w:sz w:val="24"/>
          <w:szCs w:val="24"/>
        </w:rPr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2B5AAE" w:rsidP="002B5AAE" w:rsidR="002B5AAE" w:rsidRPr="002B5AAE">
      <w:pPr>
        <w:ind w:hanging="705" w:left="705"/>
        <w:jc w:val="both"/>
        <w:rPr>
          <w:sz w:val="24"/>
          <w:szCs w:val="24"/>
        </w:rPr>
      </w:pPr>
    </w:p>
    <w:p w:rsidRDefault="002B5AAE" w:rsidP="002B5AAE" w:rsidR="002B5AAE" w:rsidRPr="002B5AAE">
      <w:pPr>
        <w:ind w:hanging="709" w:left="709"/>
        <w:jc w:val="both"/>
        <w:rPr>
          <w:sz w:val="24"/>
          <w:szCs w:val="24"/>
        </w:rPr>
      </w:pPr>
      <w:r w:rsidRPr="002B5AAE">
        <w:rPr>
          <w:sz w:val="24"/>
          <w:szCs w:val="24"/>
        </w:rPr>
        <w:t>VI</w:t>
      </w:r>
      <w:r>
        <w:rPr>
          <w:sz w:val="24"/>
          <w:szCs w:val="24"/>
        </w:rPr>
        <w:t>I.</w:t>
      </w:r>
      <w:r w:rsidRPr="002B5AAE">
        <w:rPr>
          <w:sz w:val="24"/>
          <w:szCs w:val="24"/>
        </w:rPr>
        <w:t xml:space="preserve">   Otvaranje stečajnog postupka i imenovanje stečajnog upravitelja upisat će se u zemljišne knjige, upisnik brodova, upisnik brodova u izgradnji, upisnik zrakoplova i upisnik prava intelektualnog vlasništva.</w:t>
      </w:r>
    </w:p>
    <w:p w:rsidRDefault="002073C9" w:rsidP="002B5AAE" w:rsidR="002073C9" w:rsidRPr="002B5AAE">
      <w:pPr>
        <w:jc w:val="both"/>
        <w:rPr>
          <w:sz w:val="24"/>
          <w:szCs w:val="24"/>
        </w:rPr>
      </w:pPr>
    </w:p>
    <w:p w:rsidRDefault="002073C9" w:rsidP="002073C9" w:rsidR="002073C9" w:rsidRPr="002B5AAE">
      <w:pPr>
        <w:ind w:hanging="705" w:left="705"/>
        <w:jc w:val="both"/>
        <w:rPr>
          <w:sz w:val="24"/>
          <w:szCs w:val="24"/>
        </w:rPr>
      </w:pPr>
      <w:r w:rsidRPr="002B5AAE">
        <w:rPr>
          <w:sz w:val="24"/>
          <w:szCs w:val="24"/>
        </w:rPr>
        <w:t>VI</w:t>
      </w:r>
      <w:r w:rsidR="002B5AAE" w:rsidRPr="002B5AAE">
        <w:rPr>
          <w:sz w:val="24"/>
          <w:szCs w:val="24"/>
        </w:rPr>
        <w:t>II</w:t>
      </w:r>
      <w:r w:rsidRPr="002B5AAE">
        <w:rPr>
          <w:sz w:val="24"/>
          <w:szCs w:val="24"/>
        </w:rPr>
        <w:t>.</w:t>
      </w:r>
      <w:r w:rsidRPr="002B5AAE">
        <w:rPr>
          <w:sz w:val="24"/>
          <w:szCs w:val="24"/>
        </w:rP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</w:t>
      </w:r>
      <w:r w:rsidRPr="002B5AAE">
        <w:rPr>
          <w:sz w:val="24"/>
          <w:szCs w:val="24"/>
        </w:rPr>
        <w:lastRenderedPageBreak/>
        <w:t>prikupljenim sredstvima podmiriti nastale troškove stečajnoga postupka, a neiskorišteni iznos uplatiti u Fond</w:t>
      </w:r>
      <w:r w:rsidR="005F70BB" w:rsidRPr="002B5AAE">
        <w:rPr>
          <w:sz w:val="24"/>
          <w:szCs w:val="24"/>
        </w:rPr>
        <w:t xml:space="preserve"> za namirenje troškova stečajnog postupka.</w:t>
      </w:r>
      <w:r w:rsidRPr="002B5AAE">
        <w:rPr>
          <w:sz w:val="24"/>
          <w:szCs w:val="24"/>
        </w:rPr>
        <w:t xml:space="preserve">  </w:t>
      </w:r>
    </w:p>
    <w:p w:rsidRDefault="00B62EE5" w:rsidP="002B5AAE" w:rsidR="00B62EE5" w:rsidRPr="002B5AAE">
      <w:pPr>
        <w:rPr>
          <w:b/>
          <w:sz w:val="24"/>
          <w:szCs w:val="24"/>
        </w:rPr>
      </w:pPr>
    </w:p>
    <w:p w:rsidRDefault="00B62EE5" w:rsidP="00B62EE5" w:rsidR="00B62EE5" w:rsidRPr="002B5AAE">
      <w:pPr>
        <w:jc w:val="center"/>
        <w:rPr>
          <w:sz w:val="24"/>
          <w:szCs w:val="24"/>
        </w:rPr>
      </w:pPr>
      <w:r w:rsidRPr="002B5AAE">
        <w:rPr>
          <w:sz w:val="24"/>
          <w:szCs w:val="24"/>
        </w:rPr>
        <w:t>Obrazloženje</w:t>
      </w:r>
    </w:p>
    <w:p w:rsidRDefault="00B62EE5" w:rsidP="00B62EE5" w:rsidR="00B62EE5" w:rsidRPr="002B5AAE">
      <w:pPr>
        <w:jc w:val="center"/>
        <w:rPr>
          <w:b/>
          <w:sz w:val="24"/>
          <w:szCs w:val="24"/>
        </w:rPr>
      </w:pPr>
    </w:p>
    <w:p w:rsidRDefault="00B21296" w:rsidP="002B5AAE" w:rsidR="00A72115" w:rsidRPr="002B5AAE">
      <w:pPr>
        <w:ind w:firstLine="720"/>
        <w:jc w:val="both"/>
        <w:rPr>
          <w:sz w:val="24"/>
          <w:szCs w:val="24"/>
        </w:rPr>
      </w:pPr>
      <w:r w:rsidRPr="002B5AAE">
        <w:rPr>
          <w:sz w:val="24"/>
          <w:szCs w:val="24"/>
        </w:rPr>
        <w:t xml:space="preserve">Financijska agencija RC Split, Podružnica </w:t>
      </w:r>
      <w:r w:rsidR="002B5AAE">
        <w:rPr>
          <w:sz w:val="24"/>
          <w:szCs w:val="24"/>
        </w:rPr>
        <w:t>Zadar</w:t>
      </w:r>
      <w:r w:rsidRPr="002B5AAE">
        <w:rPr>
          <w:sz w:val="24"/>
          <w:szCs w:val="24"/>
        </w:rPr>
        <w:t xml:space="preserve"> je podnijela ovom sudu </w:t>
      </w:r>
      <w:r w:rsidR="002B5AAE">
        <w:rPr>
          <w:sz w:val="24"/>
          <w:szCs w:val="24"/>
        </w:rPr>
        <w:t>18</w:t>
      </w:r>
      <w:r w:rsidR="00585319" w:rsidRPr="002B5AAE">
        <w:rPr>
          <w:sz w:val="24"/>
          <w:szCs w:val="24"/>
        </w:rPr>
        <w:t>. studenog</w:t>
      </w:r>
      <w:r w:rsidRPr="002B5AAE">
        <w:rPr>
          <w:sz w:val="24"/>
          <w:szCs w:val="24"/>
        </w:rPr>
        <w:t xml:space="preserve"> 2015. godine zahtjev za provedbu skraćenog stečajnog postupka nad dužnikom. U </w:t>
      </w:r>
      <w:r w:rsidR="00B85D3A" w:rsidRPr="002B5AAE">
        <w:rPr>
          <w:sz w:val="24"/>
          <w:szCs w:val="24"/>
        </w:rPr>
        <w:t>zaht</w:t>
      </w:r>
      <w:r w:rsidRPr="002B5AAE">
        <w:rPr>
          <w:sz w:val="24"/>
          <w:szCs w:val="24"/>
        </w:rPr>
        <w:t>j</w:t>
      </w:r>
      <w:r w:rsidR="00B85D3A" w:rsidRPr="002B5AAE">
        <w:rPr>
          <w:sz w:val="24"/>
          <w:szCs w:val="24"/>
        </w:rPr>
        <w:t>e</w:t>
      </w:r>
      <w:r w:rsidRPr="002B5AAE">
        <w:rPr>
          <w:sz w:val="24"/>
          <w:szCs w:val="24"/>
        </w:rPr>
        <w:t xml:space="preserve">vu se u bitnome navodi da na dan </w:t>
      </w:r>
      <w:r w:rsidR="0088217B" w:rsidRPr="002B5AAE">
        <w:rPr>
          <w:sz w:val="24"/>
          <w:szCs w:val="24"/>
        </w:rPr>
        <w:t>18. studenog</w:t>
      </w:r>
      <w:r w:rsidRPr="002B5AAE">
        <w:rPr>
          <w:sz w:val="24"/>
          <w:szCs w:val="24"/>
        </w:rPr>
        <w:t xml:space="preserve"> 2015. godine dužnik u Očevidniku redoslijeda osnova za plaćanje ima evidentirane neizvršene osnove za plaćanje u neprekinutom razdoblju od </w:t>
      </w:r>
      <w:r w:rsidR="0088217B" w:rsidRPr="002B5AAE">
        <w:rPr>
          <w:sz w:val="24"/>
          <w:szCs w:val="24"/>
        </w:rPr>
        <w:t xml:space="preserve">120 dan u ukupnom iznosu od </w:t>
      </w:r>
      <w:r w:rsidR="002B5AAE">
        <w:rPr>
          <w:sz w:val="24"/>
          <w:szCs w:val="24"/>
        </w:rPr>
        <w:t>6.716,44</w:t>
      </w:r>
      <w:r w:rsidR="0088217B" w:rsidRPr="002B5AAE">
        <w:rPr>
          <w:sz w:val="24"/>
          <w:szCs w:val="24"/>
        </w:rPr>
        <w:t xml:space="preserve"> kun</w:t>
      </w:r>
      <w:r w:rsidR="002B5AAE">
        <w:rPr>
          <w:sz w:val="24"/>
          <w:szCs w:val="24"/>
        </w:rPr>
        <w:t>e</w:t>
      </w:r>
      <w:r w:rsidR="0088217B" w:rsidRPr="002B5AAE">
        <w:rPr>
          <w:sz w:val="24"/>
          <w:szCs w:val="24"/>
        </w:rPr>
        <w:t xml:space="preserve">, da nema zaposlenih, da ima otvoren </w:t>
      </w:r>
      <w:r w:rsidR="002B5AAE">
        <w:rPr>
          <w:sz w:val="24"/>
          <w:szCs w:val="24"/>
        </w:rPr>
        <w:t>račun kod Hypo Alpe-Adria- Bank</w:t>
      </w:r>
      <w:r w:rsidR="0088217B" w:rsidRPr="002B5AAE">
        <w:rPr>
          <w:sz w:val="24"/>
          <w:szCs w:val="24"/>
        </w:rPr>
        <w:t xml:space="preserve"> d.d </w:t>
      </w:r>
      <w:r w:rsidR="006E3A39" w:rsidRPr="002B5AAE">
        <w:rPr>
          <w:sz w:val="24"/>
          <w:szCs w:val="24"/>
        </w:rPr>
        <w:t xml:space="preserve">, </w:t>
      </w:r>
      <w:r w:rsidRPr="002B5AAE">
        <w:rPr>
          <w:sz w:val="24"/>
          <w:szCs w:val="24"/>
        </w:rPr>
        <w:t>kao i da nema zaplijenjenih sredstava na ime predujma za namire</w:t>
      </w:r>
      <w:r w:rsidR="002B5AAE">
        <w:rPr>
          <w:sz w:val="24"/>
          <w:szCs w:val="24"/>
        </w:rPr>
        <w:t>nje troškova stečajnog postupka, niti zaposlenika.</w:t>
      </w:r>
    </w:p>
    <w:p w:rsidRDefault="000323A6" w:rsidP="002B5AAE" w:rsidR="006F6FD2" w:rsidRPr="002B5AAE">
      <w:pPr>
        <w:ind w:firstLine="708"/>
        <w:jc w:val="both"/>
        <w:rPr>
          <w:sz w:val="24"/>
          <w:szCs w:val="24"/>
        </w:rPr>
      </w:pPr>
      <w:r w:rsidRPr="002B5AAE">
        <w:rPr>
          <w:sz w:val="24"/>
          <w:szCs w:val="24"/>
        </w:rPr>
        <w:t>Sukladno čl. 430. Stečajnog zakona (N</w:t>
      </w:r>
      <w:r w:rsidR="00240F6B">
        <w:rPr>
          <w:sz w:val="24"/>
          <w:szCs w:val="24"/>
        </w:rPr>
        <w:t>arodne novine broj</w:t>
      </w:r>
      <w:r w:rsidRPr="002B5AAE">
        <w:rPr>
          <w:sz w:val="24"/>
          <w:szCs w:val="24"/>
        </w:rPr>
        <w:t xml:space="preserve"> 71/15, dalje u tekstu SZ)</w:t>
      </w:r>
      <w:r w:rsidR="00F81C27" w:rsidRPr="002B5AAE">
        <w:rPr>
          <w:sz w:val="24"/>
          <w:szCs w:val="24"/>
        </w:rPr>
        <w:t>, nakon uvida u sudski registar,</w:t>
      </w:r>
      <w:r w:rsidRPr="002B5AAE">
        <w:rPr>
          <w:sz w:val="24"/>
          <w:szCs w:val="24"/>
        </w:rPr>
        <w:t xml:space="preserve"> o</w:t>
      </w:r>
      <w:r w:rsidR="00EA5E81" w:rsidRPr="002B5AAE">
        <w:rPr>
          <w:sz w:val="24"/>
          <w:szCs w:val="24"/>
        </w:rPr>
        <w:t>glasom objavljenim na mrežnoj</w:t>
      </w:r>
      <w:r w:rsidR="005659DA" w:rsidRPr="002B5AAE">
        <w:rPr>
          <w:sz w:val="24"/>
          <w:szCs w:val="24"/>
        </w:rPr>
        <w:t xml:space="preserve"> </w:t>
      </w:r>
      <w:r w:rsidR="00D342AE" w:rsidRPr="002B5AAE">
        <w:rPr>
          <w:sz w:val="24"/>
          <w:szCs w:val="24"/>
        </w:rPr>
        <w:t xml:space="preserve">stranici e-Oglasne ploče suda </w:t>
      </w:r>
      <w:r w:rsidR="002B5AAE">
        <w:rPr>
          <w:sz w:val="24"/>
          <w:szCs w:val="24"/>
        </w:rPr>
        <w:t>28</w:t>
      </w:r>
      <w:r w:rsidR="00EA5E81" w:rsidRPr="002B5AAE">
        <w:rPr>
          <w:sz w:val="24"/>
          <w:szCs w:val="24"/>
        </w:rPr>
        <w:t>. prosinca 2015. godine pozvane</w:t>
      </w:r>
      <w:r w:rsidR="004F513A" w:rsidRPr="002B5AAE">
        <w:rPr>
          <w:sz w:val="24"/>
          <w:szCs w:val="24"/>
        </w:rPr>
        <w:t xml:space="preserve"> su</w:t>
      </w:r>
      <w:r w:rsidR="00EA5E81" w:rsidRPr="002B5AAE">
        <w:rPr>
          <w:sz w:val="24"/>
          <w:szCs w:val="24"/>
        </w:rPr>
        <w:t xml:space="preserve"> osobe ovlaštene za zastupanje dužnika po zakonu</w:t>
      </w:r>
      <w:r w:rsidR="004F513A" w:rsidRPr="002B5AAE">
        <w:rPr>
          <w:sz w:val="24"/>
          <w:szCs w:val="24"/>
        </w:rPr>
        <w:t xml:space="preserve"> u roku od 15 dana </w:t>
      </w:r>
      <w:r w:rsidR="00EA5E81" w:rsidRPr="002B5AAE">
        <w:rPr>
          <w:sz w:val="24"/>
          <w:szCs w:val="24"/>
        </w:rPr>
        <w:t xml:space="preserve">dostaviti javnobilježnički ovjerovljeni popis imovine i obveza dužnika na propisanom obrascu, </w:t>
      </w:r>
      <w:r w:rsidR="004F513A" w:rsidRPr="002B5AAE">
        <w:rPr>
          <w:sz w:val="24"/>
          <w:szCs w:val="24"/>
        </w:rPr>
        <w:t>te su</w:t>
      </w:r>
      <w:r w:rsidR="00EA5E81" w:rsidRPr="002B5AAE">
        <w:rPr>
          <w:sz w:val="24"/>
          <w:szCs w:val="24"/>
        </w:rPr>
        <w:t xml:space="preserve"> pozvani dužnikovi vjerovnici sukladno članku predložiti otvaranje </w:t>
      </w:r>
      <w:r w:rsidRPr="002B5AAE">
        <w:rPr>
          <w:sz w:val="24"/>
          <w:szCs w:val="24"/>
        </w:rPr>
        <w:t>stečajnog postupka nad dužnikom</w:t>
      </w:r>
      <w:r w:rsidR="002D4C07" w:rsidRPr="002B5AAE">
        <w:rPr>
          <w:sz w:val="24"/>
          <w:szCs w:val="24"/>
        </w:rPr>
        <w:t>, uz upozorenje iz čl. 431. SZ</w:t>
      </w:r>
      <w:r w:rsidR="00EA5E81" w:rsidRPr="002B5AAE">
        <w:rPr>
          <w:sz w:val="24"/>
          <w:szCs w:val="24"/>
        </w:rPr>
        <w:t>.</w:t>
      </w:r>
    </w:p>
    <w:p w:rsidRDefault="002D4C07" w:rsidP="00C45BEA" w:rsidR="00B47506" w:rsidRPr="002B5AAE">
      <w:pPr>
        <w:ind w:firstLine="708"/>
        <w:jc w:val="both"/>
        <w:rPr>
          <w:sz w:val="24"/>
          <w:szCs w:val="24"/>
        </w:rPr>
      </w:pPr>
      <w:r w:rsidRPr="002B5AAE">
        <w:rPr>
          <w:sz w:val="24"/>
          <w:szCs w:val="24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2B5AAE">
        <w:rPr>
          <w:sz w:val="24"/>
          <w:szCs w:val="24"/>
        </w:rPr>
        <w:t>u skraćenoga stečajnog postupka, uz odgovarajuću primjenu čl. 132. i 133. SZ.</w:t>
      </w:r>
      <w:r w:rsidR="00664DD9" w:rsidRPr="002B5AAE">
        <w:rPr>
          <w:sz w:val="24"/>
          <w:szCs w:val="24"/>
        </w:rPr>
        <w:t xml:space="preserve"> U ostavljenom roku nije dostavljen popis imovine i obveza, a vjerovnici nisu predložili otvaranje stečajnoga postupka</w:t>
      </w:r>
      <w:r w:rsidR="002B5AAE">
        <w:rPr>
          <w:sz w:val="24"/>
          <w:szCs w:val="24"/>
        </w:rPr>
        <w:t>, slijedom čega je sud postupio po odredbi čl. 431. st. 2. Stečajnog zakona.</w:t>
      </w:r>
    </w:p>
    <w:p w:rsidRDefault="00863352" w:rsidP="006A0B6C" w:rsidR="006A0B6C" w:rsidRPr="002B5AAE">
      <w:pPr>
        <w:ind w:firstLine="708"/>
        <w:jc w:val="both"/>
        <w:rPr>
          <w:sz w:val="24"/>
          <w:szCs w:val="24"/>
        </w:rPr>
      </w:pPr>
      <w:r w:rsidRPr="002B5AAE">
        <w:rPr>
          <w:sz w:val="24"/>
          <w:szCs w:val="24"/>
        </w:rPr>
        <w:tab/>
        <w:t>Izbor stečajnog upravitelja izvršen je primjenom odredbe čl.432. SZ-a</w:t>
      </w:r>
      <w:r w:rsidR="006A0B6C" w:rsidRPr="002B5AAE">
        <w:rPr>
          <w:sz w:val="24"/>
          <w:szCs w:val="24"/>
        </w:rPr>
        <w:t>, a metodom slučajnog odabira za stečajnog upravitelja izabran</w:t>
      </w:r>
      <w:r w:rsidR="002B5AAE">
        <w:rPr>
          <w:sz w:val="24"/>
          <w:szCs w:val="24"/>
        </w:rPr>
        <w:t>a Marica Nekić iz  Zadra</w:t>
      </w:r>
      <w:r w:rsidR="006A0B6C" w:rsidRPr="002B5AAE">
        <w:rPr>
          <w:sz w:val="24"/>
          <w:szCs w:val="24"/>
        </w:rPr>
        <w:t>.</w:t>
      </w:r>
    </w:p>
    <w:p w:rsidRDefault="002B5AAE" w:rsidP="002B5AAE" w:rsidR="002B5AAE" w:rsidRPr="002B5AAE">
      <w:pPr>
        <w:ind w:firstLine="708"/>
        <w:jc w:val="both"/>
        <w:rPr>
          <w:sz w:val="24"/>
          <w:szCs w:val="24"/>
        </w:rPr>
      </w:pPr>
      <w:r w:rsidRPr="002B5AAE">
        <w:rPr>
          <w:sz w:val="24"/>
          <w:szCs w:val="24"/>
        </w:rPr>
        <w:t>Nalog iz točke VI</w:t>
      </w:r>
      <w:r>
        <w:rPr>
          <w:sz w:val="24"/>
          <w:szCs w:val="24"/>
        </w:rPr>
        <w:t>I.</w:t>
      </w:r>
      <w:r w:rsidRPr="002B5AAE">
        <w:rPr>
          <w:sz w:val="24"/>
          <w:szCs w:val="24"/>
        </w:rPr>
        <w:t xml:space="preserve"> ovog rješenja temelji se na odredbi članka 129. stavak 2. </w:t>
      </w:r>
      <w:r>
        <w:rPr>
          <w:sz w:val="24"/>
          <w:szCs w:val="24"/>
        </w:rPr>
        <w:t xml:space="preserve">u svezi čl. 34. st. 3. </w:t>
      </w:r>
      <w:r w:rsidRPr="002B5AAE">
        <w:rPr>
          <w:sz w:val="24"/>
          <w:szCs w:val="24"/>
        </w:rPr>
        <w:t>Stečajnog zakona.</w:t>
      </w:r>
    </w:p>
    <w:p w:rsidRDefault="002B5AAE" w:rsidP="002B5AAE" w:rsidR="002B5AAE" w:rsidRPr="002B5AAE">
      <w:pPr>
        <w:jc w:val="both"/>
        <w:rPr>
          <w:sz w:val="24"/>
          <w:szCs w:val="24"/>
        </w:rPr>
      </w:pPr>
      <w:r w:rsidRPr="002B5AAE">
        <w:rPr>
          <w:sz w:val="24"/>
          <w:szCs w:val="24"/>
        </w:rPr>
        <w:t xml:space="preserve">          Stoga je odlučeno kao u izreci.</w:t>
      </w:r>
    </w:p>
    <w:p w:rsidRDefault="00B62EE5" w:rsidP="00B62EE5" w:rsidR="00B62EE5" w:rsidRPr="002B5AAE">
      <w:pPr>
        <w:jc w:val="both"/>
        <w:rPr>
          <w:sz w:val="24"/>
          <w:szCs w:val="24"/>
        </w:rPr>
      </w:pPr>
    </w:p>
    <w:p w:rsidRDefault="00B62EE5" w:rsidP="00B62EE5" w:rsidR="00B62EE5" w:rsidRPr="00240F6B">
      <w:pPr>
        <w:jc w:val="center"/>
        <w:rPr>
          <w:sz w:val="24"/>
          <w:szCs w:val="24"/>
        </w:rPr>
      </w:pPr>
      <w:r w:rsidRPr="00240F6B">
        <w:rPr>
          <w:sz w:val="24"/>
          <w:szCs w:val="24"/>
        </w:rPr>
        <w:t xml:space="preserve">U </w:t>
      </w:r>
      <w:r w:rsidR="00240F6B" w:rsidRPr="00240F6B">
        <w:rPr>
          <w:sz w:val="24"/>
          <w:szCs w:val="24"/>
        </w:rPr>
        <w:t>Zadru</w:t>
      </w:r>
      <w:r w:rsidRPr="00240F6B">
        <w:rPr>
          <w:sz w:val="24"/>
          <w:szCs w:val="24"/>
        </w:rPr>
        <w:t>, dana</w:t>
      </w:r>
      <w:r w:rsidR="00585319" w:rsidRPr="00240F6B">
        <w:rPr>
          <w:sz w:val="24"/>
          <w:szCs w:val="24"/>
        </w:rPr>
        <w:t xml:space="preserve"> </w:t>
      </w:r>
      <w:r w:rsidR="00240F6B" w:rsidRPr="00240F6B">
        <w:rPr>
          <w:sz w:val="24"/>
          <w:szCs w:val="24"/>
        </w:rPr>
        <w:t>22</w:t>
      </w:r>
      <w:r w:rsidR="006E7D91" w:rsidRPr="00240F6B">
        <w:rPr>
          <w:sz w:val="24"/>
          <w:szCs w:val="24"/>
        </w:rPr>
        <w:t xml:space="preserve">. </w:t>
      </w:r>
      <w:r w:rsidR="00002870" w:rsidRPr="00240F6B">
        <w:rPr>
          <w:sz w:val="24"/>
          <w:szCs w:val="24"/>
        </w:rPr>
        <w:t>veljače</w:t>
      </w:r>
      <w:r w:rsidRPr="00240F6B">
        <w:rPr>
          <w:sz w:val="24"/>
          <w:szCs w:val="24"/>
        </w:rPr>
        <w:t xml:space="preserve"> 201</w:t>
      </w:r>
      <w:r w:rsidR="0059553D" w:rsidRPr="00240F6B">
        <w:rPr>
          <w:sz w:val="24"/>
          <w:szCs w:val="24"/>
        </w:rPr>
        <w:t>6</w:t>
      </w:r>
      <w:r w:rsidRPr="00240F6B">
        <w:rPr>
          <w:sz w:val="24"/>
          <w:szCs w:val="24"/>
        </w:rPr>
        <w:t xml:space="preserve">. </w:t>
      </w:r>
    </w:p>
    <w:p w:rsidRDefault="00B62EE5" w:rsidP="00B62EE5" w:rsidR="00B62EE5" w:rsidRPr="00240F6B">
      <w:pPr>
        <w:jc w:val="both"/>
        <w:rPr>
          <w:sz w:val="24"/>
          <w:szCs w:val="24"/>
        </w:rPr>
      </w:pPr>
    </w:p>
    <w:p w:rsidRDefault="00B62EE5" w:rsidP="00B62EE5" w:rsidR="00B62EE5" w:rsidRPr="00240F6B">
      <w:pPr>
        <w:jc w:val="both"/>
        <w:rPr>
          <w:sz w:val="24"/>
          <w:szCs w:val="24"/>
        </w:rPr>
      </w:pP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  <w:t>Stečajn</w:t>
      </w:r>
      <w:r w:rsidR="00240F6B" w:rsidRPr="00240F6B">
        <w:rPr>
          <w:sz w:val="24"/>
          <w:szCs w:val="24"/>
        </w:rPr>
        <w:t>a</w:t>
      </w:r>
      <w:r w:rsidRPr="00240F6B">
        <w:rPr>
          <w:sz w:val="24"/>
          <w:szCs w:val="24"/>
        </w:rPr>
        <w:t xml:space="preserve"> su</w:t>
      </w:r>
      <w:r w:rsidR="00240F6B" w:rsidRPr="00240F6B">
        <w:rPr>
          <w:sz w:val="24"/>
          <w:szCs w:val="24"/>
        </w:rPr>
        <w:t>tkinja</w:t>
      </w:r>
      <w:r w:rsidRPr="00240F6B">
        <w:rPr>
          <w:sz w:val="24"/>
          <w:szCs w:val="24"/>
        </w:rPr>
        <w:t>:</w:t>
      </w:r>
    </w:p>
    <w:p w:rsidRDefault="00240F6B" w:rsidP="00B62EE5" w:rsidR="00B62EE5" w:rsidRPr="00240F6B">
      <w:pPr>
        <w:jc w:val="both"/>
        <w:rPr>
          <w:sz w:val="24"/>
          <w:szCs w:val="24"/>
        </w:rPr>
      </w:pP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</w:r>
      <w:r w:rsidRPr="00240F6B">
        <w:rPr>
          <w:sz w:val="24"/>
          <w:szCs w:val="24"/>
        </w:rPr>
        <w:tab/>
        <w:t>Ardena Bajlo</w:t>
      </w:r>
    </w:p>
    <w:p w:rsidRDefault="005A2C5C" w:rsidP="00B62EE5" w:rsidR="005A2C5C" w:rsidRPr="002B5AAE">
      <w:pPr>
        <w:jc w:val="both"/>
        <w:rPr>
          <w:b/>
          <w:sz w:val="24"/>
          <w:szCs w:val="24"/>
        </w:rPr>
      </w:pPr>
    </w:p>
    <w:p w:rsidRDefault="005A2C5C" w:rsidP="00B62EE5" w:rsidR="005A2C5C" w:rsidRPr="002B5AAE">
      <w:pPr>
        <w:jc w:val="both"/>
        <w:rPr>
          <w:b/>
          <w:sz w:val="24"/>
          <w:szCs w:val="24"/>
        </w:rPr>
      </w:pPr>
    </w:p>
    <w:p w:rsidRDefault="00B62EE5" w:rsidP="00B62EE5" w:rsidR="00B62EE5" w:rsidRPr="002B5AAE">
      <w:pPr>
        <w:jc w:val="both"/>
        <w:rPr>
          <w:b/>
          <w:sz w:val="24"/>
          <w:szCs w:val="24"/>
        </w:rPr>
      </w:pPr>
    </w:p>
    <w:p w:rsidRDefault="00B62EE5" w:rsidP="00B62EE5" w:rsidR="00B62EE5" w:rsidRPr="00240F6B">
      <w:pPr>
        <w:jc w:val="both"/>
        <w:rPr>
          <w:sz w:val="24"/>
          <w:szCs w:val="24"/>
        </w:rPr>
      </w:pPr>
      <w:r w:rsidRPr="00240F6B">
        <w:rPr>
          <w:sz w:val="24"/>
          <w:szCs w:val="24"/>
        </w:rPr>
        <w:t>POUKA O PRAVNOM LIJEKU</w:t>
      </w:r>
    </w:p>
    <w:p w:rsidRDefault="00B62EE5" w:rsidP="00240F6B" w:rsidR="00240F6B" w:rsidRPr="00240F6B">
      <w:pPr>
        <w:jc w:val="both"/>
        <w:rPr>
          <w:sz w:val="24"/>
          <w:szCs w:val="24"/>
        </w:rPr>
      </w:pPr>
      <w:r w:rsidRPr="002B5AAE">
        <w:rPr>
          <w:sz w:val="24"/>
          <w:szCs w:val="24"/>
        </w:rPr>
        <w:t xml:space="preserve">Protiv ovog rješenja dopuštena je žalba. Žalbu može podnijeti osoba koja je bila </w:t>
      </w:r>
      <w:r w:rsidR="00450F22" w:rsidRPr="002B5AAE">
        <w:rPr>
          <w:sz w:val="24"/>
          <w:szCs w:val="24"/>
        </w:rPr>
        <w:t xml:space="preserve">ovlaštena za zastupanje </w:t>
      </w:r>
      <w:r w:rsidRPr="002B5AAE">
        <w:rPr>
          <w:sz w:val="24"/>
          <w:szCs w:val="24"/>
        </w:rPr>
        <w:t>dužnika p</w:t>
      </w:r>
      <w:r w:rsidR="00450F22" w:rsidRPr="002B5AAE">
        <w:rPr>
          <w:sz w:val="24"/>
          <w:szCs w:val="24"/>
        </w:rPr>
        <w:t>o zakonu</w:t>
      </w:r>
      <w:r w:rsidRPr="002B5AAE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rPr>
            <w:sz w:val="24"/>
            <w:szCs w:val="24"/>
          </w:rPr>
          <w:t>53. st</w:t>
        </w:r>
      </w:smartTag>
      <w:r w:rsidRPr="002B5AAE">
        <w:rPr>
          <w:sz w:val="24"/>
          <w:szCs w:val="24"/>
        </w:rPr>
        <w:t>. 6 SZ-a).</w:t>
      </w:r>
      <w:r w:rsidR="00240F6B">
        <w:t xml:space="preserve"> </w:t>
      </w:r>
    </w:p>
    <w:p w:rsidRDefault="00240F6B" w:rsidP="00240F6B" w:rsidR="00240F6B">
      <w:pPr>
        <w:ind w:firstLine="705"/>
        <w:jc w:val="both"/>
        <w:rPr>
          <w:sz w:val="24"/>
          <w:szCs w:val="24"/>
        </w:rPr>
      </w:pPr>
      <w:r w:rsidRPr="00240F6B">
        <w:rPr>
          <w:sz w:val="24"/>
          <w:szCs w:val="24"/>
        </w:rPr>
        <w:t xml:space="preserve">Protiv rješenja o zaključenju stečajnog postupka dopuštena je žalba u roku od 8 dana. </w:t>
      </w:r>
    </w:p>
    <w:p w:rsidRDefault="00240F6B" w:rsidP="00240F6B" w:rsidR="00240F6B" w:rsidRPr="00240F6B">
      <w:pPr>
        <w:ind w:firstLine="705"/>
        <w:jc w:val="both"/>
        <w:rPr>
          <w:sz w:val="24"/>
          <w:szCs w:val="24"/>
        </w:rPr>
      </w:pPr>
      <w:r w:rsidRPr="00240F6B">
        <w:rPr>
          <w:sz w:val="24"/>
          <w:szCs w:val="24"/>
        </w:rPr>
        <w:t>Žalba se podnosi ovom sudu za Visoki trgovački sud Republike Hrvatske u dva primjerka u roku od 8 dana od prijema rješenja.</w:t>
      </w:r>
    </w:p>
    <w:p w:rsidRDefault="00240F6B" w:rsidP="00240F6B" w:rsidR="00240F6B" w:rsidRPr="00240F6B">
      <w:pPr>
        <w:ind w:firstLine="705"/>
        <w:jc w:val="both"/>
        <w:rPr>
          <w:sz w:val="24"/>
          <w:szCs w:val="24"/>
        </w:rPr>
      </w:pPr>
    </w:p>
    <w:p w:rsidRDefault="00240F6B" w:rsidP="00B62EE5" w:rsidR="00240F6B">
      <w:pPr>
        <w:jc w:val="both"/>
        <w:rPr>
          <w:sz w:val="24"/>
          <w:szCs w:val="24"/>
        </w:rPr>
      </w:pPr>
    </w:p>
    <w:p w:rsidRDefault="00240F6B" w:rsidP="00B62EE5" w:rsidR="00240F6B">
      <w:pPr>
        <w:jc w:val="both"/>
        <w:rPr>
          <w:b/>
          <w:sz w:val="24"/>
          <w:szCs w:val="24"/>
        </w:rPr>
      </w:pPr>
    </w:p>
    <w:p w:rsidRDefault="00240F6B" w:rsidP="00B62EE5" w:rsidR="00240F6B" w:rsidRPr="002B5AAE">
      <w:pPr>
        <w:jc w:val="both"/>
        <w:rPr>
          <w:b/>
          <w:sz w:val="24"/>
          <w:szCs w:val="24"/>
        </w:rPr>
      </w:pPr>
    </w:p>
    <w:p w:rsidRDefault="00B62EE5" w:rsidP="00B62EE5" w:rsidR="00B62EE5" w:rsidRPr="00240F6B">
      <w:pPr>
        <w:jc w:val="both"/>
        <w:rPr>
          <w:sz w:val="24"/>
          <w:szCs w:val="24"/>
        </w:rPr>
      </w:pPr>
      <w:r w:rsidRPr="00240F6B">
        <w:rPr>
          <w:sz w:val="24"/>
          <w:szCs w:val="24"/>
        </w:rPr>
        <w:t>DN</w:t>
      </w:r>
      <w:r w:rsidR="00240F6B" w:rsidRPr="00240F6B">
        <w:rPr>
          <w:sz w:val="24"/>
          <w:szCs w:val="24"/>
        </w:rPr>
        <w:t>A</w:t>
      </w:r>
      <w:r w:rsidRPr="00240F6B">
        <w:rPr>
          <w:sz w:val="24"/>
          <w:szCs w:val="24"/>
        </w:rPr>
        <w:t>: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Stečajnom upravitelju uz potvrdu o imenovanju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 xml:space="preserve">Stečajnom dužniku 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FINA,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ŽDO - Zadar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Poreznoj upravi Zadar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 xml:space="preserve">Općinski sud Zadar, 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 xml:space="preserve">Općinski sud Zadar, Zemljišno knjižni odjel 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Lučkoj kapetaniji – registru brodova,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Registru suda odmah  i  po pravomoćnosti,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 xml:space="preserve">e-Oglasna ploča 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Pisarnica suda-ovdje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Hrvatska agencija za civilno zrakoplovstvo 10 000 Zagreb Ulica grada Vukovara 284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Državni zavoda za intelektualno vlasništvo, Ulica grada Vukovara 78, 10 000 Zagreb</w:t>
      </w:r>
    </w:p>
    <w:p w:rsidRDefault="00240F6B" w:rsidP="00240F6B" w:rsidR="00240F6B" w:rsidRPr="00240F6B">
      <w:pPr>
        <w:numPr>
          <w:ilvl w:val="0"/>
          <w:numId w:val="5"/>
        </w:numPr>
        <w:rPr>
          <w:sz w:val="24"/>
          <w:szCs w:val="24"/>
        </w:rPr>
      </w:pPr>
      <w:r w:rsidRPr="00240F6B">
        <w:rPr>
          <w:sz w:val="24"/>
          <w:szCs w:val="24"/>
        </w:rPr>
        <w:t>u spis</w:t>
      </w:r>
    </w:p>
    <w:p w:rsidRDefault="00B62EE5" w:rsidP="00B62EE5" w:rsidR="00B62EE5" w:rsidRPr="002B5AAE">
      <w:pPr>
        <w:jc w:val="both"/>
        <w:rPr>
          <w:sz w:val="24"/>
          <w:szCs w:val="24"/>
        </w:rPr>
      </w:pPr>
    </w:p>
    <w:p w:rsidRDefault="00EF4316" w:rsidP="00B62EE5" w:rsidR="00EF4316" w:rsidRPr="002B5AAE">
      <w:pPr>
        <w:ind w:hanging="705" w:left="705"/>
        <w:jc w:val="both"/>
        <w:rPr>
          <w:sz w:val="24"/>
          <w:szCs w:val="24"/>
        </w:rPr>
      </w:pPr>
    </w:p>
    <w:sectPr w:rsidSect="005364B1" w:rsidR="00EF4316" w:rsidRPr="002B5AAE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AAE" w:rsidR="002B5AAE">
      <w:r>
        <w:separator/>
      </w:r>
    </w:p>
  </w:endnote>
  <w:endnote w:id="0" w:type="continuationSeparator">
    <w:p w:rsidRDefault="002B5AAE" w:rsidR="002B5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AAE" w:rsidR="002B5AAE">
      <w:r>
        <w:separator/>
      </w:r>
    </w:p>
  </w:footnote>
  <w:footnote w:id="0" w:type="continuationSeparator">
    <w:p w:rsidRDefault="002B5AAE" w:rsidR="002B5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AAE" w:rsidP="00EF4316" w:rsidR="002B5A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5AAE" w:rsidR="002B5A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AAE" w:rsidP="00EF4316" w:rsidR="002B5AAE" w:rsidRPr="00240F6B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40F6B">
      <w:rPr>
        <w:rStyle w:val="Brojstranice"/>
        <w:sz w:val="24"/>
        <w:szCs w:val="24"/>
      </w:rPr>
      <w:fldChar w:fldCharType="begin"/>
    </w:r>
    <w:r w:rsidRPr="00240F6B">
      <w:rPr>
        <w:rStyle w:val="Brojstranice"/>
        <w:sz w:val="24"/>
        <w:szCs w:val="24"/>
      </w:rPr>
      <w:instrText xml:space="preserve">PAGE  </w:instrText>
    </w:r>
    <w:r w:rsidRPr="00240F6B">
      <w:rPr>
        <w:rStyle w:val="Brojstranice"/>
        <w:sz w:val="24"/>
        <w:szCs w:val="24"/>
      </w:rPr>
      <w:fldChar w:fldCharType="separate"/>
    </w:r>
    <w:r w:rsidR="009900AA">
      <w:rPr>
        <w:rStyle w:val="Brojstranice"/>
        <w:noProof/>
        <w:sz w:val="24"/>
        <w:szCs w:val="24"/>
      </w:rPr>
      <w:t>3</w:t>
    </w:r>
    <w:r w:rsidRPr="00240F6B">
      <w:rPr>
        <w:rStyle w:val="Brojstranice"/>
        <w:sz w:val="24"/>
        <w:szCs w:val="24"/>
      </w:rPr>
      <w:fldChar w:fldCharType="end"/>
    </w:r>
  </w:p>
  <w:p w:rsidRDefault="00240F6B" w:rsidP="00240F6B" w:rsidR="002B5AAE" w:rsidRPr="00DD002E">
    <w:pPr>
      <w:jc w:val="right"/>
      <w:rPr>
        <w:b/>
        <w:sz w:val="22"/>
        <w:szCs w:val="22"/>
      </w:rPr>
    </w:pPr>
    <w:r>
      <w:rPr>
        <w:sz w:val="24"/>
        <w:szCs w:val="24"/>
      </w:rPr>
      <w:t xml:space="preserve">Poslovni broj: </w:t>
    </w:r>
    <w:r w:rsidRPr="002B5AAE">
      <w:rPr>
        <w:sz w:val="24"/>
        <w:szCs w:val="24"/>
      </w:rPr>
      <w:t>1 St-668/15-</w:t>
    </w:r>
    <w:r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4EF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0F6B"/>
    <w:rsid w:val="0024101A"/>
    <w:rsid w:val="00250A12"/>
    <w:rsid w:val="00270777"/>
    <w:rsid w:val="00281CBB"/>
    <w:rsid w:val="002A57A0"/>
    <w:rsid w:val="002B5AAE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C6C4A"/>
    <w:rsid w:val="004D1960"/>
    <w:rsid w:val="004F513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271C6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8217B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00AA"/>
    <w:rsid w:val="00993631"/>
    <w:rsid w:val="009B47B1"/>
    <w:rsid w:val="009C2741"/>
    <w:rsid w:val="009D495D"/>
    <w:rsid w:val="009D4A3A"/>
    <w:rsid w:val="009D6705"/>
    <w:rsid w:val="00A210F9"/>
    <w:rsid w:val="00A254B0"/>
    <w:rsid w:val="00A25CF2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7BA7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3516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0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0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0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0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0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0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0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0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0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0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6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4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67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2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847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075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JAHTA SERVIS MANAGEMENT društvo s ograničenom odgovornošću za servis, trgovinu i usluge</izvorni_sadrzaj>
    <derivirana_varijabla naziv="DomainObject.Predmet.ProtustrankaFormated_1">  JAHTA SERVIS MANAGEMENT društvo s ograničenom odgovornošću za servis, trgovinu i usluge</derivirana_varijabla>
  </DomainObject.Predmet.ProtustrankaFormated>
  <DomainObject.Predmet.ProtustrankaFormatedOIB>
    <izvorni_sadrzaj>  JAHTA SERVIS MANAGEMENT društvo s ograničenom odgovornošću za servis, trgovinu i usluge, OIB 27048552447</izvorni_sadrzaj>
    <derivirana_varijabla naziv="DomainObject.Predmet.ProtustrankaFormatedOIB_1">  JAHTA SERVIS MANAGEMENT društvo s ograničenom odgovornošću za servis, trgovinu i usluge, OIB 27048552447</derivirana_varijabla>
  </DomainObject.Predmet.ProtustrankaFormatedOIB>
  <DomainObject.Predmet.ProtustrankaFormatedWithAdress>
    <izvorni_sadrzaj> JAHTA SERVIS MANAGEMENT društvo s ograničenom odgovornošću za servis, trgovinu i usluge, Sv. Nikole Tavelića  67 , 23000 Zadar</izvorni_sadrzaj>
    <derivirana_varijabla naziv="DomainObject.Predmet.ProtustrankaFormatedWithAdress_1"> JAHTA SERVIS MANAGEMENT društvo s ograničenom odgovornošću za servis, trgovinu i usluge, Sv. Nikole Tavelića  67 , 23000 Zadar</derivirana_varijabla>
  </DomainObject.Predmet.ProtustrankaFormatedWithAdress>
  <DomainObject.Predmet.ProtustrankaFormatedWithAdressOIB>
    <izvorni_sadrzaj> JAHTA SERVIS MANAGEMENT društvo s ograničenom odgovornošću za servis, trgovinu i usluge, OIB 27048552447, Sv. Nikole Tavelića  67 , 23000 Zadar</izvorni_sadrzaj>
    <derivirana_varijabla naziv="DomainObject.Predmet.ProtustrankaFormatedWithAdressOIB_1"> JAHTA SERVIS MANAGEMENT društvo s ograničenom odgovornošću za servis, trgovinu i usluge, OIB 27048552447, Sv. Nikole Tavelića  67 , 23000 Zadar</derivirana_varijabla>
  </DomainObject.Predmet.ProtustrankaFormatedWithAdressOIB>
  <DomainObject.Predmet.ProtustrankaWithAdress>
    <izvorni_sadrzaj>JAHTA SERVIS MANAGEMENT društvo s ograničenom odgovornošću za servis, trgovinu i usluge Sv. Nikole Tavelića  67 , 23000 Zadar</izvorni_sadrzaj>
    <derivirana_varijabla naziv="DomainObject.Predmet.ProtustrankaWithAdress_1">JAHTA SERVIS MANAGEMENT društvo s ograničenom odgovornošću za servis, trgovinu i usluge Sv. Nikole Tavelića  67 , 23000 Zadar</derivirana_varijabla>
  </DomainObject.Predmet.ProtustrankaWithAdress>
  <DomainObject.Predmet.ProtustrankaWithAdressOIB>
    <izvorni_sadrzaj>JAHTA SERVIS MANAGEMENT društvo s ograničenom odgovornošću za servis, trgovinu i usluge, OIB 27048552447, Sv. Nikole Tavelića  67 , 23000 Zadar</izvorni_sadrzaj>
    <derivirana_varijabla naziv="DomainObject.Predmet.ProtustrankaWithAdressOIB_1">JAHTA SERVIS MANAGEMENT društvo s ograničenom odgovornošću za servis, trgovinu i usluge, OIB 27048552447, Sv. Nikole Tavelića  67 , 23000 Zadar</derivirana_varijabla>
  </DomainObject.Predmet.ProtustrankaWithAdressOIB>
  <DomainObject.Predmet.ProtustrankaNazivFormated>
    <izvorni_sadrzaj>JAHTA SERVIS MANAGEMENT društvo s ograničenom odgovornošću za servis, trgovinu i usluge</izvorni_sadrzaj>
    <derivirana_varijabla naziv="DomainObject.Predmet.ProtustrankaNazivFormated_1">JAHTA SERVIS MANAGEMENT društvo s ograničenom odgovornošću za servis, trgovinu i usluge</derivirana_varijabla>
  </DomainObject.Predmet.ProtustrankaNazivFormated>
  <DomainObject.Predmet.ProtustrankaNazivFormatedOIB>
    <izvorni_sadrzaj>JAHTA SERVIS MANAGEMENT društvo s ograničenom odgovornošću za servis, trgovinu i usluge, OIB 27048552447</izvorni_sadrzaj>
    <derivirana_varijabla naziv="DomainObject.Predmet.ProtustrankaNazivFormatedOIB_1">JAHTA SERVIS MANAGEMENT društvo s ograničenom odgovornošću za servis, trgovinu i usluge, OIB 27048552447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6716.44</izvorni_sadrzaj>
    <derivirana_varijabla naziv="DomainObject.Predmet.TrenutnaVrijednost_1">6716.44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JAHTA SERVIS MANAGEMENT društvo s ograničenom odgovornošću za servis, trgovinu i usluge</item>
    </izvorni_sadrzaj>
    <derivirana_varijabla naziv="DomainObject.Predmet.ProtuStrankaListFormated_1">
      <item>JAHTA SERVIS MANAGEMENT društvo s ograničenom odgovornošću za servis, trgovinu i usluge</item>
    </derivirana_varijabla>
  </DomainObject.Predmet.ProtuStrankaListFormated>
  <DomainObject.Predmet.ProtuStrankaListFormatedOIB>
    <izvorni_sadrzaj>
      <item>JAHTA SERVIS MANAGEMENT društvo s ograničenom odgovornošću za servis, trgovinu i usluge, OIB 27048552447</item>
    </izvorni_sadrzaj>
    <derivirana_varijabla naziv="DomainObject.Predmet.ProtuStrankaListFormatedOIB_1">
      <item>JAHTA SERVIS MANAGEMENT društvo s ograničenom odgovornošću za servis, trgovinu i usluge, OIB 27048552447</item>
    </derivirana_varijabla>
  </DomainObject.Predmet.ProtuStrankaListFormatedOIB>
  <DomainObject.Predmet.ProtuStrankaListFormatedWithAdress>
    <izvorni_sadrzaj>
      <item>JAHTA SERVIS MANAGEMENT društvo s ograničenom odgovornošću za servis, trgovinu i usluge, Sv. Nikole Tavelića  67 , 23000 Zadar</item>
    </izvorni_sadrzaj>
    <derivirana_varijabla naziv="DomainObject.Predmet.ProtuStrankaListFormatedWithAdress_1">
      <item>JAHTA SERVIS MANAGEMENT društvo s ograničenom odgovornošću za servis, trgovinu i usluge, Sv. Nikole Tavelića  67 , 23000 Zadar</item>
    </derivirana_varijabla>
  </DomainObject.Predmet.ProtuStrankaListFormatedWithAdress>
  <DomainObject.Predmet.ProtuStrankaListFormatedWithAdressOIB>
    <izvorni_sadrzaj>
      <item>JAHTA SERVIS MANAGEMENT društvo s ograničenom odgovornošću za servis, trgovinu i usluge, OIB 27048552447, Sv. Nikole Tavelića  67 , 23000 Zadar</item>
    </izvorni_sadrzaj>
    <derivirana_varijabla naziv="DomainObject.Predmet.ProtuStrankaListFormatedWithAdressOIB_1">
      <item>JAHTA SERVIS MANAGEMENT društvo s ograničenom odgovornošću za servis, trgovinu i usluge, OIB 27048552447, Sv. Nikole Tavelića  67 , 23000 Zadar</item>
    </derivirana_varijabla>
  </DomainObject.Predmet.ProtuStrankaListFormatedWithAdressOIB>
  <DomainObject.Predmet.ProtuStrankaListNazivFormated>
    <izvorni_sadrzaj>
      <item>JAHTA SERVIS MANAGEMENT društvo s ograničenom odgovornošću za servis, trgovinu i usluge</item>
    </izvorni_sadrzaj>
    <derivirana_varijabla naziv="DomainObject.Predmet.ProtuStrankaListNazivFormated_1">
      <item>JAHTA SERVIS MANAGEMENT društvo s ograničenom odgovornošću za servis, trgovinu i usluge</item>
    </derivirana_varijabla>
  </DomainObject.Predmet.ProtuStrankaListNazivFormated>
  <DomainObject.Predmet.ProtuStrankaListNazivFormatedOIB>
    <izvorni_sadrzaj>
      <item>JAHTA SERVIS MANAGEMENT društvo s ograničenom odgovornošću za servis, trgovinu i usluge, OIB 27048552447</item>
    </izvorni_sadrzaj>
    <derivirana_varijabla naziv="DomainObject.Predmet.ProtuStrankaListNazivFormatedOIB_1">
      <item>JAHTA SERVIS MANAGEMENT društvo s ograničenom odgovornošću za servis, trgovinu i usluge, OIB 27048552447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JAHTA SERVIS MANAGEMENT društvo s ograničenom odgovornošću za servis, trgovinu i usluge</izvorni_sadrzaj>
    <derivirana_varijabla naziv="DomainObject.Predmet.ProtustrankaIDrugi_1">JAHTA SERVIS MANAGEMENT društvo s ograničenom odgovornošću za servis,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JAHTA SERVIS MANAGEMENT društvo s ograničenom odgovornošću za servis, trgovinu i usluge, OIB 27048552447, Sv. Nikole Tavelića  67 , 23000 Zadar</izvorni_sadrzaj>
    <derivirana_varijabla naziv="DomainObject.Predmet.ProtustrankaIDrugiAdressOIB_1">JAHTA SERVIS MANAGEMENT društvo s ograničenom odgovornošću za servis, trgovinu i usluge, OIB 27048552447, Sv. Nikole Tavelića  67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JAHTA SERVIS MANAGEMENT društvo s ograničenom odgovornošću za servis, trgovinu i usluge</item>
    </izvorni_sadrzaj>
    <derivirana_varijabla naziv="DomainObject.Predmet.SudioniciListNaziv_1">
      <item>FINA</item>
      <item>JAHTA SERVIS MANAGEMENT društvo s ograničenom odgovornošću za servis, trgovinu i usluge</item>
    </derivirana_varijabla>
  </DomainObject.Predmet.SudioniciListNaziv>
  <DomainObject.Predmet.SudioniciListAdressOIB>
    <izvorni_sadrzaj>
      <item>FINA, OIB 85821130368</item>
      <item>JAHTA SERVIS MANAGEMENT društvo s ograničenom odgovornošću za servis, trgovinu i usluge, OIB 27048552447, Sv. Nikole Tavelića  67 ,23000 Zadar</item>
    </izvorni_sadrzaj>
    <derivirana_varijabla naziv="DomainObject.Predmet.SudioniciListAdressOIB_1">
      <item>FINA, OIB 85821130368</item>
      <item>JAHTA SERVIS MANAGEMENT društvo s ograničenom odgovornošću za servis, trgovinu i usluge, OIB 27048552447, Sv. Nikole Tavelića  67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27048552447</item>
    </izvorni_sadrzaj>
    <derivirana_varijabla naziv="DomainObject.Predmet.SudioniciListNazivOIB_1">
      <item>, OIB 85821130368</item>
      <item>, OIB 27048552447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1F327-D2F8-4991-9ED7-38A9887C6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836</properties:Words>
  <properties:Characters>4555</properties:Characters>
  <properties:Lines>124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2016-02-22T09:41:00Z</dcterms:created>
  <dc:creator>Ante Kačić</dc:creator>
  <cp:lastModifiedBy>wsadmin</cp:lastModifiedBy>
  <cp:lastPrinted>2016-02-19T07:44:00Z</cp:lastPrinted>
  <dcterms:modified xmlns:xsi="http://www.w3.org/2001/XMLSchema-instance" xsi:type="dcterms:W3CDTF">2016-02-22T12:13:00Z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