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8764" w14:paraId="6748764" w:rsidRDefault="00AC3775" w:rsidP="004572C2" w:rsidR="00AC3775">
      <w:pPr>
        <w:ind w:firstLine="708"/>
        <w15:collapsed w:val="false"/>
      </w:pPr>
      <w:bookmarkStart w:name="_GoBack" w:id="0"/>
      <w:bookmarkEnd w:id="0"/>
    </w:p>
    <w:p w:rsidRDefault="00C142BB" w:rsidP="004572C2" w:rsidR="00C142BB" w:rsidRPr="003B37E1">
      <w:pPr>
        <w:ind w:firstLine="708"/>
      </w:pP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AC3775" w:rsidR="00FF05FA" w:rsidRPr="00FF05FA">
      <w:pPr>
        <w:spacing w:after="240" w:before="300"/>
        <w:jc w:val="center"/>
        <w:rPr>
          <w:spacing w:val="60"/>
        </w:rPr>
      </w:pPr>
      <w:r w:rsidRPr="00FF05FA">
        <w:rPr>
          <w:spacing w:val="60"/>
        </w:rPr>
        <w:t>REPUBLIKA HRVATSKA</w:t>
      </w:r>
    </w:p>
    <w:p w:rsidRDefault="00FF05FA" w:rsidP="00AC3775" w:rsidR="0058272A">
      <w:pPr>
        <w:spacing w:after="240" w:before="300"/>
        <w:jc w:val="center"/>
      </w:pPr>
      <w:r>
        <w:rPr>
          <w:rFonts w:eastAsia="Calibri"/>
          <w:lang w:eastAsia="en-US"/>
        </w:rPr>
        <w:t>R J E Š E N J E</w:t>
      </w:r>
    </w:p>
    <w:p w:rsidRDefault="0058272A" w:rsidP="00AC3775"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9D0B32" w:rsidRPr="009D0B32">
        <w:t>ŽITO CO d.o.o. u stečaju, OIB: 97751900495, Kostanje, Kostanje bb</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3C70BE">
        <w:t>suda dana 2</w:t>
      </w:r>
      <w:r w:rsidR="009D0B32">
        <w:t>8</w:t>
      </w:r>
      <w:r w:rsidR="003C70BE">
        <w:t>. kolovoza</w:t>
      </w:r>
      <w:r w:rsidR="001A36B6">
        <w:t xml:space="preserve"> 2017</w:t>
      </w:r>
      <w:r w:rsidR="000F16DB" w:rsidRPr="006C37D8">
        <w:t>. godine</w:t>
      </w:r>
    </w:p>
    <w:p w:rsidRDefault="00E7102F" w:rsidP="0085115A" w:rsidR="00912B79">
      <w:pPr>
        <w:spacing w:after="300" w:before="300"/>
        <w:jc w:val="center"/>
        <w:rPr>
          <w:rFonts w:eastAsia="Calibri"/>
          <w:lang w:eastAsia="en-US"/>
        </w:rPr>
      </w:pPr>
      <w:r w:rsidRPr="00E7102F">
        <w:rPr>
          <w:rFonts w:eastAsia="Calibri"/>
          <w:lang w:eastAsia="en-US"/>
        </w:rPr>
        <w:t xml:space="preserve">r i j e š i o    j e         </w:t>
      </w:r>
    </w:p>
    <w:p w:rsidRDefault="009D0B32" w:rsidP="00F43259" w:rsidR="003C57FD">
      <w:pPr>
        <w:ind w:firstLine="709"/>
        <w:jc w:val="both"/>
        <w:rPr>
          <w:rFonts w:eastAsia="Arial Unicode MS"/>
          <w:lang w:eastAsia="en-US"/>
        </w:rPr>
      </w:pPr>
      <w:r>
        <w:rPr>
          <w:rFonts w:eastAsia="Arial Unicode MS"/>
          <w:lang w:eastAsia="en-US"/>
        </w:rPr>
        <w:t xml:space="preserve"> </w:t>
      </w:r>
      <w:r w:rsidR="00F56D44">
        <w:rPr>
          <w:rFonts w:eastAsia="Arial Unicode MS"/>
          <w:lang w:eastAsia="en-US"/>
        </w:rPr>
        <w:t xml:space="preserve"> </w:t>
      </w:r>
      <w:r w:rsidR="00AC3775">
        <w:rPr>
          <w:rFonts w:eastAsia="Arial Unicode MS"/>
          <w:lang w:eastAsia="en-US"/>
        </w:rPr>
        <w:t xml:space="preserve"> I.</w:t>
      </w:r>
      <w:r w:rsidR="00F56D44">
        <w:rPr>
          <w:rFonts w:eastAsia="Arial Unicode MS"/>
          <w:lang w:eastAsia="en-US"/>
        </w:rPr>
        <w:t xml:space="preserve"> Utvrđuj</w:t>
      </w:r>
      <w:r w:rsidR="00AC3775">
        <w:rPr>
          <w:rFonts w:eastAsia="Arial Unicode MS"/>
          <w:lang w:eastAsia="en-US"/>
        </w:rPr>
        <w:t>e</w:t>
      </w:r>
      <w:r w:rsidR="003C57FD" w:rsidRPr="003C57FD">
        <w:rPr>
          <w:rFonts w:eastAsia="Arial Unicode MS"/>
          <w:lang w:eastAsia="en-US"/>
        </w:rPr>
        <w:t xml:space="preserve"> se tražbin</w:t>
      </w:r>
      <w:r w:rsidR="00AC3775">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3C70BE" w:rsidP="00AC3775" w:rsidR="003C70BE">
      <w:pPr>
        <w:spacing w:before="60"/>
        <w:ind w:firstLine="709"/>
        <w:jc w:val="both"/>
        <w:rPr>
          <w:rFonts w:eastAsia="Arial Unicode MS"/>
          <w:lang w:eastAsia="en-US"/>
        </w:rPr>
      </w:pPr>
      <w:r>
        <w:rPr>
          <w:rFonts w:eastAsia="Arial Unicode MS"/>
          <w:lang w:eastAsia="en-US"/>
        </w:rPr>
        <w:t xml:space="preserve">  -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3C70BE" w:rsidP="003C70BE" w:rsidR="003C70BE">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sidR="00AC3775">
        <w:rPr>
          <w:rFonts w:eastAsia="Arial Unicode MS"/>
          <w:lang w:eastAsia="en-US"/>
        </w:rPr>
        <w:t>, u iznosu od….……………………………….</w:t>
      </w:r>
      <w:r w:rsidR="009D0B32">
        <w:rPr>
          <w:rFonts w:eastAsia="Arial Unicode MS"/>
          <w:lang w:eastAsia="en-US"/>
        </w:rPr>
        <w:t>…</w:t>
      </w:r>
      <w:r>
        <w:rPr>
          <w:rFonts w:eastAsia="Arial Unicode MS"/>
          <w:lang w:eastAsia="en-US"/>
        </w:rPr>
        <w:t>.</w:t>
      </w:r>
      <w:r w:rsidR="009D0B32" w:rsidRPr="009D0B32">
        <w:rPr>
          <w:rFonts w:eastAsia="Arial Unicode MS"/>
          <w:lang w:eastAsia="en-US"/>
        </w:rPr>
        <w:t>303.376,50</w:t>
      </w:r>
      <w:r w:rsidR="009D0B32">
        <w:rPr>
          <w:rFonts w:eastAsia="Arial Unicode MS"/>
          <w:lang w:eastAsia="en-US"/>
        </w:rPr>
        <w:t xml:space="preserve"> </w:t>
      </w:r>
      <w:r>
        <w:rPr>
          <w:rFonts w:eastAsia="Arial Unicode MS"/>
          <w:lang w:eastAsia="en-US"/>
        </w:rPr>
        <w:t>kn</w:t>
      </w:r>
      <w:r w:rsidR="00AC3775">
        <w:rPr>
          <w:rFonts w:eastAsia="Arial Unicode MS"/>
          <w:lang w:eastAsia="en-US"/>
        </w:rPr>
        <w:t>.</w:t>
      </w:r>
    </w:p>
    <w:p w:rsidRDefault="009D0B32" w:rsidP="009D0B32" w:rsidR="009D0B32">
      <w:pPr>
        <w:spacing w:before="240"/>
        <w:ind w:firstLine="709"/>
        <w:jc w:val="both"/>
        <w:rPr>
          <w:rFonts w:eastAsia="Arial Unicode MS"/>
          <w:lang w:eastAsia="en-US"/>
        </w:rPr>
      </w:pPr>
      <w:r>
        <w:rPr>
          <w:rFonts w:eastAsia="Arial Unicode MS"/>
          <w:lang w:eastAsia="en-US"/>
        </w:rPr>
        <w:t xml:space="preserve"> II. Osporava</w:t>
      </w:r>
      <w:r w:rsidRPr="003C57FD">
        <w:rPr>
          <w:rFonts w:eastAsia="Arial Unicode MS"/>
          <w:lang w:eastAsia="en-US"/>
        </w:rPr>
        <w:t xml:space="preserve"> se tražbin</w:t>
      </w:r>
      <w:r>
        <w:rPr>
          <w:rFonts w:eastAsia="Arial Unicode MS"/>
          <w:lang w:eastAsia="en-US"/>
        </w:rPr>
        <w:t>a</w:t>
      </w:r>
      <w:r w:rsidRPr="003C57FD">
        <w:rPr>
          <w:rFonts w:eastAsia="Arial Unicode MS"/>
          <w:lang w:eastAsia="en-US"/>
        </w:rPr>
        <w:t xml:space="preserve"> vjerovnika </w:t>
      </w:r>
      <w:r>
        <w:rPr>
          <w:rFonts w:eastAsia="Arial Unicode MS"/>
          <w:lang w:eastAsia="en-US"/>
        </w:rPr>
        <w:t>I</w:t>
      </w:r>
      <w:r w:rsidRPr="003C57FD">
        <w:rPr>
          <w:rFonts w:eastAsia="Arial Unicode MS"/>
          <w:lang w:eastAsia="en-US"/>
        </w:rPr>
        <w:t>. višeg isplatnog reda:</w:t>
      </w:r>
    </w:p>
    <w:p w:rsidRDefault="009D0B32" w:rsidP="009D0B32" w:rsidR="009D0B32">
      <w:pPr>
        <w:spacing w:before="60"/>
        <w:ind w:firstLine="709"/>
        <w:jc w:val="both"/>
        <w:rPr>
          <w:rFonts w:eastAsia="Arial Unicode MS"/>
          <w:lang w:eastAsia="en-US"/>
        </w:rPr>
      </w:pPr>
      <w:r>
        <w:rPr>
          <w:rFonts w:eastAsia="Arial Unicode MS"/>
          <w:lang w:eastAsia="en-US"/>
        </w:rPr>
        <w:t xml:space="preserve">  - Ante Gojsalić, OIB: </w:t>
      </w:r>
      <w:r w:rsidRPr="009D0B32">
        <w:rPr>
          <w:rFonts w:eastAsia="Arial Unicode MS"/>
          <w:lang w:eastAsia="en-US"/>
        </w:rPr>
        <w:t>15288710308</w:t>
      </w:r>
      <w:r>
        <w:rPr>
          <w:rFonts w:eastAsia="Arial Unicode MS"/>
          <w:lang w:eastAsia="en-US"/>
        </w:rPr>
        <w:t>, u iznosu od………..………….....</w:t>
      </w:r>
      <w:r w:rsidRPr="009D0B32">
        <w:rPr>
          <w:rFonts w:eastAsia="Arial Unicode MS"/>
          <w:lang w:eastAsia="en-US"/>
        </w:rPr>
        <w:t>101.908,91</w:t>
      </w:r>
      <w:r>
        <w:rPr>
          <w:rFonts w:eastAsia="Arial Unicode MS"/>
          <w:lang w:eastAsia="en-US"/>
        </w:rPr>
        <w:t xml:space="preserve"> kn.</w:t>
      </w:r>
    </w:p>
    <w:p w:rsidRDefault="00AC3775" w:rsidP="00021819" w:rsidR="00AC3775">
      <w:pPr>
        <w:spacing w:before="240"/>
        <w:ind w:firstLine="709"/>
        <w:jc w:val="both"/>
        <w:rPr>
          <w:rFonts w:eastAsia="Arial Unicode MS"/>
          <w:lang w:eastAsia="en-US"/>
        </w:rPr>
      </w:pPr>
      <w:r>
        <w:rPr>
          <w:rFonts w:eastAsia="Arial Unicode MS"/>
          <w:lang w:eastAsia="en-US"/>
        </w:rPr>
        <w:t>I</w:t>
      </w:r>
      <w:r w:rsidR="009D0B32">
        <w:rPr>
          <w:rFonts w:eastAsia="Arial Unicode MS"/>
          <w:lang w:eastAsia="en-US"/>
        </w:rPr>
        <w:t>I</w:t>
      </w:r>
      <w:r>
        <w:rPr>
          <w:rFonts w:eastAsia="Arial Unicode MS"/>
          <w:lang w:eastAsia="en-US"/>
        </w:rPr>
        <w:t>I. Utvrđuje</w:t>
      </w:r>
      <w:r w:rsidRPr="003C57FD">
        <w:rPr>
          <w:rFonts w:eastAsia="Arial Unicode MS"/>
          <w:lang w:eastAsia="en-US"/>
        </w:rPr>
        <w:t xml:space="preserve"> se tražbin</w:t>
      </w:r>
      <w:r>
        <w:rPr>
          <w:rFonts w:eastAsia="Arial Unicode MS"/>
          <w:lang w:eastAsia="en-US"/>
        </w:rPr>
        <w:t>a</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AC3775" w:rsidP="00AC3775" w:rsidR="00AC3775">
      <w:pPr>
        <w:spacing w:before="60"/>
        <w:ind w:firstLine="709"/>
        <w:jc w:val="both"/>
        <w:rPr>
          <w:rFonts w:eastAsia="Arial Unicode MS"/>
          <w:lang w:eastAsia="en-US"/>
        </w:rPr>
      </w:pPr>
      <w:r>
        <w:rPr>
          <w:rFonts w:eastAsia="Arial Unicode MS"/>
          <w:lang w:eastAsia="en-US"/>
        </w:rPr>
        <w:t xml:space="preserve">  -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AC3775" w:rsidP="00AC3775" w:rsidR="00AC3775">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sidR="009D0B32">
        <w:rPr>
          <w:rFonts w:eastAsia="Arial Unicode MS"/>
          <w:lang w:eastAsia="en-US"/>
        </w:rPr>
        <w:t>, u iznosu od….……………………..…………...</w:t>
      </w:r>
      <w:r>
        <w:rPr>
          <w:rFonts w:eastAsia="Arial Unicode MS"/>
          <w:lang w:eastAsia="en-US"/>
        </w:rPr>
        <w:t>.</w:t>
      </w:r>
      <w:r w:rsidR="009D0B32" w:rsidRPr="009D0B32">
        <w:rPr>
          <w:rFonts w:eastAsia="Arial Unicode MS"/>
          <w:lang w:eastAsia="en-US"/>
        </w:rPr>
        <w:t>408.354,43</w:t>
      </w:r>
      <w:r>
        <w:rPr>
          <w:rFonts w:eastAsia="Arial Unicode MS"/>
          <w:lang w:eastAsia="en-US"/>
        </w:rPr>
        <w:t xml:space="preserve"> kn.</w:t>
      </w:r>
    </w:p>
    <w:p w:rsidRDefault="00021819" w:rsidP="00021819" w:rsidR="00021819">
      <w:pPr>
        <w:spacing w:before="240"/>
        <w:ind w:firstLine="709"/>
        <w:jc w:val="both"/>
        <w:rPr>
          <w:rFonts w:eastAsia="Arial Unicode MS"/>
          <w:lang w:eastAsia="en-US"/>
        </w:rPr>
      </w:pPr>
      <w:r w:rsidRPr="00021819">
        <w:rPr>
          <w:rFonts w:eastAsia="Arial Unicode MS"/>
          <w:lang w:eastAsia="en-US"/>
        </w:rPr>
        <w:t>IV. Upućuje se stečajni vjerovnik iz točke II. izreke ovog rješenja da u roku od 8 dana od dana pravomoćnosti ovog rješenja, odnosno primitka drugostupanjske odluke,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E7102F" w:rsidP="00021819" w:rsidR="00E7102F" w:rsidRPr="00E7102F">
      <w:pPr>
        <w:spacing w:after="160" w:before="240"/>
        <w:jc w:val="center"/>
        <w:rPr>
          <w:rFonts w:eastAsia="Calibri"/>
          <w:lang w:eastAsia="en-US"/>
        </w:rPr>
      </w:pPr>
      <w:r w:rsidRPr="00E7102F">
        <w:rPr>
          <w:rFonts w:eastAsia="Calibri"/>
          <w:lang w:eastAsia="en-US"/>
        </w:rPr>
        <w:t>Obrazloženje</w:t>
      </w:r>
    </w:p>
    <w:p w:rsidRDefault="00021819" w:rsidP="00AC3775" w:rsidR="00AC3775">
      <w:pPr>
        <w:spacing w:before="200"/>
        <w:ind w:firstLine="709"/>
        <w:jc w:val="both"/>
        <w:rPr>
          <w:rFonts w:eastAsiaTheme="minorHAnsi"/>
          <w:lang w:eastAsia="en-US"/>
        </w:rPr>
      </w:pPr>
      <w:r>
        <w:rPr>
          <w:rFonts w:eastAsiaTheme="minorHAnsi"/>
          <w:lang w:eastAsia="en-US"/>
        </w:rPr>
        <w:t>Rješenjem 11. St-117</w:t>
      </w:r>
      <w:r w:rsidR="00AC3775">
        <w:rPr>
          <w:rFonts w:eastAsiaTheme="minorHAnsi"/>
          <w:lang w:eastAsia="en-US"/>
        </w:rPr>
        <w:t xml:space="preserve">3/2016 od </w:t>
      </w:r>
      <w:r>
        <w:rPr>
          <w:rFonts w:eastAsiaTheme="minorHAnsi"/>
          <w:lang w:eastAsia="en-US"/>
        </w:rPr>
        <w:t>12</w:t>
      </w:r>
      <w:r w:rsidR="00AC3775" w:rsidRPr="00AC3775">
        <w:rPr>
          <w:rFonts w:eastAsiaTheme="minorHAnsi"/>
          <w:lang w:eastAsia="en-US"/>
        </w:rPr>
        <w:t xml:space="preserve">. svibnja 2017. godine </w:t>
      </w:r>
      <w:r w:rsidR="00AC3775">
        <w:rPr>
          <w:rFonts w:eastAsiaTheme="minorHAnsi"/>
          <w:lang w:eastAsia="en-US"/>
        </w:rPr>
        <w:t>otvoren je</w:t>
      </w:r>
      <w:r w:rsidR="00AC3775" w:rsidRPr="00AC3775">
        <w:rPr>
          <w:rFonts w:eastAsiaTheme="minorHAnsi"/>
          <w:lang w:eastAsia="en-US"/>
        </w:rPr>
        <w:t xml:space="preserve"> stečajni postupak nad dužnikom, trgovačkim društvom </w:t>
      </w:r>
      <w:r w:rsidRPr="00021819">
        <w:rPr>
          <w:rFonts w:eastAsiaTheme="minorHAnsi"/>
          <w:lang w:eastAsia="en-US"/>
        </w:rPr>
        <w:t>ŽITO CO d.o.o., OIB: 97751900495, Kostanje, Kostanje bb</w:t>
      </w:r>
      <w:r w:rsidR="00AC3775" w:rsidRPr="00AC3775">
        <w:rPr>
          <w:rFonts w:eastAsiaTheme="minorHAnsi"/>
          <w:lang w:eastAsia="en-US"/>
        </w:rPr>
        <w:t>.</w:t>
      </w:r>
      <w:r w:rsidR="00AC3775">
        <w:rPr>
          <w:rFonts w:eastAsiaTheme="minorHAnsi"/>
          <w:lang w:eastAsia="en-US"/>
        </w:rPr>
        <w:t xml:space="preserve"> Istim rješenjem za stečajnog upravitelja imenovan je Draško Lambaša </w:t>
      </w:r>
      <w:r w:rsidR="00AC3775" w:rsidRPr="00AC3775">
        <w:rPr>
          <w:rFonts w:eastAsiaTheme="minorHAnsi"/>
          <w:lang w:eastAsia="en-US"/>
        </w:rPr>
        <w:t>iz Šibenika</w:t>
      </w:r>
      <w:r w:rsidR="00AC3775">
        <w:rPr>
          <w:rFonts w:eastAsiaTheme="minorHAnsi"/>
          <w:lang w:eastAsia="en-US"/>
        </w:rPr>
        <w:t>.</w:t>
      </w:r>
    </w:p>
    <w:p w:rsidRDefault="00FE0470" w:rsidP="00AC3775" w:rsidR="00D2157D">
      <w:pPr>
        <w:spacing w:before="240"/>
        <w:ind w:firstLine="709"/>
        <w:jc w:val="both"/>
      </w:pPr>
      <w:r w:rsidRPr="008B4816">
        <w:rPr>
          <w:rFonts w:eastAsia="Calibri"/>
          <w:lang w:eastAsia="en-US"/>
        </w:rPr>
        <w:t xml:space="preserve">Na ispitnom ročištu, održanom kod ovog suda dana </w:t>
      </w:r>
      <w:r w:rsidR="003C70BE">
        <w:rPr>
          <w:rFonts w:eastAsia="Calibri"/>
          <w:lang w:eastAsia="en-US"/>
        </w:rPr>
        <w:t>2</w:t>
      </w:r>
      <w:r w:rsidR="00021819">
        <w:rPr>
          <w:rFonts w:eastAsia="Calibri"/>
          <w:lang w:eastAsia="en-US"/>
        </w:rPr>
        <w:t>8</w:t>
      </w:r>
      <w:r w:rsidR="003C70BE">
        <w:rPr>
          <w:rFonts w:eastAsia="Calibri"/>
          <w:lang w:eastAsia="en-US"/>
        </w:rPr>
        <w:t>. kolovoza</w:t>
      </w:r>
      <w:r w:rsidR="001A36B6">
        <w:rPr>
          <w:rFonts w:eastAsia="Calibri"/>
          <w:lang w:eastAsia="en-US"/>
        </w:rPr>
        <w:t xml:space="preserve"> 2017</w:t>
      </w:r>
      <w:r w:rsidRPr="008B4816">
        <w:rPr>
          <w:rFonts w:eastAsia="Calibri"/>
          <w:lang w:eastAsia="en-US"/>
        </w:rPr>
        <w:t xml:space="preserve">. godine,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 xml:space="preserve">11. </w:t>
      </w:r>
      <w:r w:rsidR="00AC3775" w:rsidRPr="00AC3775">
        <w:t>St-1</w:t>
      </w:r>
      <w:r w:rsidR="00021819">
        <w:t>17</w:t>
      </w:r>
      <w:r w:rsidR="00AC3775" w:rsidRPr="00AC3775">
        <w:t>3/2016 od 1</w:t>
      </w:r>
      <w:r w:rsidR="00021819">
        <w:t>2</w:t>
      </w:r>
      <w:r w:rsidR="00AC3775" w:rsidRPr="00AC3775">
        <w:t>. svibnja 2017. godine</w:t>
      </w:r>
      <w:r>
        <w:t>.</w:t>
      </w:r>
      <w:r w:rsidRPr="00FE0470">
        <w:t xml:space="preserve"> </w:t>
      </w:r>
    </w:p>
    <w:p w:rsidRDefault="00021819" w:rsidP="00021819" w:rsidR="00021819">
      <w:pPr>
        <w:spacing w:before="240"/>
        <w:ind w:firstLine="709"/>
        <w:jc w:val="both"/>
      </w:pPr>
      <w:r>
        <w:lastRenderedPageBreak/>
        <w:t>U odnosu na tražbine I. višeg isplatnog reda, a koje su bile predmet ispitivanja na tom ročištu, stečajni upravitelj se izjasnio kako slijedi:</w:t>
      </w:r>
    </w:p>
    <w:p w:rsidRDefault="00021819" w:rsidP="00021819" w:rsidR="00021819">
      <w:pPr>
        <w:spacing w:before="100"/>
        <w:ind w:firstLine="709"/>
        <w:jc w:val="both"/>
      </w:pPr>
      <w:r>
        <w:t>- tražbinu stečajnog vjerovnika Republike Hrvatske, Ministarstva financija, Porezne uprave u iznosu od 303.376,50 kn priznao je u cijelosti,</w:t>
      </w:r>
    </w:p>
    <w:p w:rsidRDefault="00021819" w:rsidP="00021819" w:rsidR="00021819">
      <w:pPr>
        <w:spacing w:before="100"/>
        <w:ind w:firstLine="709"/>
        <w:jc w:val="both"/>
      </w:pPr>
      <w:r>
        <w:t>- tražbinu stečajnog vjerovnika Ante Gojsalića u iznosu od 101.908,91 kn stečajni upravitelj osporio je u cijelosti, a iz razloga što je predmetno potraživanje u cijelosti prebijeno sa protupotraživanjem koje stečajni dužnik ima prema Anti Gojsaliću s osnova prava na povrat iznosa koje je istome dao na ime kratkoročnih pozajmica u 2013. godini (u ukupnom iznosu od 112.698,17 kn).</w:t>
      </w:r>
    </w:p>
    <w:p w:rsidRDefault="00021819" w:rsidP="00AC3775" w:rsidR="002E59D2">
      <w:pPr>
        <w:spacing w:before="240"/>
        <w:ind w:firstLine="709"/>
        <w:jc w:val="both"/>
      </w:pPr>
      <w:r>
        <w:t xml:space="preserve">U odnosu na jedinu </w:t>
      </w:r>
      <w:r w:rsidR="00AC3775">
        <w:t>prijavljenu tražbinu</w:t>
      </w:r>
      <w:r w:rsidR="0085115A">
        <w:t xml:space="preserve"> I</w:t>
      </w:r>
      <w:r w:rsidR="00132F54">
        <w:t xml:space="preserve">I. višeg isplatnog reda </w:t>
      </w:r>
      <w:r>
        <w:t>(tražbina</w:t>
      </w:r>
      <w:r w:rsidRPr="00021819">
        <w:t xml:space="preserve"> Republike Hrvatske, Ministarstva financija, Porezne uprave u iznosu od 408.354,43 kn</w:t>
      </w:r>
      <w:r>
        <w:t>) stečajni upravitelj se izjasnio na način da je istu p</w:t>
      </w:r>
      <w:r w:rsidR="002E59D2">
        <w:t>riznao u cijelost</w:t>
      </w:r>
      <w:r w:rsidR="00AC3775">
        <w:t>i</w:t>
      </w:r>
      <w:r w:rsidR="00AD461B">
        <w:t>.</w:t>
      </w:r>
    </w:p>
    <w:p w:rsidRDefault="00021819" w:rsidP="00021819" w:rsidR="00021819">
      <w:pPr>
        <w:spacing w:before="240"/>
        <w:ind w:firstLine="709"/>
        <w:jc w:val="both"/>
      </w:pPr>
      <w:r w:rsidRPr="008B4816">
        <w:t xml:space="preserve">Prema </w:t>
      </w:r>
      <w:r>
        <w:t>čl. 263</w:t>
      </w:r>
      <w:r w:rsidRPr="008B4816">
        <w:t xml:space="preserve">. </w:t>
      </w:r>
      <w:r>
        <w:t>SZ-a</w:t>
      </w:r>
      <w:r w:rsidRPr="008B4816">
        <w:t xml:space="preserve"> tražbina se smatra utvrđenom ako ju na ispitnom ročištu prizna stečajni upravitelj, a ne ospori koji od stečajnih vjerovnika, odnosno ako izjavljeno osporavanje bude otklonjeno.</w:t>
      </w:r>
    </w:p>
    <w:p w:rsidRDefault="00021819" w:rsidP="00021819" w:rsidR="00021819">
      <w:pPr>
        <w:spacing w:before="24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Pr="001A36B6">
        <w:rPr>
          <w:rFonts w:eastAsia="Calibri"/>
          <w:lang w:eastAsia="en-US"/>
        </w:rPr>
        <w:t xml:space="preserve"> II.</w:t>
      </w:r>
      <w:r>
        <w:rPr>
          <w:rFonts w:eastAsia="Calibri"/>
          <w:lang w:eastAsia="en-US"/>
        </w:rPr>
        <w:t xml:space="preserve"> i III. </w:t>
      </w:r>
      <w:r w:rsidRPr="001A36B6">
        <w:rPr>
          <w:rFonts w:eastAsia="Calibri"/>
          <w:lang w:eastAsia="en-US"/>
        </w:rPr>
        <w:t xml:space="preserve"> 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Pr>
          <w:rFonts w:eastAsia="Calibri"/>
          <w:lang w:eastAsia="en-US"/>
        </w:rPr>
        <w:t xml:space="preserve">tanih tražbina - čl. 264. </w:t>
      </w:r>
      <w:r w:rsidRPr="00767F07">
        <w:rPr>
          <w:rFonts w:eastAsia="Calibri"/>
          <w:lang w:eastAsia="en-US"/>
        </w:rPr>
        <w:t>Stečajnog zakona (˝Narodne novine˝ broj 71/15; dalje: SZ)</w:t>
      </w:r>
      <w:r w:rsidRPr="000A21AB">
        <w:rPr>
          <w:rFonts w:eastAsia="Calibri"/>
          <w:lang w:eastAsia="en-US"/>
        </w:rPr>
        <w:t>.</w:t>
      </w:r>
    </w:p>
    <w:p w:rsidRDefault="00021819" w:rsidP="00021819" w:rsidR="00021819">
      <w:pPr>
        <w:spacing w:before="24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21819" w:rsidP="00021819" w:rsidR="00021819" w:rsidRPr="002366A7">
      <w:pPr>
        <w:spacing w:before="240"/>
        <w:ind w:firstLine="708"/>
        <w:jc w:val="both"/>
      </w:pPr>
      <w:r>
        <w:t>U odnosu na osporenu tražbinu</w:t>
      </w:r>
      <w:r w:rsidRPr="00294760">
        <w:t xml:space="preserve"> vjerovnika I. višeg isplatnog reda</w:t>
      </w:r>
      <w:r>
        <w:t xml:space="preserve"> </w:t>
      </w:r>
      <w:r w:rsidRPr="00021819">
        <w:t>Ante Gojsalić</w:t>
      </w:r>
      <w:r>
        <w:t xml:space="preserve">a u iznosu od </w:t>
      </w:r>
      <w:r w:rsidRPr="00021819">
        <w:t>101.908,91 kn</w:t>
      </w:r>
      <w:r>
        <w:t xml:space="preserve">, </w:t>
      </w:r>
      <w:r w:rsidRPr="00294760">
        <w:t>valja nav</w:t>
      </w:r>
      <w:r>
        <w:t>esti da je sud pregledom prijave</w:t>
      </w:r>
      <w:r w:rsidRPr="00294760">
        <w:t xml:space="preserve"> tražbin</w:t>
      </w:r>
      <w:r>
        <w:t>e navedenog</w:t>
      </w:r>
      <w:r w:rsidRPr="00294760">
        <w:t xml:space="preserve"> vjerovnika utvrdio da se </w:t>
      </w:r>
      <w:r>
        <w:t xml:space="preserve">ista </w:t>
      </w:r>
      <w:r w:rsidRPr="002366A7">
        <w:t>ne</w:t>
      </w:r>
      <w:r>
        <w:t xml:space="preserve"> temelji </w:t>
      </w:r>
      <w:r w:rsidRPr="002366A7">
        <w:t xml:space="preserve">na </w:t>
      </w:r>
      <w:r>
        <w:t>ovršnoj ispravi u osporenom dijelu</w:t>
      </w:r>
      <w:r w:rsidRPr="002366A7">
        <w:t xml:space="preserve"> pa je na parnicu radi utvrđenja osnovanosti osporene t</w:t>
      </w:r>
      <w:r>
        <w:t>ražbine valjalo uputiti stečajnog vjerovnika</w:t>
      </w:r>
      <w:r w:rsidRPr="002366A7">
        <w:t>.</w:t>
      </w:r>
    </w:p>
    <w:p w:rsidRDefault="00021819" w:rsidP="00021819" w:rsidR="00021819">
      <w:pPr>
        <w:spacing w:before="24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izreci ovog rješenja pod točkom IV.</w:t>
      </w:r>
    </w:p>
    <w:p w:rsidRDefault="00456E05" w:rsidP="003B6473" w:rsidR="00B62AC3" w:rsidRPr="00F730CA">
      <w:pPr>
        <w:spacing w:before="240"/>
        <w:jc w:val="center"/>
        <w:rPr>
          <w:rFonts w:eastAsia="Calibri"/>
          <w:sz w:val="16"/>
          <w:szCs w:val="16"/>
          <w:lang w:eastAsia="en-US"/>
        </w:rPr>
      </w:pPr>
      <w:r>
        <w:rPr>
          <w:rFonts w:eastAsia="Calibri"/>
          <w:lang w:eastAsia="en-US"/>
        </w:rPr>
        <w:t xml:space="preserve">U Splitu, </w:t>
      </w:r>
      <w:r w:rsidR="003C70BE">
        <w:rPr>
          <w:rFonts w:eastAsia="Calibri"/>
          <w:lang w:eastAsia="en-US"/>
        </w:rPr>
        <w:t>2</w:t>
      </w:r>
      <w:r w:rsidR="00021819">
        <w:rPr>
          <w:rFonts w:eastAsia="Calibri"/>
          <w:lang w:eastAsia="en-US"/>
        </w:rPr>
        <w:t>8</w:t>
      </w:r>
      <w:r w:rsidR="003C70BE">
        <w:rPr>
          <w:rFonts w:eastAsia="Calibri"/>
          <w:lang w:eastAsia="en-US"/>
        </w:rPr>
        <w:t>. kolovoz</w:t>
      </w:r>
      <w:r w:rsidR="00F56D44">
        <w:rPr>
          <w:rFonts w:eastAsia="Calibri"/>
          <w:lang w:eastAsia="en-US"/>
        </w:rPr>
        <w:t>a</w:t>
      </w:r>
      <w:r w:rsidR="00F50E5B">
        <w:rPr>
          <w:rFonts w:eastAsia="Calibri"/>
          <w:lang w:eastAsia="en-US"/>
        </w:rPr>
        <w:t xml:space="preserve"> 2017</w:t>
      </w:r>
      <w:r>
        <w:rPr>
          <w:rFonts w:eastAsia="Calibri"/>
          <w:lang w:eastAsia="en-US"/>
        </w:rPr>
        <w:t>. godine</w:t>
      </w:r>
    </w:p>
    <w:p w:rsidRDefault="00B62AC3" w:rsidP="00456E05" w:rsidR="00B62AC3" w:rsidRPr="00F730CA">
      <w:pPr>
        <w:spacing w:before="200"/>
        <w:ind w:firstLine="709" w:left="6373"/>
        <w:jc w:val="center"/>
        <w:rPr>
          <w:rFonts w:eastAsia="Calibri"/>
          <w:lang w:eastAsia="en-US"/>
        </w:rPr>
      </w:pPr>
      <w:r w:rsidRPr="00F730CA">
        <w:rPr>
          <w:rFonts w:eastAsia="Calibri"/>
          <w:lang w:eastAsia="en-US"/>
        </w:rPr>
        <w:t>SUTKINJA</w:t>
      </w:r>
    </w:p>
    <w:p w:rsidRDefault="00B62AC3" w:rsidP="00B62AC3" w:rsidR="00B62AC3" w:rsidRPr="00F730CA">
      <w:pPr>
        <w:jc w:val="right"/>
        <w:rPr>
          <w:rFonts w:eastAsia="Calibri"/>
          <w:lang w:eastAsia="en-US"/>
        </w:rPr>
      </w:pPr>
      <w:r w:rsidRPr="00F730CA">
        <w:rPr>
          <w:rFonts w:eastAsia="Calibri"/>
          <w:lang w:eastAsia="en-US"/>
        </w:rPr>
        <w:t xml:space="preserve">  ANA GOLUB GRUIĆ</w:t>
      </w:r>
    </w:p>
    <w:p w:rsidRDefault="00B62AC3" w:rsidP="00B62AC3" w:rsidR="00B62AC3" w:rsidRPr="00F730CA">
      <w:pPr>
        <w:jc w:val="both"/>
        <w:rPr>
          <w:rFonts w:eastAsia="Calibri"/>
          <w:sz w:val="16"/>
          <w:szCs w:val="16"/>
          <w:u w:val="single"/>
          <w:lang w:eastAsia="en-US"/>
        </w:rPr>
      </w:pPr>
    </w:p>
    <w:p w:rsidRDefault="00FE0470" w:rsidP="0085115A" w:rsidR="00FE0470">
      <w:pPr>
        <w:spacing w:before="200"/>
        <w:jc w:val="both"/>
        <w:rPr>
          <w:lang w:eastAsia="en-US"/>
        </w:rPr>
      </w:pPr>
      <w:r w:rsidRPr="00FD7A7C">
        <w:rPr>
          <w:lang w:eastAsia="en-US"/>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021819" w:rsidP="0085115A" w:rsidR="00021819">
      <w:pPr>
        <w:spacing w:before="200"/>
        <w:jc w:val="both"/>
        <w:rPr>
          <w:lang w:eastAsia="en-US"/>
        </w:rPr>
      </w:pPr>
    </w:p>
    <w:p w:rsidRDefault="0085115A" w:rsidP="00B8395B" w:rsidR="0085115A">
      <w:pPr>
        <w:ind w:firstLine="360"/>
        <w:jc w:val="both"/>
        <w:rPr>
          <w:lang w:eastAsia="en-US"/>
        </w:rPr>
      </w:pPr>
    </w:p>
    <w:p w:rsidRDefault="00B62AC3" w:rsidP="0085115A" w:rsidR="00B62AC3" w:rsidRPr="00F730CA">
      <w:pPr>
        <w:jc w:val="both"/>
        <w:rPr>
          <w:rFonts w:eastAsia="Calibri"/>
          <w:lang w:eastAsia="en-US"/>
        </w:rPr>
      </w:pPr>
      <w:r w:rsidRPr="00F730CA">
        <w:rPr>
          <w:rFonts w:eastAsia="Calibri"/>
          <w:lang w:eastAsia="en-US"/>
        </w:rPr>
        <w:t>DNA:</w:t>
      </w:r>
    </w:p>
    <w:p w:rsidRDefault="007646CA" w:rsidP="0085115A" w:rsidR="00B62AC3">
      <w:pPr>
        <w:jc w:val="both"/>
      </w:pPr>
      <w:r>
        <w:t xml:space="preserve">- stečajnom upravitelju </w:t>
      </w:r>
      <w:r w:rsidR="00AC3775">
        <w:t>Drašku Lambaši</w:t>
      </w:r>
      <w:r w:rsidR="0085115A">
        <w:t xml:space="preserve"> uz tablicu ispitanih tražbina od </w:t>
      </w:r>
      <w:r w:rsidR="003C70BE">
        <w:t>2</w:t>
      </w:r>
      <w:r w:rsidR="00021819">
        <w:t>8</w:t>
      </w:r>
      <w:r w:rsidR="003C70BE">
        <w:t>. kolovoza</w:t>
      </w:r>
      <w:r w:rsidR="0085115A">
        <w:t xml:space="preserve"> 2017. g.</w:t>
      </w:r>
    </w:p>
    <w:p w:rsidRDefault="00021819" w:rsidP="0085115A" w:rsidR="00021819" w:rsidRPr="00F50E5B">
      <w:pPr>
        <w:jc w:val="both"/>
        <w:rPr>
          <w:rFonts w:eastAsia="Calibri"/>
          <w:lang w:eastAsia="en-US"/>
        </w:rPr>
      </w:pPr>
      <w:r>
        <w:t>- Anti Gojsaliću iz Kostanja, Provskih Bratima 3</w:t>
      </w:r>
    </w:p>
    <w:p w:rsidRDefault="0085115A" w:rsidP="0085115A" w:rsidR="00FE7A50" w:rsidRPr="00767F07">
      <w:pPr>
        <w:pStyle w:val="Odlomakpopisa"/>
        <w:ind w:left="0"/>
        <w:jc w:val="both"/>
        <w:rPr>
          <w:rFonts w:eastAsia="Calibri"/>
          <w:lang w:eastAsia="en-US"/>
        </w:rPr>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F9A" w:rsidR="0058790C">
    <w:pPr>
      <w:pStyle w:val="Zaglavlje"/>
      <w:jc w:val="center"/>
    </w:pPr>
    <w:r>
      <w:fldChar w:fldCharType="begin"/>
    </w:r>
    <w:r>
      <w:instrText>PAGE   \* MERGEFORMAT</w:instrText>
    </w:r>
    <w:r>
      <w:fldChar w:fldCharType="separate"/>
    </w:r>
    <w:r w:rsidR="00C05529">
      <w:rPr>
        <w:noProof/>
      </w:rPr>
      <w:t>3</w:t>
    </w:r>
    <w:r>
      <w:rPr>
        <w:noProof/>
      </w:rPr>
      <w:fldChar w:fldCharType="end"/>
    </w:r>
  </w:p>
  <w:p w:rsidRDefault="001A36B6" w:rsidP="00FF05FA" w:rsidR="0058790C">
    <w:pPr>
      <w:pStyle w:val="Zaglavlje"/>
      <w:jc w:val="right"/>
    </w:pPr>
    <w:r>
      <w:tab/>
    </w:r>
    <w:r>
      <w:tab/>
      <w:t>11. St</w:t>
    </w:r>
    <w:r w:rsidR="009D0B32">
      <w:t>-117</w:t>
    </w:r>
    <w:r w:rsidR="00AC3775">
      <w:t>3/2016</w:t>
    </w:r>
  </w:p>
  <w:p w:rsidRDefault="0058790C" w:rsidR="0058790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P="0085115A" w:rsidR="0058790C">
    <w:pPr>
      <w:pStyle w:val="Zaglavlje"/>
      <w:jc w:val="right"/>
    </w:pPr>
    <w:r>
      <w:t>11. St</w:t>
    </w:r>
    <w:r w:rsidR="00F43259">
      <w:t>-</w:t>
    </w:r>
    <w:r w:rsidR="009D0B32">
      <w:t>117</w:t>
    </w:r>
    <w:r w:rsidR="00AC3775">
      <w:t>3/2016</w:t>
    </w:r>
  </w:p>
  <w:p w:rsidRDefault="00F56D44" w:rsidR="00F56D4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5C37E3"/>
    <w:multiLevelType w:val="hybridMultilevel"/>
    <w:tmpl w:val="C8B0C4DE"/>
    <w:lvl w:tplc="BE16E794"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9"/>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819"/>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6EF3"/>
    <w:rsid w:val="000D0FEA"/>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156F"/>
    <w:rsid w:val="004D0B79"/>
    <w:rsid w:val="004D0BF6"/>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0B32"/>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395B"/>
    <w:rsid w:val="00B878A4"/>
    <w:rsid w:val="00BA28D8"/>
    <w:rsid w:val="00BB5039"/>
    <w:rsid w:val="00BD7F21"/>
    <w:rsid w:val="00BE152B"/>
    <w:rsid w:val="00BE3F7E"/>
    <w:rsid w:val="00BE7564"/>
    <w:rsid w:val="00BF2FED"/>
    <w:rsid w:val="00BF4C61"/>
    <w:rsid w:val="00BF6C37"/>
    <w:rsid w:val="00C05529"/>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61AD"/>
    <w:rsid w:val="00E76AFA"/>
    <w:rsid w:val="00E774FD"/>
    <w:rsid w:val="00E817B4"/>
    <w:rsid w:val="00E86434"/>
    <w:rsid w:val="00E93E25"/>
    <w:rsid w:val="00EA2DAB"/>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05529"/>
    <w:rPr>
      <w:color w:val="808080"/>
      <w:bdr w:space="0" w:sz="0" w:color="auto" w:val="none"/>
      <w:shd w:fill="auto" w:color="auto" w:val="clear"/>
    </w:rPr>
  </w:style>
  <w:style w:customStyle="true" w:styleId="eSPISCCParagraphDefaultFont" w:type="character">
    <w:name w:val="eSPIS_CC_Paragraph Default Font"/>
    <w:basedOn w:val="Zadanifontodlomka"/>
    <w:rsid w:val="00C055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5529"/>
    <w:rPr>
      <w:bdr w:space="0" w:sz="0" w:color="auto" w:val="none"/>
      <w:shd w:fill="FFFFCC" w:color="auto" w:val="clear"/>
      <w:lang w:val="hr-HR"/>
    </w:rPr>
  </w:style>
  <w:style w:customStyle="true" w:styleId="PozadinaSvijetloCrvena" w:type="character">
    <w:name w:val="Pozadina_SvijetloCrvena"/>
    <w:basedOn w:val="eSPISCCParagraphDefaultFont"/>
    <w:rsid w:val="00C055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55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05529"/>
    <w:rPr>
      <w:color w:val="808080"/>
      <w:bdr w:color="auto" w:space="0" w:sz="0" w:val="none"/>
      <w:shd w:color="auto" w:fill="auto" w:val="clear"/>
    </w:rPr>
  </w:style>
  <w:style w:customStyle="1" w:styleId="eSPISCCParagraphDefaultFont" w:type="character">
    <w:name w:val="eSPIS_CC_Paragraph Default Font"/>
    <w:basedOn w:val="Zadanifontodlomka"/>
    <w:rsid w:val="00C055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5529"/>
    <w:rPr>
      <w:bdr w:color="auto" w:space="0" w:sz="0" w:val="none"/>
      <w:shd w:color="auto" w:fill="FFFFCC" w:val="clear"/>
      <w:lang w:val="hr-HR"/>
    </w:rPr>
  </w:style>
  <w:style w:customStyle="1" w:styleId="PozadinaSvijetloCrvena" w:type="character">
    <w:name w:val="Pozadina_SvijetloCrvena"/>
    <w:basedOn w:val="eSPISCCParagraphDefaultFont"/>
    <w:rsid w:val="00C055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55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ŽITO CO Trgovinsko-uslužno poduzeće, d.o.o. u stečaju</izvorni_sadrzaj>
    <derivirana_varijabla naziv="DomainObject.Predmet.ProtustrankaFormated_1">  ŽITO CO Trgovinsko-uslužno poduzeće, d.o.o. u stečaju</derivirana_varijabla>
  </DomainObject.Predmet.ProtustrankaFormated>
  <DomainObject.Predmet.ProtustrankaFormatedOIB>
    <izvorni_sadrzaj>  ŽITO CO Trgovinsko-uslužno poduzeće, d.o.o. u stečaju, OIB 97751900495</izvorni_sadrzaj>
    <derivirana_varijabla naziv="DomainObject.Predmet.ProtustrankaFormatedOIB_1">  ŽITO CO Trgovinsko-uslužno poduzeće, d.o.o. u stečaju, OIB 97751900495</derivirana_varijabla>
  </DomainObject.Predmet.ProtustrankaFormatedOIB>
  <DomainObject.Predmet.ProtustrankaFormatedWithAdress>
    <izvorni_sadrzaj> ŽITO CO Trgovinsko-uslužno poduzeće, d.o.o. u stečaju, Kostanje bb, 21207 Kostanje</izvorni_sadrzaj>
    <derivirana_varijabla naziv="DomainObject.Predmet.ProtustrankaFormatedWithAdress_1"> ŽITO CO Trgovinsko-uslužno poduzeće, d.o.o. u stečaju, Kostanje bb, 21207 Kostanje</derivirana_varijabla>
  </DomainObject.Predmet.ProtustrankaFormatedWithAdress>
  <DomainObject.Predmet.ProtustrankaFormatedWithAdressOIB>
    <izvorni_sadrzaj> ŽITO CO Trgovinsko-uslužno poduzeće, d.o.o. u stečaju, OIB 97751900495, Kostanje bb, 21207 Kostanje</izvorni_sadrzaj>
    <derivirana_varijabla naziv="DomainObject.Predmet.ProtustrankaFormatedWithAdressOIB_1"> ŽITO CO Trgovinsko-uslužno poduzeće, d.o.o. u stečaju, OIB 97751900495, Kostanje bb, 21207 Kostanje</derivirana_varijabla>
  </DomainObject.Predmet.ProtustrankaFormatedWithAdressOIB>
  <DomainObject.Predmet.ProtustrankaWithAdress>
    <izvorni_sadrzaj>ŽITO CO Trgovinsko-uslužno poduzeće, d.o.o. u stečaju Kostanje bb, 21207 Kostanje</izvorni_sadrzaj>
    <derivirana_varijabla naziv="DomainObject.Predmet.ProtustrankaWithAdress_1">ŽITO CO Trgovinsko-uslužno poduzeće, d.o.o. u stečaju Kostanje bb, 21207 Kostanje</derivirana_varijabla>
  </DomainObject.Predmet.ProtustrankaWithAdress>
  <DomainObject.Predmet.ProtustrankaWithAdressOIB>
    <izvorni_sadrzaj>ŽITO CO Trgovinsko-uslužno poduzeće, d.o.o. u stečaju, OIB 97751900495, Kostanje bb, 21207 Kostanje</izvorni_sadrzaj>
    <derivirana_varijabla naziv="DomainObject.Predmet.ProtustrankaWithAdressOIB_1">ŽITO CO Trgovinsko-uslužno poduzeće, d.o.o. u stečaju, OIB 97751900495, Kostanje bb, 21207 Kostanje</derivirana_varijabla>
  </DomainObject.Predmet.ProtustrankaWithAdressOIB>
  <DomainObject.Predmet.ProtustrankaNazivFormated>
    <izvorni_sadrzaj>ŽITO CO Trgovinsko-uslužno poduzeće, d.o.o. u stečaju</izvorni_sadrzaj>
    <derivirana_varijabla naziv="DomainObject.Predmet.ProtustrankaNazivFormated_1">ŽITO CO Trgovinsko-uslužno poduzeće, d.o.o. u stečaju</derivirana_varijabla>
  </DomainObject.Predmet.ProtustrankaNazivFormated>
  <DomainObject.Predmet.ProtustrankaNazivFormatedOIB>
    <izvorni_sadrzaj>ŽITO CO Trgovinsko-uslužno poduzeće, d.o.o. u stečaju, OIB 97751900495</izvorni_sadrzaj>
    <derivirana_varijabla naziv="DomainObject.Predmet.ProtustrankaNazivFormatedOIB_1">ŽITO CO Trgovinsko-uslužno poduzeće, d.o.o. u stečaju, OIB 97751900495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885437.01</izvorni_sadrzaj>
    <derivirana_varijabla naziv="DomainObject.Predmet.TrenutnaVrijednost_1">885437.01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ŽITO CO Trgovinsko-uslužno poduzeće, d.o.o. u stečaju</item>
    </izvorni_sadrzaj>
    <derivirana_varijabla naziv="DomainObject.Predmet.ProtuStrankaListFormated_1">
      <item>ŽITO CO Trgovinsko-uslužno poduzeće, d.o.o. u stečaju</item>
    </derivirana_varijabla>
  </DomainObject.Predmet.ProtuStrankaListFormated>
  <DomainObject.Predmet.ProtuStrankaListFormatedOIB>
    <izvorni_sadrzaj>
      <item>ŽITO CO Trgovinsko-uslužno poduzeće, d.o.o. u stečaju, OIB 97751900495</item>
    </izvorni_sadrzaj>
    <derivirana_varijabla naziv="DomainObject.Predmet.ProtuStrankaListFormatedOIB_1">
      <item>ŽITO CO Trgovinsko-uslužno poduzeće, d.o.o. u stečaju, OIB 97751900495</item>
    </derivirana_varijabla>
  </DomainObject.Predmet.ProtuStrankaListFormatedOIB>
  <DomainObject.Predmet.ProtuStrankaListFormatedWithAdress>
    <izvorni_sadrzaj>
      <item>ŽITO CO Trgovinsko-uslužno poduzeće, d.o.o. u stečaju, Kostanje bb, 21207 Kostanje</item>
    </izvorni_sadrzaj>
    <derivirana_varijabla naziv="DomainObject.Predmet.ProtuStrankaListFormatedWithAdress_1">
      <item>ŽITO CO Trgovinsko-uslužno poduzeće, d.o.o. u stečaju, Kostanje bb, 21207 Kostanje</item>
    </derivirana_varijabla>
  </DomainObject.Predmet.ProtuStrankaListFormatedWithAdress>
  <DomainObject.Predmet.ProtuStrankaListFormatedWithAdressOIB>
    <izvorni_sadrzaj>
      <item>ŽITO CO Trgovinsko-uslužno poduzeće, d.o.o. u stečaju, OIB 97751900495, Kostanje bb, 21207 Kostanje</item>
    </izvorni_sadrzaj>
    <derivirana_varijabla naziv="DomainObject.Predmet.ProtuStrankaListFormatedWithAdressOIB_1">
      <item>ŽITO CO Trgovinsko-uslužno poduzeće, d.o.o. u stečaju, OIB 97751900495, Kostanje bb, 21207 Kostanje</item>
    </derivirana_varijabla>
  </DomainObject.Predmet.ProtuStrankaListFormatedWithAdressOIB>
  <DomainObject.Predmet.ProtuStrankaListNazivFormated>
    <izvorni_sadrzaj>
      <item>ŽITO CO Trgovinsko-uslužno poduzeće, d.o.o. u stečaju</item>
    </izvorni_sadrzaj>
    <derivirana_varijabla naziv="DomainObject.Predmet.ProtuStrankaListNazivFormated_1">
      <item>ŽITO CO Trgovinsko-uslužno poduzeće, d.o.o. u stečaju</item>
    </derivirana_varijabla>
  </DomainObject.Predmet.ProtuStrankaListNazivFormated>
  <DomainObject.Predmet.ProtuStrankaListNazivFormatedOIB>
    <izvorni_sadrzaj>
      <item>ŽITO CO Trgovinsko-uslužno poduzeće, d.o.o. u stečaju, OIB 97751900495</item>
    </izvorni_sadrzaj>
    <derivirana_varijabla naziv="DomainObject.Predmet.ProtuStrankaListNazivFormatedOIB_1">
      <item>ŽITO CO Trgovinsko-uslužno poduzeće, d.o.o. u stečaju, OIB 97751900495</item>
    </derivirana_varijabla>
  </DomainObject.Predmet.ProtuStrankaListNazivFormatedOIB>
  <DomainObject.Predmet.OstaliListFormated>
    <izvorni_sadrzaj>
      <item>Ante Gojsalić</item>
    </izvorni_sadrzaj>
    <derivirana_varijabla naziv="DomainObject.Predmet.OstaliListFormated_1">
      <item>Ante Gojsalić</item>
    </derivirana_varijabla>
  </DomainObject.Predmet.OstaliListFormated>
  <DomainObject.Predmet.OstaliListFormatedOIB>
    <izvorni_sadrzaj>
      <item>Ante Gojsalić, OIB 15288710308</item>
    </izvorni_sadrzaj>
    <derivirana_varijabla naziv="DomainObject.Predmet.OstaliListFormatedOIB_1">
      <item>Ante Gojsalić, OIB 15288710308</item>
    </derivirana_varijabla>
  </DomainObject.Predmet.OstaliListFormatedOIB>
  <DomainObject.Predmet.OstaliListFormatedWithAdress>
    <izvorni_sadrzaj>
      <item>Ante Gojsalić, Provskih Bratima 3, 21207 Kostanje</item>
    </izvorni_sadrzaj>
    <derivirana_varijabla naziv="DomainObject.Predmet.OstaliListFormatedWithAdress_1">
      <item>Ante Gojsalić, Provskih Bratima 3, 21207 Kostanje</item>
    </derivirana_varijabla>
  </DomainObject.Predmet.OstaliListFormatedWithAdress>
  <DomainObject.Predmet.OstaliListFormatedWithAdressOIB>
    <izvorni_sadrzaj>
      <item>Ante Gojsalić, OIB 15288710308, Provskih Bratima 3, 21207 Kostanje</item>
    </izvorni_sadrzaj>
    <derivirana_varijabla naziv="DomainObject.Predmet.OstaliListFormatedWithAdressOIB_1">
      <item>Ante Gojsalić, OIB 15288710308, Provskih Bratima 3, 21207 Kostanje</item>
    </derivirana_varijabla>
  </DomainObject.Predmet.OstaliListFormatedWithAdressOIB>
  <DomainObject.Predmet.OstaliListNazivFormated>
    <izvorni_sadrzaj>
      <item>Ante Gojsalić</item>
    </izvorni_sadrzaj>
    <derivirana_varijabla naziv="DomainObject.Predmet.OstaliListNazivFormated_1">
      <item>Ante Gojsalić</item>
    </derivirana_varijabla>
  </DomainObject.Predmet.OstaliListNazivFormated>
  <DomainObject.Predmet.OstaliListNazivFormatedOIB>
    <izvorni_sadrzaj>
      <item>Ante Gojsalić, OIB 15288710308</item>
    </izvorni_sadrzaj>
    <derivirana_varijabla naziv="DomainObject.Predmet.OstaliListNazivFormatedOIB_1">
      <item>Ante Gojsalić, OIB 15288710308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ŽITO CO Trgovinsko-uslužno poduzeće, d.o.o. u stečaju</izvorni_sadrzaj>
    <derivirana_varijabla naziv="DomainObject.Predmet.ProtustrankaIDrugi_1">ŽITO CO Trgovinsko-uslužno poduzeće, d.o.o.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ŽITO CO Trgovinsko-uslužno poduzeće, d.o.o. u stečaju, OIB 97751900495, Kostanje bb, 21207 Kostanje</izvorni_sadrzaj>
    <derivirana_varijabla naziv="DomainObject.Predmet.ProtustrankaIDrugiAdressOIB_1">ŽITO CO Trgovinsko-uslužno poduzeće, d.o.o. u stečaju, OIB 97751900495, Kostanje bb, 21207 Kostanje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ŽITO CO Trgovinsko-uslužno poduzeće, d.o.o. u stečaju</item>
      <item>FINANCIJSKA AGENCIJA, RC SPLIT</item>
      <item>Ante Gojsalić</item>
    </izvorni_sadrzaj>
    <derivirana_varijabla naziv="DomainObject.Predmet.SudioniciListNaziv_1">
      <item>ŽITO CO Trgovinsko-uslužno poduzeće, d.o.o. u stečaju</item>
      <item>FINANCIJSKA AGENCIJA, RC SPLIT</item>
      <item>Ante Gojsalić</item>
    </derivirana_varijabla>
  </DomainObject.Predmet.SudioniciListNaziv>
  <DomainObject.Predmet.SudioniciListAdressOIB>
    <izvorni_sadrzaj>
      <item>ŽITO CO Trgovinsko-uslužno poduzeće, d.o.o. u stečaju, OIB 97751900495, Kostanje bb,21207 Kostanje</item>
      <item>FINANCIJSKA AGENCIJA, RC SPLIT, OIB 85821130368, Mažuranićevo šetalište 24 b,21000 Split</item>
      <item>Ante Gojsalić, OIB 15288710308, Provskih Bratima 3,21207 Kostanje</item>
    </izvorni_sadrzaj>
    <derivirana_varijabla naziv="DomainObject.Predmet.SudioniciListAdressOIB_1">
      <item>ŽITO CO Trgovinsko-uslužno poduzeće, d.o.o. u stečaju, OIB 97751900495, Kostanje bb,21207 Kostanje</item>
      <item>FINANCIJSKA AGENCIJA, RC SPLIT, OIB 85821130368, Mažuranićevo šetalište 24 b,21000 Split</item>
      <item>Ante Gojsalić, OIB 15288710308, Provskih Bratima 3,21207 Kostanje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97751900495</item>
      <item>, OIB 85821130368</item>
      <item>, OIB 15288710308</item>
    </izvorni_sadrzaj>
    <derivirana_varijabla naziv="DomainObject.Predmet.SudioniciListNazivOIB_1">
      <item>, OIB 97751900495</item>
      <item>, OIB 85821130368</item>
      <item>, OIB 15288710308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6EE7C8-78BD-4EB7-903F-C2D710DFC5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733</properties:Words>
  <properties:Characters>4107</properties:Characters>
  <properties:Lines>81</properties:Lines>
  <properties:Paragraphs>38</properties:Paragraphs>
  <properties:TotalTime>173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2015-12-21T10:36:00Z</dcterms:created>
  <dc:creator>Trgovački sud Split</dc:creator>
  <cp:lastModifiedBy>Ana Golub Gruić</cp:lastModifiedBy>
  <cp:lastPrinted>2017-08-28T08:05:00Z</cp:lastPrinted>
  <dcterms:modified xmlns:xsi="http://www.w3.org/2001/XMLSchema-instance" xsi:type="dcterms:W3CDTF">2017-08-28T08:30:00Z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